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978" w:rsidRDefault="00FE7978" w:rsidP="00FE7978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-21</w:t>
      </w:r>
      <w:r w:rsidRPr="003025D8">
        <w:rPr>
          <w:b/>
        </w:rPr>
        <w:t>/20</w:t>
      </w:r>
      <w:r>
        <w:rPr>
          <w:b/>
        </w:rPr>
        <w:t xml:space="preserve">18.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 San Salvador,  a las diez horas del día  miércoles 13  de junio del año 2018. Se realizó la reunión de los señores Miembros del Consejo de Vigilancia: Licenciada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el señor </w:t>
      </w:r>
      <w:r w:rsidRPr="00751C0A">
        <w:rPr>
          <w:b/>
        </w:rPr>
        <w:t>RAUL ALFONSO ROGEL PEÑA,</w:t>
      </w:r>
      <w:r>
        <w:t xml:space="preserve"> 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 de  Agenda.  </w:t>
      </w:r>
      <w:r>
        <w:rPr>
          <w:b/>
        </w:rPr>
        <w:t>II.</w:t>
      </w:r>
      <w:r>
        <w:t xml:space="preserve"> Lectura  y  Aprobación del  acta  anterior No. CV-20/2018.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075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27 de abril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076</w:t>
      </w:r>
      <w:r w:rsidRPr="00366165">
        <w:rPr>
          <w:bCs/>
        </w:rPr>
        <w:t>/</w:t>
      </w:r>
      <w:r>
        <w:rPr>
          <w:bCs/>
        </w:rPr>
        <w:t>2018 del</w:t>
      </w:r>
      <w:r w:rsidRPr="00366165">
        <w:rPr>
          <w:bCs/>
        </w:rPr>
        <w:t xml:space="preserve"> </w:t>
      </w:r>
      <w:r>
        <w:rPr>
          <w:bCs/>
        </w:rPr>
        <w:t>30 de abril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077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2 de mayo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078/2018 d</w:t>
      </w:r>
      <w:r w:rsidRPr="00366165">
        <w:rPr>
          <w:bCs/>
        </w:rPr>
        <w:t xml:space="preserve">el </w:t>
      </w:r>
      <w:r>
        <w:rPr>
          <w:bCs/>
        </w:rPr>
        <w:t>3 de mayo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1629F8">
        <w:t xml:space="preserve">Acuerdos de Resolución 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>
        <w:t xml:space="preserve">Varios. </w:t>
      </w:r>
      <w:r>
        <w:rPr>
          <w:b/>
        </w:rPr>
        <w:t>DESARROLLO</w:t>
      </w:r>
      <w:r>
        <w:t xml:space="preserve">: </w:t>
      </w:r>
      <w:r>
        <w:rPr>
          <w:b/>
        </w:rPr>
        <w:t xml:space="preserve">I. APROBACIÓN DE AGENDA. </w:t>
      </w:r>
      <w:r>
        <w:t xml:space="preserve">La agenda fue aprobada tal como aparece redactada. </w:t>
      </w:r>
      <w:r>
        <w:rPr>
          <w:b/>
        </w:rPr>
        <w:t>II. LECTURA Y  APROBACIÓN DEL ACTA ANTERIOR.</w:t>
      </w:r>
      <w:r>
        <w:t xml:space="preserve"> Se dio lectura al Acta CV-20/2018, de fecha 5 de junio del  año 2018,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075/2018 </w:t>
      </w:r>
      <w:r w:rsidRPr="004A3AF9">
        <w:rPr>
          <w:b/>
          <w:bCs/>
        </w:rPr>
        <w:t xml:space="preserve">DEL </w:t>
      </w:r>
      <w:r>
        <w:rPr>
          <w:b/>
          <w:bCs/>
        </w:rPr>
        <w:t>27 DE</w:t>
      </w:r>
      <w:r w:rsidRPr="004A3AF9">
        <w:rPr>
          <w:b/>
          <w:bCs/>
        </w:rPr>
        <w:t xml:space="preserve"> </w:t>
      </w:r>
      <w:r>
        <w:rPr>
          <w:b/>
          <w:bCs/>
        </w:rPr>
        <w:t>ABRIL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 de Vivienda</w:t>
      </w:r>
      <w:r>
        <w:rPr>
          <w:color w:val="000000"/>
        </w:rPr>
        <w:t xml:space="preserve">.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076</w:t>
      </w:r>
      <w:r w:rsidRPr="004A3AF9">
        <w:rPr>
          <w:b/>
          <w:bCs/>
        </w:rPr>
        <w:t>/</w:t>
      </w:r>
      <w:r>
        <w:rPr>
          <w:b/>
          <w:bCs/>
        </w:rPr>
        <w:t xml:space="preserve">2018 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30 </w:t>
      </w:r>
      <w:r w:rsidRPr="004A3AF9">
        <w:rPr>
          <w:b/>
          <w:bCs/>
        </w:rPr>
        <w:t xml:space="preserve">DE </w:t>
      </w:r>
      <w:r>
        <w:rPr>
          <w:b/>
          <w:bCs/>
        </w:rPr>
        <w:t>ABRIL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</w:t>
      </w:r>
      <w:r>
        <w:rPr>
          <w:color w:val="000000"/>
        </w:rPr>
        <w:lastRenderedPageBreak/>
        <w:t xml:space="preserve">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077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 </w:t>
      </w:r>
      <w:r w:rsidRPr="004A3AF9">
        <w:rPr>
          <w:b/>
          <w:bCs/>
        </w:rPr>
        <w:t xml:space="preserve">DE </w:t>
      </w:r>
      <w:r>
        <w:rPr>
          <w:b/>
          <w:bCs/>
        </w:rPr>
        <w:t>MAYO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/>
          <w:bCs/>
        </w:rPr>
        <w:t xml:space="preserve">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078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3 </w:t>
      </w:r>
      <w:r w:rsidRPr="004A3AF9">
        <w:rPr>
          <w:b/>
          <w:bCs/>
        </w:rPr>
        <w:t xml:space="preserve">DE </w:t>
      </w:r>
      <w:r>
        <w:rPr>
          <w:b/>
          <w:bCs/>
        </w:rPr>
        <w:t>MAYO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>;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 Aprobación de Préstamos personales;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 </w:t>
      </w:r>
      <w:r w:rsidRPr="005119DC">
        <w:rPr>
          <w:color w:val="000000"/>
        </w:rPr>
        <w:t>Convocatoria para Sesión Extraordinaria de Asamblea de Gobernadores No. AG-57;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5119DC">
        <w:rPr>
          <w:color w:val="000000"/>
        </w:rPr>
        <w:t>Solicitud de Aniversario de SITRAFOSVI</w:t>
      </w:r>
      <w:r>
        <w:rPr>
          <w:b/>
          <w:color w:val="000000"/>
        </w:rPr>
        <w:t xml:space="preserve">;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 </w:t>
      </w:r>
      <w:r w:rsidRPr="005119DC">
        <w:rPr>
          <w:color w:val="000000"/>
        </w:rPr>
        <w:t>Autorización para Otorgar Poder General Judicial con cláusula especial y poder administr</w:t>
      </w:r>
      <w:r>
        <w:rPr>
          <w:color w:val="000000"/>
        </w:rPr>
        <w:t>a</w:t>
      </w:r>
      <w:r w:rsidRPr="005119DC">
        <w:rPr>
          <w:color w:val="000000"/>
        </w:rPr>
        <w:t>tivo;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5119DC">
        <w:rPr>
          <w:color w:val="000000"/>
        </w:rPr>
        <w:t>Autorización de precios de venta de Activos Extraordinarios;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916534">
        <w:rPr>
          <w:color w:val="000000"/>
        </w:rPr>
        <w:t>Autorización para donación de tubos fluorescentes y balastros;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Propuesta de modificación del “Instructivo de viáticos Internos”; 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 Modificación de Tasas de interés activas de Cartera Hipotecaria;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Acuerdo de resolución sobre información reservada de esta sesión.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 </w:t>
      </w:r>
      <w:r w:rsidRPr="005119DC">
        <w:rPr>
          <w:color w:val="000000"/>
        </w:rPr>
        <w:t>Convocatoria para Sesión Extraordinaria de Asamblea de Gobernadores No. AG-57</w:t>
      </w:r>
      <w:r>
        <w:rPr>
          <w:color w:val="000000"/>
        </w:rPr>
        <w:t xml:space="preserve">, </w:t>
      </w:r>
      <w:r w:rsidRPr="00E36BF2">
        <w:rPr>
          <w:b/>
          <w:color w:val="000000"/>
        </w:rPr>
        <w:t>el Consejo</w:t>
      </w:r>
      <w:r>
        <w:rPr>
          <w:color w:val="000000"/>
        </w:rPr>
        <w:t xml:space="preserve"> </w:t>
      </w:r>
      <w:r w:rsidRPr="005335C2">
        <w:rPr>
          <w:b/>
          <w:color w:val="000000"/>
        </w:rPr>
        <w:t>se da por enterado sobre la Convocatoria para Sesión Extraordinaria de Asamblea de Gobernadores No. AG-57.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</w:t>
      </w:r>
      <w:r w:rsidRPr="005119DC">
        <w:rPr>
          <w:color w:val="000000"/>
        </w:rPr>
        <w:t>Solicitud de Aniversario de SITRAFOSVI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</w:t>
      </w:r>
      <w:r w:rsidRPr="005335C2">
        <w:rPr>
          <w:b/>
          <w:color w:val="000000"/>
        </w:rPr>
        <w:t>Solicitud de Aniversario de SITRAFOSVI.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 </w:t>
      </w:r>
      <w:r w:rsidRPr="005119DC">
        <w:rPr>
          <w:color w:val="000000"/>
        </w:rPr>
        <w:t>Autorización para Otorgar Poder General Judicial con cláusula especial y poder administr</w:t>
      </w:r>
      <w:r>
        <w:rPr>
          <w:color w:val="000000"/>
        </w:rPr>
        <w:t>a</w:t>
      </w:r>
      <w:r w:rsidRPr="005119DC">
        <w:rPr>
          <w:color w:val="000000"/>
        </w:rPr>
        <w:t>tivo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77619D">
        <w:rPr>
          <w:b/>
          <w:color w:val="000000"/>
        </w:rPr>
        <w:t>Autorización para Otorgar Poder General Judicial con cláusula especial y poder administrativo.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</w:t>
      </w:r>
      <w:r w:rsidRPr="005119DC">
        <w:rPr>
          <w:color w:val="000000"/>
        </w:rPr>
        <w:t>Autorización de precios de venta de Activos Extraordinarios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 xml:space="preserve">toma nota y se </w:t>
      </w:r>
      <w:r w:rsidRPr="0091377E">
        <w:rPr>
          <w:b/>
          <w:color w:val="000000"/>
        </w:rPr>
        <w:lastRenderedPageBreak/>
        <w:t>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916534">
        <w:rPr>
          <w:color w:val="000000"/>
        </w:rPr>
        <w:t>Autorización para donación de tubos fluorescentes y balastros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77619D">
        <w:rPr>
          <w:b/>
          <w:color w:val="000000"/>
        </w:rPr>
        <w:t>Autorización para donación de tubos fluorescentes y balastros.</w:t>
      </w:r>
      <w:r>
        <w:rPr>
          <w:b/>
          <w:color w:val="000000"/>
        </w:rPr>
        <w:t xml:space="preserve"> 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Propuesta de modificación del “Instructivo de Viáticos Internos”,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autorización de </w:t>
      </w:r>
      <w:r w:rsidRPr="0077619D">
        <w:rPr>
          <w:b/>
          <w:color w:val="000000"/>
        </w:rPr>
        <w:t>Propuesta de modificación del “Instructivo de Viáticos Internos”.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 Modificación de Tasas de </w:t>
      </w:r>
      <w:proofErr w:type="gramStart"/>
      <w:r>
        <w:rPr>
          <w:color w:val="000000"/>
        </w:rPr>
        <w:t>interés activas</w:t>
      </w:r>
      <w:proofErr w:type="gramEnd"/>
      <w:r>
        <w:rPr>
          <w:color w:val="000000"/>
        </w:rPr>
        <w:t xml:space="preserve"> de Cartera Hipotecaria,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previo a emitir dictamen, solicita al Presidente y Director Ejecutivo remitir la documentación de soporte (presentación o análisis realizado) en relación a la toma de decisión de Junta Directiva sobre no autorizar la </w:t>
      </w:r>
      <w:r w:rsidRPr="00EC7E5C">
        <w:rPr>
          <w:b/>
          <w:color w:val="000000"/>
        </w:rPr>
        <w:t xml:space="preserve">Modificación de Tasas de interés activas de </w:t>
      </w:r>
      <w:r w:rsidRPr="00111ADF">
        <w:rPr>
          <w:b/>
          <w:color w:val="000000"/>
        </w:rPr>
        <w:t>Cartera Hipotecaria</w:t>
      </w:r>
      <w:r>
        <w:rPr>
          <w:b/>
          <w:color w:val="000000"/>
        </w:rPr>
        <w:t xml:space="preserve">. </w:t>
      </w:r>
      <w:r>
        <w:rPr>
          <w:b/>
          <w:bCs/>
        </w:rPr>
        <w:t xml:space="preserve">VII. 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 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VIII. </w:t>
      </w:r>
      <w:r>
        <w:rPr>
          <w:b/>
        </w:rPr>
        <w:t>VARIOS</w:t>
      </w:r>
      <w:r>
        <w:t>. En este punto</w:t>
      </w:r>
      <w:r w:rsidRPr="005A6215">
        <w:rPr>
          <w:b/>
        </w:rPr>
        <w:t xml:space="preserve"> en relación a </w:t>
      </w:r>
      <w:r w:rsidRPr="003C7C57">
        <w:rPr>
          <w:b/>
        </w:rPr>
        <w:t xml:space="preserve">memorando recibido para conocimiento, por parte de la Gerencia Administrativa, en relación a la comunicación de la disposición </w:t>
      </w:r>
      <w:r>
        <w:rPr>
          <w:b/>
        </w:rPr>
        <w:t xml:space="preserve">que se debe de </w:t>
      </w:r>
      <w:r w:rsidRPr="003C7C57">
        <w:rPr>
          <w:b/>
        </w:rPr>
        <w:t xml:space="preserve">ingresar toda compra a almacén, </w:t>
      </w:r>
      <w:r>
        <w:rPr>
          <w:b/>
        </w:rPr>
        <w:t>el Consejo se da por enterado, quedando</w:t>
      </w:r>
      <w:r w:rsidRPr="003C7C57">
        <w:rPr>
          <w:b/>
        </w:rPr>
        <w:t xml:space="preserve"> pendiente del seguimiento y resultado que se obtenga de la disposición emitida.</w:t>
      </w:r>
      <w:r w:rsidRPr="0091501A">
        <w:rPr>
          <w:b/>
        </w:rPr>
        <w:t xml:space="preserve"> Así mismo se contó con la presencia del </w:t>
      </w:r>
      <w:r w:rsidRPr="0091501A">
        <w:rPr>
          <w:b/>
          <w:color w:val="000000"/>
        </w:rPr>
        <w:t xml:space="preserve">Licdo. Ricardo Isaac Aguilar González, Jefe de la Unidad de Auditoría </w:t>
      </w:r>
      <w:r w:rsidRPr="0091501A">
        <w:rPr>
          <w:b/>
        </w:rPr>
        <w:t xml:space="preserve">para </w:t>
      </w:r>
      <w:r w:rsidRPr="0091501A">
        <w:rPr>
          <w:b/>
          <w:color w:val="000000"/>
        </w:rPr>
        <w:t xml:space="preserve">realizar la presentación sobre el Punto VI. Informes de Auditoría Interna Programados y no programados correspondientes al primer trimestre de 2018, correspondiente al </w:t>
      </w:r>
      <w:r w:rsidRPr="0091501A">
        <w:rPr>
          <w:b/>
        </w:rPr>
        <w:t xml:space="preserve"> Acta de </w:t>
      </w:r>
      <w:r w:rsidRPr="0091501A">
        <w:rPr>
          <w:b/>
          <w:bCs/>
        </w:rPr>
        <w:t>Sesión de Junta Directiva Nº JD-069/2018 del 19 de abril del año 2018, quien al respecto presentó lo siguiente:</w:t>
      </w:r>
      <w:r>
        <w:rPr>
          <w:b/>
          <w:bCs/>
        </w:rPr>
        <w:t xml:space="preserve"> se realiza de forma trimestral el informe de auditorías internas programados y no programados, del cual se hace análisis a los hallazgos y seguimientos de los mismos, explicando en detalle cada uno de ellos; sobre el informe presentado el Consejo se da por enterado</w:t>
      </w:r>
      <w:r w:rsidRPr="0091501A">
        <w:rPr>
          <w:b/>
          <w:bCs/>
        </w:rPr>
        <w:t>.</w:t>
      </w:r>
      <w:r>
        <w:rPr>
          <w:bCs/>
        </w:rPr>
        <w:t xml:space="preserve"> </w:t>
      </w:r>
      <w:r>
        <w:t>Y no habiendo más que  hacer  constar,  se  da  por  finalizada  la reunión   a  las  catorce horas; así mismo</w:t>
      </w:r>
      <w:r w:rsidRPr="003B1C3D">
        <w:t xml:space="preserve"> </w:t>
      </w:r>
      <w:r>
        <w:t>la  Presidenta del Consejo convoca  para la próxima reunión el día jueves 21 de junio del año 2018, a la misma hora y lugar. Y no habiendo más que  hacer  constar,  se  da  por  finalizada  la reunión   a  las  catorce horas, ratificamos su  contenido y firmamos.</w:t>
      </w:r>
    </w:p>
    <w:p w:rsidR="00FE7978" w:rsidRDefault="00FE7978" w:rsidP="00FE7978">
      <w:pPr>
        <w:spacing w:line="360" w:lineRule="auto"/>
        <w:jc w:val="both"/>
      </w:pPr>
    </w:p>
    <w:p w:rsidR="00FE7978" w:rsidRDefault="00FE7978" w:rsidP="00FE7978">
      <w:pPr>
        <w:spacing w:line="360" w:lineRule="auto"/>
        <w:jc w:val="both"/>
        <w:rPr>
          <w:sz w:val="22"/>
          <w:lang w:val="pt-BR"/>
        </w:rPr>
      </w:pPr>
    </w:p>
    <w:p w:rsidR="004A7984" w:rsidRPr="005520EA" w:rsidRDefault="004A7984" w:rsidP="004A7984">
      <w:pPr>
        <w:spacing w:line="360" w:lineRule="auto"/>
        <w:jc w:val="both"/>
        <w:rPr>
          <w:lang w:val="pt-BR"/>
        </w:rPr>
      </w:pPr>
      <w:r w:rsidRPr="00E726FC">
        <w:rPr>
          <w:rFonts w:ascii="Arial" w:hAnsi="Arial" w:cs="Arial"/>
          <w:b/>
          <w:sz w:val="20"/>
          <w:lang w:val="es-SV"/>
        </w:rPr>
        <w:lastRenderedPageBreak/>
        <w:t>La presente acta es conforme con su original, la cual se encuentra firmada por los señores miembros del Consejo de Vigilancia: Licda. Verónica Elizabeth Gil de Martínez, Luís Mario Flores Guillén, Ing. Herbert Danilo Alvarado y el Señor Raúl Alfonso Rogel Peña.</w:t>
      </w:r>
    </w:p>
    <w:p w:rsidR="00FE7978" w:rsidRDefault="00FE7978" w:rsidP="00FE7978">
      <w:pPr>
        <w:spacing w:line="360" w:lineRule="auto"/>
        <w:jc w:val="both"/>
        <w:rPr>
          <w:sz w:val="22"/>
          <w:lang w:val="pt-BR"/>
        </w:rPr>
      </w:pPr>
      <w:bookmarkStart w:id="0" w:name="_GoBack"/>
      <w:bookmarkEnd w:id="0"/>
    </w:p>
    <w:sectPr w:rsidR="00FE797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984" w:rsidRDefault="004A7984" w:rsidP="004A7984">
      <w:r>
        <w:separator/>
      </w:r>
    </w:p>
  </w:endnote>
  <w:endnote w:type="continuationSeparator" w:id="0">
    <w:p w:rsidR="004A7984" w:rsidRDefault="004A7984" w:rsidP="004A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984" w:rsidRDefault="004A7984" w:rsidP="004A7984">
      <w:r>
        <w:separator/>
      </w:r>
    </w:p>
  </w:footnote>
  <w:footnote w:type="continuationSeparator" w:id="0">
    <w:p w:rsidR="004A7984" w:rsidRDefault="004A7984" w:rsidP="004A7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984" w:rsidRDefault="004A7984" w:rsidP="004A7984">
    <w:pPr>
      <w:rPr>
        <w:rFonts w:ascii="Arial" w:hAnsi="Arial" w:cs="Arial"/>
        <w:b/>
        <w:color w:val="FF0000"/>
        <w:sz w:val="22"/>
        <w:szCs w:val="20"/>
      </w:rPr>
    </w:pPr>
  </w:p>
  <w:p w:rsidR="004A7984" w:rsidRPr="00A13633" w:rsidRDefault="004A7984" w:rsidP="004A7984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4A7984" w:rsidRPr="00A13633" w:rsidRDefault="004A7984" w:rsidP="004A7984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4A7984" w:rsidRDefault="004A798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978"/>
    <w:rsid w:val="003F3287"/>
    <w:rsid w:val="004A7984"/>
    <w:rsid w:val="005B5575"/>
    <w:rsid w:val="00814BEA"/>
    <w:rsid w:val="00FE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79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798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A79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7984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79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798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A79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7984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1173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Sussethy Yasmin Gamez Leon</cp:lastModifiedBy>
  <cp:revision>2</cp:revision>
  <dcterms:created xsi:type="dcterms:W3CDTF">2018-07-17T18:54:00Z</dcterms:created>
  <dcterms:modified xsi:type="dcterms:W3CDTF">2018-07-19T15:21:00Z</dcterms:modified>
</cp:coreProperties>
</file>