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C72" w:rsidRDefault="00000C72" w:rsidP="00000C72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-19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 San Salvador,  a las diez horas del día  miércoles 30  de mayo del año 2018. Se realizó la reunión de los señores Miembros del Consejo de Vigilancia: Licenciada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(AUSENTE) </w:t>
      </w:r>
      <w:r>
        <w:t xml:space="preserve">en representación del </w:t>
      </w:r>
      <w:r>
        <w:rPr>
          <w:b/>
        </w:rPr>
        <w:t>SECTOR  PATRONAL</w:t>
      </w:r>
      <w:r>
        <w:t xml:space="preserve">;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de  Agenda.  </w:t>
      </w:r>
      <w:r>
        <w:rPr>
          <w:b/>
        </w:rPr>
        <w:t>II.</w:t>
      </w:r>
      <w:r>
        <w:t xml:space="preserve"> Lectura  y  Aprobación del  acta  anterior No. CV-18/2018.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065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13 de abril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066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16 de abril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067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17 de abril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068/2018 d</w:t>
      </w:r>
      <w:r w:rsidRPr="00366165">
        <w:rPr>
          <w:bCs/>
        </w:rPr>
        <w:t xml:space="preserve">el </w:t>
      </w:r>
      <w:r>
        <w:rPr>
          <w:bCs/>
        </w:rPr>
        <w:t>18 de abril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069/2018 d</w:t>
      </w:r>
      <w:r w:rsidRPr="00366165">
        <w:rPr>
          <w:bCs/>
        </w:rPr>
        <w:t xml:space="preserve">el </w:t>
      </w:r>
      <w:r>
        <w:rPr>
          <w:bCs/>
        </w:rPr>
        <w:t>19 de abril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Resolución 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Correspondencia Recibida. </w:t>
      </w:r>
      <w:r w:rsidRPr="00A05515">
        <w:rPr>
          <w:b/>
        </w:rPr>
        <w:t>X.</w:t>
      </w:r>
      <w:r>
        <w:t xml:space="preserve"> 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 DE AGENDA. </w:t>
      </w:r>
      <w:r>
        <w:t xml:space="preserve"> La agenda fue aprobada tal como aparece redactada. </w:t>
      </w:r>
      <w:r>
        <w:rPr>
          <w:b/>
        </w:rPr>
        <w:t>II. LECTURA Y APROBACIÓN DEL ACTA  ANTERIOR.</w:t>
      </w:r>
      <w:r>
        <w:t xml:space="preserve">  Se  dio  lectura al Acta  CV-18/2018,  de fecha 24 de mayo del  año 2018, 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065/2018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13 DE</w:t>
      </w:r>
      <w:r w:rsidRPr="004A3AF9">
        <w:rPr>
          <w:b/>
          <w:bCs/>
        </w:rPr>
        <w:t xml:space="preserve"> </w:t>
      </w:r>
      <w:r>
        <w:rPr>
          <w:b/>
          <w:bCs/>
        </w:rPr>
        <w:t>ABRIL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lastRenderedPageBreak/>
        <w:t>066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16 </w:t>
      </w:r>
      <w:r w:rsidRPr="004A3AF9">
        <w:rPr>
          <w:b/>
          <w:bCs/>
        </w:rPr>
        <w:t xml:space="preserve">DE </w:t>
      </w:r>
      <w:r>
        <w:rPr>
          <w:b/>
          <w:bCs/>
        </w:rPr>
        <w:t>ABRIL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067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>17 DE ABRIL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>Se recibió el acta en mención con sus respectivos anexos, y consta de la agenda siguiente:</w:t>
      </w:r>
      <w:r w:rsidRPr="00A05515">
        <w:rPr>
          <w:b/>
          <w:color w:val="000000"/>
        </w:rPr>
        <w:t xml:space="preserve">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068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18 </w:t>
      </w:r>
      <w:r w:rsidRPr="004A3AF9">
        <w:rPr>
          <w:b/>
          <w:bCs/>
        </w:rPr>
        <w:t xml:space="preserve">DE </w:t>
      </w:r>
      <w:r>
        <w:rPr>
          <w:b/>
          <w:bCs/>
        </w:rPr>
        <w:t>ABRIL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069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19 </w:t>
      </w:r>
      <w:r w:rsidRPr="004A3AF9">
        <w:rPr>
          <w:b/>
          <w:bCs/>
        </w:rPr>
        <w:t xml:space="preserve">DE </w:t>
      </w:r>
      <w:r>
        <w:rPr>
          <w:b/>
          <w:bCs/>
        </w:rPr>
        <w:t>ABRIL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 Aprobación de préstamos personales;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Informe de Avance en la Ejecución del Plan Integral de Recuperación de Créditos en Mora al mes de marzo de 2018;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EA2DC2">
        <w:rPr>
          <w:color w:val="000000"/>
        </w:rPr>
        <w:t>Informes de Auditoría Interna Programados y no programados correspondientes al primer trimestre de 2018;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EA2DC2">
        <w:rPr>
          <w:color w:val="000000"/>
        </w:rPr>
        <w:t xml:space="preserve">Autorización de precios de venta de activos extraordinarios;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7A3600">
        <w:rPr>
          <w:color w:val="000000"/>
        </w:rPr>
        <w:t>Presupuesto de ingresos y egresos 2018 aprobado por decreto ejecutivo;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7A3600">
        <w:rPr>
          <w:color w:val="000000"/>
        </w:rPr>
        <w:t xml:space="preserve">Arrendamiento de </w:t>
      </w:r>
      <w:r>
        <w:rPr>
          <w:color w:val="000000"/>
        </w:rPr>
        <w:t>P</w:t>
      </w:r>
      <w:r w:rsidRPr="007A3600">
        <w:rPr>
          <w:color w:val="000000"/>
        </w:rPr>
        <w:t>arqueo Cuscatleco y Bodega;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Solicitud de modificación del Instructivo para Aplicación de las Normas Institucionales de Crédito, Factibilidad de Proyecto; 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Solicitud de Cónica, S.A. de C.V. de Factibilidad  Proyecto </w:t>
      </w:r>
      <w:proofErr w:type="spellStart"/>
      <w:r>
        <w:rPr>
          <w:color w:val="000000"/>
        </w:rPr>
        <w:t>Rosabal</w:t>
      </w:r>
      <w:proofErr w:type="spellEnd"/>
      <w:r>
        <w:rPr>
          <w:color w:val="000000"/>
        </w:rPr>
        <w:t xml:space="preserve">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 Solicitud de Cónica, S.A. de C.V. de Factibilidad Proyecto Opico </w:t>
      </w:r>
      <w:proofErr w:type="spellStart"/>
      <w:r>
        <w:rPr>
          <w:color w:val="000000"/>
        </w:rPr>
        <w:t>Gardens</w:t>
      </w:r>
      <w:proofErr w:type="spellEnd"/>
      <w:r>
        <w:rPr>
          <w:color w:val="000000"/>
        </w:rPr>
        <w:t xml:space="preserve">; </w:t>
      </w:r>
      <w:r w:rsidRPr="00893146">
        <w:rPr>
          <w:b/>
          <w:color w:val="000000"/>
        </w:rPr>
        <w:t>XIII.</w:t>
      </w:r>
      <w:r>
        <w:rPr>
          <w:color w:val="000000"/>
        </w:rPr>
        <w:t xml:space="preserve"> Solicitud de Cónica, S.A. de C.V. de Pre Factibilidad </w:t>
      </w:r>
      <w:r>
        <w:rPr>
          <w:color w:val="000000"/>
        </w:rPr>
        <w:lastRenderedPageBreak/>
        <w:t xml:space="preserve">Proyecto </w:t>
      </w:r>
      <w:proofErr w:type="spellStart"/>
      <w:r>
        <w:rPr>
          <w:color w:val="000000"/>
        </w:rPr>
        <w:t>Rosabal</w:t>
      </w:r>
      <w:proofErr w:type="spellEnd"/>
      <w:r>
        <w:rPr>
          <w:color w:val="000000"/>
        </w:rPr>
        <w:t xml:space="preserve">;  </w:t>
      </w:r>
      <w:r w:rsidRPr="00893146">
        <w:rPr>
          <w:b/>
          <w:color w:val="000000"/>
        </w:rPr>
        <w:t>XIV.</w:t>
      </w:r>
      <w:r>
        <w:rPr>
          <w:color w:val="000000"/>
        </w:rPr>
        <w:t xml:space="preserve"> Invitación de Centro Nacional de Registro;  </w:t>
      </w:r>
      <w:r w:rsidRPr="00893146">
        <w:rPr>
          <w:b/>
          <w:color w:val="000000"/>
        </w:rPr>
        <w:t>XV.</w:t>
      </w:r>
      <w:r>
        <w:rPr>
          <w:color w:val="000000"/>
        </w:rPr>
        <w:t xml:space="preserve">  Nombramiento de Personal Ejecutivo; </w:t>
      </w:r>
      <w:r w:rsidRPr="00893146">
        <w:rPr>
          <w:b/>
          <w:color w:val="000000"/>
        </w:rPr>
        <w:t>XVI.</w:t>
      </w:r>
      <w:r>
        <w:rPr>
          <w:color w:val="000000"/>
        </w:rPr>
        <w:t xml:space="preserve">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Informe de Avance en la Ejecución del Plan Integral de Recuperación de Créditos en Mora al mes de marzo de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C56795">
        <w:rPr>
          <w:b/>
          <w:color w:val="000000"/>
        </w:rPr>
        <w:t>Informe de Avance en la Ejecución del Plan Integral de Recuperación de Créditos en Mora al mes de marzo de 2018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EA2DC2">
        <w:rPr>
          <w:color w:val="000000"/>
        </w:rPr>
        <w:t>Informes de Auditoría Interna Programados y no programados correspondientes al primer trimestre de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3C1315">
        <w:rPr>
          <w:b/>
          <w:color w:val="000000"/>
        </w:rPr>
        <w:t>Informes de Auditoría Interna Programados y no programados correspondientes al primer trimestre de 2018</w:t>
      </w:r>
      <w:r>
        <w:rPr>
          <w:b/>
          <w:color w:val="000000"/>
        </w:rPr>
        <w:t xml:space="preserve"> y convoca al Lic. Ricardo Isaac Aguilar González, Jefe de la Unidad de Auditoría Interna para la sesión del día martes 12 de junio de 2018, para realizar la presentación del </w:t>
      </w:r>
      <w:r w:rsidRPr="003C1315">
        <w:rPr>
          <w:b/>
          <w:color w:val="000000"/>
        </w:rPr>
        <w:t>Informes de Auditoría Interna Programados y no programados</w:t>
      </w:r>
      <w:r>
        <w:rPr>
          <w:b/>
          <w:color w:val="000000"/>
        </w:rPr>
        <w:t xml:space="preserve">.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EA2DC2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EA2DC2"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7A3600">
        <w:rPr>
          <w:color w:val="000000"/>
        </w:rPr>
        <w:t>Presupuesto de ingresos y egresos 2018 aprobado por decreto ejecutivo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3C1315">
        <w:rPr>
          <w:b/>
          <w:color w:val="000000"/>
        </w:rPr>
        <w:t>Presupuesto de ingresos y egresos 2018 aprobado por decreto ejecutivo.</w:t>
      </w:r>
      <w:r>
        <w:rPr>
          <w:b/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7A3600">
        <w:rPr>
          <w:color w:val="000000"/>
        </w:rPr>
        <w:t xml:space="preserve">Arrendamiento de </w:t>
      </w:r>
      <w:r>
        <w:rPr>
          <w:color w:val="000000"/>
        </w:rPr>
        <w:t>P</w:t>
      </w:r>
      <w:r w:rsidRPr="007A3600">
        <w:rPr>
          <w:color w:val="000000"/>
        </w:rPr>
        <w:t>arqueo Cuscatleco y Bodega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3C1315">
        <w:rPr>
          <w:b/>
          <w:color w:val="000000"/>
        </w:rPr>
        <w:t xml:space="preserve">Arrendamiento de Parqueo Cuscatleco y Bodega.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Solicitud de modificación del Instructivo para Aplicación de las Normas Institucionales de Crédito, Factibilidad de Proyecto,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3C1315">
        <w:rPr>
          <w:b/>
          <w:color w:val="000000"/>
        </w:rPr>
        <w:t>Solicitud de modificación del Instructivo para Aplicación de las Normas Institucionales de Crédito, Factibilidad de Proyecto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Solicitud de Cónica, S.A. de C.V. de Factibilidad  Proyecto </w:t>
      </w:r>
      <w:proofErr w:type="spellStart"/>
      <w:r>
        <w:rPr>
          <w:color w:val="000000"/>
        </w:rPr>
        <w:t>Rosabal</w:t>
      </w:r>
      <w:proofErr w:type="spellEnd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3C1315">
        <w:rPr>
          <w:b/>
          <w:color w:val="000000"/>
        </w:rPr>
        <w:t xml:space="preserve">Solicitud de Cónica, S.A. de C.V. de Factibilidad  Proyecto </w:t>
      </w:r>
      <w:proofErr w:type="spellStart"/>
      <w:r w:rsidRPr="003C1315">
        <w:rPr>
          <w:b/>
          <w:color w:val="000000"/>
        </w:rPr>
        <w:t>Rosabal</w:t>
      </w:r>
      <w:proofErr w:type="spellEnd"/>
      <w:r w:rsidRPr="003C1315"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 Solicitud de Cónica, S.A. de C.V. de Factibilidad Proyecto Opico </w:t>
      </w:r>
      <w:proofErr w:type="spellStart"/>
      <w:r>
        <w:rPr>
          <w:color w:val="000000"/>
        </w:rPr>
        <w:t>Gardens</w:t>
      </w:r>
      <w:proofErr w:type="spellEnd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3C1315">
        <w:rPr>
          <w:b/>
          <w:color w:val="000000"/>
        </w:rPr>
        <w:t xml:space="preserve">Solicitud de Cónica, S.A. de C.V. de Factibilidad Proyecto Opico </w:t>
      </w:r>
      <w:proofErr w:type="spellStart"/>
      <w:r w:rsidRPr="003C1315">
        <w:rPr>
          <w:b/>
          <w:color w:val="000000"/>
        </w:rPr>
        <w:t>Gardens</w:t>
      </w:r>
      <w:proofErr w:type="spellEnd"/>
      <w:r w:rsidRPr="003C1315">
        <w:rPr>
          <w:b/>
          <w:color w:val="000000"/>
        </w:rPr>
        <w:t>.</w:t>
      </w:r>
      <w:r w:rsidRPr="003C1315"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893146">
        <w:rPr>
          <w:b/>
          <w:color w:val="000000"/>
        </w:rPr>
        <w:t>XIII.</w:t>
      </w:r>
      <w:r>
        <w:rPr>
          <w:color w:val="000000"/>
        </w:rPr>
        <w:t xml:space="preserve"> Solicitud de Cónica, S.A. de C.V. de Pre Factibilidad Proyecto </w:t>
      </w:r>
      <w:proofErr w:type="spellStart"/>
      <w:r>
        <w:rPr>
          <w:color w:val="000000"/>
        </w:rPr>
        <w:t>Rosabal</w:t>
      </w:r>
      <w:proofErr w:type="spellEnd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3C1315">
        <w:rPr>
          <w:b/>
          <w:color w:val="000000"/>
        </w:rPr>
        <w:t xml:space="preserve">Solicitud de Cónica, S.A. de C.V. de Pre Factibilidad Proyecto </w:t>
      </w:r>
      <w:proofErr w:type="spellStart"/>
      <w:r w:rsidRPr="003C1315">
        <w:rPr>
          <w:b/>
          <w:color w:val="000000"/>
        </w:rPr>
        <w:t>Rosabal</w:t>
      </w:r>
      <w:proofErr w:type="spellEnd"/>
      <w:r w:rsidRPr="003C1315"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893146">
        <w:rPr>
          <w:b/>
          <w:color w:val="000000"/>
        </w:rPr>
        <w:t>XIV.</w:t>
      </w:r>
      <w:r>
        <w:rPr>
          <w:color w:val="000000"/>
        </w:rPr>
        <w:t xml:space="preserve"> Invitación de </w:t>
      </w:r>
      <w:r>
        <w:rPr>
          <w:color w:val="000000"/>
        </w:rPr>
        <w:lastRenderedPageBreak/>
        <w:t xml:space="preserve">Centro Nacional de Registro,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3C1315">
        <w:rPr>
          <w:b/>
          <w:color w:val="000000"/>
        </w:rPr>
        <w:t>Invitación de Centro Nacional de Registro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893146">
        <w:rPr>
          <w:b/>
          <w:color w:val="000000"/>
        </w:rPr>
        <w:t>XV.</w:t>
      </w:r>
      <w:r>
        <w:rPr>
          <w:color w:val="000000"/>
        </w:rPr>
        <w:t xml:space="preserve">  Nombramiento de Personal Ejecutivo,</w:t>
      </w:r>
      <w:r>
        <w:rPr>
          <w:bCs/>
        </w:rPr>
        <w:t xml:space="preserve">  </w:t>
      </w:r>
      <w:r>
        <w:rPr>
          <w:color w:val="000000"/>
        </w:rPr>
        <w:t xml:space="preserve"> 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3C1315">
        <w:rPr>
          <w:b/>
          <w:color w:val="000000"/>
        </w:rPr>
        <w:t>Nombramiento de Personal Ejecutivo.</w:t>
      </w:r>
      <w:r>
        <w:rPr>
          <w:b/>
          <w:color w:val="000000"/>
        </w:rPr>
        <w:t xml:space="preserve">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CORRESPONDENCIA RECIBIDA. </w:t>
      </w:r>
      <w:r w:rsidRPr="00192F70">
        <w:rPr>
          <w:b/>
          <w:bCs/>
        </w:rPr>
        <w:t xml:space="preserve">1. </w:t>
      </w:r>
      <w:r w:rsidRPr="00192F70">
        <w:rPr>
          <w:b/>
          <w:color w:val="000000"/>
        </w:rPr>
        <w:t xml:space="preserve">Memorándum Recibido de la Gerencia Técnica.  </w:t>
      </w:r>
      <w:r>
        <w:rPr>
          <w:color w:val="000000"/>
        </w:rPr>
        <w:t xml:space="preserve">Se recibió memorándum </w:t>
      </w:r>
      <w:r w:rsidRPr="00192F70">
        <w:rPr>
          <w:color w:val="000000"/>
        </w:rPr>
        <w:t xml:space="preserve">del Ing. Carlos Mario Rivas Granados, Gerente Técnico, de Factibilidades de Financiamiento de crédito a largo  plazo otorgadas por Junta Directiva.  Después de haber leído y analizado el contenido del memorándum, </w:t>
      </w:r>
      <w:r w:rsidRPr="00192F70">
        <w:rPr>
          <w:b/>
          <w:color w:val="000000"/>
        </w:rPr>
        <w:t>este Consejo se da por</w:t>
      </w:r>
      <w:r>
        <w:rPr>
          <w:b/>
          <w:color w:val="000000"/>
        </w:rPr>
        <w:t xml:space="preserve"> enterado sobre el memorando presentado por el </w:t>
      </w:r>
      <w:r w:rsidRPr="00E31D28">
        <w:rPr>
          <w:b/>
          <w:color w:val="000000"/>
        </w:rPr>
        <w:t xml:space="preserve">Ing. Carlos Mario Rivas Granados, Gerente Técnico, de </w:t>
      </w:r>
      <w:r w:rsidRPr="0039058C">
        <w:rPr>
          <w:b/>
          <w:color w:val="000000"/>
        </w:rPr>
        <w:t>Factibilidades de Financiamiento</w:t>
      </w:r>
      <w:r w:rsidRPr="00E31D28">
        <w:rPr>
          <w:b/>
          <w:color w:val="000000"/>
        </w:rPr>
        <w:t xml:space="preserve"> de crédito a largo  plazo otorgadas por Junta Directiva.</w:t>
      </w:r>
      <w:r w:rsidRPr="00192F70">
        <w:rPr>
          <w:b/>
          <w:color w:val="000000"/>
        </w:rPr>
        <w:t xml:space="preserve"> </w:t>
      </w:r>
      <w:r>
        <w:rPr>
          <w:b/>
          <w:color w:val="000000"/>
        </w:rPr>
        <w:t xml:space="preserve">2. </w:t>
      </w:r>
      <w:r w:rsidRPr="00AB1A5A">
        <w:rPr>
          <w:b/>
          <w:color w:val="000000"/>
        </w:rPr>
        <w:t xml:space="preserve">Memorándum Recibido Respuesta a Memorándum Ref. C.V. </w:t>
      </w:r>
      <w:r>
        <w:rPr>
          <w:b/>
          <w:color w:val="000000"/>
        </w:rPr>
        <w:t>09</w:t>
      </w:r>
      <w:r w:rsidRPr="00AB1A5A">
        <w:rPr>
          <w:b/>
          <w:color w:val="000000"/>
        </w:rPr>
        <w:t>/201</w:t>
      </w:r>
      <w:r>
        <w:rPr>
          <w:b/>
          <w:color w:val="000000"/>
        </w:rPr>
        <w:t>8</w:t>
      </w:r>
      <w:r w:rsidRPr="00AB1A5A">
        <w:rPr>
          <w:b/>
          <w:color w:val="000000"/>
        </w:rPr>
        <w:t>.</w:t>
      </w:r>
      <w:r w:rsidRPr="00AB1A5A">
        <w:rPr>
          <w:color w:val="000000"/>
        </w:rPr>
        <w:t xml:space="preserve">  Se recibió memorándum de Licdo.</w:t>
      </w:r>
      <w:r>
        <w:rPr>
          <w:color w:val="000000"/>
        </w:rPr>
        <w:t xml:space="preserve"> Mariano Bonilla </w:t>
      </w:r>
      <w:proofErr w:type="spellStart"/>
      <w:r>
        <w:rPr>
          <w:color w:val="000000"/>
        </w:rPr>
        <w:t>Bonilla</w:t>
      </w:r>
      <w:proofErr w:type="spellEnd"/>
      <w:r w:rsidRPr="00AB1A5A">
        <w:rPr>
          <w:color w:val="000000"/>
        </w:rPr>
        <w:t xml:space="preserve">, </w:t>
      </w:r>
      <w:r>
        <w:rPr>
          <w:color w:val="000000"/>
        </w:rPr>
        <w:t>Gerente  General</w:t>
      </w:r>
      <w:r w:rsidRPr="00AB1A5A">
        <w:rPr>
          <w:color w:val="000000"/>
        </w:rPr>
        <w:t xml:space="preserve">, respuesta a memorándum Ref. C.V. </w:t>
      </w:r>
      <w:r>
        <w:rPr>
          <w:color w:val="000000"/>
        </w:rPr>
        <w:t>09</w:t>
      </w:r>
      <w:r w:rsidRPr="00AB1A5A">
        <w:rPr>
          <w:color w:val="000000"/>
        </w:rPr>
        <w:t>/201</w:t>
      </w:r>
      <w:r>
        <w:rPr>
          <w:color w:val="000000"/>
        </w:rPr>
        <w:t>8</w:t>
      </w:r>
      <w:r w:rsidRPr="00AB1A5A">
        <w:rPr>
          <w:color w:val="000000"/>
        </w:rPr>
        <w:t xml:space="preserve"> de fecha </w:t>
      </w:r>
      <w:r>
        <w:rPr>
          <w:color w:val="000000"/>
        </w:rPr>
        <w:t>8</w:t>
      </w:r>
      <w:r w:rsidRPr="00AB1A5A">
        <w:rPr>
          <w:color w:val="000000"/>
        </w:rPr>
        <w:t xml:space="preserve"> de </w:t>
      </w:r>
      <w:r>
        <w:rPr>
          <w:color w:val="000000"/>
        </w:rPr>
        <w:t>mayo</w:t>
      </w:r>
      <w:r w:rsidRPr="00AB1A5A">
        <w:rPr>
          <w:color w:val="000000"/>
        </w:rPr>
        <w:t xml:space="preserve"> de 201</w:t>
      </w:r>
      <w:r>
        <w:rPr>
          <w:color w:val="000000"/>
        </w:rPr>
        <w:t>8</w:t>
      </w:r>
      <w:r w:rsidRPr="00AB1A5A">
        <w:rPr>
          <w:color w:val="000000"/>
        </w:rPr>
        <w:t>, relacionado con el Acta de Sesión de Junta Directiva No. JD-</w:t>
      </w:r>
      <w:r>
        <w:rPr>
          <w:color w:val="000000"/>
        </w:rPr>
        <w:t>057</w:t>
      </w:r>
      <w:r w:rsidRPr="00AB1A5A">
        <w:rPr>
          <w:color w:val="000000"/>
        </w:rPr>
        <w:t>/201</w:t>
      </w:r>
      <w:r>
        <w:rPr>
          <w:color w:val="000000"/>
        </w:rPr>
        <w:t>8</w:t>
      </w:r>
      <w:r w:rsidRPr="00AB1A5A">
        <w:rPr>
          <w:color w:val="000000"/>
        </w:rPr>
        <w:t xml:space="preserve"> del </w:t>
      </w:r>
      <w:r>
        <w:rPr>
          <w:color w:val="000000"/>
        </w:rPr>
        <w:t>22</w:t>
      </w:r>
      <w:r w:rsidRPr="00AB1A5A">
        <w:rPr>
          <w:color w:val="000000"/>
        </w:rPr>
        <w:t>/</w:t>
      </w:r>
      <w:r>
        <w:rPr>
          <w:color w:val="000000"/>
        </w:rPr>
        <w:t>3</w:t>
      </w:r>
      <w:r w:rsidRPr="00AB1A5A">
        <w:rPr>
          <w:color w:val="000000"/>
        </w:rPr>
        <w:t>/201</w:t>
      </w:r>
      <w:r>
        <w:rPr>
          <w:color w:val="000000"/>
        </w:rPr>
        <w:t>8</w:t>
      </w:r>
      <w:r w:rsidRPr="00AB1A5A">
        <w:rPr>
          <w:color w:val="000000"/>
        </w:rPr>
        <w:t>, punto</w:t>
      </w:r>
      <w:r>
        <w:rPr>
          <w:color w:val="000000"/>
        </w:rPr>
        <w:t xml:space="preserve"> XI. Informe sobre Licitación Pública No. FSV-01/2018  Ampliación de las Oficinas Centrales del FSV, San Salvador.  </w:t>
      </w:r>
      <w:r w:rsidRPr="00AB1A5A">
        <w:rPr>
          <w:color w:val="000000"/>
        </w:rPr>
        <w:t xml:space="preserve">Después de haber leído y analizado el contenido del memorándum, </w:t>
      </w:r>
      <w:r w:rsidRPr="00AB1A5A">
        <w:rPr>
          <w:b/>
          <w:color w:val="000000"/>
        </w:rPr>
        <w:t xml:space="preserve">este Consejo se da por </w:t>
      </w:r>
      <w:r>
        <w:rPr>
          <w:b/>
          <w:color w:val="000000"/>
        </w:rPr>
        <w:t xml:space="preserve">enterado sobre el </w:t>
      </w:r>
      <w:r w:rsidRPr="00E31D28">
        <w:rPr>
          <w:b/>
          <w:color w:val="000000"/>
        </w:rPr>
        <w:t xml:space="preserve">memorándum de Licdo. Mariano Bonilla </w:t>
      </w:r>
      <w:proofErr w:type="spellStart"/>
      <w:r w:rsidRPr="00E31D28">
        <w:rPr>
          <w:b/>
          <w:color w:val="000000"/>
        </w:rPr>
        <w:t>Bonilla</w:t>
      </w:r>
      <w:proofErr w:type="spellEnd"/>
      <w:r w:rsidRPr="00E31D28">
        <w:rPr>
          <w:b/>
          <w:color w:val="000000"/>
        </w:rPr>
        <w:t>, Gerente  General, respuesta a memorándum Ref. C.V. 09/2018 de fecha 8 de mayo de 2018, relacionado con el Acta de Sesión de Junta Directiva No. JD-057/2018 del 22/3/2018, punto XI. Informe sobre Licitación Pública No. FSV-01/2018  Ampliación de las Oficinas Centrales del FSV, San Salvador.</w:t>
      </w:r>
      <w:r w:rsidRPr="00AB1A5A">
        <w:rPr>
          <w:b/>
          <w:color w:val="000000"/>
        </w:rPr>
        <w:t xml:space="preserve"> </w:t>
      </w:r>
      <w:r>
        <w:rPr>
          <w:b/>
          <w:bCs/>
        </w:rPr>
        <w:t xml:space="preserve">X. </w:t>
      </w:r>
      <w:r>
        <w:rPr>
          <w:b/>
        </w:rPr>
        <w:t>VARIOS</w:t>
      </w:r>
      <w:r>
        <w:t>. En este punto el Consejo no hubo nada que tratar.  La  Presidenta del Consejo convoca  para la próxima reunión el día martes 5  de junio  del año 2018,  a la misma hora y lugar. Y no habiendo más que  hacer  constar,  se  da  por  finalizada  la reunión   a  las  catorce horas, ratificamos su  contenido  y firmamos.</w:t>
      </w:r>
    </w:p>
    <w:p w:rsidR="00000C72" w:rsidRDefault="00000C72" w:rsidP="00000C72">
      <w:pPr>
        <w:spacing w:line="360" w:lineRule="auto"/>
        <w:jc w:val="both"/>
        <w:rPr>
          <w:sz w:val="22"/>
          <w:lang w:val="pt-BR"/>
        </w:rPr>
      </w:pPr>
    </w:p>
    <w:p w:rsidR="000D03CF" w:rsidRDefault="00737163" w:rsidP="00737163">
      <w:pPr>
        <w:spacing w:line="360" w:lineRule="auto"/>
        <w:jc w:val="both"/>
      </w:pPr>
      <w:r w:rsidRPr="00E726FC">
        <w:rPr>
          <w:rFonts w:ascii="Arial" w:hAnsi="Arial" w:cs="Arial"/>
          <w:b/>
          <w:sz w:val="20"/>
          <w:lang w:val="es-SV"/>
        </w:rPr>
        <w:t>La presente acta es conforme con su original, la cual se encuentra firmada por los señores miembros del Consejo de Vigilancia: Licda. Verónica Elizabeth Gil de Martí</w:t>
      </w:r>
      <w:r>
        <w:rPr>
          <w:rFonts w:ascii="Arial" w:hAnsi="Arial" w:cs="Arial"/>
          <w:b/>
          <w:sz w:val="20"/>
          <w:lang w:val="es-SV"/>
        </w:rPr>
        <w:t xml:space="preserve">nez, Luís Mario Flores Guillén </w:t>
      </w:r>
      <w:r w:rsidRPr="00E726FC">
        <w:rPr>
          <w:rFonts w:ascii="Arial" w:hAnsi="Arial" w:cs="Arial"/>
          <w:b/>
          <w:sz w:val="20"/>
          <w:lang w:val="es-SV"/>
        </w:rPr>
        <w:t>y el Señor Raúl Alfonso Rogel Peña.</w:t>
      </w:r>
      <w:bookmarkStart w:id="0" w:name="_GoBack"/>
      <w:bookmarkEnd w:id="0"/>
    </w:p>
    <w:sectPr w:rsidR="000D03C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163" w:rsidRDefault="00737163" w:rsidP="00737163">
      <w:r>
        <w:separator/>
      </w:r>
    </w:p>
  </w:endnote>
  <w:endnote w:type="continuationSeparator" w:id="0">
    <w:p w:rsidR="00737163" w:rsidRDefault="00737163" w:rsidP="0073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163" w:rsidRDefault="00737163" w:rsidP="00737163">
      <w:r>
        <w:separator/>
      </w:r>
    </w:p>
  </w:footnote>
  <w:footnote w:type="continuationSeparator" w:id="0">
    <w:p w:rsidR="00737163" w:rsidRDefault="00737163" w:rsidP="00737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63" w:rsidRDefault="00737163" w:rsidP="00737163">
    <w:pPr>
      <w:rPr>
        <w:rFonts w:ascii="Arial" w:hAnsi="Arial" w:cs="Arial"/>
        <w:b/>
        <w:color w:val="FF0000"/>
        <w:sz w:val="22"/>
        <w:szCs w:val="20"/>
      </w:rPr>
    </w:pPr>
  </w:p>
  <w:p w:rsidR="00737163" w:rsidRPr="00A13633" w:rsidRDefault="00737163" w:rsidP="00737163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737163" w:rsidRPr="00A13633" w:rsidRDefault="00737163" w:rsidP="00737163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737163" w:rsidRDefault="0073716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C72"/>
    <w:rsid w:val="00000C72"/>
    <w:rsid w:val="005B5575"/>
    <w:rsid w:val="006F14A4"/>
    <w:rsid w:val="00737163"/>
    <w:rsid w:val="00814BEA"/>
    <w:rsid w:val="00C4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71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71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371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16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71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71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371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16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1522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3</cp:revision>
  <dcterms:created xsi:type="dcterms:W3CDTF">2018-07-17T18:53:00Z</dcterms:created>
  <dcterms:modified xsi:type="dcterms:W3CDTF">2018-07-18T21:43:00Z</dcterms:modified>
</cp:coreProperties>
</file>