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7A" w:rsidRDefault="0075337A" w:rsidP="0075337A">
      <w:pPr>
        <w:spacing w:line="360" w:lineRule="auto"/>
        <w:jc w:val="both"/>
      </w:pPr>
      <w:bookmarkStart w:id="0" w:name="_GoBack"/>
      <w:bookmarkEnd w:id="0"/>
      <w:r w:rsidRPr="003025D8">
        <w:rPr>
          <w:b/>
        </w:rPr>
        <w:t>ACTA No. CV</w:t>
      </w:r>
      <w:r>
        <w:rPr>
          <w:b/>
        </w:rPr>
        <w:t>-05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martes 6  de febrero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CV-04/2018. </w:t>
      </w:r>
      <w:r>
        <w:rPr>
          <w:b/>
        </w:rPr>
        <w:t xml:space="preserve">III.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 xml:space="preserve">Ordinaria de Asamblea de Gobernadores </w:t>
      </w:r>
      <w:r w:rsidRPr="00366165">
        <w:rPr>
          <w:bCs/>
        </w:rPr>
        <w:t xml:space="preserve">Nº </w:t>
      </w:r>
      <w:r>
        <w:rPr>
          <w:bCs/>
        </w:rPr>
        <w:t>AG</w:t>
      </w:r>
      <w:r w:rsidRPr="00366165">
        <w:rPr>
          <w:bCs/>
        </w:rPr>
        <w:t>-</w:t>
      </w:r>
      <w:r>
        <w:rPr>
          <w:bCs/>
        </w:rPr>
        <w:t>153 d</w:t>
      </w:r>
      <w:r w:rsidRPr="00366165">
        <w:rPr>
          <w:bCs/>
        </w:rPr>
        <w:t xml:space="preserve">el </w:t>
      </w:r>
      <w:r>
        <w:rPr>
          <w:bCs/>
        </w:rPr>
        <w:t>16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de Sesión Extraordinaria de Asamblea de Gobernadores N</w:t>
      </w:r>
      <w:r w:rsidRPr="00366165">
        <w:rPr>
          <w:bCs/>
        </w:rPr>
        <w:t xml:space="preserve">º </w:t>
      </w:r>
      <w:r>
        <w:rPr>
          <w:bCs/>
        </w:rPr>
        <w:t>AG</w:t>
      </w:r>
      <w:r w:rsidRPr="00366165">
        <w:rPr>
          <w:bCs/>
        </w:rPr>
        <w:t>-</w:t>
      </w:r>
      <w:r>
        <w:rPr>
          <w:bCs/>
        </w:rPr>
        <w:t>154 d</w:t>
      </w:r>
      <w:r w:rsidRPr="00366165">
        <w:rPr>
          <w:bCs/>
        </w:rPr>
        <w:t>el</w:t>
      </w:r>
      <w:r>
        <w:rPr>
          <w:bCs/>
        </w:rPr>
        <w:t xml:space="preserve"> 26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E23F6A">
        <w:rPr>
          <w:b/>
        </w:rPr>
        <w:t>VI.</w:t>
      </w:r>
      <w:r>
        <w:rPr>
          <w:bCs/>
        </w:rPr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 DE AGENDA. </w:t>
      </w:r>
      <w:r>
        <w:t xml:space="preserve"> La agenda fue aprobada tal como aparece redactada.  </w:t>
      </w:r>
      <w:r>
        <w:rPr>
          <w:b/>
        </w:rPr>
        <w:t>II. LECTURA Y  APROBACIÓN   DEL  ACTA  ANTERIOR.</w:t>
      </w:r>
      <w:r>
        <w:t xml:space="preserve">  Se  dio  lectura al Acta  CV-04/2018,  de fecha 30 de enero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</w:t>
      </w:r>
      <w:r>
        <w:rPr>
          <w:b/>
          <w:bCs/>
        </w:rPr>
        <w:t xml:space="preserve">ORDINARIA DE ASAMBLEA DE GOBERNADORES </w:t>
      </w:r>
      <w:r w:rsidRPr="004A3AF9">
        <w:rPr>
          <w:b/>
          <w:bCs/>
        </w:rPr>
        <w:t xml:space="preserve">Nº </w:t>
      </w:r>
      <w:r>
        <w:rPr>
          <w:b/>
          <w:bCs/>
        </w:rPr>
        <w:t>AG</w:t>
      </w:r>
      <w:r w:rsidRPr="004A3AF9">
        <w:rPr>
          <w:b/>
          <w:bCs/>
        </w:rPr>
        <w:t>-</w:t>
      </w:r>
      <w:r>
        <w:rPr>
          <w:b/>
          <w:bCs/>
        </w:rPr>
        <w:t xml:space="preserve">153 </w:t>
      </w:r>
      <w:r w:rsidRPr="004A3AF9">
        <w:rPr>
          <w:b/>
          <w:bCs/>
        </w:rPr>
        <w:t xml:space="preserve">DEL </w:t>
      </w:r>
      <w:r>
        <w:rPr>
          <w:b/>
          <w:bCs/>
        </w:rPr>
        <w:t>16 DE</w:t>
      </w:r>
      <w:r w:rsidRPr="004A3AF9">
        <w:rPr>
          <w:b/>
          <w:bCs/>
        </w:rPr>
        <w:t xml:space="preserve">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F75108">
        <w:rPr>
          <w:b/>
          <w:color w:val="000000"/>
        </w:rPr>
        <w:t>1.</w:t>
      </w:r>
      <w:r>
        <w:rPr>
          <w:color w:val="000000"/>
        </w:rPr>
        <w:t xml:space="preserve"> Comprobación de Quórum;  </w:t>
      </w:r>
      <w:r w:rsidRPr="00F75108">
        <w:rPr>
          <w:b/>
          <w:color w:val="000000"/>
        </w:rPr>
        <w:t>2.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de</w:t>
      </w:r>
      <w:r>
        <w:rPr>
          <w:color w:val="000000"/>
        </w:rPr>
        <w:t xml:space="preserve"> Agenda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F75108">
        <w:rPr>
          <w:b/>
          <w:color w:val="000000"/>
        </w:rPr>
        <w:t>3.</w:t>
      </w:r>
      <w:r>
        <w:rPr>
          <w:color w:val="000000"/>
        </w:rPr>
        <w:t xml:space="preserve">  Aprobación de Acta Anterior;  </w:t>
      </w:r>
      <w:r w:rsidRPr="00F75108">
        <w:rPr>
          <w:b/>
          <w:color w:val="000000"/>
        </w:rPr>
        <w:t>4.</w:t>
      </w:r>
      <w:r>
        <w:rPr>
          <w:color w:val="000000"/>
        </w:rPr>
        <w:t xml:space="preserve">  Presentación de Estados Financieros2016;  </w:t>
      </w:r>
      <w:r w:rsidRPr="00F75108">
        <w:rPr>
          <w:b/>
          <w:color w:val="000000"/>
        </w:rPr>
        <w:t>5.</w:t>
      </w:r>
      <w:r>
        <w:rPr>
          <w:color w:val="000000"/>
        </w:rPr>
        <w:t xml:space="preserve">  Decisión sobre resultados ejercicio 2016;  </w:t>
      </w:r>
      <w:r w:rsidRPr="00F75108">
        <w:rPr>
          <w:b/>
          <w:color w:val="000000"/>
        </w:rPr>
        <w:t>6.</w:t>
      </w:r>
      <w:r>
        <w:rPr>
          <w:color w:val="000000"/>
        </w:rPr>
        <w:t xml:space="preserve"> Liquidación de presupuesto de ingresos y egresos 2016;  </w:t>
      </w:r>
      <w:r w:rsidRPr="00F75108">
        <w:rPr>
          <w:b/>
          <w:color w:val="000000"/>
        </w:rPr>
        <w:t>7.</w:t>
      </w:r>
      <w:r>
        <w:rPr>
          <w:color w:val="000000"/>
        </w:rPr>
        <w:t xml:space="preserve">  Informe del Auditor Externo 2016;  </w:t>
      </w:r>
      <w:r w:rsidRPr="00F75108">
        <w:rPr>
          <w:b/>
          <w:color w:val="000000"/>
        </w:rPr>
        <w:t>8.</w:t>
      </w:r>
      <w:r>
        <w:rPr>
          <w:color w:val="000000"/>
        </w:rPr>
        <w:t xml:space="preserve">  Memoria de Labores 2016;  </w:t>
      </w:r>
      <w:r w:rsidRPr="00F75108">
        <w:rPr>
          <w:b/>
          <w:color w:val="000000"/>
        </w:rPr>
        <w:t>9.</w:t>
      </w:r>
      <w:r>
        <w:rPr>
          <w:color w:val="000000"/>
        </w:rPr>
        <w:t xml:space="preserve">  Pronunciamiento sobre suficiencia de reservas de saneamiento de cartea hipotecaria al 31 de diciembre de 2016,   </w:t>
      </w:r>
      <w:r w:rsidRPr="00F75108">
        <w:rPr>
          <w:b/>
          <w:color w:val="000000"/>
        </w:rPr>
        <w:t>10.</w:t>
      </w:r>
      <w:r>
        <w:rPr>
          <w:color w:val="000000"/>
        </w:rPr>
        <w:t xml:space="preserve">  Nombramiento de Directores del Sector Patronal;  </w:t>
      </w:r>
      <w:r w:rsidRPr="00F75108">
        <w:rPr>
          <w:b/>
          <w:color w:val="000000"/>
        </w:rPr>
        <w:t>11.</w:t>
      </w:r>
      <w:r>
        <w:rPr>
          <w:color w:val="000000"/>
        </w:rPr>
        <w:t xml:space="preserve">  Seguimiento de acuerdos;  </w:t>
      </w:r>
      <w:r w:rsidRPr="00F75108">
        <w:rPr>
          <w:b/>
          <w:color w:val="000000"/>
        </w:rPr>
        <w:t>12.</w:t>
      </w:r>
      <w:r>
        <w:rPr>
          <w:color w:val="000000"/>
        </w:rPr>
        <w:t xml:space="preserve">  Informe de Taller de Estrategia y Sostenibilidad;  </w:t>
      </w:r>
      <w:r w:rsidRPr="00F75108">
        <w:rPr>
          <w:b/>
          <w:color w:val="000000"/>
        </w:rPr>
        <w:t>13.</w:t>
      </w:r>
      <w:r>
        <w:rPr>
          <w:color w:val="000000"/>
        </w:rPr>
        <w:t xml:space="preserve">  Propuesta de NTCIE; y </w:t>
      </w:r>
      <w:r w:rsidRPr="00F75108">
        <w:rPr>
          <w:b/>
          <w:color w:val="000000"/>
        </w:rPr>
        <w:t xml:space="preserve">14. </w:t>
      </w:r>
      <w:r>
        <w:rPr>
          <w:color w:val="000000"/>
        </w:rPr>
        <w:t xml:space="preserve"> Acuerdo de resolución sobre </w:t>
      </w:r>
      <w:r>
        <w:rPr>
          <w:color w:val="000000"/>
        </w:rPr>
        <w:lastRenderedPageBreak/>
        <w:t xml:space="preserve">Información reservada de esta sesión.  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F75108">
        <w:rPr>
          <w:b/>
          <w:color w:val="000000"/>
        </w:rPr>
        <w:t>4.</w:t>
      </w:r>
      <w:r>
        <w:rPr>
          <w:color w:val="000000"/>
        </w:rPr>
        <w:t xml:space="preserve">  Presentación de Estados Financieros2016,</w:t>
      </w:r>
      <w:r w:rsidRPr="00F759C7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950473">
        <w:rPr>
          <w:b/>
          <w:color w:val="000000"/>
        </w:rPr>
        <w:t>Estados Financieros</w:t>
      </w:r>
      <w:r>
        <w:rPr>
          <w:b/>
          <w:color w:val="000000"/>
        </w:rPr>
        <w:t xml:space="preserve"> </w:t>
      </w:r>
      <w:r w:rsidRPr="00950473">
        <w:rPr>
          <w:b/>
          <w:color w:val="000000"/>
        </w:rPr>
        <w:t>2016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F75108">
        <w:rPr>
          <w:b/>
          <w:color w:val="000000"/>
        </w:rPr>
        <w:t>5.</w:t>
      </w:r>
      <w:r>
        <w:rPr>
          <w:color w:val="000000"/>
        </w:rPr>
        <w:t xml:space="preserve">  Decisión sobre resultados ejercicio 2016,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950473">
        <w:rPr>
          <w:b/>
          <w:color w:val="000000"/>
        </w:rPr>
        <w:t>la Decisión sobre resultados ejercicio 2016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 </w:t>
      </w:r>
      <w:r w:rsidRPr="00BD5843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 </w:t>
      </w:r>
      <w:r w:rsidRPr="00F75108">
        <w:rPr>
          <w:b/>
          <w:color w:val="000000"/>
        </w:rPr>
        <w:t>6.</w:t>
      </w:r>
      <w:r>
        <w:rPr>
          <w:color w:val="000000"/>
        </w:rPr>
        <w:t xml:space="preserve"> Liquidación de presupuesto de ingresos y egresos 2016,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aprobación de la </w:t>
      </w:r>
      <w:r w:rsidRPr="00950473">
        <w:rPr>
          <w:b/>
          <w:color w:val="000000"/>
        </w:rPr>
        <w:t>Liquidación de presupuesto de ingresos y egresos 2016.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F75108">
        <w:rPr>
          <w:b/>
          <w:color w:val="000000"/>
        </w:rPr>
        <w:t>7.</w:t>
      </w:r>
      <w:r>
        <w:rPr>
          <w:color w:val="000000"/>
        </w:rPr>
        <w:t xml:space="preserve">  Informe del Auditor Externo 2016,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950473">
        <w:rPr>
          <w:b/>
          <w:color w:val="000000"/>
        </w:rPr>
        <w:t>Informe del Auditor Externo 2016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F75108">
        <w:rPr>
          <w:b/>
          <w:color w:val="000000"/>
        </w:rPr>
        <w:t>8.</w:t>
      </w:r>
      <w:r>
        <w:rPr>
          <w:color w:val="000000"/>
        </w:rPr>
        <w:t xml:space="preserve">  Memoria de Labores 2016,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la </w:t>
      </w:r>
      <w:r w:rsidRPr="00950473">
        <w:rPr>
          <w:b/>
          <w:color w:val="000000"/>
        </w:rPr>
        <w:t xml:space="preserve">Memoria de Labores 2016. </w:t>
      </w:r>
      <w:r w:rsidRPr="00950473">
        <w:rPr>
          <w:b/>
          <w:bCs/>
        </w:rPr>
        <w:t xml:space="preserve"> </w:t>
      </w:r>
      <w:r w:rsidRPr="00950473">
        <w:rPr>
          <w:b/>
          <w:color w:val="000000"/>
        </w:rPr>
        <w:t xml:space="preserve"> </w:t>
      </w:r>
      <w:r w:rsidRPr="00950473">
        <w:rPr>
          <w:b/>
          <w:bCs/>
        </w:rPr>
        <w:t>P</w:t>
      </w:r>
      <w:r w:rsidRPr="00E527A3">
        <w:rPr>
          <w:b/>
          <w:bCs/>
        </w:rPr>
        <w:t>unto</w:t>
      </w:r>
      <w:r>
        <w:rPr>
          <w:color w:val="000000"/>
        </w:rPr>
        <w:t xml:space="preserve">  </w:t>
      </w:r>
      <w:r w:rsidRPr="00F75108">
        <w:rPr>
          <w:b/>
          <w:color w:val="000000"/>
        </w:rPr>
        <w:t>9.</w:t>
      </w:r>
      <w:r>
        <w:rPr>
          <w:color w:val="000000"/>
        </w:rPr>
        <w:t xml:space="preserve">  Pronunciamiento sobre suficiencia de reservas de saneamiento de cartea hipotecaria al 31 de diciembre de 2016,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436EF1">
        <w:rPr>
          <w:b/>
          <w:color w:val="000000"/>
        </w:rPr>
        <w:t xml:space="preserve">Pronunciamiento sobre suficiencia de reservas de saneamiento de cartea hipotecaria al 31 de diciembre de 2016. 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 </w:t>
      </w:r>
      <w:r w:rsidRPr="00F75108">
        <w:rPr>
          <w:b/>
          <w:color w:val="000000"/>
        </w:rPr>
        <w:t>10.</w:t>
      </w:r>
      <w:r>
        <w:rPr>
          <w:color w:val="000000"/>
        </w:rPr>
        <w:t xml:space="preserve">  Nombramiento de Directores del Sector Patronal,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436EF1">
        <w:rPr>
          <w:b/>
          <w:color w:val="000000"/>
        </w:rPr>
        <w:t>Nombramiento de Directores del Sector Patronal.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F75108">
        <w:rPr>
          <w:b/>
          <w:color w:val="000000"/>
        </w:rPr>
        <w:t>11.</w:t>
      </w:r>
      <w:r>
        <w:rPr>
          <w:color w:val="000000"/>
        </w:rPr>
        <w:t xml:space="preserve">  Seguimiento de acuerdos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436EF1">
        <w:rPr>
          <w:b/>
          <w:color w:val="000000"/>
        </w:rPr>
        <w:t>Seguimiento de acuerdos</w:t>
      </w:r>
      <w:r>
        <w:rPr>
          <w:color w:val="000000"/>
        </w:rPr>
        <w:t xml:space="preserve">;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F75108">
        <w:rPr>
          <w:b/>
          <w:color w:val="000000"/>
        </w:rPr>
        <w:t>12.</w:t>
      </w:r>
      <w:r>
        <w:rPr>
          <w:color w:val="000000"/>
        </w:rPr>
        <w:t xml:space="preserve">  Informe de Taller de Estrategia y Sostenibilidad,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436EF1">
        <w:rPr>
          <w:b/>
          <w:color w:val="000000"/>
        </w:rPr>
        <w:t>Informe de Taller de Estrategia y Sostenibilidad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F75108">
        <w:rPr>
          <w:b/>
          <w:color w:val="000000"/>
        </w:rPr>
        <w:t>13.</w:t>
      </w:r>
      <w:r>
        <w:rPr>
          <w:color w:val="000000"/>
        </w:rPr>
        <w:t xml:space="preserve">  Propuesta de reformas NTCIE,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del reglamento de NTCIE. </w:t>
      </w:r>
      <w:r>
        <w:rPr>
          <w:b/>
          <w:bCs/>
        </w:rPr>
        <w:t xml:space="preserve"> 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</w:t>
      </w:r>
      <w:r>
        <w:rPr>
          <w:b/>
          <w:bCs/>
        </w:rPr>
        <w:t xml:space="preserve">EXTRAORDINARIA </w:t>
      </w:r>
      <w:r w:rsidRPr="004A3AF9">
        <w:rPr>
          <w:b/>
          <w:bCs/>
        </w:rPr>
        <w:t xml:space="preserve">DE </w:t>
      </w:r>
      <w:r>
        <w:rPr>
          <w:b/>
          <w:bCs/>
        </w:rPr>
        <w:t xml:space="preserve">ASAMBLEA DE GOBERNADORES </w:t>
      </w:r>
      <w:r w:rsidRPr="004A3AF9">
        <w:rPr>
          <w:b/>
          <w:bCs/>
        </w:rPr>
        <w:t xml:space="preserve">Nº </w:t>
      </w:r>
      <w:r>
        <w:rPr>
          <w:b/>
          <w:bCs/>
        </w:rPr>
        <w:t xml:space="preserve">AG-154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F75108">
        <w:rPr>
          <w:b/>
          <w:color w:val="000000"/>
        </w:rPr>
        <w:t>1.</w:t>
      </w:r>
      <w:r>
        <w:rPr>
          <w:color w:val="000000"/>
        </w:rPr>
        <w:t xml:space="preserve"> Comprobación de Quórum;  </w:t>
      </w:r>
      <w:r w:rsidRPr="00F75108">
        <w:rPr>
          <w:b/>
          <w:color w:val="000000"/>
        </w:rPr>
        <w:t>2.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de</w:t>
      </w:r>
      <w:r>
        <w:rPr>
          <w:color w:val="000000"/>
        </w:rPr>
        <w:t xml:space="preserve"> Agenda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F75108">
        <w:rPr>
          <w:b/>
          <w:color w:val="000000"/>
        </w:rPr>
        <w:t>3.</w:t>
      </w:r>
      <w:r>
        <w:rPr>
          <w:color w:val="000000"/>
        </w:rPr>
        <w:t xml:space="preserve">  Aprobación de Acta Anterior;  </w:t>
      </w:r>
      <w:r w:rsidRPr="00FA2ABA">
        <w:rPr>
          <w:b/>
          <w:color w:val="000000"/>
        </w:rPr>
        <w:t>4.</w:t>
      </w:r>
      <w:r>
        <w:rPr>
          <w:color w:val="000000"/>
        </w:rPr>
        <w:t xml:space="preserve">  Programa de Vivienda Social;  </w:t>
      </w:r>
      <w:r w:rsidRPr="00FA2ABA">
        <w:rPr>
          <w:b/>
          <w:color w:val="000000"/>
        </w:rPr>
        <w:t>5.</w:t>
      </w:r>
      <w:r>
        <w:rPr>
          <w:color w:val="000000"/>
        </w:rPr>
        <w:t xml:space="preserve">  Nombramiento de Directores del Sector Patronal;  y </w:t>
      </w:r>
      <w:r w:rsidRPr="00FA2ABA">
        <w:rPr>
          <w:b/>
          <w:color w:val="000000"/>
        </w:rPr>
        <w:t>6.</w:t>
      </w:r>
      <w:r>
        <w:rPr>
          <w:color w:val="000000"/>
        </w:rPr>
        <w:t xml:space="preserve">  Varios.  </w:t>
      </w:r>
      <w:r w:rsidRPr="00FA2ABA">
        <w:rPr>
          <w:b/>
          <w:color w:val="000000"/>
        </w:rPr>
        <w:t>1.-</w:t>
      </w:r>
      <w:r>
        <w:rPr>
          <w:color w:val="000000"/>
        </w:rPr>
        <w:t xml:space="preserve"> Análisis sobre Proyecto cero prima;  </w:t>
      </w:r>
      <w:r w:rsidRPr="00FA2ABA">
        <w:rPr>
          <w:b/>
          <w:color w:val="000000"/>
        </w:rPr>
        <w:t>2.-</w:t>
      </w:r>
      <w:r>
        <w:rPr>
          <w:color w:val="000000"/>
        </w:rPr>
        <w:t xml:space="preserve"> Ajuste de vivienda social por incremento del salario mínimo.  </w:t>
      </w:r>
      <w:r w:rsidRPr="00FA2ABA">
        <w:rPr>
          <w:b/>
          <w:color w:val="000000"/>
        </w:rPr>
        <w:t>3.-</w:t>
      </w:r>
      <w:r>
        <w:rPr>
          <w:color w:val="000000"/>
        </w:rPr>
        <w:t xml:space="preserve"> Cotizaciones obligatorias al FSV para financiamiento de vivienda;  </w:t>
      </w:r>
      <w:r w:rsidRPr="001A7DD4">
        <w:rPr>
          <w:b/>
          <w:color w:val="000000"/>
        </w:rPr>
        <w:t>7.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 </w:t>
      </w:r>
      <w:r w:rsidRPr="00FA2ABA">
        <w:rPr>
          <w:b/>
          <w:color w:val="000000"/>
        </w:rPr>
        <w:t>4.</w:t>
      </w:r>
      <w:r>
        <w:rPr>
          <w:color w:val="000000"/>
        </w:rPr>
        <w:t xml:space="preserve">  Programa de Vivienda Social,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para </w:t>
      </w:r>
      <w:r>
        <w:rPr>
          <w:b/>
          <w:color w:val="000000"/>
        </w:rPr>
        <w:lastRenderedPageBreak/>
        <w:t xml:space="preserve">ejecutar el </w:t>
      </w:r>
      <w:r w:rsidRPr="00436EF1">
        <w:rPr>
          <w:b/>
          <w:color w:val="000000"/>
        </w:rPr>
        <w:t>Programa de Vivienda Social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FA2ABA">
        <w:rPr>
          <w:b/>
          <w:color w:val="000000"/>
        </w:rPr>
        <w:t>5.</w:t>
      </w:r>
      <w:r>
        <w:rPr>
          <w:color w:val="000000"/>
        </w:rPr>
        <w:t xml:space="preserve">  Nombramiento de Directores del Sector Patronal,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436EF1">
        <w:rPr>
          <w:b/>
          <w:color w:val="000000"/>
        </w:rPr>
        <w:t>Nombramiento de Directores del Sector Patronal.</w:t>
      </w:r>
      <w:r>
        <w:rPr>
          <w:b/>
          <w:color w:val="000000"/>
        </w:rPr>
        <w:t xml:space="preserve"> Y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FA2ABA">
        <w:rPr>
          <w:b/>
          <w:color w:val="000000"/>
        </w:rPr>
        <w:t>6.</w:t>
      </w:r>
      <w:r>
        <w:rPr>
          <w:color w:val="000000"/>
        </w:rPr>
        <w:t xml:space="preserve">  Varios.  </w:t>
      </w:r>
      <w:r w:rsidRPr="00FA2ABA">
        <w:rPr>
          <w:b/>
          <w:color w:val="000000"/>
        </w:rPr>
        <w:t>1.-</w:t>
      </w:r>
      <w:r>
        <w:rPr>
          <w:color w:val="000000"/>
        </w:rPr>
        <w:t xml:space="preserve"> Análisis sobre Proyecto cero prima;  </w:t>
      </w:r>
      <w:r w:rsidRPr="00FA2ABA">
        <w:rPr>
          <w:b/>
          <w:color w:val="000000"/>
        </w:rPr>
        <w:t>2.-</w:t>
      </w:r>
      <w:r>
        <w:rPr>
          <w:color w:val="000000"/>
        </w:rPr>
        <w:t xml:space="preserve"> Ajuste de vivienda social por incremento del salario mínimo.  </w:t>
      </w:r>
      <w:r w:rsidRPr="00FA2ABA">
        <w:rPr>
          <w:b/>
          <w:color w:val="000000"/>
        </w:rPr>
        <w:t>3.-</w:t>
      </w:r>
      <w:r>
        <w:rPr>
          <w:color w:val="000000"/>
        </w:rPr>
        <w:t xml:space="preserve"> Cotizaciones obligatorias al FSV para financiamiento de vivienda, 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puntos varios relacionados a </w:t>
      </w:r>
      <w:r w:rsidRPr="00436EF1">
        <w:rPr>
          <w:b/>
          <w:color w:val="000000"/>
        </w:rPr>
        <w:t>1.- Análisis sobre Proyecto cero prima;  2.- Ajuste de vivienda social por incremento del salario mínimo.  3.- Cotizaciones obligatorias al FSV para financiamiento</w:t>
      </w:r>
      <w:r>
        <w:rPr>
          <w:b/>
          <w:color w:val="000000"/>
        </w:rPr>
        <w:t xml:space="preserve"> </w:t>
      </w:r>
      <w:r w:rsidRPr="00436EF1">
        <w:rPr>
          <w:b/>
          <w:color w:val="000000"/>
        </w:rPr>
        <w:t>de vivienda</w:t>
      </w:r>
      <w:r>
        <w:rPr>
          <w:b/>
          <w:color w:val="000000"/>
        </w:rPr>
        <w:t xml:space="preserve">. </w:t>
      </w:r>
      <w:r>
        <w:rPr>
          <w:b/>
          <w:bCs/>
        </w:rPr>
        <w:t>V.</w:t>
      </w:r>
      <w:r>
        <w:rPr>
          <w:bCs/>
        </w:rPr>
        <w:t xml:space="preserve">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b/>
          <w:bCs/>
        </w:rPr>
        <w:t xml:space="preserve">VI. </w:t>
      </w:r>
      <w:r>
        <w:rPr>
          <w:b/>
        </w:rPr>
        <w:t>VARIOS</w:t>
      </w:r>
      <w:r>
        <w:t>. En este punto el Consejo no hubo nada que tratar.  La  Presidenta del Consejo convoca  para la próxima reunión el día martes 13 de febrero  del año 2018,  a la misma hora y lugar. Y no habiendo más que  hacer  constar,  se  da  por  finalizada  la reunión   a  las  catorce horas, ratificamos su  contenido  y   firmamos.</w:t>
      </w:r>
    </w:p>
    <w:p w:rsidR="0075337A" w:rsidRDefault="0075337A" w:rsidP="0075337A">
      <w:pPr>
        <w:spacing w:line="360" w:lineRule="auto"/>
        <w:jc w:val="both"/>
        <w:rPr>
          <w:sz w:val="22"/>
          <w:lang w:val="pt-BR"/>
        </w:rPr>
      </w:pPr>
    </w:p>
    <w:p w:rsidR="0075337A" w:rsidRDefault="0075337A" w:rsidP="0075337A">
      <w:pPr>
        <w:spacing w:line="360" w:lineRule="auto"/>
        <w:jc w:val="both"/>
        <w:rPr>
          <w:sz w:val="22"/>
          <w:lang w:val="pt-BR"/>
        </w:rPr>
      </w:pPr>
    </w:p>
    <w:p w:rsidR="000036F2" w:rsidRPr="00E726FC" w:rsidRDefault="000036F2" w:rsidP="000036F2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75337A" w:rsidRPr="000036F2" w:rsidRDefault="0075337A" w:rsidP="0075337A">
      <w:pPr>
        <w:spacing w:line="276" w:lineRule="auto"/>
        <w:jc w:val="both"/>
        <w:rPr>
          <w:sz w:val="22"/>
          <w:lang w:val="es-SV"/>
        </w:rPr>
      </w:pPr>
    </w:p>
    <w:p w:rsidR="0075337A" w:rsidRDefault="0075337A" w:rsidP="0075337A">
      <w:pPr>
        <w:spacing w:line="276" w:lineRule="auto"/>
        <w:jc w:val="both"/>
        <w:rPr>
          <w:sz w:val="22"/>
          <w:lang w:val="pt-BR"/>
        </w:rPr>
      </w:pPr>
    </w:p>
    <w:p w:rsidR="0075337A" w:rsidRDefault="0075337A" w:rsidP="0075337A">
      <w:pPr>
        <w:spacing w:line="360" w:lineRule="auto"/>
        <w:jc w:val="both"/>
        <w:rPr>
          <w:b/>
        </w:rPr>
      </w:pPr>
    </w:p>
    <w:sectPr w:rsidR="0075337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1C1" w:rsidRDefault="003121C1" w:rsidP="003121C1">
      <w:r>
        <w:separator/>
      </w:r>
    </w:p>
  </w:endnote>
  <w:endnote w:type="continuationSeparator" w:id="0">
    <w:p w:rsidR="003121C1" w:rsidRDefault="003121C1" w:rsidP="003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1C1" w:rsidRDefault="003121C1" w:rsidP="003121C1">
      <w:r>
        <w:separator/>
      </w:r>
    </w:p>
  </w:footnote>
  <w:footnote w:type="continuationSeparator" w:id="0">
    <w:p w:rsidR="003121C1" w:rsidRDefault="003121C1" w:rsidP="0031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1C1" w:rsidRDefault="003121C1" w:rsidP="003121C1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DOCUMENTO ELABORADO EN VERSIÓN PÚBLICA ART. 30 LAIP.</w:t>
    </w:r>
  </w:p>
  <w:p w:rsidR="003121C1" w:rsidRPr="00765A04" w:rsidRDefault="003121C1" w:rsidP="003121C1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SUPRESIÓN DE FIRMAS Y SELLOS.</w:t>
    </w:r>
  </w:p>
  <w:p w:rsidR="003121C1" w:rsidRDefault="003121C1" w:rsidP="003121C1">
    <w:pPr>
      <w:spacing w:line="360" w:lineRule="auto"/>
      <w:jc w:val="both"/>
      <w:rPr>
        <w:b/>
      </w:rPr>
    </w:pPr>
  </w:p>
  <w:p w:rsidR="003121C1" w:rsidRDefault="003121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7A"/>
    <w:rsid w:val="000036F2"/>
    <w:rsid w:val="00027ACC"/>
    <w:rsid w:val="00067DD4"/>
    <w:rsid w:val="000D7CB7"/>
    <w:rsid w:val="001002F0"/>
    <w:rsid w:val="00112F20"/>
    <w:rsid w:val="00133087"/>
    <w:rsid w:val="00134C30"/>
    <w:rsid w:val="001829FF"/>
    <w:rsid w:val="001A1772"/>
    <w:rsid w:val="001E360C"/>
    <w:rsid w:val="00242F6C"/>
    <w:rsid w:val="002A0CA5"/>
    <w:rsid w:val="002B44AD"/>
    <w:rsid w:val="002D3753"/>
    <w:rsid w:val="002D58FF"/>
    <w:rsid w:val="0030295D"/>
    <w:rsid w:val="003121C1"/>
    <w:rsid w:val="003F0407"/>
    <w:rsid w:val="003F1504"/>
    <w:rsid w:val="00416A77"/>
    <w:rsid w:val="0041736A"/>
    <w:rsid w:val="00440AF9"/>
    <w:rsid w:val="0047640C"/>
    <w:rsid w:val="004C0D1F"/>
    <w:rsid w:val="00555B8B"/>
    <w:rsid w:val="005741FB"/>
    <w:rsid w:val="005848D5"/>
    <w:rsid w:val="005D25EE"/>
    <w:rsid w:val="0061752A"/>
    <w:rsid w:val="00621133"/>
    <w:rsid w:val="00623B33"/>
    <w:rsid w:val="00641508"/>
    <w:rsid w:val="0068134B"/>
    <w:rsid w:val="00681B88"/>
    <w:rsid w:val="00694739"/>
    <w:rsid w:val="00697E4B"/>
    <w:rsid w:val="006A3D62"/>
    <w:rsid w:val="006F5477"/>
    <w:rsid w:val="006F6009"/>
    <w:rsid w:val="00707AE0"/>
    <w:rsid w:val="0071129E"/>
    <w:rsid w:val="0075337A"/>
    <w:rsid w:val="00883868"/>
    <w:rsid w:val="00934BB4"/>
    <w:rsid w:val="009E538C"/>
    <w:rsid w:val="00A24930"/>
    <w:rsid w:val="00A263C0"/>
    <w:rsid w:val="00A93C22"/>
    <w:rsid w:val="00AA6280"/>
    <w:rsid w:val="00B1551A"/>
    <w:rsid w:val="00B747D9"/>
    <w:rsid w:val="00BC03D2"/>
    <w:rsid w:val="00C0786E"/>
    <w:rsid w:val="00C26D4F"/>
    <w:rsid w:val="00C80387"/>
    <w:rsid w:val="00CF79D4"/>
    <w:rsid w:val="00DB646C"/>
    <w:rsid w:val="00DF66A4"/>
    <w:rsid w:val="00E20BD3"/>
    <w:rsid w:val="00E24AD7"/>
    <w:rsid w:val="00E61D53"/>
    <w:rsid w:val="00F03630"/>
    <w:rsid w:val="00F06823"/>
    <w:rsid w:val="00F42712"/>
    <w:rsid w:val="00F62D30"/>
    <w:rsid w:val="00F64542"/>
    <w:rsid w:val="00F73508"/>
    <w:rsid w:val="00F85E15"/>
    <w:rsid w:val="00F927CF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EFFC1"/>
  <w15:docId w15:val="{CCD20C0F-DE6B-4314-96F0-70EE79A5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337A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337A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75337A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533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3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37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5337A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3121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21C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21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1C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Sussethy Yasmin Gamez Leon</cp:lastModifiedBy>
  <cp:revision>5</cp:revision>
  <dcterms:created xsi:type="dcterms:W3CDTF">2018-04-17T17:18:00Z</dcterms:created>
  <dcterms:modified xsi:type="dcterms:W3CDTF">2019-02-14T16:25:00Z</dcterms:modified>
</cp:coreProperties>
</file>