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8B" w:rsidRPr="007A5EE6" w:rsidRDefault="0069718B" w:rsidP="0069718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2D6D0D" w:rsidRPr="001E4F7F" w:rsidRDefault="00D82347" w:rsidP="0069144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4F7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3E34F8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8D3C5E" w:rsidRPr="001E4F7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E34F8">
        <w:rPr>
          <w:rFonts w:asciiTheme="minorHAnsi" w:eastAsia="Arial Unicode MS" w:hAnsiTheme="minorHAnsi" w:cstheme="minorHAnsi"/>
          <w:sz w:val="22"/>
          <w:szCs w:val="22"/>
        </w:rPr>
        <w:t>treinta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D3C5E" w:rsidRPr="001E4F7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3E34F8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D90F93">
        <w:rPr>
          <w:rFonts w:asciiTheme="minorHAnsi" w:eastAsia="Arial Unicode MS" w:hAnsiTheme="minorHAnsi" w:cstheme="minorHAnsi"/>
          <w:sz w:val="22"/>
          <w:szCs w:val="22"/>
        </w:rPr>
        <w:t xml:space="preserve">siete </w:t>
      </w:r>
      <w:r w:rsidR="001B7B67" w:rsidRPr="001E4F7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7212D1" w:rsidRPr="001E4F7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472B9B" w:rsidRPr="001E4F7F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E4F7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B63B2C" w:rsidRPr="003E34F8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D90F93">
        <w:rPr>
          <w:rFonts w:asciiTheme="minorHAnsi" w:eastAsia="Arial Unicode MS" w:hAnsiTheme="minorHAnsi" w:cstheme="minorHAnsi"/>
          <w:b/>
          <w:sz w:val="22"/>
          <w:szCs w:val="22"/>
        </w:rPr>
        <w:t>41</w:t>
      </w:r>
      <w:r w:rsidR="00472B9B" w:rsidRPr="003E34F8">
        <w:rPr>
          <w:rFonts w:asciiTheme="minorHAnsi" w:eastAsia="Arial Unicode MS" w:hAnsiTheme="minorHAnsi" w:cstheme="minorHAnsi"/>
          <w:b/>
          <w:sz w:val="22"/>
          <w:szCs w:val="22"/>
        </w:rPr>
        <w:t>-2018</w:t>
      </w:r>
      <w:r w:rsidR="00965F8F" w:rsidRPr="003E34F8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1E4F7F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B271A6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="00B801D8" w:rsidRPr="001E4F7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81731" w:rsidRPr="001E4F7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1E4F7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E4F7F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D40040" w:rsidRPr="001E4F7F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D40040" w:rsidRPr="001E4F7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D218B5" w:rsidRPr="00D218B5">
        <w:rPr>
          <w:rFonts w:asciiTheme="minorHAnsi" w:eastAsia="Arial Unicode MS" w:hAnsiTheme="minorHAnsi" w:cstheme="minorHAnsi"/>
          <w:sz w:val="22"/>
          <w:szCs w:val="22"/>
        </w:rPr>
        <w:t>señorita</w:t>
      </w:r>
      <w:r w:rsidR="0069718B">
        <w:rPr>
          <w:rFonts w:asciiTheme="minorHAnsi" w:eastAsia="Arial Unicode MS" w:hAnsiTheme="minorHAnsi" w:cstheme="minorHAnsi"/>
          <w:b/>
          <w:sz w:val="22"/>
          <w:szCs w:val="22"/>
          <w:shd w:val="clear" w:color="auto" w:fill="FFFFFF"/>
          <w:lang w:val="es-ES"/>
        </w:rPr>
        <w:t xml:space="preserve"> _________________________________________</w:t>
      </w:r>
      <w:r w:rsidR="00F1776C" w:rsidRPr="001E4F7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F1776C" w:rsidRPr="001E4F7F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A079A8" w:rsidRPr="001E4F7F">
        <w:rPr>
          <w:rFonts w:asciiTheme="minorHAnsi" w:eastAsia="Arial Unicode MS" w:hAnsiTheme="minorHAnsi" w:cstheme="minorHAnsi"/>
          <w:sz w:val="22"/>
          <w:szCs w:val="22"/>
        </w:rPr>
        <w:t>:</w:t>
      </w:r>
      <w:r w:rsidR="00F1776C" w:rsidRPr="001E4F7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218B5" w:rsidRPr="00D40040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Proporcionar detalle de licitaciones o concursos del Fondo Social para la Vivienda, que se publicaran en los meses de septiembre, octubre, noviembre y diciembre de 2018, con el detalle a continuación: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1. Número de licitación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2. Nombre de la licitación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3. Fecha de publicación de la venta de las bases de licitación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4. Monto de la garantía de oferta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5. Vigencia de la garantía de oferta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6. Monto de la garantía de contrato, buena calidad o anticipo según aplique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7. Vigencia de la garantía de contrato, buena calidad o anticipo según aplique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8. Presupuesto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9. Origen de los fondos o recursos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10. Fecha de recepción de las ofertas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11. Prohibiciones</w:t>
      </w:r>
      <w:r w:rsidR="00D218B5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r w:rsidR="00D218B5" w:rsidRPr="00B57441">
        <w:rPr>
          <w:rFonts w:asciiTheme="minorHAnsi" w:eastAsia="Arial Unicode MS" w:hAnsiTheme="minorHAnsi" w:cstheme="minorHAnsi"/>
          <w:i/>
          <w:sz w:val="22"/>
          <w:szCs w:val="22"/>
        </w:rPr>
        <w:t>12. Forma de pago del contrato</w:t>
      </w:r>
      <w:r w:rsidR="00D218B5" w:rsidRPr="00D40040">
        <w:rPr>
          <w:rFonts w:asciiTheme="minorHAnsi" w:hAnsiTheme="minorHAnsi" w:cstheme="minorHAnsi"/>
          <w:i/>
          <w:sz w:val="22"/>
          <w:szCs w:val="22"/>
        </w:rPr>
        <w:t>”</w:t>
      </w:r>
      <w:r w:rsidR="00D218B5" w:rsidRPr="00D40040">
        <w:rPr>
          <w:rFonts w:asciiTheme="minorHAnsi" w:eastAsia="Arial Unicode MS" w:hAnsiTheme="minorHAnsi" w:cstheme="minorHAnsi"/>
          <w:i/>
          <w:sz w:val="22"/>
          <w:szCs w:val="22"/>
        </w:rPr>
        <w:t xml:space="preserve">. </w:t>
      </w:r>
    </w:p>
    <w:p w:rsidR="006F1FDD" w:rsidRPr="001E4F7F" w:rsidRDefault="006F1FDD" w:rsidP="0069144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 xml:space="preserve">CONSIDERANDO: </w:t>
      </w:r>
    </w:p>
    <w:p w:rsidR="00C63098" w:rsidRPr="00784473" w:rsidRDefault="00C63098" w:rsidP="00C63098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Que mediante resolución pronunciada por esta Unidad </w:t>
      </w:r>
      <w:r w:rsidR="008508E4" w:rsidRPr="00D40040">
        <w:rPr>
          <w:rFonts w:eastAsia="Arial Unicode MS" w:cstheme="minorHAnsi"/>
        </w:rPr>
        <w:t xml:space="preserve">a las nueve horas y diez minutos del día </w:t>
      </w:r>
      <w:r w:rsidR="008508E4">
        <w:rPr>
          <w:rFonts w:eastAsia="Arial Unicode MS" w:cstheme="minorHAnsi"/>
        </w:rPr>
        <w:t xml:space="preserve">veinticinco </w:t>
      </w:r>
      <w:r w:rsidR="008508E4" w:rsidRPr="00D40040">
        <w:rPr>
          <w:rFonts w:eastAsia="Arial Unicode MS" w:cstheme="minorHAnsi"/>
        </w:rPr>
        <w:t xml:space="preserve">de </w:t>
      </w:r>
      <w:r w:rsidR="008508E4">
        <w:rPr>
          <w:rFonts w:eastAsia="Arial Unicode MS" w:cstheme="minorHAnsi"/>
        </w:rPr>
        <w:t xml:space="preserve">septiembre </w:t>
      </w:r>
      <w:r w:rsidR="008508E4" w:rsidRPr="00D40040">
        <w:rPr>
          <w:rFonts w:eastAsia="Arial Unicode MS" w:cstheme="minorHAnsi"/>
        </w:rPr>
        <w:t>de dos mil dieciocho</w:t>
      </w:r>
      <w:r w:rsidRPr="00784473">
        <w:rPr>
          <w:rFonts w:eastAsia="Arial Unicode MS" w:cstheme="minorHAnsi"/>
          <w:sz w:val="20"/>
          <w:szCs w:val="20"/>
          <w:lang w:val="es-SV"/>
        </w:rPr>
        <w:t>, se admitió la solicitud de información antes mencionada en virtud de cumplir con los requisitos establecidos en los Arts. 66 de la Ley de Acceso a la Información Pública (LAIP) y 50 y 54 de su Reglamento (RELAIP).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D6461" w:rsidRDefault="00C63098" w:rsidP="00C63098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Que la solicitud presentada versa sobre </w:t>
      </w:r>
      <w:r w:rsidRPr="00784473">
        <w:rPr>
          <w:rFonts w:eastAsia="Arial Unicode MS" w:cstheme="minorHAnsi"/>
          <w:b/>
          <w:sz w:val="20"/>
          <w:szCs w:val="20"/>
          <w:lang w:val="es-SV"/>
        </w:rPr>
        <w:t>Información Pública</w:t>
      </w:r>
      <w:r w:rsidRPr="00784473">
        <w:rPr>
          <w:rFonts w:eastAsia="Arial Unicode MS" w:cstheme="minorHAnsi"/>
          <w:sz w:val="20"/>
          <w:szCs w:val="20"/>
          <w:lang w:val="es-SV"/>
        </w:rPr>
        <w:t>, por lo tanto, de conformidad a lo dispuesto en el art. 70 LAIP, se traslad</w:t>
      </w:r>
      <w:r w:rsidR="00F42EC8">
        <w:rPr>
          <w:rFonts w:eastAsia="Arial Unicode MS" w:cstheme="minorHAnsi"/>
          <w:sz w:val="20"/>
          <w:szCs w:val="20"/>
          <w:lang w:val="es-SV"/>
        </w:rPr>
        <w:t>ó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 </w:t>
      </w:r>
      <w:r w:rsidR="00F42EC8">
        <w:rPr>
          <w:rFonts w:eastAsia="Arial Unicode MS" w:cstheme="minorHAnsi"/>
          <w:sz w:val="20"/>
          <w:szCs w:val="20"/>
          <w:lang w:val="es-SV"/>
        </w:rPr>
        <w:t xml:space="preserve">el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requerimiento de información a la </w:t>
      </w:r>
      <w:r w:rsidR="00CD6461">
        <w:rPr>
          <w:rFonts w:eastAsia="Arial Unicode MS" w:cstheme="minorHAnsi"/>
          <w:sz w:val="20"/>
          <w:szCs w:val="20"/>
          <w:lang w:val="es-SV"/>
        </w:rPr>
        <w:t xml:space="preserve">Unidad de </w:t>
      </w:r>
      <w:r w:rsidR="00F42EC8">
        <w:rPr>
          <w:rFonts w:eastAsia="Arial Unicode MS" w:cstheme="minorHAnsi"/>
          <w:sz w:val="20"/>
          <w:szCs w:val="20"/>
          <w:lang w:val="es-SV"/>
        </w:rPr>
        <w:t xml:space="preserve">Adquisiciones </w:t>
      </w:r>
      <w:r w:rsidR="00CD6461">
        <w:rPr>
          <w:rFonts w:eastAsia="Arial Unicode MS" w:cstheme="minorHAnsi"/>
          <w:sz w:val="20"/>
          <w:szCs w:val="20"/>
          <w:lang w:val="es-SV"/>
        </w:rPr>
        <w:t xml:space="preserve">y </w:t>
      </w:r>
      <w:r w:rsidR="00F42EC8">
        <w:rPr>
          <w:rFonts w:eastAsia="Arial Unicode MS" w:cstheme="minorHAnsi"/>
          <w:sz w:val="20"/>
          <w:szCs w:val="20"/>
          <w:lang w:val="es-SV"/>
        </w:rPr>
        <w:t xml:space="preserve">Contrataciones Institucional UACI,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del FSV, que </w:t>
      </w:r>
      <w:r w:rsidR="00F42EC8">
        <w:rPr>
          <w:rFonts w:eastAsia="Arial Unicode MS" w:cstheme="minorHAnsi"/>
          <w:sz w:val="20"/>
          <w:szCs w:val="20"/>
          <w:lang w:val="es-SV"/>
        </w:rPr>
        <w:t xml:space="preserve">es la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Unidad Administrativa competente para que en el presente caso la información requerida fuera localizada, 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se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verificara su clasificación y </w:t>
      </w:r>
      <w:r w:rsidR="0000603C">
        <w:rPr>
          <w:rFonts w:eastAsia="Arial Unicode MS" w:cstheme="minorHAnsi"/>
          <w:sz w:val="20"/>
          <w:szCs w:val="20"/>
          <w:lang w:val="es-SV"/>
        </w:rPr>
        <w:t xml:space="preserve">se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comunicara a esta Unidad la manera en la que se encuentra disponible. </w:t>
      </w:r>
    </w:p>
    <w:p w:rsidR="00CD6461" w:rsidRPr="00CD6461" w:rsidRDefault="00CD6461" w:rsidP="00CD6461">
      <w:pPr>
        <w:pStyle w:val="Prrafodelista"/>
        <w:rPr>
          <w:rFonts w:eastAsia="Arial Unicode MS" w:cstheme="minorHAnsi"/>
          <w:sz w:val="20"/>
          <w:szCs w:val="20"/>
          <w:lang w:val="es-SV"/>
        </w:rPr>
      </w:pPr>
    </w:p>
    <w:p w:rsidR="00CD6461" w:rsidRPr="009A1702" w:rsidRDefault="00CD6461" w:rsidP="00D876E4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9A1702">
        <w:rPr>
          <w:rFonts w:eastAsia="Arial Unicode MS" w:cstheme="minorHAnsi"/>
          <w:sz w:val="20"/>
          <w:szCs w:val="20"/>
          <w:lang w:val="es-SV"/>
        </w:rPr>
        <w:t xml:space="preserve">Que </w:t>
      </w:r>
      <w:r w:rsidR="00F42EC8" w:rsidRPr="009A1702">
        <w:rPr>
          <w:rFonts w:eastAsia="Arial Unicode MS" w:cstheme="minorHAnsi"/>
          <w:sz w:val="20"/>
          <w:szCs w:val="20"/>
          <w:lang w:val="es-SV"/>
        </w:rPr>
        <w:t xml:space="preserve">el jefe de UACI </w:t>
      </w:r>
      <w:r w:rsidRPr="009A1702">
        <w:rPr>
          <w:rFonts w:eastAsia="Arial Unicode MS" w:cstheme="minorHAnsi"/>
          <w:sz w:val="20"/>
          <w:szCs w:val="20"/>
          <w:lang w:val="es-SV"/>
        </w:rPr>
        <w:t xml:space="preserve">envió nota de respuesta de los requerimientos </w:t>
      </w:r>
      <w:r w:rsidR="009A1702" w:rsidRPr="009A1702">
        <w:rPr>
          <w:rFonts w:eastAsia="Arial Unicode MS" w:cstheme="minorHAnsi"/>
          <w:sz w:val="20"/>
          <w:szCs w:val="20"/>
          <w:lang w:val="es-SV"/>
        </w:rPr>
        <w:t>informando: “</w:t>
      </w:r>
      <w:r w:rsidR="009A1702">
        <w:rPr>
          <w:rFonts w:eastAsia="Arial Unicode MS" w:cstheme="minorHAnsi"/>
          <w:sz w:val="20"/>
          <w:szCs w:val="20"/>
          <w:lang w:val="es-SV"/>
        </w:rPr>
        <w:t>…</w:t>
      </w:r>
      <w:r w:rsidR="009A1702" w:rsidRPr="009A1702">
        <w:rPr>
          <w:rFonts w:eastAsia="Arial Unicode MS" w:cstheme="minorHAnsi"/>
          <w:i/>
          <w:sz w:val="20"/>
          <w:szCs w:val="20"/>
          <w:lang w:val="es-SV"/>
        </w:rPr>
        <w:t xml:space="preserve">hago de su conocimiento que la información requerida en dicha solicitud, está disponible en la Programación Anual de Adquisiciones y Contrataciones Institucional (PAAC), el sitio electrónico de Compras Púbicas: </w:t>
      </w:r>
      <w:hyperlink r:id="rId8" w:history="1">
        <w:r w:rsidR="009A1702" w:rsidRPr="009A1702">
          <w:rPr>
            <w:rStyle w:val="Hipervnculo"/>
            <w:rFonts w:eastAsia="Arial Unicode MS" w:cstheme="minorHAnsi"/>
            <w:i/>
            <w:sz w:val="20"/>
            <w:szCs w:val="20"/>
            <w:lang w:val="es-SV"/>
          </w:rPr>
          <w:t>https://www.comprasal.gob.sv/comprasal_web/paac</w:t>
        </w:r>
      </w:hyperlink>
      <w:r w:rsidR="009A1702" w:rsidRPr="009A1702">
        <w:rPr>
          <w:rFonts w:eastAsia="Arial Unicode MS" w:cstheme="minorHAnsi"/>
          <w:sz w:val="20"/>
          <w:szCs w:val="20"/>
          <w:lang w:val="es-SV"/>
        </w:rPr>
        <w:t>”</w:t>
      </w:r>
      <w:r w:rsidR="009A1702">
        <w:rPr>
          <w:rFonts w:eastAsia="Arial Unicode MS" w:cstheme="minorHAnsi"/>
          <w:sz w:val="20"/>
          <w:szCs w:val="20"/>
          <w:lang w:val="es-SV"/>
        </w:rPr>
        <w:t xml:space="preserve">. </w:t>
      </w:r>
      <w:r w:rsidR="0000603C" w:rsidRPr="009A1702">
        <w:rPr>
          <w:rFonts w:eastAsia="Arial Unicode MS" w:cstheme="minorHAnsi"/>
          <w:sz w:val="20"/>
          <w:szCs w:val="20"/>
          <w:lang w:val="es-SV"/>
        </w:rPr>
        <w:t>S</w:t>
      </w:r>
      <w:r w:rsidR="00660792" w:rsidRPr="009A1702">
        <w:rPr>
          <w:rFonts w:eastAsia="Arial Unicode MS" w:cstheme="minorHAnsi"/>
          <w:sz w:val="20"/>
          <w:szCs w:val="20"/>
          <w:lang w:val="es-SV"/>
        </w:rPr>
        <w:t xml:space="preserve">e adjunta </w:t>
      </w:r>
      <w:r w:rsidR="00A478FE">
        <w:rPr>
          <w:rFonts w:eastAsia="Arial Unicode MS" w:cstheme="minorHAnsi"/>
          <w:sz w:val="20"/>
          <w:szCs w:val="20"/>
          <w:lang w:val="es-SV"/>
        </w:rPr>
        <w:t xml:space="preserve">a la presente resolución, </w:t>
      </w:r>
      <w:r w:rsidR="00660792" w:rsidRPr="009A1702">
        <w:rPr>
          <w:rFonts w:eastAsia="Arial Unicode MS" w:cstheme="minorHAnsi"/>
          <w:sz w:val="20"/>
          <w:szCs w:val="20"/>
          <w:lang w:val="es-SV"/>
        </w:rPr>
        <w:t>nota</w:t>
      </w:r>
      <w:r w:rsidR="00D424CD" w:rsidRPr="009A1702">
        <w:rPr>
          <w:rFonts w:eastAsia="Arial Unicode MS" w:cstheme="minorHAnsi"/>
          <w:sz w:val="20"/>
          <w:szCs w:val="20"/>
          <w:lang w:val="es-SV"/>
        </w:rPr>
        <w:t xml:space="preserve"> de respuesta </w:t>
      </w:r>
      <w:r w:rsidR="00173E0A">
        <w:rPr>
          <w:rFonts w:eastAsia="Arial Unicode MS" w:cstheme="minorHAnsi"/>
          <w:sz w:val="20"/>
          <w:szCs w:val="20"/>
          <w:lang w:val="es-SV"/>
        </w:rPr>
        <w:t>y archivo en formato Excel de</w:t>
      </w:r>
      <w:r w:rsidR="00A478FE">
        <w:rPr>
          <w:rFonts w:eastAsia="Arial Unicode MS" w:cstheme="minorHAnsi"/>
          <w:sz w:val="20"/>
          <w:szCs w:val="20"/>
          <w:lang w:val="es-SV"/>
        </w:rPr>
        <w:t>l</w:t>
      </w:r>
      <w:r w:rsidR="00173E0A">
        <w:rPr>
          <w:rFonts w:eastAsia="Arial Unicode MS" w:cstheme="minorHAnsi"/>
          <w:sz w:val="20"/>
          <w:szCs w:val="20"/>
          <w:lang w:val="es-SV"/>
        </w:rPr>
        <w:t xml:space="preserve"> plan anual de compras </w:t>
      </w:r>
      <w:r w:rsidR="00A478FE">
        <w:rPr>
          <w:rFonts w:eastAsia="Arial Unicode MS" w:cstheme="minorHAnsi"/>
          <w:sz w:val="20"/>
          <w:szCs w:val="20"/>
          <w:lang w:val="es-SV"/>
        </w:rPr>
        <w:t xml:space="preserve">del </w:t>
      </w:r>
      <w:r w:rsidR="00173E0A">
        <w:rPr>
          <w:rFonts w:eastAsia="Arial Unicode MS" w:cstheme="minorHAnsi"/>
          <w:sz w:val="20"/>
          <w:szCs w:val="20"/>
          <w:lang w:val="es-SV"/>
        </w:rPr>
        <w:t>FSV.</w:t>
      </w:r>
    </w:p>
    <w:p w:rsidR="00C63098" w:rsidRPr="00784473" w:rsidRDefault="00C63098" w:rsidP="00C63098">
      <w:pPr>
        <w:pStyle w:val="Prrafodelista"/>
        <w:spacing w:line="48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lastRenderedPageBreak/>
        <w:t>POR TANTO: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En virtud de lo antes expuesto y de conformidad a lo establecido en los Arts. 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c) y f), 24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d), 27, 28, 30, 65, 66, 71, 72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y c), 76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LAIP y 8, 20, 54, 55, 56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y 57 RELAIP, se </w:t>
      </w:r>
      <w:r w:rsidRPr="00784473">
        <w:rPr>
          <w:rFonts w:eastAsia="Arial Unicode MS" w:cstheme="minorHAnsi"/>
          <w:b/>
          <w:sz w:val="20"/>
          <w:szCs w:val="20"/>
          <w:lang w:val="es-SV"/>
        </w:rPr>
        <w:t>RESUELVE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: 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numPr>
          <w:ilvl w:val="0"/>
          <w:numId w:val="33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Concédase el acceso a la información solicitada por </w:t>
      </w:r>
      <w:r>
        <w:rPr>
          <w:rFonts w:eastAsia="Arial Unicode MS" w:cstheme="minorHAnsi"/>
          <w:sz w:val="20"/>
          <w:szCs w:val="20"/>
          <w:lang w:val="es-SV"/>
        </w:rPr>
        <w:t>la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 </w:t>
      </w:r>
      <w:r w:rsidR="00D35538" w:rsidRPr="00D218B5">
        <w:rPr>
          <w:rFonts w:eastAsia="Arial Unicode MS" w:cstheme="minorHAnsi"/>
        </w:rPr>
        <w:t>señorita</w:t>
      </w:r>
      <w:r w:rsidR="0069718B">
        <w:rPr>
          <w:rFonts w:eastAsia="Arial Unicode MS" w:cstheme="minorHAnsi"/>
          <w:b/>
          <w:shd w:val="clear" w:color="auto" w:fill="FFFFFF"/>
        </w:rPr>
        <w:t xml:space="preserve"> __________________________</w:t>
      </w:r>
      <w:bookmarkStart w:id="0" w:name="_GoBack"/>
      <w:bookmarkEnd w:id="0"/>
      <w:r w:rsidR="0069718B">
        <w:rPr>
          <w:rFonts w:eastAsia="Arial Unicode MS" w:cstheme="minorHAnsi"/>
          <w:b/>
          <w:shd w:val="clear" w:color="auto" w:fill="FFFFFF"/>
        </w:rPr>
        <w:t>___________________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. </w:t>
      </w:r>
    </w:p>
    <w:p w:rsidR="00C63098" w:rsidRPr="00784473" w:rsidRDefault="00C63098" w:rsidP="00C63098">
      <w:pPr>
        <w:pStyle w:val="Prrafodelista"/>
        <w:numPr>
          <w:ilvl w:val="0"/>
          <w:numId w:val="33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>Entréguese a</w:t>
      </w:r>
      <w:r>
        <w:rPr>
          <w:rFonts w:eastAsia="Arial Unicode MS" w:cstheme="minorHAnsi"/>
          <w:sz w:val="20"/>
          <w:szCs w:val="20"/>
          <w:lang w:val="es-SV"/>
        </w:rPr>
        <w:t xml:space="preserve">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la solicitante la presente resolución junto a la información requerida por el medio señalado. 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>NOTIFÍQUESE. -</w:t>
      </w: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69718B" w:rsidRPr="008D6DE4" w:rsidRDefault="0069718B" w:rsidP="0069718B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69718B" w:rsidRPr="00784473" w:rsidRDefault="0069718B" w:rsidP="0069718B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69718B" w:rsidRPr="00B32AFC" w:rsidRDefault="0069718B" w:rsidP="0069718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C63098" w:rsidRPr="00784473" w:rsidRDefault="00C63098" w:rsidP="00C63098">
      <w:pPr>
        <w:pStyle w:val="Prrafodelista"/>
        <w:spacing w:line="360" w:lineRule="auto"/>
        <w:ind w:left="0"/>
        <w:jc w:val="center"/>
        <w:rPr>
          <w:rFonts w:eastAsia="Arial Unicode MS" w:cstheme="minorHAnsi"/>
          <w:b/>
          <w:sz w:val="20"/>
          <w:szCs w:val="20"/>
          <w:lang w:val="es-SV"/>
        </w:rPr>
      </w:pPr>
    </w:p>
    <w:sectPr w:rsidR="00C63098" w:rsidRPr="00784473" w:rsidSect="004F3D10">
      <w:headerReference w:type="default" r:id="rId9"/>
      <w:footerReference w:type="default" r:id="rId10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1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71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76CA"/>
    <w:multiLevelType w:val="hybridMultilevel"/>
    <w:tmpl w:val="794CCCA0"/>
    <w:lvl w:ilvl="0" w:tplc="8D86BD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17ABB"/>
    <w:multiLevelType w:val="hybridMultilevel"/>
    <w:tmpl w:val="2932D3F8"/>
    <w:lvl w:ilvl="0" w:tplc="77DE11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8"/>
  </w:num>
  <w:num w:numId="5">
    <w:abstractNumId w:val="1"/>
  </w:num>
  <w:num w:numId="6">
    <w:abstractNumId w:val="31"/>
  </w:num>
  <w:num w:numId="7">
    <w:abstractNumId w:val="22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28"/>
  </w:num>
  <w:num w:numId="13">
    <w:abstractNumId w:val="6"/>
  </w:num>
  <w:num w:numId="14">
    <w:abstractNumId w:val="0"/>
  </w:num>
  <w:num w:numId="15">
    <w:abstractNumId w:val="32"/>
  </w:num>
  <w:num w:numId="16">
    <w:abstractNumId w:val="16"/>
  </w:num>
  <w:num w:numId="17">
    <w:abstractNumId w:val="18"/>
  </w:num>
  <w:num w:numId="18">
    <w:abstractNumId w:val="19"/>
  </w:num>
  <w:num w:numId="19">
    <w:abstractNumId w:val="17"/>
  </w:num>
  <w:num w:numId="20">
    <w:abstractNumId w:val="25"/>
  </w:num>
  <w:num w:numId="21">
    <w:abstractNumId w:val="15"/>
  </w:num>
  <w:num w:numId="22">
    <w:abstractNumId w:val="4"/>
  </w:num>
  <w:num w:numId="23">
    <w:abstractNumId w:val="24"/>
  </w:num>
  <w:num w:numId="24">
    <w:abstractNumId w:val="26"/>
  </w:num>
  <w:num w:numId="25">
    <w:abstractNumId w:val="12"/>
  </w:num>
  <w:num w:numId="26">
    <w:abstractNumId w:val="2"/>
  </w:num>
  <w:num w:numId="27">
    <w:abstractNumId w:val="23"/>
  </w:num>
  <w:num w:numId="28">
    <w:abstractNumId w:val="5"/>
  </w:num>
  <w:num w:numId="29">
    <w:abstractNumId w:val="14"/>
  </w:num>
  <w:num w:numId="30">
    <w:abstractNumId w:val="7"/>
  </w:num>
  <w:num w:numId="31">
    <w:abstractNumId w:val="3"/>
  </w:num>
  <w:num w:numId="32">
    <w:abstractNumId w:val="30"/>
  </w:num>
  <w:num w:numId="3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0603C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C70"/>
    <w:rsid w:val="00072E34"/>
    <w:rsid w:val="00081731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101DA"/>
    <w:rsid w:val="00110661"/>
    <w:rsid w:val="00116205"/>
    <w:rsid w:val="00126AA7"/>
    <w:rsid w:val="00126DE1"/>
    <w:rsid w:val="00127C08"/>
    <w:rsid w:val="00136BB5"/>
    <w:rsid w:val="00137E58"/>
    <w:rsid w:val="00140174"/>
    <w:rsid w:val="00146706"/>
    <w:rsid w:val="00153BB5"/>
    <w:rsid w:val="00156FB8"/>
    <w:rsid w:val="00173E0A"/>
    <w:rsid w:val="00181DB1"/>
    <w:rsid w:val="00182431"/>
    <w:rsid w:val="00192984"/>
    <w:rsid w:val="001B7B67"/>
    <w:rsid w:val="001C6813"/>
    <w:rsid w:val="001D16D5"/>
    <w:rsid w:val="001D38FF"/>
    <w:rsid w:val="001D4562"/>
    <w:rsid w:val="001E4F7F"/>
    <w:rsid w:val="001F3ED5"/>
    <w:rsid w:val="001F58FF"/>
    <w:rsid w:val="002076D7"/>
    <w:rsid w:val="002102A3"/>
    <w:rsid w:val="00213FEE"/>
    <w:rsid w:val="002164D2"/>
    <w:rsid w:val="0022289F"/>
    <w:rsid w:val="002242F4"/>
    <w:rsid w:val="00225FD9"/>
    <w:rsid w:val="0023581E"/>
    <w:rsid w:val="00270725"/>
    <w:rsid w:val="00271EF8"/>
    <w:rsid w:val="002842A1"/>
    <w:rsid w:val="002900BD"/>
    <w:rsid w:val="00291428"/>
    <w:rsid w:val="00292076"/>
    <w:rsid w:val="0029232D"/>
    <w:rsid w:val="002A207C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1F4F"/>
    <w:rsid w:val="003B2E62"/>
    <w:rsid w:val="003B766B"/>
    <w:rsid w:val="003C2366"/>
    <w:rsid w:val="003C46B9"/>
    <w:rsid w:val="003C4EE5"/>
    <w:rsid w:val="003C7688"/>
    <w:rsid w:val="003D5362"/>
    <w:rsid w:val="003D70BB"/>
    <w:rsid w:val="003E0415"/>
    <w:rsid w:val="003E2DE2"/>
    <w:rsid w:val="003E34F8"/>
    <w:rsid w:val="003E7BCC"/>
    <w:rsid w:val="003F217A"/>
    <w:rsid w:val="004102F4"/>
    <w:rsid w:val="004123D5"/>
    <w:rsid w:val="004131DD"/>
    <w:rsid w:val="004136D9"/>
    <w:rsid w:val="00415C0F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D35"/>
    <w:rsid w:val="00467486"/>
    <w:rsid w:val="00467925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A1BD4"/>
    <w:rsid w:val="004B597B"/>
    <w:rsid w:val="004B5C49"/>
    <w:rsid w:val="004C40EC"/>
    <w:rsid w:val="004D5D21"/>
    <w:rsid w:val="004E2567"/>
    <w:rsid w:val="004E31E0"/>
    <w:rsid w:val="004E6A13"/>
    <w:rsid w:val="004F3D10"/>
    <w:rsid w:val="005006C9"/>
    <w:rsid w:val="00502A44"/>
    <w:rsid w:val="00503195"/>
    <w:rsid w:val="00527CF0"/>
    <w:rsid w:val="005435BC"/>
    <w:rsid w:val="00546F79"/>
    <w:rsid w:val="00547C66"/>
    <w:rsid w:val="00550B53"/>
    <w:rsid w:val="00552165"/>
    <w:rsid w:val="005533E1"/>
    <w:rsid w:val="00561CF9"/>
    <w:rsid w:val="00561EEC"/>
    <w:rsid w:val="00570B94"/>
    <w:rsid w:val="005727AF"/>
    <w:rsid w:val="005809CA"/>
    <w:rsid w:val="0058161E"/>
    <w:rsid w:val="0058661E"/>
    <w:rsid w:val="00595398"/>
    <w:rsid w:val="005972C6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D1EE0"/>
    <w:rsid w:val="005E5566"/>
    <w:rsid w:val="005E587D"/>
    <w:rsid w:val="005F7BB6"/>
    <w:rsid w:val="0060062A"/>
    <w:rsid w:val="00623C95"/>
    <w:rsid w:val="006278A1"/>
    <w:rsid w:val="0063304E"/>
    <w:rsid w:val="00640A1C"/>
    <w:rsid w:val="00641406"/>
    <w:rsid w:val="00654B24"/>
    <w:rsid w:val="00657ABA"/>
    <w:rsid w:val="00657C2A"/>
    <w:rsid w:val="00660792"/>
    <w:rsid w:val="006622AE"/>
    <w:rsid w:val="006821D6"/>
    <w:rsid w:val="00683E9D"/>
    <w:rsid w:val="00691444"/>
    <w:rsid w:val="00692F7D"/>
    <w:rsid w:val="0069718B"/>
    <w:rsid w:val="006A033A"/>
    <w:rsid w:val="006A78D9"/>
    <w:rsid w:val="006B51FD"/>
    <w:rsid w:val="006B72FA"/>
    <w:rsid w:val="006C0E93"/>
    <w:rsid w:val="006C3474"/>
    <w:rsid w:val="006C555D"/>
    <w:rsid w:val="006D2E33"/>
    <w:rsid w:val="006D3933"/>
    <w:rsid w:val="006D4809"/>
    <w:rsid w:val="006E6821"/>
    <w:rsid w:val="006F1FDD"/>
    <w:rsid w:val="00703306"/>
    <w:rsid w:val="007041C6"/>
    <w:rsid w:val="00705A59"/>
    <w:rsid w:val="00712559"/>
    <w:rsid w:val="007212D1"/>
    <w:rsid w:val="00722585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70FD7"/>
    <w:rsid w:val="007810AD"/>
    <w:rsid w:val="00786E2A"/>
    <w:rsid w:val="007906CE"/>
    <w:rsid w:val="00792094"/>
    <w:rsid w:val="0079379E"/>
    <w:rsid w:val="007B4AEC"/>
    <w:rsid w:val="007B52E7"/>
    <w:rsid w:val="007C4A08"/>
    <w:rsid w:val="007C663C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08E4"/>
    <w:rsid w:val="008538B7"/>
    <w:rsid w:val="00862F73"/>
    <w:rsid w:val="0086636D"/>
    <w:rsid w:val="00876D7A"/>
    <w:rsid w:val="00893992"/>
    <w:rsid w:val="008A44F5"/>
    <w:rsid w:val="008A4D20"/>
    <w:rsid w:val="008A5CBF"/>
    <w:rsid w:val="008B01E3"/>
    <w:rsid w:val="008B0E14"/>
    <w:rsid w:val="008C3231"/>
    <w:rsid w:val="008C72B8"/>
    <w:rsid w:val="008D15A4"/>
    <w:rsid w:val="008D2C2B"/>
    <w:rsid w:val="008D3C5E"/>
    <w:rsid w:val="00900F68"/>
    <w:rsid w:val="00903310"/>
    <w:rsid w:val="00903647"/>
    <w:rsid w:val="00903CA5"/>
    <w:rsid w:val="00904F62"/>
    <w:rsid w:val="009058BC"/>
    <w:rsid w:val="009145C2"/>
    <w:rsid w:val="00917310"/>
    <w:rsid w:val="009178F2"/>
    <w:rsid w:val="00924914"/>
    <w:rsid w:val="0092645B"/>
    <w:rsid w:val="00926481"/>
    <w:rsid w:val="00940E7E"/>
    <w:rsid w:val="00941A36"/>
    <w:rsid w:val="00942550"/>
    <w:rsid w:val="00943461"/>
    <w:rsid w:val="009519E9"/>
    <w:rsid w:val="00957D5B"/>
    <w:rsid w:val="00964AE9"/>
    <w:rsid w:val="00965F8F"/>
    <w:rsid w:val="00970E0B"/>
    <w:rsid w:val="00984D6A"/>
    <w:rsid w:val="009854D3"/>
    <w:rsid w:val="009918A3"/>
    <w:rsid w:val="00995F62"/>
    <w:rsid w:val="00996C46"/>
    <w:rsid w:val="009A1702"/>
    <w:rsid w:val="009C5784"/>
    <w:rsid w:val="009C580F"/>
    <w:rsid w:val="009D1DBE"/>
    <w:rsid w:val="009D5527"/>
    <w:rsid w:val="009D5D10"/>
    <w:rsid w:val="009E165F"/>
    <w:rsid w:val="009F0940"/>
    <w:rsid w:val="009F2EA2"/>
    <w:rsid w:val="00A04C7D"/>
    <w:rsid w:val="00A06E5F"/>
    <w:rsid w:val="00A079A8"/>
    <w:rsid w:val="00A13D79"/>
    <w:rsid w:val="00A1481D"/>
    <w:rsid w:val="00A15D00"/>
    <w:rsid w:val="00A35A2E"/>
    <w:rsid w:val="00A4014A"/>
    <w:rsid w:val="00A41BAA"/>
    <w:rsid w:val="00A478FE"/>
    <w:rsid w:val="00A50A22"/>
    <w:rsid w:val="00A6200C"/>
    <w:rsid w:val="00A75C32"/>
    <w:rsid w:val="00A84903"/>
    <w:rsid w:val="00A930BE"/>
    <w:rsid w:val="00A9535D"/>
    <w:rsid w:val="00A96B45"/>
    <w:rsid w:val="00AA0207"/>
    <w:rsid w:val="00AB2B66"/>
    <w:rsid w:val="00AB5261"/>
    <w:rsid w:val="00AD48C9"/>
    <w:rsid w:val="00AD651F"/>
    <w:rsid w:val="00AF1DC6"/>
    <w:rsid w:val="00AF6811"/>
    <w:rsid w:val="00AF7272"/>
    <w:rsid w:val="00B00046"/>
    <w:rsid w:val="00B026F8"/>
    <w:rsid w:val="00B04C1A"/>
    <w:rsid w:val="00B136CA"/>
    <w:rsid w:val="00B2411D"/>
    <w:rsid w:val="00B24610"/>
    <w:rsid w:val="00B271A6"/>
    <w:rsid w:val="00B30488"/>
    <w:rsid w:val="00B342FA"/>
    <w:rsid w:val="00B42FD3"/>
    <w:rsid w:val="00B51E26"/>
    <w:rsid w:val="00B63B2C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5DCA"/>
    <w:rsid w:val="00BC4483"/>
    <w:rsid w:val="00BC448F"/>
    <w:rsid w:val="00BD54A2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1358A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63098"/>
    <w:rsid w:val="00C700A1"/>
    <w:rsid w:val="00C92EC8"/>
    <w:rsid w:val="00C93B30"/>
    <w:rsid w:val="00C94A28"/>
    <w:rsid w:val="00CA1BEC"/>
    <w:rsid w:val="00CA4429"/>
    <w:rsid w:val="00CA5229"/>
    <w:rsid w:val="00CA5761"/>
    <w:rsid w:val="00CB0F28"/>
    <w:rsid w:val="00CB3CA1"/>
    <w:rsid w:val="00CD48D0"/>
    <w:rsid w:val="00CD6461"/>
    <w:rsid w:val="00CF31CA"/>
    <w:rsid w:val="00CF45BA"/>
    <w:rsid w:val="00D03EDA"/>
    <w:rsid w:val="00D04D61"/>
    <w:rsid w:val="00D05A34"/>
    <w:rsid w:val="00D2024A"/>
    <w:rsid w:val="00D2154C"/>
    <w:rsid w:val="00D218B5"/>
    <w:rsid w:val="00D33C99"/>
    <w:rsid w:val="00D35538"/>
    <w:rsid w:val="00D40040"/>
    <w:rsid w:val="00D424CD"/>
    <w:rsid w:val="00D43DAF"/>
    <w:rsid w:val="00D46CDA"/>
    <w:rsid w:val="00D53A7A"/>
    <w:rsid w:val="00D55AE5"/>
    <w:rsid w:val="00D66F9F"/>
    <w:rsid w:val="00D755FE"/>
    <w:rsid w:val="00D75C26"/>
    <w:rsid w:val="00D76CE8"/>
    <w:rsid w:val="00D817B6"/>
    <w:rsid w:val="00D82347"/>
    <w:rsid w:val="00D84C6A"/>
    <w:rsid w:val="00D90F93"/>
    <w:rsid w:val="00D9433B"/>
    <w:rsid w:val="00D94AFA"/>
    <w:rsid w:val="00D970D5"/>
    <w:rsid w:val="00DA030F"/>
    <w:rsid w:val="00DB207A"/>
    <w:rsid w:val="00DC0CC1"/>
    <w:rsid w:val="00DC154C"/>
    <w:rsid w:val="00DE2345"/>
    <w:rsid w:val="00DE24A8"/>
    <w:rsid w:val="00DE327C"/>
    <w:rsid w:val="00DE4041"/>
    <w:rsid w:val="00DE5FC6"/>
    <w:rsid w:val="00DE63BB"/>
    <w:rsid w:val="00DF4529"/>
    <w:rsid w:val="00DF4CAD"/>
    <w:rsid w:val="00E02950"/>
    <w:rsid w:val="00E16007"/>
    <w:rsid w:val="00E1719C"/>
    <w:rsid w:val="00E2754A"/>
    <w:rsid w:val="00E32129"/>
    <w:rsid w:val="00E32855"/>
    <w:rsid w:val="00E349CE"/>
    <w:rsid w:val="00E35ED1"/>
    <w:rsid w:val="00E53781"/>
    <w:rsid w:val="00E6142E"/>
    <w:rsid w:val="00E64234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A40"/>
    <w:rsid w:val="00EB26BD"/>
    <w:rsid w:val="00EB4E62"/>
    <w:rsid w:val="00EB6EEF"/>
    <w:rsid w:val="00EC052D"/>
    <w:rsid w:val="00EC0D65"/>
    <w:rsid w:val="00EC64C4"/>
    <w:rsid w:val="00ED0B72"/>
    <w:rsid w:val="00ED24CA"/>
    <w:rsid w:val="00ED32E8"/>
    <w:rsid w:val="00ED519E"/>
    <w:rsid w:val="00EF4298"/>
    <w:rsid w:val="00F00D22"/>
    <w:rsid w:val="00F0595C"/>
    <w:rsid w:val="00F1776C"/>
    <w:rsid w:val="00F20584"/>
    <w:rsid w:val="00F24D45"/>
    <w:rsid w:val="00F25210"/>
    <w:rsid w:val="00F357A6"/>
    <w:rsid w:val="00F37E2A"/>
    <w:rsid w:val="00F42EC8"/>
    <w:rsid w:val="00F56CD5"/>
    <w:rsid w:val="00F57482"/>
    <w:rsid w:val="00F62413"/>
    <w:rsid w:val="00F63822"/>
    <w:rsid w:val="00F756D9"/>
    <w:rsid w:val="00F7573C"/>
    <w:rsid w:val="00F83342"/>
    <w:rsid w:val="00F83D6A"/>
    <w:rsid w:val="00F849E8"/>
    <w:rsid w:val="00F931D6"/>
    <w:rsid w:val="00F970FD"/>
    <w:rsid w:val="00FA459F"/>
    <w:rsid w:val="00FB45FA"/>
    <w:rsid w:val="00FB75FB"/>
    <w:rsid w:val="00FB7FB0"/>
    <w:rsid w:val="00FC3543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2C981AEF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al.gob.sv/comprasal_web/pa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109B-4984-42E4-94AE-86BCEFBB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Ruth Lourdes Cubias Villalta</cp:lastModifiedBy>
  <cp:revision>3</cp:revision>
  <cp:lastPrinted>2018-09-28T20:19:00Z</cp:lastPrinted>
  <dcterms:created xsi:type="dcterms:W3CDTF">2018-10-25T18:04:00Z</dcterms:created>
  <dcterms:modified xsi:type="dcterms:W3CDTF">2018-10-25T18:06:00Z</dcterms:modified>
</cp:coreProperties>
</file>