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056" w:rsidRPr="004C4056" w:rsidRDefault="004C4056" w:rsidP="004C4056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</w:t>
      </w:r>
      <w:bookmarkStart w:id="0" w:name="_GoBack"/>
      <w:bookmarkEnd w:id="0"/>
      <w:r w:rsidRPr="005C2F1B">
        <w:rPr>
          <w:rFonts w:ascii="Arial" w:hAnsi="Arial" w:cs="Arial"/>
          <w:b/>
          <w:color w:val="FF0000"/>
          <w:sz w:val="20"/>
        </w:rPr>
        <w:t>rsión pública. La información suprimida es de carácter confidencial, conforme a lo dispuesto en los Arts. 6 literal a), 24 literal c), 30 y 32 de la Ley del Acceso a la Información Pública, (LAIP).</w:t>
      </w:r>
    </w:p>
    <w:p w:rsidR="00596856" w:rsidRPr="000D0B0A" w:rsidRDefault="00596856" w:rsidP="0065486E">
      <w:pPr>
        <w:pStyle w:val="NormalWeb"/>
        <w:spacing w:line="360" w:lineRule="auto"/>
        <w:jc w:val="both"/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</w:pPr>
      <w:r w:rsidRPr="000D0B0A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>FONDO SOCIAL PARA LA VIVIENDA</w:t>
      </w:r>
      <w:r w:rsidRPr="000D0B0A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t xml:space="preserve">, Gerencia General, Unidad de Acceso a la Información, a las </w:t>
      </w:r>
      <w:r w:rsidR="0065486E" w:rsidRPr="000D0B0A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t xml:space="preserve">quince </w:t>
      </w:r>
      <w:r w:rsidRPr="000D0B0A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t xml:space="preserve">horas del día </w:t>
      </w:r>
      <w:r w:rsidR="000F7308" w:rsidRPr="000D0B0A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t>veinti</w:t>
      </w:r>
      <w:r w:rsidR="008B66CF" w:rsidRPr="000D0B0A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t>dós</w:t>
      </w:r>
      <w:r w:rsidR="000E4623" w:rsidRPr="000D0B0A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t xml:space="preserve"> </w:t>
      </w:r>
      <w:r w:rsidRPr="000D0B0A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t xml:space="preserve">de </w:t>
      </w:r>
      <w:r w:rsidR="008B66CF" w:rsidRPr="000D0B0A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t xml:space="preserve">agosto </w:t>
      </w:r>
      <w:r w:rsidRPr="000D0B0A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t>de dos mil dieciocho. Vista la solicitud de acceso a infor</w:t>
      </w:r>
      <w:r w:rsidR="00C61627" w:rsidRPr="000D0B0A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t>mación institucional número 0219</w:t>
      </w:r>
      <w:r w:rsidRPr="000D0B0A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t xml:space="preserve">-2018-SGS de fecha </w:t>
      </w:r>
      <w:r w:rsidR="008B66CF" w:rsidRPr="000D0B0A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t xml:space="preserve">nueve </w:t>
      </w:r>
      <w:r w:rsidRPr="000D0B0A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t xml:space="preserve">de </w:t>
      </w:r>
      <w:r w:rsidR="008B66CF" w:rsidRPr="000D0B0A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t xml:space="preserve">agosto </w:t>
      </w:r>
      <w:r w:rsidRPr="000D0B0A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t xml:space="preserve">del corriente año, presentada por </w:t>
      </w:r>
      <w:r w:rsidR="00307DB7" w:rsidRPr="000D0B0A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t>el</w:t>
      </w:r>
      <w:r w:rsidR="002C46AC" w:rsidRPr="000D0B0A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t xml:space="preserve"> </w:t>
      </w:r>
      <w:r w:rsidR="00307DB7" w:rsidRPr="000D0B0A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t>señor</w:t>
      </w:r>
      <w:r w:rsidR="00F41DAB">
        <w:rPr>
          <w:rFonts w:asciiTheme="majorHAnsi" w:hAnsiTheme="majorHAnsi"/>
          <w:b/>
          <w:color w:val="000000" w:themeColor="text1"/>
          <w:sz w:val="22"/>
          <w:szCs w:val="22"/>
        </w:rPr>
        <w:t xml:space="preserve"> ______________________________________________</w:t>
      </w:r>
      <w:r w:rsidRPr="000D0B0A">
        <w:rPr>
          <w:rFonts w:asciiTheme="majorHAnsi" w:eastAsia="Arial Unicode MS" w:hAnsiTheme="majorHAnsi" w:cs="Arial Unicode MS"/>
          <w:b/>
          <w:color w:val="000000" w:themeColor="text1"/>
          <w:sz w:val="22"/>
          <w:szCs w:val="22"/>
        </w:rPr>
        <w:t>,</w:t>
      </w:r>
      <w:r w:rsidRPr="000D0B0A">
        <w:rPr>
          <w:rFonts w:asciiTheme="majorHAnsi" w:eastAsia="Arial Unicode MS" w:hAnsiTheme="majorHAnsi" w:cs="Arial Unicode MS"/>
          <w:color w:val="000000" w:themeColor="text1"/>
          <w:sz w:val="22"/>
          <w:szCs w:val="22"/>
        </w:rPr>
        <w:t xml:space="preserve"> en la que requiere:</w:t>
      </w:r>
      <w:r w:rsidRPr="000D0B0A">
        <w:rPr>
          <w:rFonts w:asciiTheme="majorHAnsi" w:eastAsia="Arial Unicode MS" w:hAnsiTheme="majorHAnsi" w:cs="Arial Unicode MS"/>
          <w:i/>
          <w:color w:val="000000" w:themeColor="text1"/>
          <w:sz w:val="22"/>
          <w:szCs w:val="22"/>
        </w:rPr>
        <w:t xml:space="preserve"> “</w:t>
      </w:r>
      <w:r w:rsidR="008B66CF" w:rsidRPr="000D0B0A">
        <w:rPr>
          <w:rFonts w:asciiTheme="majorHAnsi" w:hAnsiTheme="majorHAnsi"/>
          <w:b/>
          <w:i/>
          <w:color w:val="000000" w:themeColor="text1"/>
          <w:sz w:val="22"/>
          <w:szCs w:val="22"/>
          <w:lang w:val="en"/>
        </w:rPr>
        <w:t>1.</w:t>
      </w:r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>Listados</w:t>
      </w:r>
      <w:proofErr w:type="spellEnd"/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 xml:space="preserve">, </w:t>
      </w:r>
      <w:proofErr w:type="spellStart"/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>por</w:t>
      </w:r>
      <w:proofErr w:type="spellEnd"/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>año</w:t>
      </w:r>
      <w:proofErr w:type="spellEnd"/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 xml:space="preserve">, de los </w:t>
      </w:r>
      <w:proofErr w:type="spellStart"/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>asesores</w:t>
      </w:r>
      <w:proofErr w:type="spellEnd"/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>jurídicos</w:t>
      </w:r>
      <w:proofErr w:type="spellEnd"/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 xml:space="preserve"> del FSV, y </w:t>
      </w:r>
      <w:proofErr w:type="spellStart"/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>sus</w:t>
      </w:r>
      <w:proofErr w:type="spellEnd"/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>respectivos</w:t>
      </w:r>
      <w:proofErr w:type="spellEnd"/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>salarios</w:t>
      </w:r>
      <w:proofErr w:type="spellEnd"/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>individuales</w:t>
      </w:r>
      <w:proofErr w:type="spellEnd"/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 xml:space="preserve">, entre 2006 y 2015, </w:t>
      </w:r>
      <w:r w:rsidR="008B66CF" w:rsidRPr="000D0B0A">
        <w:rPr>
          <w:rFonts w:asciiTheme="majorHAnsi" w:hAnsiTheme="majorHAnsi"/>
          <w:b/>
          <w:i/>
          <w:color w:val="000000" w:themeColor="text1"/>
          <w:sz w:val="22"/>
          <w:szCs w:val="22"/>
          <w:lang w:val="en"/>
        </w:rPr>
        <w:t>2.</w:t>
      </w:r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>Descripción</w:t>
      </w:r>
      <w:proofErr w:type="spellEnd"/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 xml:space="preserve"> del </w:t>
      </w:r>
      <w:proofErr w:type="spellStart"/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>trabajo</w:t>
      </w:r>
      <w:proofErr w:type="spellEnd"/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 xml:space="preserve"> que </w:t>
      </w:r>
      <w:proofErr w:type="spellStart"/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>realizó</w:t>
      </w:r>
      <w:proofErr w:type="spellEnd"/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 xml:space="preserve"> la </w:t>
      </w:r>
      <w:proofErr w:type="spellStart"/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>señora</w:t>
      </w:r>
      <w:proofErr w:type="spellEnd"/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 xml:space="preserve"> Julia Nora Romero de Gallegos en </w:t>
      </w:r>
      <w:proofErr w:type="spellStart"/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>esa</w:t>
      </w:r>
      <w:proofErr w:type="spellEnd"/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>institución</w:t>
      </w:r>
      <w:proofErr w:type="spellEnd"/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 xml:space="preserve">, entre los </w:t>
      </w:r>
      <w:proofErr w:type="spellStart"/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>años</w:t>
      </w:r>
      <w:proofErr w:type="spellEnd"/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 xml:space="preserve"> 2006 y 2015 y </w:t>
      </w:r>
      <w:r w:rsidR="008B66CF" w:rsidRPr="000D0B0A">
        <w:rPr>
          <w:rFonts w:asciiTheme="majorHAnsi" w:hAnsiTheme="majorHAnsi"/>
          <w:b/>
          <w:i/>
          <w:color w:val="000000" w:themeColor="text1"/>
          <w:sz w:val="22"/>
          <w:szCs w:val="22"/>
          <w:lang w:val="en"/>
        </w:rPr>
        <w:t>3.</w:t>
      </w:r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 xml:space="preserve"> Un </w:t>
      </w:r>
      <w:proofErr w:type="spellStart"/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>informe</w:t>
      </w:r>
      <w:proofErr w:type="spellEnd"/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 xml:space="preserve"> que </w:t>
      </w:r>
      <w:proofErr w:type="spellStart"/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>enliste</w:t>
      </w:r>
      <w:proofErr w:type="spellEnd"/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 xml:space="preserve"> y </w:t>
      </w:r>
      <w:proofErr w:type="spellStart"/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>describa</w:t>
      </w:r>
      <w:proofErr w:type="spellEnd"/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 xml:space="preserve"> los </w:t>
      </w:r>
      <w:proofErr w:type="spellStart"/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>proyectos</w:t>
      </w:r>
      <w:proofErr w:type="spellEnd"/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 xml:space="preserve"> del FSV para los que la </w:t>
      </w:r>
      <w:proofErr w:type="spellStart"/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>señora</w:t>
      </w:r>
      <w:proofErr w:type="spellEnd"/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 xml:space="preserve"> Julia Nora Romero de Gallegos </w:t>
      </w:r>
      <w:proofErr w:type="spellStart"/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>realizó</w:t>
      </w:r>
      <w:proofErr w:type="spellEnd"/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>asesorías</w:t>
      </w:r>
      <w:proofErr w:type="spellEnd"/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="008B66CF" w:rsidRPr="000D0B0A">
        <w:rPr>
          <w:rFonts w:asciiTheme="majorHAnsi" w:hAnsiTheme="majorHAnsi"/>
          <w:i/>
          <w:color w:val="000000" w:themeColor="text1"/>
          <w:sz w:val="22"/>
          <w:szCs w:val="22"/>
          <w:lang w:val="en"/>
        </w:rPr>
        <w:t>jurídicas</w:t>
      </w:r>
      <w:proofErr w:type="spellEnd"/>
      <w:r w:rsidR="000E4623" w:rsidRPr="000D0B0A">
        <w:rPr>
          <w:rFonts w:asciiTheme="majorHAnsi" w:eastAsia="Arial Unicode MS" w:hAnsiTheme="majorHAnsi" w:cs="Arial Unicode MS"/>
          <w:i/>
          <w:color w:val="000000" w:themeColor="text1"/>
          <w:sz w:val="22"/>
          <w:szCs w:val="22"/>
          <w:shd w:val="clear" w:color="auto" w:fill="FFFFFF"/>
        </w:rPr>
        <w:t>”</w:t>
      </w:r>
      <w:r w:rsidRPr="000D0B0A">
        <w:rPr>
          <w:rFonts w:asciiTheme="majorHAnsi" w:eastAsia="Arial Unicode MS" w:hAnsiTheme="majorHAnsi" w:cs="Arial Unicode MS"/>
          <w:i/>
          <w:color w:val="000000" w:themeColor="text1"/>
          <w:sz w:val="22"/>
          <w:szCs w:val="22"/>
        </w:rPr>
        <w:t xml:space="preserve">. </w:t>
      </w:r>
    </w:p>
    <w:p w:rsidR="00596856" w:rsidRPr="000D0B0A" w:rsidRDefault="00596856" w:rsidP="0065486E">
      <w:pPr>
        <w:spacing w:after="0" w:line="360" w:lineRule="auto"/>
        <w:jc w:val="both"/>
        <w:rPr>
          <w:rFonts w:asciiTheme="majorHAnsi" w:eastAsia="Arial Unicode MS" w:hAnsiTheme="majorHAnsi" w:cs="Arial Unicode MS"/>
          <w:b/>
          <w:color w:val="000000" w:themeColor="text1"/>
          <w:lang w:val="es-SV"/>
        </w:rPr>
      </w:pPr>
    </w:p>
    <w:p w:rsidR="00596856" w:rsidRPr="000D0B0A" w:rsidRDefault="00596856" w:rsidP="0065486E">
      <w:pPr>
        <w:spacing w:after="0" w:line="360" w:lineRule="auto"/>
        <w:jc w:val="both"/>
        <w:rPr>
          <w:rFonts w:asciiTheme="majorHAnsi" w:eastAsia="Arial Unicode MS" w:hAnsiTheme="majorHAnsi" w:cs="Arial Unicode MS"/>
          <w:color w:val="000000" w:themeColor="text1"/>
        </w:rPr>
      </w:pPr>
      <w:r w:rsidRPr="000D0B0A">
        <w:rPr>
          <w:rFonts w:asciiTheme="majorHAnsi" w:eastAsia="Arial Unicode MS" w:hAnsiTheme="majorHAnsi" w:cs="Arial Unicode MS"/>
          <w:b/>
          <w:color w:val="000000" w:themeColor="text1"/>
        </w:rPr>
        <w:t>CONSIDERANDO</w:t>
      </w:r>
      <w:r w:rsidRPr="000D0B0A">
        <w:rPr>
          <w:rFonts w:asciiTheme="majorHAnsi" w:eastAsia="Arial Unicode MS" w:hAnsiTheme="majorHAnsi" w:cs="Arial Unicode MS"/>
          <w:color w:val="000000" w:themeColor="text1"/>
        </w:rPr>
        <w:t xml:space="preserve">: </w:t>
      </w:r>
    </w:p>
    <w:p w:rsidR="00596856" w:rsidRPr="000D0B0A" w:rsidRDefault="00596856" w:rsidP="0065486E">
      <w:pPr>
        <w:numPr>
          <w:ilvl w:val="0"/>
          <w:numId w:val="22"/>
        </w:numPr>
        <w:spacing w:after="0" w:line="360" w:lineRule="auto"/>
        <w:jc w:val="both"/>
        <w:rPr>
          <w:rFonts w:asciiTheme="majorHAnsi" w:eastAsia="Arial Unicode MS" w:hAnsiTheme="majorHAnsi" w:cs="Arial Unicode MS"/>
          <w:color w:val="000000" w:themeColor="text1"/>
          <w:lang w:val="es-SV"/>
        </w:rPr>
      </w:pPr>
      <w:r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 xml:space="preserve">Que </w:t>
      </w:r>
      <w:r w:rsidR="00A67300"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 xml:space="preserve">mediante resolución pronunciada </w:t>
      </w:r>
      <w:r w:rsidR="000E4623"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>por esta U</w:t>
      </w:r>
      <w:r w:rsidR="008E5D3A"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 xml:space="preserve">nidad </w:t>
      </w:r>
      <w:r w:rsidR="000E4623" w:rsidRPr="000D0B0A">
        <w:rPr>
          <w:rFonts w:asciiTheme="majorHAnsi" w:eastAsia="Arial Unicode MS" w:hAnsiTheme="majorHAnsi" w:cs="Arial Unicode MS"/>
          <w:color w:val="000000" w:themeColor="text1"/>
        </w:rPr>
        <w:t>o</w:t>
      </w:r>
      <w:r w:rsidR="008B66CF" w:rsidRPr="000D0B0A">
        <w:rPr>
          <w:rFonts w:asciiTheme="majorHAnsi" w:eastAsia="Arial Unicode MS" w:hAnsiTheme="majorHAnsi" w:cs="Arial Unicode MS"/>
          <w:color w:val="000000" w:themeColor="text1"/>
        </w:rPr>
        <w:t>nce</w:t>
      </w:r>
      <w:r w:rsidR="000E4623" w:rsidRPr="000D0B0A">
        <w:rPr>
          <w:rFonts w:asciiTheme="majorHAnsi" w:eastAsia="Arial Unicode MS" w:hAnsiTheme="majorHAnsi" w:cs="Arial Unicode MS"/>
          <w:color w:val="000000" w:themeColor="text1"/>
        </w:rPr>
        <w:t xml:space="preserve"> horas del día di</w:t>
      </w:r>
      <w:r w:rsidR="008B66CF" w:rsidRPr="000D0B0A">
        <w:rPr>
          <w:rFonts w:asciiTheme="majorHAnsi" w:eastAsia="Arial Unicode MS" w:hAnsiTheme="majorHAnsi" w:cs="Arial Unicode MS"/>
          <w:color w:val="000000" w:themeColor="text1"/>
        </w:rPr>
        <w:t>ez</w:t>
      </w:r>
      <w:r w:rsidR="000E4623" w:rsidRPr="000D0B0A">
        <w:rPr>
          <w:rFonts w:asciiTheme="majorHAnsi" w:eastAsia="Arial Unicode MS" w:hAnsiTheme="majorHAnsi" w:cs="Arial Unicode MS"/>
          <w:color w:val="000000" w:themeColor="text1"/>
        </w:rPr>
        <w:t xml:space="preserve"> de </w:t>
      </w:r>
      <w:r w:rsidR="008B66CF" w:rsidRPr="000D0B0A">
        <w:rPr>
          <w:rFonts w:asciiTheme="majorHAnsi" w:eastAsia="Arial Unicode MS" w:hAnsiTheme="majorHAnsi" w:cs="Arial Unicode MS"/>
          <w:color w:val="000000" w:themeColor="text1"/>
        </w:rPr>
        <w:t xml:space="preserve">agosto </w:t>
      </w:r>
      <w:r w:rsidR="000E4623" w:rsidRPr="000D0B0A">
        <w:rPr>
          <w:rFonts w:asciiTheme="majorHAnsi" w:eastAsia="Arial Unicode MS" w:hAnsiTheme="majorHAnsi" w:cs="Arial Unicode MS"/>
          <w:color w:val="000000" w:themeColor="text1"/>
        </w:rPr>
        <w:t>de dos mil dieciocho</w:t>
      </w:r>
      <w:r w:rsidR="000E4623"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 xml:space="preserve"> </w:t>
      </w:r>
      <w:r w:rsidR="00A67300"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 xml:space="preserve">se admitió la solicitud de información mencionada en virtud </w:t>
      </w:r>
      <w:r w:rsidR="008E5D3A"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>de c</w:t>
      </w:r>
      <w:r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>umpl</w:t>
      </w:r>
      <w:r w:rsidR="008E5D3A"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>ir</w:t>
      </w:r>
      <w:r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 xml:space="preserve"> con los requisitos establecidos en los Arts. 66 de la Ley de Acceso a la Información Pública (LAIP) y 50 y 54 de su Reglamento (RELAIP).</w:t>
      </w:r>
    </w:p>
    <w:p w:rsidR="00596856" w:rsidRPr="000D0B0A" w:rsidRDefault="00596856" w:rsidP="0065486E">
      <w:pPr>
        <w:spacing w:after="0" w:line="360" w:lineRule="auto"/>
        <w:jc w:val="both"/>
        <w:rPr>
          <w:rFonts w:asciiTheme="majorHAnsi" w:eastAsia="Arial Unicode MS" w:hAnsiTheme="majorHAnsi" w:cs="Arial Unicode MS"/>
          <w:color w:val="000000" w:themeColor="text1"/>
          <w:lang w:val="es-SV"/>
        </w:rPr>
      </w:pPr>
    </w:p>
    <w:p w:rsidR="00596856" w:rsidRPr="000D0B0A" w:rsidRDefault="00596856" w:rsidP="0065486E">
      <w:pPr>
        <w:numPr>
          <w:ilvl w:val="0"/>
          <w:numId w:val="22"/>
        </w:numPr>
        <w:spacing w:after="0" w:line="360" w:lineRule="auto"/>
        <w:jc w:val="both"/>
        <w:rPr>
          <w:rFonts w:asciiTheme="majorHAnsi" w:eastAsia="Arial Unicode MS" w:hAnsiTheme="majorHAnsi" w:cs="Arial Unicode MS"/>
          <w:color w:val="000000" w:themeColor="text1"/>
          <w:lang w:val="es-SV"/>
        </w:rPr>
      </w:pPr>
      <w:r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 xml:space="preserve">Que la solicitud presentada versa sobre </w:t>
      </w:r>
      <w:r w:rsidR="008B66CF" w:rsidRPr="000D0B0A">
        <w:rPr>
          <w:rFonts w:asciiTheme="majorHAnsi" w:eastAsia="Arial Unicode MS" w:hAnsiTheme="majorHAnsi" w:cs="Arial Unicode MS"/>
          <w:b/>
          <w:color w:val="000000" w:themeColor="text1"/>
          <w:lang w:val="es-SV"/>
        </w:rPr>
        <w:t xml:space="preserve">INFORMACIÓN PÚBLICA </w:t>
      </w:r>
      <w:r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>y, a efecto de dar cumplimiento a lo dispuesto en el art. 70 LAIP, se requirió a la</w:t>
      </w:r>
      <w:r w:rsidR="008B66CF"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>s</w:t>
      </w:r>
      <w:r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 xml:space="preserve"> Unidad</w:t>
      </w:r>
      <w:r w:rsidR="008B66CF"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>es</w:t>
      </w:r>
      <w:r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 xml:space="preserve"> Administrativa</w:t>
      </w:r>
      <w:r w:rsidR="008B66CF"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>s</w:t>
      </w:r>
      <w:r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 xml:space="preserve"> competente</w:t>
      </w:r>
      <w:r w:rsidR="008B66CF"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>s</w:t>
      </w:r>
      <w:r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>, que para este caso se trata</w:t>
      </w:r>
      <w:r w:rsidR="0065486E"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>n</w:t>
      </w:r>
      <w:r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 xml:space="preserve"> de</w:t>
      </w:r>
      <w:r w:rsidR="00BA0EE2"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 xml:space="preserve"> </w:t>
      </w:r>
      <w:r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>l</w:t>
      </w:r>
      <w:r w:rsidR="0064186F">
        <w:rPr>
          <w:rFonts w:asciiTheme="majorHAnsi" w:eastAsia="Arial Unicode MS" w:hAnsiTheme="majorHAnsi" w:cs="Arial Unicode MS"/>
          <w:color w:val="000000" w:themeColor="text1"/>
          <w:lang w:val="es-SV"/>
        </w:rPr>
        <w:t>a Gerencia L</w:t>
      </w:r>
      <w:r w:rsidR="00BA0EE2"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>egal, U</w:t>
      </w:r>
      <w:r w:rsidR="0065486E"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 xml:space="preserve">nidad de </w:t>
      </w:r>
      <w:r w:rsidR="00BA0EE2"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>A</w:t>
      </w:r>
      <w:r w:rsidR="0065486E"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 xml:space="preserve">dquisiciones y </w:t>
      </w:r>
      <w:r w:rsidR="00BA0EE2"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>C</w:t>
      </w:r>
      <w:r w:rsidR="0065486E"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 xml:space="preserve">ontrataciones </w:t>
      </w:r>
      <w:r w:rsidR="00BA0EE2"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>I</w:t>
      </w:r>
      <w:r w:rsidR="0065486E"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>nstitucional</w:t>
      </w:r>
      <w:r w:rsidR="00BA0EE2"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 xml:space="preserve"> </w:t>
      </w:r>
      <w:r w:rsidR="0065486E"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 xml:space="preserve">(UACI) </w:t>
      </w:r>
      <w:r w:rsidR="00BA0EE2"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 xml:space="preserve">y </w:t>
      </w:r>
      <w:r w:rsidR="0065486E"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 xml:space="preserve">el </w:t>
      </w:r>
      <w:r w:rsidR="00BA0EE2"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>Área de Gestión y Desarrollo Humano</w:t>
      </w:r>
      <w:r w:rsidR="00C81A26"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>,</w:t>
      </w:r>
      <w:r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 xml:space="preserve"> </w:t>
      </w:r>
      <w:r w:rsidR="0064186F">
        <w:rPr>
          <w:rFonts w:asciiTheme="majorHAnsi" w:eastAsia="Arial Unicode MS" w:hAnsiTheme="majorHAnsi" w:cs="Arial Unicode MS"/>
          <w:color w:val="000000" w:themeColor="text1"/>
          <w:lang w:val="es-SV"/>
        </w:rPr>
        <w:t xml:space="preserve">todas de este Fondo Social, </w:t>
      </w:r>
      <w:r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 xml:space="preserve">para que la información se localizara y se enviara a esta Unidad. </w:t>
      </w:r>
    </w:p>
    <w:p w:rsidR="00596856" w:rsidRPr="000D0B0A" w:rsidRDefault="00596856" w:rsidP="0065486E">
      <w:pPr>
        <w:spacing w:after="0" w:line="360" w:lineRule="auto"/>
        <w:jc w:val="both"/>
        <w:rPr>
          <w:rFonts w:asciiTheme="majorHAnsi" w:eastAsia="Arial Unicode MS" w:hAnsiTheme="majorHAnsi" w:cs="Arial Unicode MS"/>
          <w:color w:val="000000" w:themeColor="text1"/>
          <w:lang w:val="es-SV"/>
        </w:rPr>
      </w:pPr>
    </w:p>
    <w:p w:rsidR="00596856" w:rsidRPr="000D0B0A" w:rsidRDefault="00596856" w:rsidP="0065486E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Theme="majorHAnsi" w:eastAsia="Arial Unicode MS" w:hAnsiTheme="majorHAnsi" w:cs="Arial Unicode MS"/>
          <w:color w:val="000000" w:themeColor="text1"/>
          <w:lang w:val="es-SV"/>
        </w:rPr>
      </w:pPr>
      <w:r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 xml:space="preserve">Que </w:t>
      </w:r>
      <w:r w:rsidR="00BA0EE2"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>el Jefe</w:t>
      </w:r>
      <w:r w:rsidR="0065486E"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 xml:space="preserve"> de la UACI</w:t>
      </w:r>
      <w:r w:rsidR="00BA0EE2"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 xml:space="preserve">, dando respuesta al </w:t>
      </w:r>
      <w:r w:rsidR="00BA0EE2" w:rsidRPr="000D0B0A">
        <w:rPr>
          <w:rFonts w:asciiTheme="majorHAnsi" w:eastAsia="Arial Unicode MS" w:hAnsiTheme="majorHAnsi" w:cs="Arial Unicode MS"/>
          <w:b/>
          <w:color w:val="000000" w:themeColor="text1"/>
          <w:lang w:val="es-SV"/>
        </w:rPr>
        <w:t>requerimiento de información número uno</w:t>
      </w:r>
      <w:r w:rsidR="00BA0EE2"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>, envía el listado de asesores jurídicos del FSV y sus respectivos honorarios, entre el año 2006 al 2015. Se adjunta a esta resolución dicho listado.</w:t>
      </w:r>
    </w:p>
    <w:p w:rsidR="00BA0EE2" w:rsidRPr="000D0B0A" w:rsidRDefault="00BA0EE2" w:rsidP="0065486E">
      <w:pPr>
        <w:pStyle w:val="Prrafodelista"/>
        <w:spacing w:line="360" w:lineRule="auto"/>
        <w:rPr>
          <w:rFonts w:asciiTheme="majorHAnsi" w:eastAsia="Arial Unicode MS" w:hAnsiTheme="majorHAnsi" w:cs="Arial Unicode MS"/>
          <w:color w:val="000000" w:themeColor="text1"/>
          <w:lang w:val="es-SV"/>
        </w:rPr>
      </w:pPr>
    </w:p>
    <w:p w:rsidR="006903F1" w:rsidRPr="000D0B0A" w:rsidRDefault="00BA0EE2" w:rsidP="0065486E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Theme="majorHAnsi" w:eastAsia="Arial Unicode MS" w:hAnsiTheme="majorHAnsi" w:cs="Arial Unicode MS"/>
          <w:color w:val="000000" w:themeColor="text1"/>
          <w:lang w:val="es-SV"/>
        </w:rPr>
      </w:pPr>
      <w:r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>Que la Jefa del Área de Gestión y Desarrollo Humano,</w:t>
      </w:r>
      <w:r w:rsidR="006903F1"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 xml:space="preserve"> dando respuesta al</w:t>
      </w:r>
      <w:r w:rsidR="006903F1" w:rsidRPr="000D0B0A">
        <w:rPr>
          <w:rFonts w:asciiTheme="majorHAnsi" w:eastAsia="Arial Unicode MS" w:hAnsiTheme="majorHAnsi" w:cs="Arial Unicode MS"/>
          <w:b/>
          <w:color w:val="000000" w:themeColor="text1"/>
          <w:lang w:val="es-SV"/>
        </w:rPr>
        <w:t xml:space="preserve"> requerimiento</w:t>
      </w:r>
      <w:r w:rsidR="0065486E" w:rsidRPr="000D0B0A">
        <w:rPr>
          <w:rFonts w:asciiTheme="majorHAnsi" w:eastAsia="Arial Unicode MS" w:hAnsiTheme="majorHAnsi" w:cs="Arial Unicode MS"/>
          <w:b/>
          <w:color w:val="000000" w:themeColor="text1"/>
          <w:lang w:val="es-SV"/>
        </w:rPr>
        <w:t xml:space="preserve"> de información número </w:t>
      </w:r>
      <w:r w:rsidR="006903F1" w:rsidRPr="000D0B0A">
        <w:rPr>
          <w:rFonts w:asciiTheme="majorHAnsi" w:eastAsia="Arial Unicode MS" w:hAnsiTheme="majorHAnsi" w:cs="Arial Unicode MS"/>
          <w:b/>
          <w:color w:val="000000" w:themeColor="text1"/>
          <w:lang w:val="es-SV"/>
        </w:rPr>
        <w:t>dos</w:t>
      </w:r>
      <w:r w:rsidR="0064186F">
        <w:rPr>
          <w:rFonts w:asciiTheme="majorHAnsi" w:eastAsia="Arial Unicode MS" w:hAnsiTheme="majorHAnsi" w:cs="Arial Unicode MS"/>
          <w:color w:val="000000" w:themeColor="text1"/>
          <w:lang w:val="es-SV"/>
        </w:rPr>
        <w:t>, envió</w:t>
      </w:r>
      <w:r w:rsidR="006903F1"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 xml:space="preserve"> de nota en la que manifiesta que</w:t>
      </w:r>
      <w:r w:rsidR="00C61627"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>:</w:t>
      </w:r>
      <w:r w:rsidR="006903F1"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 xml:space="preserve"> “</w:t>
      </w:r>
      <w:r w:rsidR="006903F1" w:rsidRPr="000D0B0A">
        <w:rPr>
          <w:rFonts w:asciiTheme="majorHAnsi" w:eastAsia="Arial Unicode MS" w:hAnsiTheme="majorHAnsi" w:cs="Arial Unicode MS"/>
          <w:i/>
          <w:color w:val="000000" w:themeColor="text1"/>
          <w:lang w:val="es-SV"/>
        </w:rPr>
        <w:t>la señora prestó sus servicios al Fondo Social para la Vivienda bajo contrato de servicios profesionales</w:t>
      </w:r>
      <w:r w:rsidR="006903F1"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>”.</w:t>
      </w:r>
      <w:r w:rsidR="00FB4817"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 xml:space="preserve"> Dicha nota se adjunta a la presente resolución.</w:t>
      </w:r>
    </w:p>
    <w:p w:rsidR="006903F1" w:rsidRPr="000D0B0A" w:rsidRDefault="006903F1" w:rsidP="0065486E">
      <w:pPr>
        <w:pStyle w:val="Prrafodelista"/>
        <w:spacing w:line="360" w:lineRule="auto"/>
        <w:rPr>
          <w:rFonts w:asciiTheme="majorHAnsi" w:eastAsia="Arial Unicode MS" w:hAnsiTheme="majorHAnsi" w:cs="Arial Unicode MS"/>
          <w:color w:val="000000" w:themeColor="text1"/>
          <w:lang w:val="es-SV"/>
        </w:rPr>
      </w:pPr>
    </w:p>
    <w:p w:rsidR="00BD52EE" w:rsidRPr="000D0B0A" w:rsidRDefault="006903F1" w:rsidP="0065486E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Theme="majorHAnsi" w:eastAsia="Arial Unicode MS" w:hAnsiTheme="majorHAnsi" w:cs="Arial Unicode MS"/>
          <w:color w:val="000000" w:themeColor="text1"/>
          <w:lang w:val="es-SV"/>
        </w:rPr>
      </w:pPr>
      <w:r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lastRenderedPageBreak/>
        <w:t xml:space="preserve">Que el Gerente Legal, dando respuesta al </w:t>
      </w:r>
      <w:r w:rsidRPr="000D0B0A">
        <w:rPr>
          <w:rFonts w:asciiTheme="majorHAnsi" w:eastAsia="Arial Unicode MS" w:hAnsiTheme="majorHAnsi" w:cs="Arial Unicode MS"/>
          <w:b/>
          <w:color w:val="000000" w:themeColor="text1"/>
          <w:lang w:val="es-SV"/>
        </w:rPr>
        <w:t xml:space="preserve">requerimiento de información número dos </w:t>
      </w:r>
      <w:r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>de la solicitud de informaci</w:t>
      </w:r>
      <w:r w:rsidR="00BD52EE"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>ón,</w:t>
      </w:r>
      <w:r w:rsidR="0064186F">
        <w:rPr>
          <w:rFonts w:asciiTheme="majorHAnsi" w:eastAsia="Arial Unicode MS" w:hAnsiTheme="majorHAnsi" w:cs="Arial Unicode MS"/>
          <w:color w:val="000000" w:themeColor="text1"/>
          <w:lang w:val="es-SV"/>
        </w:rPr>
        <w:t xml:space="preserve"> envió</w:t>
      </w:r>
      <w:r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 xml:space="preserve"> nota en la que manifiesta que</w:t>
      </w:r>
      <w:r w:rsidR="00C61627"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>:</w:t>
      </w:r>
      <w:r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 xml:space="preserve"> “</w:t>
      </w:r>
      <w:r w:rsidRPr="000D0B0A">
        <w:rPr>
          <w:rFonts w:asciiTheme="majorHAnsi" w:eastAsia="Arial Unicode MS" w:hAnsiTheme="majorHAnsi" w:cs="Arial Unicode MS"/>
          <w:i/>
          <w:color w:val="000000" w:themeColor="text1"/>
          <w:lang w:val="es-SV"/>
        </w:rPr>
        <w:t>la Licda. Julia Nora Romero Cruz</w:t>
      </w:r>
      <w:r w:rsidR="00BD52EE" w:rsidRPr="000D0B0A">
        <w:rPr>
          <w:rFonts w:asciiTheme="majorHAnsi" w:eastAsia="Arial Unicode MS" w:hAnsiTheme="majorHAnsi" w:cs="Arial Unicode MS"/>
          <w:i/>
          <w:color w:val="000000" w:themeColor="text1"/>
          <w:lang w:val="es-SV"/>
        </w:rPr>
        <w:t>, durante los años 2006 al 2015, prestó servicios notariales a los clientes del FSV, en el otorgamiento de Escrituras de Compraventas y Mutuos Hipotecarios</w:t>
      </w:r>
      <w:r w:rsidR="00BD52EE"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>”.</w:t>
      </w:r>
      <w:r w:rsidR="00FB4817"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 xml:space="preserve"> Dicha nota se adjunta a la presente resolución.</w:t>
      </w:r>
    </w:p>
    <w:p w:rsidR="00BD52EE" w:rsidRPr="000D0B0A" w:rsidRDefault="00BD52EE" w:rsidP="0065486E">
      <w:pPr>
        <w:pStyle w:val="Prrafodelista"/>
        <w:spacing w:line="360" w:lineRule="auto"/>
        <w:rPr>
          <w:rFonts w:asciiTheme="majorHAnsi" w:eastAsia="Arial Unicode MS" w:hAnsiTheme="majorHAnsi" w:cs="Arial Unicode MS"/>
          <w:color w:val="000000" w:themeColor="text1"/>
          <w:lang w:val="es-SV"/>
        </w:rPr>
      </w:pPr>
    </w:p>
    <w:p w:rsidR="00534D95" w:rsidRPr="000D0B0A" w:rsidRDefault="00BD52EE" w:rsidP="0065486E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Theme="majorHAnsi" w:eastAsia="Arial Unicode MS" w:hAnsiTheme="majorHAnsi" w:cs="Arial Unicode MS"/>
          <w:color w:val="000000" w:themeColor="text1"/>
          <w:lang w:val="es-SV"/>
        </w:rPr>
      </w:pPr>
      <w:r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>Que el Gerente Legal, dando respuesta al requerimiento de información n</w:t>
      </w:r>
      <w:r w:rsidR="00FB4817"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>úmero tres,</w:t>
      </w:r>
      <w:r w:rsidR="006903F1"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 xml:space="preserve"> </w:t>
      </w:r>
      <w:r w:rsidR="0064186F">
        <w:rPr>
          <w:rFonts w:asciiTheme="majorHAnsi" w:eastAsia="Arial Unicode MS" w:hAnsiTheme="majorHAnsi" w:cs="Arial Unicode MS"/>
          <w:color w:val="000000" w:themeColor="text1"/>
          <w:lang w:val="es-SV"/>
        </w:rPr>
        <w:t>envió</w:t>
      </w:r>
      <w:r w:rsidR="00FB4817"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 xml:space="preserve"> nota en la que manifiesta que: “</w:t>
      </w:r>
      <w:r w:rsidR="00FB4817" w:rsidRPr="000D0B0A">
        <w:rPr>
          <w:rFonts w:asciiTheme="majorHAnsi" w:eastAsia="Arial Unicode MS" w:hAnsiTheme="majorHAnsi" w:cs="Arial Unicode MS"/>
          <w:i/>
          <w:color w:val="000000" w:themeColor="text1"/>
          <w:lang w:val="es-SV"/>
        </w:rPr>
        <w:t>no se tiene conocimiento de que se haya realizado ninguna asesoría jurídica por parte de dicha persona</w:t>
      </w:r>
      <w:r w:rsidR="00FB4817"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>”. Dicha nota se adjunta a la presente resolución.</w:t>
      </w:r>
    </w:p>
    <w:p w:rsidR="00596856" w:rsidRPr="000D0B0A" w:rsidRDefault="00596856" w:rsidP="0065486E">
      <w:pPr>
        <w:spacing w:after="0" w:line="360" w:lineRule="auto"/>
        <w:jc w:val="both"/>
        <w:rPr>
          <w:rFonts w:asciiTheme="majorHAnsi" w:eastAsia="Arial Unicode MS" w:hAnsiTheme="majorHAnsi" w:cs="Arial Unicode MS"/>
          <w:b/>
          <w:color w:val="000000" w:themeColor="text1"/>
          <w:lang w:val="es-SV"/>
        </w:rPr>
      </w:pPr>
    </w:p>
    <w:p w:rsidR="00596856" w:rsidRPr="000D0B0A" w:rsidRDefault="00596856" w:rsidP="0065486E">
      <w:pPr>
        <w:spacing w:after="0" w:line="360" w:lineRule="auto"/>
        <w:jc w:val="both"/>
        <w:rPr>
          <w:rFonts w:asciiTheme="majorHAnsi" w:eastAsia="Arial Unicode MS" w:hAnsiTheme="majorHAnsi" w:cs="Arial Unicode MS"/>
          <w:b/>
          <w:color w:val="000000" w:themeColor="text1"/>
          <w:lang w:val="es-SV"/>
        </w:rPr>
      </w:pPr>
      <w:r w:rsidRPr="000D0B0A">
        <w:rPr>
          <w:rFonts w:asciiTheme="majorHAnsi" w:eastAsia="Arial Unicode MS" w:hAnsiTheme="majorHAnsi" w:cs="Arial Unicode MS"/>
          <w:b/>
          <w:color w:val="000000" w:themeColor="text1"/>
          <w:lang w:val="es-SV"/>
        </w:rPr>
        <w:t>POR TANTO:</w:t>
      </w:r>
    </w:p>
    <w:p w:rsidR="00596856" w:rsidRPr="000D0B0A" w:rsidRDefault="00596856" w:rsidP="0065486E">
      <w:pPr>
        <w:spacing w:after="0" w:line="360" w:lineRule="auto"/>
        <w:jc w:val="both"/>
        <w:rPr>
          <w:rFonts w:asciiTheme="majorHAnsi" w:eastAsia="Arial Unicode MS" w:hAnsiTheme="majorHAnsi" w:cs="Arial Unicode MS"/>
          <w:b/>
          <w:color w:val="000000" w:themeColor="text1"/>
          <w:lang w:val="es-SV"/>
        </w:rPr>
      </w:pPr>
      <w:r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>En virtud de lo anterior y de conformidad a lo di</w:t>
      </w:r>
      <w:r w:rsidR="00FA6A36"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>spuesto en los Arts. 6 literal c)</w:t>
      </w:r>
      <w:r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 xml:space="preserve">, 61, 62, 65, 71 y 72 literal c) LAIP y en los Arts. 8, 54, 55, 56 y 57 RELAIP, se </w:t>
      </w:r>
      <w:r w:rsidRPr="000D0B0A">
        <w:rPr>
          <w:rFonts w:asciiTheme="majorHAnsi" w:eastAsia="Arial Unicode MS" w:hAnsiTheme="majorHAnsi" w:cs="Arial Unicode MS"/>
          <w:b/>
          <w:color w:val="000000" w:themeColor="text1"/>
          <w:lang w:val="es-SV"/>
        </w:rPr>
        <w:t xml:space="preserve">RESUELVE: </w:t>
      </w:r>
    </w:p>
    <w:p w:rsidR="005A3FE2" w:rsidRPr="000D0B0A" w:rsidRDefault="005A3FE2" w:rsidP="0065486E">
      <w:pPr>
        <w:spacing w:after="0" w:line="360" w:lineRule="auto"/>
        <w:jc w:val="both"/>
        <w:rPr>
          <w:rFonts w:asciiTheme="majorHAnsi" w:eastAsia="Arial Unicode MS" w:hAnsiTheme="majorHAnsi" w:cs="Arial Unicode MS"/>
          <w:b/>
          <w:color w:val="000000" w:themeColor="text1"/>
          <w:lang w:val="es-SV"/>
        </w:rPr>
      </w:pPr>
    </w:p>
    <w:p w:rsidR="00596856" w:rsidRDefault="00596856" w:rsidP="0065486E">
      <w:pPr>
        <w:numPr>
          <w:ilvl w:val="0"/>
          <w:numId w:val="19"/>
        </w:numPr>
        <w:spacing w:after="0" w:line="360" w:lineRule="auto"/>
        <w:jc w:val="both"/>
        <w:rPr>
          <w:rFonts w:asciiTheme="majorHAnsi" w:eastAsia="Arial Unicode MS" w:hAnsiTheme="majorHAnsi" w:cs="Arial Unicode MS"/>
          <w:b/>
          <w:color w:val="000000" w:themeColor="text1"/>
        </w:rPr>
      </w:pPr>
      <w:r w:rsidRPr="000D0B0A">
        <w:rPr>
          <w:rFonts w:asciiTheme="majorHAnsi" w:eastAsia="Arial Unicode MS" w:hAnsiTheme="majorHAnsi" w:cs="Arial Unicode MS"/>
          <w:color w:val="000000" w:themeColor="text1"/>
        </w:rPr>
        <w:t xml:space="preserve">Concédase el acceso a </w:t>
      </w:r>
      <w:r w:rsidR="0015411D" w:rsidRPr="000D0B0A">
        <w:rPr>
          <w:rFonts w:asciiTheme="majorHAnsi" w:eastAsia="Arial Unicode MS" w:hAnsiTheme="majorHAnsi" w:cs="Arial Unicode MS"/>
          <w:color w:val="000000" w:themeColor="text1"/>
        </w:rPr>
        <w:t xml:space="preserve">la información solicitada por </w:t>
      </w:r>
      <w:r w:rsidR="00307DB7" w:rsidRPr="000D0B0A">
        <w:rPr>
          <w:rFonts w:asciiTheme="majorHAnsi" w:eastAsia="Arial Unicode MS" w:hAnsiTheme="majorHAnsi" w:cs="Arial Unicode MS"/>
          <w:color w:val="000000" w:themeColor="text1"/>
          <w:lang w:val="es-SV"/>
        </w:rPr>
        <w:t>el señor</w:t>
      </w:r>
      <w:r w:rsidR="00F41DAB">
        <w:rPr>
          <w:rFonts w:asciiTheme="majorHAnsi" w:hAnsiTheme="majorHAnsi"/>
          <w:b/>
          <w:color w:val="000000" w:themeColor="text1"/>
        </w:rPr>
        <w:t xml:space="preserve"> ______________________________________</w:t>
      </w:r>
    </w:p>
    <w:p w:rsidR="00F41DAB" w:rsidRPr="000D0B0A" w:rsidRDefault="00F41DAB" w:rsidP="00F41DAB">
      <w:pPr>
        <w:spacing w:after="0" w:line="360" w:lineRule="auto"/>
        <w:ind w:left="630"/>
        <w:jc w:val="both"/>
        <w:rPr>
          <w:rFonts w:asciiTheme="majorHAnsi" w:eastAsia="Arial Unicode MS" w:hAnsiTheme="majorHAnsi" w:cs="Arial Unicode MS"/>
          <w:b/>
          <w:color w:val="000000" w:themeColor="text1"/>
        </w:rPr>
      </w:pPr>
      <w:r>
        <w:rPr>
          <w:rFonts w:asciiTheme="majorHAnsi" w:eastAsia="Arial Unicode MS" w:hAnsiTheme="majorHAnsi" w:cs="Arial Unicode MS"/>
          <w:b/>
          <w:color w:val="000000" w:themeColor="text1"/>
        </w:rPr>
        <w:t>_______________________________.</w:t>
      </w:r>
    </w:p>
    <w:p w:rsidR="00C81A26" w:rsidRPr="000D0B0A" w:rsidRDefault="00C81A26" w:rsidP="0065486E">
      <w:pPr>
        <w:spacing w:after="0" w:line="360" w:lineRule="auto"/>
        <w:ind w:left="630"/>
        <w:jc w:val="both"/>
        <w:rPr>
          <w:rFonts w:asciiTheme="majorHAnsi" w:eastAsia="Arial Unicode MS" w:hAnsiTheme="majorHAnsi" w:cs="Arial Unicode MS"/>
          <w:b/>
          <w:color w:val="000000" w:themeColor="text1"/>
        </w:rPr>
      </w:pPr>
    </w:p>
    <w:p w:rsidR="003B5DD7" w:rsidRPr="000D0B0A" w:rsidRDefault="00A21F77" w:rsidP="0065486E">
      <w:pPr>
        <w:numPr>
          <w:ilvl w:val="0"/>
          <w:numId w:val="19"/>
        </w:numPr>
        <w:spacing w:after="0" w:line="360" w:lineRule="auto"/>
        <w:jc w:val="both"/>
        <w:rPr>
          <w:rFonts w:asciiTheme="majorHAnsi" w:eastAsia="Arial Unicode MS" w:hAnsiTheme="majorHAnsi" w:cs="Arial Unicode MS"/>
          <w:b/>
          <w:color w:val="000000" w:themeColor="text1"/>
        </w:rPr>
      </w:pPr>
      <w:r w:rsidRPr="000D0B0A">
        <w:rPr>
          <w:rFonts w:asciiTheme="majorHAnsi" w:eastAsia="Arial Unicode MS" w:hAnsiTheme="majorHAnsi" w:cs="Arial Unicode MS"/>
          <w:color w:val="000000" w:themeColor="text1"/>
        </w:rPr>
        <w:t>Entréguese al</w:t>
      </w:r>
      <w:r w:rsidR="00596856" w:rsidRPr="000D0B0A">
        <w:rPr>
          <w:rFonts w:asciiTheme="majorHAnsi" w:eastAsia="Arial Unicode MS" w:hAnsiTheme="majorHAnsi" w:cs="Arial Unicode MS"/>
          <w:color w:val="000000" w:themeColor="text1"/>
        </w:rPr>
        <w:t xml:space="preserve"> requirente la presente resolución junto a</w:t>
      </w:r>
      <w:r w:rsidR="00C81A26" w:rsidRPr="000D0B0A">
        <w:rPr>
          <w:rFonts w:asciiTheme="majorHAnsi" w:eastAsia="Arial Unicode MS" w:hAnsiTheme="majorHAnsi" w:cs="Arial Unicode MS"/>
          <w:color w:val="000000" w:themeColor="text1"/>
        </w:rPr>
        <w:t xml:space="preserve"> </w:t>
      </w:r>
      <w:r w:rsidR="00596856" w:rsidRPr="000D0B0A">
        <w:rPr>
          <w:rFonts w:asciiTheme="majorHAnsi" w:eastAsia="Arial Unicode MS" w:hAnsiTheme="majorHAnsi" w:cs="Arial Unicode MS"/>
          <w:color w:val="000000" w:themeColor="text1"/>
        </w:rPr>
        <w:t>l</w:t>
      </w:r>
      <w:r w:rsidR="00C81A26" w:rsidRPr="000D0B0A">
        <w:rPr>
          <w:rFonts w:asciiTheme="majorHAnsi" w:eastAsia="Arial Unicode MS" w:hAnsiTheme="majorHAnsi" w:cs="Arial Unicode MS"/>
          <w:color w:val="000000" w:themeColor="text1"/>
        </w:rPr>
        <w:t>os</w:t>
      </w:r>
      <w:r w:rsidR="00596856" w:rsidRPr="000D0B0A">
        <w:rPr>
          <w:rFonts w:asciiTheme="majorHAnsi" w:eastAsia="Arial Unicode MS" w:hAnsiTheme="majorHAnsi" w:cs="Arial Unicode MS"/>
          <w:color w:val="000000" w:themeColor="text1"/>
        </w:rPr>
        <w:t xml:space="preserve"> documento</w:t>
      </w:r>
      <w:r w:rsidR="00C81A26" w:rsidRPr="000D0B0A">
        <w:rPr>
          <w:rFonts w:asciiTheme="majorHAnsi" w:eastAsia="Arial Unicode MS" w:hAnsiTheme="majorHAnsi" w:cs="Arial Unicode MS"/>
          <w:color w:val="000000" w:themeColor="text1"/>
        </w:rPr>
        <w:t>s</w:t>
      </w:r>
      <w:r w:rsidR="00596856" w:rsidRPr="000D0B0A">
        <w:rPr>
          <w:rFonts w:asciiTheme="majorHAnsi" w:eastAsia="Arial Unicode MS" w:hAnsiTheme="majorHAnsi" w:cs="Arial Unicode MS"/>
          <w:color w:val="000000" w:themeColor="text1"/>
        </w:rPr>
        <w:t xml:space="preserve"> detallado</w:t>
      </w:r>
      <w:r w:rsidR="00C81A26" w:rsidRPr="000D0B0A">
        <w:rPr>
          <w:rFonts w:asciiTheme="majorHAnsi" w:eastAsia="Arial Unicode MS" w:hAnsiTheme="majorHAnsi" w:cs="Arial Unicode MS"/>
          <w:color w:val="000000" w:themeColor="text1"/>
        </w:rPr>
        <w:t>s en los</w:t>
      </w:r>
      <w:r w:rsidR="00596856" w:rsidRPr="000D0B0A">
        <w:rPr>
          <w:rFonts w:asciiTheme="majorHAnsi" w:eastAsia="Arial Unicode MS" w:hAnsiTheme="majorHAnsi" w:cs="Arial Unicode MS"/>
          <w:color w:val="000000" w:themeColor="text1"/>
        </w:rPr>
        <w:t xml:space="preserve"> romano</w:t>
      </w:r>
      <w:r w:rsidR="00C81A26" w:rsidRPr="000D0B0A">
        <w:rPr>
          <w:rFonts w:asciiTheme="majorHAnsi" w:eastAsia="Arial Unicode MS" w:hAnsiTheme="majorHAnsi" w:cs="Arial Unicode MS"/>
          <w:color w:val="000000" w:themeColor="text1"/>
        </w:rPr>
        <w:t>s</w:t>
      </w:r>
      <w:r w:rsidR="00596856" w:rsidRPr="000D0B0A">
        <w:rPr>
          <w:rFonts w:asciiTheme="majorHAnsi" w:eastAsia="Arial Unicode MS" w:hAnsiTheme="majorHAnsi" w:cs="Arial Unicode MS"/>
          <w:color w:val="000000" w:themeColor="text1"/>
        </w:rPr>
        <w:t xml:space="preserve"> </w:t>
      </w:r>
      <w:r w:rsidR="00596856" w:rsidRPr="000D0B0A">
        <w:rPr>
          <w:rFonts w:asciiTheme="majorHAnsi" w:eastAsia="Arial Unicode MS" w:hAnsiTheme="majorHAnsi" w:cs="Arial Unicode MS"/>
          <w:b/>
          <w:color w:val="000000" w:themeColor="text1"/>
        </w:rPr>
        <w:t>III)</w:t>
      </w:r>
      <w:r w:rsidR="00FC47B3" w:rsidRPr="000D0B0A">
        <w:rPr>
          <w:rFonts w:asciiTheme="majorHAnsi" w:eastAsia="Arial Unicode MS" w:hAnsiTheme="majorHAnsi" w:cs="Arial Unicode MS"/>
          <w:b/>
          <w:color w:val="000000" w:themeColor="text1"/>
        </w:rPr>
        <w:t xml:space="preserve"> al </w:t>
      </w:r>
      <w:r w:rsidR="00C81A26" w:rsidRPr="000D0B0A">
        <w:rPr>
          <w:rFonts w:asciiTheme="majorHAnsi" w:eastAsia="Arial Unicode MS" w:hAnsiTheme="majorHAnsi" w:cs="Arial Unicode MS"/>
          <w:b/>
          <w:color w:val="000000" w:themeColor="text1"/>
        </w:rPr>
        <w:t>V</w:t>
      </w:r>
      <w:r w:rsidR="00FC47B3" w:rsidRPr="000D0B0A">
        <w:rPr>
          <w:rFonts w:asciiTheme="majorHAnsi" w:eastAsia="Arial Unicode MS" w:hAnsiTheme="majorHAnsi" w:cs="Arial Unicode MS"/>
          <w:b/>
          <w:color w:val="000000" w:themeColor="text1"/>
        </w:rPr>
        <w:t>I</w:t>
      </w:r>
      <w:r w:rsidR="00C81A26" w:rsidRPr="000D0B0A">
        <w:rPr>
          <w:rFonts w:asciiTheme="majorHAnsi" w:eastAsia="Arial Unicode MS" w:hAnsiTheme="majorHAnsi" w:cs="Arial Unicode MS"/>
          <w:b/>
          <w:color w:val="000000" w:themeColor="text1"/>
        </w:rPr>
        <w:t>)</w:t>
      </w:r>
      <w:r w:rsidR="00596856" w:rsidRPr="000D0B0A">
        <w:rPr>
          <w:rFonts w:asciiTheme="majorHAnsi" w:eastAsia="Arial Unicode MS" w:hAnsiTheme="majorHAnsi" w:cs="Arial Unicode MS"/>
          <w:color w:val="000000" w:themeColor="text1"/>
        </w:rPr>
        <w:t xml:space="preserve">. </w:t>
      </w:r>
    </w:p>
    <w:p w:rsidR="008E5D3A" w:rsidRPr="000D0B0A" w:rsidRDefault="008E5D3A" w:rsidP="0065486E">
      <w:pPr>
        <w:spacing w:after="0" w:line="360" w:lineRule="auto"/>
        <w:jc w:val="both"/>
        <w:rPr>
          <w:rFonts w:asciiTheme="majorHAnsi" w:eastAsia="Arial Unicode MS" w:hAnsiTheme="majorHAnsi" w:cs="Arial Unicode MS"/>
          <w:b/>
          <w:color w:val="000000" w:themeColor="text1"/>
          <w:lang w:val="es-SV"/>
        </w:rPr>
      </w:pPr>
    </w:p>
    <w:p w:rsidR="00596856" w:rsidRPr="000D0B0A" w:rsidRDefault="00C81A26" w:rsidP="0065486E">
      <w:pPr>
        <w:spacing w:after="0" w:line="360" w:lineRule="auto"/>
        <w:jc w:val="both"/>
        <w:rPr>
          <w:rFonts w:asciiTheme="majorHAnsi" w:eastAsia="Arial Unicode MS" w:hAnsiTheme="majorHAnsi" w:cs="Arial Unicode MS"/>
          <w:b/>
          <w:color w:val="000000" w:themeColor="text1"/>
          <w:lang w:val="es-SV"/>
        </w:rPr>
      </w:pPr>
      <w:r w:rsidRPr="000D0B0A">
        <w:rPr>
          <w:rFonts w:asciiTheme="majorHAnsi" w:eastAsia="Arial Unicode MS" w:hAnsiTheme="majorHAnsi" w:cs="Arial Unicode MS"/>
          <w:b/>
          <w:color w:val="000000" w:themeColor="text1"/>
          <w:lang w:val="es-SV"/>
        </w:rPr>
        <w:t>NOTIFÍQUESE. -</w:t>
      </w:r>
    </w:p>
    <w:p w:rsidR="00D455BD" w:rsidRDefault="00D455BD" w:rsidP="0065486E">
      <w:pPr>
        <w:spacing w:line="360" w:lineRule="auto"/>
        <w:rPr>
          <w:rFonts w:asciiTheme="majorHAnsi" w:eastAsia="Arial Unicode MS" w:hAnsiTheme="majorHAnsi" w:cs="Arial Unicode MS"/>
          <w:b/>
          <w:color w:val="000000" w:themeColor="text1"/>
          <w:lang w:val="es-SV"/>
        </w:rPr>
      </w:pPr>
    </w:p>
    <w:p w:rsidR="00F41DAB" w:rsidRPr="00A9758F" w:rsidRDefault="00F41DAB" w:rsidP="00F41DAB">
      <w:pPr>
        <w:pStyle w:val="Prrafodelista"/>
        <w:spacing w:after="0" w:line="360" w:lineRule="auto"/>
        <w:ind w:left="0"/>
        <w:jc w:val="both"/>
        <w:rPr>
          <w:rFonts w:ascii="Cambria" w:eastAsia="Arial Unicode MS" w:hAnsi="Cambria" w:cs="Arial Unicode MS"/>
          <w:b/>
          <w:sz w:val="21"/>
          <w:szCs w:val="21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Jefe de Unidad de Acceso a la Información.</w:t>
      </w:r>
    </w:p>
    <w:p w:rsidR="00F41DAB" w:rsidRPr="000D0B0A" w:rsidRDefault="00F41DAB" w:rsidP="0065486E">
      <w:pPr>
        <w:spacing w:line="360" w:lineRule="auto"/>
        <w:rPr>
          <w:rFonts w:asciiTheme="majorHAnsi" w:eastAsia="Arial Unicode MS" w:hAnsiTheme="majorHAnsi" w:cs="Arial Unicode MS"/>
          <w:b/>
          <w:color w:val="000000" w:themeColor="text1"/>
          <w:lang w:val="es-SV"/>
        </w:rPr>
      </w:pPr>
    </w:p>
    <w:p w:rsidR="008E5D3A" w:rsidRPr="000D0B0A" w:rsidRDefault="008E5D3A" w:rsidP="00FA6A36">
      <w:pPr>
        <w:spacing w:after="0" w:line="240" w:lineRule="auto"/>
        <w:jc w:val="center"/>
        <w:rPr>
          <w:rFonts w:asciiTheme="majorHAnsi" w:eastAsia="Arial Unicode MS" w:hAnsiTheme="majorHAnsi" w:cs="Arial Unicode MS"/>
          <w:color w:val="000000" w:themeColor="text1"/>
          <w:lang w:val="es-SV"/>
        </w:rPr>
      </w:pPr>
    </w:p>
    <w:sectPr w:rsidR="008E5D3A" w:rsidRPr="000D0B0A" w:rsidSect="002104AD">
      <w:headerReference w:type="default" r:id="rId8"/>
      <w:footerReference w:type="default" r:id="rId9"/>
      <w:pgSz w:w="12240" w:h="15840"/>
      <w:pgMar w:top="1247" w:right="1304" w:bottom="1247" w:left="164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A3" w:rsidRDefault="007D43A3">
      <w:pPr>
        <w:spacing w:after="0" w:line="240" w:lineRule="auto"/>
      </w:pPr>
      <w:r>
        <w:separator/>
      </w:r>
    </w:p>
  </w:endnote>
  <w:endnote w:type="continuationSeparator" w:id="0">
    <w:p w:rsidR="007D43A3" w:rsidRDefault="007D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405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405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A3" w:rsidRDefault="007D43A3">
      <w:pPr>
        <w:spacing w:after="0" w:line="240" w:lineRule="auto"/>
      </w:pPr>
      <w:r>
        <w:separator/>
      </w:r>
    </w:p>
  </w:footnote>
  <w:footnote w:type="continuationSeparator" w:id="0">
    <w:p w:rsidR="007D43A3" w:rsidRDefault="007D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3A3" w:rsidRPr="00926481" w:rsidRDefault="007D43A3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07679FAE" wp14:editId="2D658A23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43A3" w:rsidRPr="00926481" w:rsidRDefault="007D43A3">
    <w:pPr>
      <w:pStyle w:val="Encabezado"/>
      <w:rPr>
        <w:lang w:val="es-SV"/>
      </w:rPr>
    </w:pPr>
  </w:p>
  <w:p w:rsidR="007D43A3" w:rsidRDefault="007D43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3"/>
  </w:num>
  <w:num w:numId="5">
    <w:abstractNumId w:val="22"/>
  </w:num>
  <w:num w:numId="6">
    <w:abstractNumId w:val="5"/>
  </w:num>
  <w:num w:numId="7">
    <w:abstractNumId w:val="16"/>
  </w:num>
  <w:num w:numId="8">
    <w:abstractNumId w:val="11"/>
  </w:num>
  <w:num w:numId="9">
    <w:abstractNumId w:val="19"/>
  </w:num>
  <w:num w:numId="10">
    <w:abstractNumId w:val="1"/>
  </w:num>
  <w:num w:numId="11">
    <w:abstractNumId w:val="12"/>
  </w:num>
  <w:num w:numId="12">
    <w:abstractNumId w:val="21"/>
  </w:num>
  <w:num w:numId="13">
    <w:abstractNumId w:val="10"/>
  </w:num>
  <w:num w:numId="14">
    <w:abstractNumId w:val="14"/>
  </w:num>
  <w:num w:numId="15">
    <w:abstractNumId w:val="15"/>
  </w:num>
  <w:num w:numId="16">
    <w:abstractNumId w:val="7"/>
  </w:num>
  <w:num w:numId="17">
    <w:abstractNumId w:val="9"/>
  </w:num>
  <w:num w:numId="18">
    <w:abstractNumId w:val="2"/>
  </w:num>
  <w:num w:numId="19">
    <w:abstractNumId w:val="23"/>
  </w:num>
  <w:num w:numId="20">
    <w:abstractNumId w:val="18"/>
  </w:num>
  <w:num w:numId="21">
    <w:abstractNumId w:val="20"/>
  </w:num>
  <w:num w:numId="22">
    <w:abstractNumId w:val="17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30F7E"/>
    <w:rsid w:val="000312D6"/>
    <w:rsid w:val="0004022A"/>
    <w:rsid w:val="000479E3"/>
    <w:rsid w:val="00047ED7"/>
    <w:rsid w:val="0005208A"/>
    <w:rsid w:val="0005265E"/>
    <w:rsid w:val="00054D58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A5E02"/>
    <w:rsid w:val="000B6D16"/>
    <w:rsid w:val="000C5ADD"/>
    <w:rsid w:val="000D0B0A"/>
    <w:rsid w:val="000D2F7A"/>
    <w:rsid w:val="000D5039"/>
    <w:rsid w:val="000D5064"/>
    <w:rsid w:val="000D679B"/>
    <w:rsid w:val="000E4623"/>
    <w:rsid w:val="000F7308"/>
    <w:rsid w:val="0010657F"/>
    <w:rsid w:val="001101DA"/>
    <w:rsid w:val="00110661"/>
    <w:rsid w:val="00136BB5"/>
    <w:rsid w:val="00140174"/>
    <w:rsid w:val="00146706"/>
    <w:rsid w:val="00153BB5"/>
    <w:rsid w:val="0015411D"/>
    <w:rsid w:val="00156FB8"/>
    <w:rsid w:val="00161401"/>
    <w:rsid w:val="001731E7"/>
    <w:rsid w:val="00181DB1"/>
    <w:rsid w:val="001822CF"/>
    <w:rsid w:val="001874E5"/>
    <w:rsid w:val="00192984"/>
    <w:rsid w:val="0019316B"/>
    <w:rsid w:val="00195FFD"/>
    <w:rsid w:val="001A0435"/>
    <w:rsid w:val="001B0462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85CC9"/>
    <w:rsid w:val="00291428"/>
    <w:rsid w:val="00292076"/>
    <w:rsid w:val="0029232D"/>
    <w:rsid w:val="002A207C"/>
    <w:rsid w:val="002B2D65"/>
    <w:rsid w:val="002B523C"/>
    <w:rsid w:val="002B602B"/>
    <w:rsid w:val="002C1B9E"/>
    <w:rsid w:val="002C207C"/>
    <w:rsid w:val="002C2E7B"/>
    <w:rsid w:val="002C46AC"/>
    <w:rsid w:val="002C6A06"/>
    <w:rsid w:val="002D1ED8"/>
    <w:rsid w:val="002E3051"/>
    <w:rsid w:val="002E4ECD"/>
    <w:rsid w:val="002F08ED"/>
    <w:rsid w:val="002F0A08"/>
    <w:rsid w:val="003058B9"/>
    <w:rsid w:val="00307DB7"/>
    <w:rsid w:val="00326291"/>
    <w:rsid w:val="003263B1"/>
    <w:rsid w:val="00327329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5C82"/>
    <w:rsid w:val="00443285"/>
    <w:rsid w:val="0044735A"/>
    <w:rsid w:val="00454FAC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C4056"/>
    <w:rsid w:val="004D5D21"/>
    <w:rsid w:val="004E6A13"/>
    <w:rsid w:val="004E708D"/>
    <w:rsid w:val="004F34B8"/>
    <w:rsid w:val="00513EB7"/>
    <w:rsid w:val="00526C76"/>
    <w:rsid w:val="00527CF0"/>
    <w:rsid w:val="00534D95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587D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5FA4"/>
    <w:rsid w:val="00652BEB"/>
    <w:rsid w:val="0065486E"/>
    <w:rsid w:val="00654B24"/>
    <w:rsid w:val="00657ABA"/>
    <w:rsid w:val="00680437"/>
    <w:rsid w:val="006903F1"/>
    <w:rsid w:val="00692F7D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312A"/>
    <w:rsid w:val="00703306"/>
    <w:rsid w:val="00712559"/>
    <w:rsid w:val="00723022"/>
    <w:rsid w:val="00744AC8"/>
    <w:rsid w:val="00756431"/>
    <w:rsid w:val="00764631"/>
    <w:rsid w:val="00770FD7"/>
    <w:rsid w:val="007717EA"/>
    <w:rsid w:val="007810AD"/>
    <w:rsid w:val="0079042C"/>
    <w:rsid w:val="00792094"/>
    <w:rsid w:val="0079379E"/>
    <w:rsid w:val="00795BDA"/>
    <w:rsid w:val="00797B02"/>
    <w:rsid w:val="007B54A1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22D0C"/>
    <w:rsid w:val="0082705E"/>
    <w:rsid w:val="00831108"/>
    <w:rsid w:val="008467B4"/>
    <w:rsid w:val="00847965"/>
    <w:rsid w:val="008514D1"/>
    <w:rsid w:val="008538B7"/>
    <w:rsid w:val="00862F73"/>
    <w:rsid w:val="008639DB"/>
    <w:rsid w:val="0086636D"/>
    <w:rsid w:val="00873F15"/>
    <w:rsid w:val="008802B7"/>
    <w:rsid w:val="008820B6"/>
    <w:rsid w:val="00893992"/>
    <w:rsid w:val="008A44F5"/>
    <w:rsid w:val="008B0E14"/>
    <w:rsid w:val="008B2C27"/>
    <w:rsid w:val="008B66CF"/>
    <w:rsid w:val="008C150F"/>
    <w:rsid w:val="008C3231"/>
    <w:rsid w:val="008C72B8"/>
    <w:rsid w:val="008D15A4"/>
    <w:rsid w:val="008D2C2B"/>
    <w:rsid w:val="008E5D3A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523C7"/>
    <w:rsid w:val="00957D5B"/>
    <w:rsid w:val="00964AE9"/>
    <w:rsid w:val="00970E0B"/>
    <w:rsid w:val="009918A3"/>
    <w:rsid w:val="00995F62"/>
    <w:rsid w:val="009A0821"/>
    <w:rsid w:val="009A2CD1"/>
    <w:rsid w:val="009B185D"/>
    <w:rsid w:val="009C580F"/>
    <w:rsid w:val="009C5E84"/>
    <w:rsid w:val="009D09E5"/>
    <w:rsid w:val="009D1DBE"/>
    <w:rsid w:val="009D254F"/>
    <w:rsid w:val="009D5D10"/>
    <w:rsid w:val="009F0940"/>
    <w:rsid w:val="00A04C7D"/>
    <w:rsid w:val="00A06E5F"/>
    <w:rsid w:val="00A13D79"/>
    <w:rsid w:val="00A15D00"/>
    <w:rsid w:val="00A21F77"/>
    <w:rsid w:val="00A245BA"/>
    <w:rsid w:val="00A314D0"/>
    <w:rsid w:val="00A31D97"/>
    <w:rsid w:val="00A35BD7"/>
    <w:rsid w:val="00A41BAA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B6CA3"/>
    <w:rsid w:val="00AD651F"/>
    <w:rsid w:val="00AE210A"/>
    <w:rsid w:val="00AE7D99"/>
    <w:rsid w:val="00AF3DD8"/>
    <w:rsid w:val="00AF6811"/>
    <w:rsid w:val="00AF7272"/>
    <w:rsid w:val="00B024A8"/>
    <w:rsid w:val="00B136CA"/>
    <w:rsid w:val="00B2411D"/>
    <w:rsid w:val="00B30488"/>
    <w:rsid w:val="00B342FA"/>
    <w:rsid w:val="00B6704F"/>
    <w:rsid w:val="00B72B84"/>
    <w:rsid w:val="00B8164A"/>
    <w:rsid w:val="00BA0EE2"/>
    <w:rsid w:val="00BA14C5"/>
    <w:rsid w:val="00BA47D4"/>
    <w:rsid w:val="00BD52EE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C89"/>
    <w:rsid w:val="00C169D4"/>
    <w:rsid w:val="00C25E2A"/>
    <w:rsid w:val="00C35465"/>
    <w:rsid w:val="00C440FA"/>
    <w:rsid w:val="00C46239"/>
    <w:rsid w:val="00C5485C"/>
    <w:rsid w:val="00C61627"/>
    <w:rsid w:val="00C700A1"/>
    <w:rsid w:val="00C81A26"/>
    <w:rsid w:val="00CA4429"/>
    <w:rsid w:val="00CA5229"/>
    <w:rsid w:val="00CA6666"/>
    <w:rsid w:val="00CB0F28"/>
    <w:rsid w:val="00CD48D0"/>
    <w:rsid w:val="00CE2F8C"/>
    <w:rsid w:val="00CF45BA"/>
    <w:rsid w:val="00D01056"/>
    <w:rsid w:val="00D03EDA"/>
    <w:rsid w:val="00D05A34"/>
    <w:rsid w:val="00D069E0"/>
    <w:rsid w:val="00D110A0"/>
    <w:rsid w:val="00D17C01"/>
    <w:rsid w:val="00D2154C"/>
    <w:rsid w:val="00D25F17"/>
    <w:rsid w:val="00D33C99"/>
    <w:rsid w:val="00D455BD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327C"/>
    <w:rsid w:val="00DE4041"/>
    <w:rsid w:val="00DE5FC6"/>
    <w:rsid w:val="00DF3B4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6E89"/>
    <w:rsid w:val="00F00D22"/>
    <w:rsid w:val="00F1528E"/>
    <w:rsid w:val="00F213A3"/>
    <w:rsid w:val="00F33719"/>
    <w:rsid w:val="00F36D43"/>
    <w:rsid w:val="00F41DAB"/>
    <w:rsid w:val="00F47E27"/>
    <w:rsid w:val="00F5531C"/>
    <w:rsid w:val="00F57482"/>
    <w:rsid w:val="00F62413"/>
    <w:rsid w:val="00F63822"/>
    <w:rsid w:val="00F756D9"/>
    <w:rsid w:val="00F8110D"/>
    <w:rsid w:val="00F83D6A"/>
    <w:rsid w:val="00F92EF5"/>
    <w:rsid w:val="00F937F3"/>
    <w:rsid w:val="00F97DB1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717285A8"/>
  <w15:docId w15:val="{8D9799C7-3338-4422-AB34-D6E342B9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B8139-25E9-4318-B726-EEEF619E0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3</cp:revision>
  <cp:lastPrinted>2018-08-22T17:32:00Z</cp:lastPrinted>
  <dcterms:created xsi:type="dcterms:W3CDTF">2018-10-24T21:05:00Z</dcterms:created>
  <dcterms:modified xsi:type="dcterms:W3CDTF">2018-10-24T21:05:00Z</dcterms:modified>
</cp:coreProperties>
</file>