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theme/themeOverride2.xml" ContentType="application/vnd.openxmlformats-officedocument.themeOverride+xml"/>
  <Override PartName="/word/charts/chart26.xml" ContentType="application/vnd.openxmlformats-officedocument.drawingml.chart+xml"/>
  <Override PartName="/word/theme/themeOverride3.xml" ContentType="application/vnd.openxmlformats-officedocument.themeOverride+xml"/>
  <Override PartName="/word/charts/chart27.xml" ContentType="application/vnd.openxmlformats-officedocument.drawingml.chart+xml"/>
  <Override PartName="/word/theme/themeOverride4.xml" ContentType="application/vnd.openxmlformats-officedocument.themeOverride+xml"/>
  <Override PartName="/word/charts/chart28.xml" ContentType="application/vnd.openxmlformats-officedocument.drawingml.chart+xml"/>
  <Override PartName="/word/theme/themeOverride5.xml" ContentType="application/vnd.openxmlformats-officedocument.themeOverride+xml"/>
  <Override PartName="/word/charts/chart29.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5F3" w:rsidRDefault="00F425F3" w:rsidP="00062B60">
      <w:pPr>
        <w:spacing w:after="120"/>
        <w:jc w:val="center"/>
        <w:rPr>
          <w:rFonts w:asciiTheme="majorHAnsi" w:hAnsiTheme="majorHAnsi"/>
        </w:rPr>
      </w:pPr>
    </w:p>
    <w:p w:rsidR="00775F32" w:rsidRDefault="00775F32" w:rsidP="00062B60">
      <w:pPr>
        <w:spacing w:after="120"/>
        <w:jc w:val="center"/>
        <w:rPr>
          <w:rFonts w:asciiTheme="majorHAnsi" w:hAnsiTheme="majorHAnsi"/>
        </w:rPr>
      </w:pPr>
    </w:p>
    <w:p w:rsidR="00775F32" w:rsidRDefault="00775F32" w:rsidP="00062B60">
      <w:pPr>
        <w:spacing w:after="120"/>
        <w:jc w:val="center"/>
        <w:rPr>
          <w:rFonts w:asciiTheme="majorHAnsi" w:hAnsiTheme="majorHAnsi"/>
        </w:rPr>
      </w:pPr>
    </w:p>
    <w:p w:rsidR="00775F32" w:rsidRDefault="00775F32" w:rsidP="00062B60">
      <w:pPr>
        <w:spacing w:after="120"/>
        <w:jc w:val="center"/>
        <w:rPr>
          <w:rFonts w:asciiTheme="majorHAnsi" w:hAnsiTheme="majorHAnsi"/>
        </w:rPr>
      </w:pPr>
    </w:p>
    <w:p w:rsidR="00775F32" w:rsidRDefault="00775F32" w:rsidP="00062B60">
      <w:pPr>
        <w:spacing w:after="120"/>
        <w:jc w:val="center"/>
        <w:rPr>
          <w:rFonts w:asciiTheme="majorHAnsi" w:hAnsiTheme="majorHAnsi"/>
        </w:rPr>
      </w:pPr>
    </w:p>
    <w:p w:rsidR="00775F32" w:rsidRDefault="00775F32" w:rsidP="00062B60">
      <w:pPr>
        <w:spacing w:after="120"/>
        <w:jc w:val="center"/>
        <w:rPr>
          <w:rFonts w:asciiTheme="majorHAnsi" w:hAnsiTheme="majorHAnsi"/>
        </w:rPr>
      </w:pPr>
    </w:p>
    <w:p w:rsidR="007F6E9F" w:rsidRDefault="007F6E9F" w:rsidP="00062B60">
      <w:pPr>
        <w:spacing w:after="120"/>
        <w:jc w:val="center"/>
        <w:rPr>
          <w:rFonts w:asciiTheme="majorHAnsi" w:hAnsiTheme="majorHAnsi"/>
        </w:rPr>
      </w:pPr>
    </w:p>
    <w:p w:rsidR="00E94709" w:rsidRDefault="00E94709" w:rsidP="00062B60">
      <w:pPr>
        <w:spacing w:after="120"/>
        <w:jc w:val="center"/>
        <w:rPr>
          <w:rFonts w:asciiTheme="majorHAnsi" w:hAnsiTheme="majorHAnsi"/>
        </w:rPr>
      </w:pPr>
    </w:p>
    <w:p w:rsidR="00F425F3" w:rsidRDefault="00F425F3" w:rsidP="00062B60">
      <w:pPr>
        <w:spacing w:after="120"/>
        <w:jc w:val="center"/>
        <w:rPr>
          <w:rFonts w:asciiTheme="majorHAnsi" w:hAnsiTheme="majorHAnsi"/>
        </w:rPr>
      </w:pPr>
    </w:p>
    <w:p w:rsidR="008A7EFC" w:rsidRPr="006E0BB7" w:rsidRDefault="007978DF" w:rsidP="00062B60">
      <w:pPr>
        <w:spacing w:after="120"/>
        <w:jc w:val="center"/>
        <w:rPr>
          <w:rFonts w:asciiTheme="majorHAnsi" w:hAnsiTheme="majorHAnsi"/>
        </w:rPr>
      </w:pPr>
      <w:r w:rsidRPr="006E0BB7">
        <w:rPr>
          <w:rFonts w:asciiTheme="majorHAnsi" w:hAnsiTheme="majorHAnsi"/>
          <w:noProof/>
          <w:lang w:eastAsia="es-SV"/>
        </w:rPr>
        <w:drawing>
          <wp:inline distT="0" distB="0" distL="0" distR="0" wp14:anchorId="693329BD" wp14:editId="6AD53457">
            <wp:extent cx="1988992" cy="156985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SV 2.png"/>
                    <pic:cNvPicPr/>
                  </pic:nvPicPr>
                  <pic:blipFill>
                    <a:blip r:embed="rId8">
                      <a:extLst>
                        <a:ext uri="{28A0092B-C50C-407E-A947-70E740481C1C}">
                          <a14:useLocalDpi xmlns:a14="http://schemas.microsoft.com/office/drawing/2010/main" val="0"/>
                        </a:ext>
                      </a:extLst>
                    </a:blip>
                    <a:stretch>
                      <a:fillRect/>
                    </a:stretch>
                  </pic:blipFill>
                  <pic:spPr>
                    <a:xfrm>
                      <a:off x="0" y="0"/>
                      <a:ext cx="1988992" cy="1569856"/>
                    </a:xfrm>
                    <a:prstGeom prst="rect">
                      <a:avLst/>
                    </a:prstGeom>
                  </pic:spPr>
                </pic:pic>
              </a:graphicData>
            </a:graphic>
          </wp:inline>
        </w:drawing>
      </w: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B228B8" w:rsidRPr="006E0BB7" w:rsidRDefault="00351554" w:rsidP="00062B60">
      <w:pPr>
        <w:spacing w:after="120"/>
        <w:ind w:left="1843" w:right="1019"/>
        <w:jc w:val="center"/>
        <w:rPr>
          <w:rFonts w:asciiTheme="majorHAnsi" w:hAnsiTheme="majorHAnsi"/>
          <w:b/>
          <w:sz w:val="56"/>
        </w:rPr>
      </w:pPr>
      <w:r>
        <w:rPr>
          <w:rFonts w:asciiTheme="majorHAnsi" w:hAnsiTheme="majorHAnsi"/>
          <w:b/>
          <w:sz w:val="56"/>
        </w:rPr>
        <w:t>INFORME DE RENDICIÓ</w:t>
      </w:r>
      <w:r w:rsidR="007978DF" w:rsidRPr="006E0BB7">
        <w:rPr>
          <w:rFonts w:asciiTheme="majorHAnsi" w:hAnsiTheme="majorHAnsi"/>
          <w:b/>
          <w:sz w:val="56"/>
        </w:rPr>
        <w:t>N DE CUENTAS</w:t>
      </w:r>
      <w:r w:rsidR="00007CF4" w:rsidRPr="006E0BB7">
        <w:rPr>
          <w:rFonts w:asciiTheme="majorHAnsi" w:hAnsiTheme="majorHAnsi"/>
          <w:b/>
          <w:sz w:val="56"/>
        </w:rPr>
        <w:t xml:space="preserve"> </w:t>
      </w:r>
      <w:r w:rsidR="00AF2FBD">
        <w:rPr>
          <w:rFonts w:asciiTheme="majorHAnsi" w:hAnsiTheme="majorHAnsi"/>
          <w:b/>
          <w:sz w:val="56"/>
        </w:rPr>
        <w:t>201</w:t>
      </w:r>
      <w:r w:rsidR="004641C4">
        <w:rPr>
          <w:rFonts w:asciiTheme="majorHAnsi" w:hAnsiTheme="majorHAnsi"/>
          <w:b/>
          <w:sz w:val="56"/>
        </w:rPr>
        <w:t>8</w:t>
      </w: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B228B8" w:rsidRPr="006E0BB7" w:rsidRDefault="00B228B8" w:rsidP="00062B60">
      <w:pPr>
        <w:spacing w:after="120"/>
        <w:rPr>
          <w:rFonts w:asciiTheme="majorHAnsi" w:hAnsiTheme="majorHAnsi"/>
        </w:rPr>
      </w:pPr>
    </w:p>
    <w:p w:rsidR="007978DF" w:rsidRPr="006E0BB7" w:rsidRDefault="007978DF" w:rsidP="00062B60">
      <w:pPr>
        <w:spacing w:after="120"/>
        <w:rPr>
          <w:rFonts w:asciiTheme="majorHAnsi" w:hAnsiTheme="majorHAnsi"/>
        </w:rPr>
      </w:pPr>
    </w:p>
    <w:p w:rsidR="007978DF" w:rsidRPr="006E0BB7" w:rsidRDefault="007978DF" w:rsidP="00062B60">
      <w:pPr>
        <w:spacing w:after="120"/>
        <w:rPr>
          <w:rFonts w:asciiTheme="majorHAnsi" w:hAnsiTheme="majorHAnsi"/>
        </w:rPr>
      </w:pPr>
    </w:p>
    <w:p w:rsidR="00B228B8" w:rsidRPr="006E0BB7" w:rsidRDefault="007978DF" w:rsidP="00062B60">
      <w:pPr>
        <w:spacing w:after="120"/>
        <w:jc w:val="center"/>
        <w:rPr>
          <w:rFonts w:asciiTheme="majorHAnsi" w:hAnsiTheme="majorHAnsi"/>
        </w:rPr>
      </w:pPr>
      <w:r w:rsidRPr="006E0BB7">
        <w:rPr>
          <w:rFonts w:asciiTheme="majorHAnsi" w:hAnsiTheme="majorHAnsi"/>
        </w:rPr>
        <w:t xml:space="preserve">San Salvador, </w:t>
      </w:r>
      <w:r w:rsidR="006E0BB7" w:rsidRPr="006E0BB7">
        <w:rPr>
          <w:rFonts w:asciiTheme="majorHAnsi" w:hAnsiTheme="majorHAnsi"/>
        </w:rPr>
        <w:t>Julio 201</w:t>
      </w:r>
      <w:r w:rsidR="004641C4">
        <w:rPr>
          <w:rFonts w:asciiTheme="majorHAnsi" w:hAnsiTheme="majorHAnsi"/>
        </w:rPr>
        <w:t>8</w:t>
      </w:r>
    </w:p>
    <w:p w:rsidR="00FD7A22" w:rsidRPr="004641C4" w:rsidRDefault="00FD7A22" w:rsidP="00062B60">
      <w:pPr>
        <w:spacing w:after="120"/>
        <w:rPr>
          <w:rFonts w:asciiTheme="majorHAnsi" w:hAnsiTheme="majorHAnsi"/>
          <w:b/>
        </w:rPr>
      </w:pPr>
      <w:r w:rsidRPr="004641C4">
        <w:rPr>
          <w:rFonts w:asciiTheme="majorHAnsi" w:hAnsiTheme="majorHAnsi"/>
          <w:b/>
        </w:rPr>
        <w:br w:type="page"/>
      </w:r>
    </w:p>
    <w:p w:rsidR="00007CF4" w:rsidRPr="00416758" w:rsidRDefault="00007CF4" w:rsidP="00062B60">
      <w:pPr>
        <w:spacing w:after="120"/>
        <w:jc w:val="center"/>
        <w:rPr>
          <w:rFonts w:asciiTheme="majorHAnsi" w:hAnsiTheme="majorHAnsi"/>
          <w:b/>
          <w:sz w:val="36"/>
        </w:rPr>
      </w:pPr>
      <w:r w:rsidRPr="00416758">
        <w:rPr>
          <w:rFonts w:asciiTheme="majorHAnsi" w:hAnsiTheme="majorHAnsi"/>
          <w:b/>
          <w:sz w:val="36"/>
        </w:rPr>
        <w:lastRenderedPageBreak/>
        <w:t>CONTENIDO</w:t>
      </w:r>
    </w:p>
    <w:sdt>
      <w:sdtPr>
        <w:rPr>
          <w:rFonts w:asciiTheme="minorHAnsi" w:eastAsiaTheme="minorEastAsia" w:hAnsiTheme="minorHAnsi" w:cstheme="minorBidi"/>
          <w:b w:val="0"/>
          <w:bCs w:val="0"/>
          <w:color w:val="auto"/>
          <w:sz w:val="16"/>
          <w:szCs w:val="14"/>
          <w:lang w:val="es-ES"/>
        </w:rPr>
        <w:id w:val="1063527036"/>
        <w:docPartObj>
          <w:docPartGallery w:val="Table of Contents"/>
          <w:docPartUnique/>
        </w:docPartObj>
      </w:sdtPr>
      <w:sdtEndPr>
        <w:rPr>
          <w:rFonts w:asciiTheme="majorHAnsi" w:hAnsiTheme="majorHAnsi"/>
          <w:sz w:val="22"/>
          <w:szCs w:val="22"/>
        </w:rPr>
      </w:sdtEndPr>
      <w:sdtContent>
        <w:p w:rsidR="00F6303B" w:rsidRPr="0045669F" w:rsidRDefault="00F6303B" w:rsidP="00A25AA0">
          <w:pPr>
            <w:pStyle w:val="TtuloTDC"/>
            <w:spacing w:before="0" w:line="240" w:lineRule="auto"/>
            <w:rPr>
              <w:sz w:val="12"/>
              <w:szCs w:val="16"/>
            </w:rPr>
          </w:pPr>
        </w:p>
        <w:p w:rsidR="00F666FC" w:rsidRDefault="00F6303B">
          <w:pPr>
            <w:pStyle w:val="TDC1"/>
            <w:rPr>
              <w:noProof/>
              <w:lang w:eastAsia="es-SV"/>
            </w:rPr>
          </w:pPr>
          <w:r w:rsidRPr="0045669F">
            <w:rPr>
              <w:rFonts w:asciiTheme="majorHAnsi" w:hAnsiTheme="majorHAnsi"/>
              <w:sz w:val="18"/>
            </w:rPr>
            <w:fldChar w:fldCharType="begin"/>
          </w:r>
          <w:r w:rsidRPr="0045669F">
            <w:rPr>
              <w:rFonts w:asciiTheme="majorHAnsi" w:hAnsiTheme="majorHAnsi"/>
              <w:sz w:val="18"/>
            </w:rPr>
            <w:instrText xml:space="preserve"> TOC \o "1-3" \h \z \u </w:instrText>
          </w:r>
          <w:r w:rsidRPr="0045669F">
            <w:rPr>
              <w:rFonts w:asciiTheme="majorHAnsi" w:hAnsiTheme="majorHAnsi"/>
              <w:sz w:val="18"/>
            </w:rPr>
            <w:fldChar w:fldCharType="separate"/>
          </w:r>
          <w:hyperlink w:anchor="_Toc518050176" w:history="1">
            <w:r w:rsidR="00F666FC" w:rsidRPr="009E6979">
              <w:rPr>
                <w:rStyle w:val="Hipervnculo"/>
                <w:noProof/>
              </w:rPr>
              <w:t>I.</w:t>
            </w:r>
            <w:r w:rsidR="00F666FC">
              <w:rPr>
                <w:noProof/>
                <w:lang w:eastAsia="es-SV"/>
              </w:rPr>
              <w:tab/>
            </w:r>
            <w:r w:rsidR="00F666FC" w:rsidRPr="009E6979">
              <w:rPr>
                <w:rStyle w:val="Hipervnculo"/>
                <w:noProof/>
              </w:rPr>
              <w:t>INTRODUCCIÓN</w:t>
            </w:r>
            <w:r w:rsidR="00F666FC">
              <w:rPr>
                <w:noProof/>
                <w:webHidden/>
              </w:rPr>
              <w:tab/>
            </w:r>
            <w:r w:rsidR="00F666FC">
              <w:rPr>
                <w:noProof/>
                <w:webHidden/>
              </w:rPr>
              <w:fldChar w:fldCharType="begin"/>
            </w:r>
            <w:r w:rsidR="00F666FC">
              <w:rPr>
                <w:noProof/>
                <w:webHidden/>
              </w:rPr>
              <w:instrText xml:space="preserve"> PAGEREF _Toc518050176 \h </w:instrText>
            </w:r>
            <w:r w:rsidR="00F666FC">
              <w:rPr>
                <w:noProof/>
                <w:webHidden/>
              </w:rPr>
            </w:r>
            <w:r w:rsidR="00F666FC">
              <w:rPr>
                <w:noProof/>
                <w:webHidden/>
              </w:rPr>
              <w:fldChar w:fldCharType="separate"/>
            </w:r>
            <w:r w:rsidR="00453ABF">
              <w:rPr>
                <w:noProof/>
                <w:webHidden/>
              </w:rPr>
              <w:t>1</w:t>
            </w:r>
            <w:r w:rsidR="00F666FC">
              <w:rPr>
                <w:noProof/>
                <w:webHidden/>
              </w:rPr>
              <w:fldChar w:fldCharType="end"/>
            </w:r>
          </w:hyperlink>
        </w:p>
        <w:p w:rsidR="00F666FC" w:rsidRDefault="00513ED9">
          <w:pPr>
            <w:pStyle w:val="TDC1"/>
            <w:rPr>
              <w:noProof/>
              <w:lang w:eastAsia="es-SV"/>
            </w:rPr>
          </w:pPr>
          <w:hyperlink w:anchor="_Toc518050177" w:history="1">
            <w:r w:rsidR="00F666FC" w:rsidRPr="009E6979">
              <w:rPr>
                <w:rStyle w:val="Hipervnculo"/>
                <w:noProof/>
              </w:rPr>
              <w:t>II.</w:t>
            </w:r>
            <w:r w:rsidR="00F666FC">
              <w:rPr>
                <w:noProof/>
                <w:lang w:eastAsia="es-SV"/>
              </w:rPr>
              <w:tab/>
            </w:r>
            <w:r w:rsidR="00F666FC" w:rsidRPr="009E6979">
              <w:rPr>
                <w:rStyle w:val="Hipervnculo"/>
                <w:noProof/>
              </w:rPr>
              <w:t>RESUMEN EJECUTIVO</w:t>
            </w:r>
            <w:r w:rsidR="00F666FC">
              <w:rPr>
                <w:noProof/>
                <w:webHidden/>
              </w:rPr>
              <w:tab/>
            </w:r>
            <w:r w:rsidR="00F666FC">
              <w:rPr>
                <w:noProof/>
                <w:webHidden/>
              </w:rPr>
              <w:fldChar w:fldCharType="begin"/>
            </w:r>
            <w:r w:rsidR="00F666FC">
              <w:rPr>
                <w:noProof/>
                <w:webHidden/>
              </w:rPr>
              <w:instrText xml:space="preserve"> PAGEREF _Toc518050177 \h </w:instrText>
            </w:r>
            <w:r w:rsidR="00F666FC">
              <w:rPr>
                <w:noProof/>
                <w:webHidden/>
              </w:rPr>
            </w:r>
            <w:r w:rsidR="00F666FC">
              <w:rPr>
                <w:noProof/>
                <w:webHidden/>
              </w:rPr>
              <w:fldChar w:fldCharType="separate"/>
            </w:r>
            <w:r w:rsidR="00453ABF">
              <w:rPr>
                <w:noProof/>
                <w:webHidden/>
              </w:rPr>
              <w:t>2</w:t>
            </w:r>
            <w:r w:rsidR="00F666FC">
              <w:rPr>
                <w:noProof/>
                <w:webHidden/>
              </w:rPr>
              <w:fldChar w:fldCharType="end"/>
            </w:r>
          </w:hyperlink>
        </w:p>
        <w:p w:rsidR="00F666FC" w:rsidRDefault="00513ED9">
          <w:pPr>
            <w:pStyle w:val="TDC1"/>
            <w:rPr>
              <w:noProof/>
              <w:lang w:eastAsia="es-SV"/>
            </w:rPr>
          </w:pPr>
          <w:hyperlink w:anchor="_Toc518050178" w:history="1">
            <w:r w:rsidR="00F666FC" w:rsidRPr="009E6979">
              <w:rPr>
                <w:rStyle w:val="Hipervnculo"/>
                <w:noProof/>
              </w:rPr>
              <w:t>III.</w:t>
            </w:r>
            <w:r w:rsidR="00F666FC">
              <w:rPr>
                <w:noProof/>
                <w:lang w:eastAsia="es-SV"/>
              </w:rPr>
              <w:tab/>
            </w:r>
            <w:r w:rsidR="00F666FC" w:rsidRPr="009E6979">
              <w:rPr>
                <w:rStyle w:val="Hipervnculo"/>
                <w:noProof/>
              </w:rPr>
              <w:t>METODOLOGÍA Y PROCESO DE ELABORACIÓN</w:t>
            </w:r>
            <w:r w:rsidR="00F666FC">
              <w:rPr>
                <w:noProof/>
                <w:webHidden/>
              </w:rPr>
              <w:tab/>
            </w:r>
            <w:r w:rsidR="00F666FC">
              <w:rPr>
                <w:noProof/>
                <w:webHidden/>
              </w:rPr>
              <w:fldChar w:fldCharType="begin"/>
            </w:r>
            <w:r w:rsidR="00F666FC">
              <w:rPr>
                <w:noProof/>
                <w:webHidden/>
              </w:rPr>
              <w:instrText xml:space="preserve"> PAGEREF _Toc518050178 \h </w:instrText>
            </w:r>
            <w:r w:rsidR="00F666FC">
              <w:rPr>
                <w:noProof/>
                <w:webHidden/>
              </w:rPr>
            </w:r>
            <w:r w:rsidR="00F666FC">
              <w:rPr>
                <w:noProof/>
                <w:webHidden/>
              </w:rPr>
              <w:fldChar w:fldCharType="separate"/>
            </w:r>
            <w:r w:rsidR="00453ABF">
              <w:rPr>
                <w:noProof/>
                <w:webHidden/>
              </w:rPr>
              <w:t>5</w:t>
            </w:r>
            <w:r w:rsidR="00F666FC">
              <w:rPr>
                <w:noProof/>
                <w:webHidden/>
              </w:rPr>
              <w:fldChar w:fldCharType="end"/>
            </w:r>
          </w:hyperlink>
        </w:p>
        <w:p w:rsidR="00F666FC" w:rsidRDefault="00513ED9">
          <w:pPr>
            <w:pStyle w:val="TDC1"/>
            <w:rPr>
              <w:noProof/>
              <w:lang w:eastAsia="es-SV"/>
            </w:rPr>
          </w:pPr>
          <w:hyperlink w:anchor="_Toc518050179" w:history="1">
            <w:r w:rsidR="00F666FC" w:rsidRPr="009E6979">
              <w:rPr>
                <w:rStyle w:val="Hipervnculo"/>
                <w:noProof/>
              </w:rPr>
              <w:t>IV.</w:t>
            </w:r>
            <w:r w:rsidR="00F666FC">
              <w:rPr>
                <w:noProof/>
                <w:lang w:eastAsia="es-SV"/>
              </w:rPr>
              <w:tab/>
            </w:r>
            <w:r w:rsidR="00F666FC" w:rsidRPr="009E6979">
              <w:rPr>
                <w:rStyle w:val="Hipervnculo"/>
                <w:noProof/>
              </w:rPr>
              <w:t>GESTIÓN ESTRATÉGICA</w:t>
            </w:r>
            <w:r w:rsidR="00F666FC">
              <w:rPr>
                <w:noProof/>
                <w:webHidden/>
              </w:rPr>
              <w:tab/>
            </w:r>
            <w:r w:rsidR="00F666FC">
              <w:rPr>
                <w:noProof/>
                <w:webHidden/>
              </w:rPr>
              <w:fldChar w:fldCharType="begin"/>
            </w:r>
            <w:r w:rsidR="00F666FC">
              <w:rPr>
                <w:noProof/>
                <w:webHidden/>
              </w:rPr>
              <w:instrText xml:space="preserve"> PAGEREF _Toc518050179 \h </w:instrText>
            </w:r>
            <w:r w:rsidR="00F666FC">
              <w:rPr>
                <w:noProof/>
                <w:webHidden/>
              </w:rPr>
            </w:r>
            <w:r w:rsidR="00F666FC">
              <w:rPr>
                <w:noProof/>
                <w:webHidden/>
              </w:rPr>
              <w:fldChar w:fldCharType="separate"/>
            </w:r>
            <w:r w:rsidR="00453ABF">
              <w:rPr>
                <w:noProof/>
                <w:webHidden/>
              </w:rPr>
              <w:t>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0" w:history="1">
            <w:r w:rsidR="00F666FC" w:rsidRPr="009E6979">
              <w:rPr>
                <w:rStyle w:val="Hipervnculo"/>
                <w:noProof/>
              </w:rPr>
              <w:t>1.</w:t>
            </w:r>
            <w:r w:rsidR="00F666FC">
              <w:rPr>
                <w:noProof/>
                <w:lang w:eastAsia="es-SV"/>
              </w:rPr>
              <w:tab/>
            </w:r>
            <w:r w:rsidR="00F666FC" w:rsidRPr="009E6979">
              <w:rPr>
                <w:rStyle w:val="Hipervnculo"/>
                <w:noProof/>
              </w:rPr>
              <w:t>Generalidades</w:t>
            </w:r>
            <w:r w:rsidR="00F666FC">
              <w:rPr>
                <w:noProof/>
                <w:webHidden/>
              </w:rPr>
              <w:tab/>
            </w:r>
            <w:r w:rsidR="00F666FC">
              <w:rPr>
                <w:noProof/>
                <w:webHidden/>
              </w:rPr>
              <w:fldChar w:fldCharType="begin"/>
            </w:r>
            <w:r w:rsidR="00F666FC">
              <w:rPr>
                <w:noProof/>
                <w:webHidden/>
              </w:rPr>
              <w:instrText xml:space="preserve"> PAGEREF _Toc518050180 \h </w:instrText>
            </w:r>
            <w:r w:rsidR="00F666FC">
              <w:rPr>
                <w:noProof/>
                <w:webHidden/>
              </w:rPr>
            </w:r>
            <w:r w:rsidR="00F666FC">
              <w:rPr>
                <w:noProof/>
                <w:webHidden/>
              </w:rPr>
              <w:fldChar w:fldCharType="separate"/>
            </w:r>
            <w:r w:rsidR="00453ABF">
              <w:rPr>
                <w:noProof/>
                <w:webHidden/>
              </w:rPr>
              <w:t>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1" w:history="1">
            <w:r w:rsidR="00F666FC" w:rsidRPr="009E6979">
              <w:rPr>
                <w:rStyle w:val="Hipervnculo"/>
                <w:noProof/>
              </w:rPr>
              <w:t>2.</w:t>
            </w:r>
            <w:r w:rsidR="00F666FC">
              <w:rPr>
                <w:noProof/>
                <w:lang w:eastAsia="es-SV"/>
              </w:rPr>
              <w:tab/>
            </w:r>
            <w:r w:rsidR="00F666FC" w:rsidRPr="009E6979">
              <w:rPr>
                <w:rStyle w:val="Hipervnculo"/>
                <w:noProof/>
              </w:rPr>
              <w:t>Pensamiento Estratégico</w:t>
            </w:r>
            <w:r w:rsidR="00F666FC">
              <w:rPr>
                <w:noProof/>
                <w:webHidden/>
              </w:rPr>
              <w:tab/>
            </w:r>
            <w:r w:rsidR="00F666FC">
              <w:rPr>
                <w:noProof/>
                <w:webHidden/>
              </w:rPr>
              <w:fldChar w:fldCharType="begin"/>
            </w:r>
            <w:r w:rsidR="00F666FC">
              <w:rPr>
                <w:noProof/>
                <w:webHidden/>
              </w:rPr>
              <w:instrText xml:space="preserve"> PAGEREF _Toc518050181 \h </w:instrText>
            </w:r>
            <w:r w:rsidR="00F666FC">
              <w:rPr>
                <w:noProof/>
                <w:webHidden/>
              </w:rPr>
            </w:r>
            <w:r w:rsidR="00F666FC">
              <w:rPr>
                <w:noProof/>
                <w:webHidden/>
              </w:rPr>
              <w:fldChar w:fldCharType="separate"/>
            </w:r>
            <w:r w:rsidR="00453ABF">
              <w:rPr>
                <w:noProof/>
                <w:webHidden/>
              </w:rPr>
              <w:t>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2" w:history="1">
            <w:r w:rsidR="00F666FC" w:rsidRPr="009E6979">
              <w:rPr>
                <w:rStyle w:val="Hipervnculo"/>
                <w:noProof/>
              </w:rPr>
              <w:t>3.</w:t>
            </w:r>
            <w:r w:rsidR="00F666FC">
              <w:rPr>
                <w:noProof/>
                <w:lang w:eastAsia="es-SV"/>
              </w:rPr>
              <w:tab/>
            </w:r>
            <w:r w:rsidR="00F666FC" w:rsidRPr="009E6979">
              <w:rPr>
                <w:rStyle w:val="Hipervnculo"/>
                <w:noProof/>
              </w:rPr>
              <w:t>Plan Estratégico Institucional (PEI) 2015-2019.</w:t>
            </w:r>
            <w:r w:rsidR="00F666FC">
              <w:rPr>
                <w:noProof/>
                <w:webHidden/>
              </w:rPr>
              <w:tab/>
            </w:r>
            <w:r w:rsidR="00F666FC">
              <w:rPr>
                <w:noProof/>
                <w:webHidden/>
              </w:rPr>
              <w:fldChar w:fldCharType="begin"/>
            </w:r>
            <w:r w:rsidR="00F666FC">
              <w:rPr>
                <w:noProof/>
                <w:webHidden/>
              </w:rPr>
              <w:instrText xml:space="preserve"> PAGEREF _Toc518050182 \h </w:instrText>
            </w:r>
            <w:r w:rsidR="00F666FC">
              <w:rPr>
                <w:noProof/>
                <w:webHidden/>
              </w:rPr>
            </w:r>
            <w:r w:rsidR="00F666FC">
              <w:rPr>
                <w:noProof/>
                <w:webHidden/>
              </w:rPr>
              <w:fldChar w:fldCharType="separate"/>
            </w:r>
            <w:r w:rsidR="00453ABF">
              <w:rPr>
                <w:noProof/>
                <w:webHidden/>
              </w:rPr>
              <w:t>7</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3" w:history="1">
            <w:r w:rsidR="00F666FC" w:rsidRPr="009E6979">
              <w:rPr>
                <w:rStyle w:val="Hipervnculo"/>
                <w:noProof/>
              </w:rPr>
              <w:t>4.</w:t>
            </w:r>
            <w:r w:rsidR="00F666FC">
              <w:rPr>
                <w:noProof/>
                <w:lang w:eastAsia="es-SV"/>
              </w:rPr>
              <w:tab/>
            </w:r>
            <w:r w:rsidR="00F666FC" w:rsidRPr="009E6979">
              <w:rPr>
                <w:rStyle w:val="Hipervnculo"/>
                <w:noProof/>
              </w:rPr>
              <w:t>Alineación del PEI con el Plan Quinquenal de Desarrollo</w:t>
            </w:r>
            <w:r w:rsidR="00F666FC">
              <w:rPr>
                <w:noProof/>
                <w:webHidden/>
              </w:rPr>
              <w:tab/>
            </w:r>
            <w:r w:rsidR="00F666FC">
              <w:rPr>
                <w:noProof/>
                <w:webHidden/>
              </w:rPr>
              <w:fldChar w:fldCharType="begin"/>
            </w:r>
            <w:r w:rsidR="00F666FC">
              <w:rPr>
                <w:noProof/>
                <w:webHidden/>
              </w:rPr>
              <w:instrText xml:space="preserve"> PAGEREF _Toc518050183 \h </w:instrText>
            </w:r>
            <w:r w:rsidR="00F666FC">
              <w:rPr>
                <w:noProof/>
                <w:webHidden/>
              </w:rPr>
            </w:r>
            <w:r w:rsidR="00F666FC">
              <w:rPr>
                <w:noProof/>
                <w:webHidden/>
              </w:rPr>
              <w:fldChar w:fldCharType="separate"/>
            </w:r>
            <w:r w:rsidR="00453ABF">
              <w:rPr>
                <w:noProof/>
                <w:webHidden/>
              </w:rPr>
              <w:t>9</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4" w:history="1">
            <w:r w:rsidR="00F666FC" w:rsidRPr="009E6979">
              <w:rPr>
                <w:rStyle w:val="Hipervnculo"/>
                <w:noProof/>
              </w:rPr>
              <w:t>5.</w:t>
            </w:r>
            <w:r w:rsidR="00F666FC">
              <w:rPr>
                <w:noProof/>
                <w:lang w:eastAsia="es-SV"/>
              </w:rPr>
              <w:tab/>
            </w:r>
            <w:r w:rsidR="00F666FC" w:rsidRPr="009E6979">
              <w:rPr>
                <w:rStyle w:val="Hipervnculo"/>
                <w:noProof/>
              </w:rPr>
              <w:t>Plan Anual Operativo 2018</w:t>
            </w:r>
            <w:r w:rsidR="00F666FC">
              <w:rPr>
                <w:noProof/>
                <w:webHidden/>
              </w:rPr>
              <w:tab/>
            </w:r>
            <w:r w:rsidR="00F666FC">
              <w:rPr>
                <w:noProof/>
                <w:webHidden/>
              </w:rPr>
              <w:fldChar w:fldCharType="begin"/>
            </w:r>
            <w:r w:rsidR="00F666FC">
              <w:rPr>
                <w:noProof/>
                <w:webHidden/>
              </w:rPr>
              <w:instrText xml:space="preserve"> PAGEREF _Toc518050184 \h </w:instrText>
            </w:r>
            <w:r w:rsidR="00F666FC">
              <w:rPr>
                <w:noProof/>
                <w:webHidden/>
              </w:rPr>
            </w:r>
            <w:r w:rsidR="00F666FC">
              <w:rPr>
                <w:noProof/>
                <w:webHidden/>
              </w:rPr>
              <w:fldChar w:fldCharType="separate"/>
            </w:r>
            <w:r w:rsidR="00453ABF">
              <w:rPr>
                <w:noProof/>
                <w:webHidden/>
              </w:rPr>
              <w:t>10</w:t>
            </w:r>
            <w:r w:rsidR="00F666FC">
              <w:rPr>
                <w:noProof/>
                <w:webHidden/>
              </w:rPr>
              <w:fldChar w:fldCharType="end"/>
            </w:r>
          </w:hyperlink>
        </w:p>
        <w:p w:rsidR="00F666FC" w:rsidRDefault="00513ED9">
          <w:pPr>
            <w:pStyle w:val="TDC1"/>
            <w:rPr>
              <w:noProof/>
              <w:lang w:eastAsia="es-SV"/>
            </w:rPr>
          </w:pPr>
          <w:hyperlink w:anchor="_Toc518050185" w:history="1">
            <w:r w:rsidR="00F666FC" w:rsidRPr="009E6979">
              <w:rPr>
                <w:rStyle w:val="Hipervnculo"/>
                <w:noProof/>
              </w:rPr>
              <w:t>V.</w:t>
            </w:r>
            <w:r w:rsidR="00F666FC">
              <w:rPr>
                <w:noProof/>
                <w:lang w:eastAsia="es-SV"/>
              </w:rPr>
              <w:tab/>
            </w:r>
            <w:r w:rsidR="00F666FC" w:rsidRPr="009E6979">
              <w:rPr>
                <w:rStyle w:val="Hipervnculo"/>
                <w:noProof/>
              </w:rPr>
              <w:t>PRINCIPALES RESULTADOS.</w:t>
            </w:r>
            <w:r w:rsidR="00F666FC">
              <w:rPr>
                <w:noProof/>
                <w:webHidden/>
              </w:rPr>
              <w:tab/>
            </w:r>
            <w:r w:rsidR="00F666FC">
              <w:rPr>
                <w:noProof/>
                <w:webHidden/>
              </w:rPr>
              <w:fldChar w:fldCharType="begin"/>
            </w:r>
            <w:r w:rsidR="00F666FC">
              <w:rPr>
                <w:noProof/>
                <w:webHidden/>
              </w:rPr>
              <w:instrText xml:space="preserve"> PAGEREF _Toc518050185 \h </w:instrText>
            </w:r>
            <w:r w:rsidR="00F666FC">
              <w:rPr>
                <w:noProof/>
                <w:webHidden/>
              </w:rPr>
            </w:r>
            <w:r w:rsidR="00F666FC">
              <w:rPr>
                <w:noProof/>
                <w:webHidden/>
              </w:rPr>
              <w:fldChar w:fldCharType="separate"/>
            </w:r>
            <w:r w:rsidR="00453ABF">
              <w:rPr>
                <w:noProof/>
                <w:webHidden/>
              </w:rPr>
              <w:t>11</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6" w:history="1">
            <w:r w:rsidR="00F666FC" w:rsidRPr="009E6979">
              <w:rPr>
                <w:rStyle w:val="Hipervnculo"/>
                <w:noProof/>
              </w:rPr>
              <w:t>1.</w:t>
            </w:r>
            <w:r w:rsidR="00F666FC">
              <w:rPr>
                <w:noProof/>
                <w:lang w:eastAsia="es-SV"/>
              </w:rPr>
              <w:tab/>
            </w:r>
            <w:r w:rsidR="00F666FC" w:rsidRPr="009E6979">
              <w:rPr>
                <w:rStyle w:val="Hipervnculo"/>
                <w:noProof/>
              </w:rPr>
              <w:t>Soluciones habitacionales.</w:t>
            </w:r>
            <w:r w:rsidR="00F666FC">
              <w:rPr>
                <w:noProof/>
                <w:webHidden/>
              </w:rPr>
              <w:tab/>
            </w:r>
            <w:r w:rsidR="00F666FC">
              <w:rPr>
                <w:noProof/>
                <w:webHidden/>
              </w:rPr>
              <w:fldChar w:fldCharType="begin"/>
            </w:r>
            <w:r w:rsidR="00F666FC">
              <w:rPr>
                <w:noProof/>
                <w:webHidden/>
              </w:rPr>
              <w:instrText xml:space="preserve"> PAGEREF _Toc518050186 \h </w:instrText>
            </w:r>
            <w:r w:rsidR="00F666FC">
              <w:rPr>
                <w:noProof/>
                <w:webHidden/>
              </w:rPr>
            </w:r>
            <w:r w:rsidR="00F666FC">
              <w:rPr>
                <w:noProof/>
                <w:webHidden/>
              </w:rPr>
              <w:fldChar w:fldCharType="separate"/>
            </w:r>
            <w:r w:rsidR="00453ABF">
              <w:rPr>
                <w:noProof/>
                <w:webHidden/>
              </w:rPr>
              <w:t>11</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87" w:history="1">
            <w:r w:rsidR="00F666FC" w:rsidRPr="009E6979">
              <w:rPr>
                <w:rStyle w:val="Hipervnculo"/>
                <w:noProof/>
              </w:rPr>
              <w:t>2.</w:t>
            </w:r>
            <w:r w:rsidR="00F666FC">
              <w:rPr>
                <w:noProof/>
                <w:lang w:eastAsia="es-SV"/>
              </w:rPr>
              <w:tab/>
            </w:r>
            <w:r w:rsidR="00F666FC" w:rsidRPr="009E6979">
              <w:rPr>
                <w:rStyle w:val="Hipervnculo"/>
                <w:noProof/>
              </w:rPr>
              <w:t>Créditos Otorgados.</w:t>
            </w:r>
            <w:r w:rsidR="00F666FC">
              <w:rPr>
                <w:noProof/>
                <w:webHidden/>
              </w:rPr>
              <w:tab/>
            </w:r>
            <w:r w:rsidR="00F666FC">
              <w:rPr>
                <w:noProof/>
                <w:webHidden/>
              </w:rPr>
              <w:fldChar w:fldCharType="begin"/>
            </w:r>
            <w:r w:rsidR="00F666FC">
              <w:rPr>
                <w:noProof/>
                <w:webHidden/>
              </w:rPr>
              <w:instrText xml:space="preserve"> PAGEREF _Toc518050187 \h </w:instrText>
            </w:r>
            <w:r w:rsidR="00F666FC">
              <w:rPr>
                <w:noProof/>
                <w:webHidden/>
              </w:rPr>
            </w:r>
            <w:r w:rsidR="00F666FC">
              <w:rPr>
                <w:noProof/>
                <w:webHidden/>
              </w:rPr>
              <w:fldChar w:fldCharType="separate"/>
            </w:r>
            <w:r w:rsidR="00453ABF">
              <w:rPr>
                <w:noProof/>
                <w:webHidden/>
              </w:rPr>
              <w:t>12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88" w:history="1">
            <w:r w:rsidR="00F666FC" w:rsidRPr="009E6979">
              <w:rPr>
                <w:rStyle w:val="Hipervnculo"/>
                <w:noProof/>
              </w:rPr>
              <w:t>a.</w:t>
            </w:r>
            <w:r w:rsidR="00F666FC">
              <w:rPr>
                <w:noProof/>
                <w:lang w:eastAsia="es-SV"/>
              </w:rPr>
              <w:tab/>
            </w:r>
            <w:r w:rsidR="00F666FC" w:rsidRPr="009E6979">
              <w:rPr>
                <w:rStyle w:val="Hipervnculo"/>
                <w:noProof/>
              </w:rPr>
              <w:t>Por línea financiera.</w:t>
            </w:r>
            <w:r w:rsidR="00F666FC">
              <w:rPr>
                <w:noProof/>
                <w:webHidden/>
              </w:rPr>
              <w:tab/>
            </w:r>
            <w:r w:rsidR="00F666FC">
              <w:rPr>
                <w:noProof/>
                <w:webHidden/>
              </w:rPr>
              <w:fldChar w:fldCharType="begin"/>
            </w:r>
            <w:r w:rsidR="00F666FC">
              <w:rPr>
                <w:noProof/>
                <w:webHidden/>
              </w:rPr>
              <w:instrText xml:space="preserve"> PAGEREF _Toc518050188 \h </w:instrText>
            </w:r>
            <w:r w:rsidR="00F666FC">
              <w:rPr>
                <w:noProof/>
                <w:webHidden/>
              </w:rPr>
            </w:r>
            <w:r w:rsidR="00F666FC">
              <w:rPr>
                <w:noProof/>
                <w:webHidden/>
              </w:rPr>
              <w:fldChar w:fldCharType="separate"/>
            </w:r>
            <w:r w:rsidR="00453ABF">
              <w:rPr>
                <w:noProof/>
                <w:webHidden/>
              </w:rPr>
              <w:t>12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89" w:history="1">
            <w:r w:rsidR="00F666FC" w:rsidRPr="009E6979">
              <w:rPr>
                <w:rStyle w:val="Hipervnculo"/>
                <w:noProof/>
              </w:rPr>
              <w:t>b.</w:t>
            </w:r>
            <w:r w:rsidR="00F666FC">
              <w:rPr>
                <w:noProof/>
                <w:lang w:eastAsia="es-SV"/>
              </w:rPr>
              <w:tab/>
            </w:r>
            <w:r w:rsidR="00F666FC" w:rsidRPr="009E6979">
              <w:rPr>
                <w:rStyle w:val="Hipervnculo"/>
                <w:noProof/>
              </w:rPr>
              <w:t>Por ingresos del solicitante.</w:t>
            </w:r>
            <w:r w:rsidR="00F666FC">
              <w:rPr>
                <w:noProof/>
                <w:webHidden/>
              </w:rPr>
              <w:tab/>
            </w:r>
            <w:r w:rsidR="00F666FC">
              <w:rPr>
                <w:noProof/>
                <w:webHidden/>
              </w:rPr>
              <w:fldChar w:fldCharType="begin"/>
            </w:r>
            <w:r w:rsidR="00F666FC">
              <w:rPr>
                <w:noProof/>
                <w:webHidden/>
              </w:rPr>
              <w:instrText xml:space="preserve"> PAGEREF _Toc518050189 \h </w:instrText>
            </w:r>
            <w:r w:rsidR="00F666FC">
              <w:rPr>
                <w:noProof/>
                <w:webHidden/>
              </w:rPr>
            </w:r>
            <w:r w:rsidR="00F666FC">
              <w:rPr>
                <w:noProof/>
                <w:webHidden/>
              </w:rPr>
              <w:fldChar w:fldCharType="separate"/>
            </w:r>
            <w:r w:rsidR="00453ABF">
              <w:rPr>
                <w:noProof/>
                <w:webHidden/>
              </w:rPr>
              <w:t>13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0" w:history="1">
            <w:r w:rsidR="00F666FC" w:rsidRPr="009E6979">
              <w:rPr>
                <w:rStyle w:val="Hipervnculo"/>
                <w:noProof/>
              </w:rPr>
              <w:t>c.</w:t>
            </w:r>
            <w:r w:rsidR="00F666FC">
              <w:rPr>
                <w:noProof/>
                <w:lang w:eastAsia="es-SV"/>
              </w:rPr>
              <w:tab/>
            </w:r>
            <w:r w:rsidR="00F666FC" w:rsidRPr="009E6979">
              <w:rPr>
                <w:rStyle w:val="Hipervnculo"/>
                <w:noProof/>
              </w:rPr>
              <w:t>Por género del solicitante.</w:t>
            </w:r>
            <w:r w:rsidR="00F666FC">
              <w:rPr>
                <w:noProof/>
                <w:webHidden/>
              </w:rPr>
              <w:tab/>
            </w:r>
            <w:r w:rsidR="00F666FC">
              <w:rPr>
                <w:noProof/>
                <w:webHidden/>
              </w:rPr>
              <w:fldChar w:fldCharType="begin"/>
            </w:r>
            <w:r w:rsidR="00F666FC">
              <w:rPr>
                <w:noProof/>
                <w:webHidden/>
              </w:rPr>
              <w:instrText xml:space="preserve"> PAGEREF _Toc518050190 \h </w:instrText>
            </w:r>
            <w:r w:rsidR="00F666FC">
              <w:rPr>
                <w:noProof/>
                <w:webHidden/>
              </w:rPr>
            </w:r>
            <w:r w:rsidR="00F666FC">
              <w:rPr>
                <w:noProof/>
                <w:webHidden/>
              </w:rPr>
              <w:fldChar w:fldCharType="separate"/>
            </w:r>
            <w:r w:rsidR="00453ABF">
              <w:rPr>
                <w:noProof/>
                <w:webHidden/>
              </w:rPr>
              <w:t>13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1" w:history="1">
            <w:r w:rsidR="00F666FC" w:rsidRPr="009E6979">
              <w:rPr>
                <w:rStyle w:val="Hipervnculo"/>
                <w:noProof/>
              </w:rPr>
              <w:t>d.</w:t>
            </w:r>
            <w:r w:rsidR="00F666FC">
              <w:rPr>
                <w:noProof/>
                <w:lang w:eastAsia="es-SV"/>
              </w:rPr>
              <w:tab/>
            </w:r>
            <w:r w:rsidR="00F666FC" w:rsidRPr="009E6979">
              <w:rPr>
                <w:rStyle w:val="Hipervnculo"/>
                <w:noProof/>
              </w:rPr>
              <w:t>Por edad del solicitante.</w:t>
            </w:r>
            <w:r w:rsidR="00F666FC">
              <w:rPr>
                <w:noProof/>
                <w:webHidden/>
              </w:rPr>
              <w:tab/>
            </w:r>
            <w:r w:rsidR="00F666FC">
              <w:rPr>
                <w:noProof/>
                <w:webHidden/>
              </w:rPr>
              <w:fldChar w:fldCharType="begin"/>
            </w:r>
            <w:r w:rsidR="00F666FC">
              <w:rPr>
                <w:noProof/>
                <w:webHidden/>
              </w:rPr>
              <w:instrText xml:space="preserve"> PAGEREF _Toc518050191 \h </w:instrText>
            </w:r>
            <w:r w:rsidR="00F666FC">
              <w:rPr>
                <w:noProof/>
                <w:webHidden/>
              </w:rPr>
            </w:r>
            <w:r w:rsidR="00F666FC">
              <w:rPr>
                <w:noProof/>
                <w:webHidden/>
              </w:rPr>
              <w:fldChar w:fldCharType="separate"/>
            </w:r>
            <w:r w:rsidR="00453ABF">
              <w:rPr>
                <w:noProof/>
                <w:webHidden/>
              </w:rPr>
              <w:t>14</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2" w:history="1">
            <w:r w:rsidR="00F666FC" w:rsidRPr="009E6979">
              <w:rPr>
                <w:rStyle w:val="Hipervnculo"/>
                <w:noProof/>
              </w:rPr>
              <w:t>e.</w:t>
            </w:r>
            <w:r w:rsidR="00F666FC">
              <w:rPr>
                <w:noProof/>
                <w:lang w:eastAsia="es-SV"/>
              </w:rPr>
              <w:tab/>
            </w:r>
            <w:r w:rsidR="00F666FC" w:rsidRPr="009E6979">
              <w:rPr>
                <w:rStyle w:val="Hipervnculo"/>
                <w:noProof/>
              </w:rPr>
              <w:t>Por zona geográfica.</w:t>
            </w:r>
            <w:r w:rsidR="00F666FC">
              <w:rPr>
                <w:noProof/>
                <w:webHidden/>
              </w:rPr>
              <w:tab/>
            </w:r>
            <w:r w:rsidR="00F666FC">
              <w:rPr>
                <w:noProof/>
                <w:webHidden/>
              </w:rPr>
              <w:fldChar w:fldCharType="begin"/>
            </w:r>
            <w:r w:rsidR="00F666FC">
              <w:rPr>
                <w:noProof/>
                <w:webHidden/>
              </w:rPr>
              <w:instrText xml:space="preserve"> PAGEREF _Toc518050192 \h </w:instrText>
            </w:r>
            <w:r w:rsidR="00F666FC">
              <w:rPr>
                <w:noProof/>
                <w:webHidden/>
              </w:rPr>
            </w:r>
            <w:r w:rsidR="00F666FC">
              <w:rPr>
                <w:noProof/>
                <w:webHidden/>
              </w:rPr>
              <w:fldChar w:fldCharType="separate"/>
            </w:r>
            <w:r w:rsidR="00453ABF">
              <w:rPr>
                <w:noProof/>
                <w:webHidden/>
              </w:rPr>
              <w:t>15</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3" w:history="1">
            <w:r w:rsidR="00F666FC" w:rsidRPr="009E6979">
              <w:rPr>
                <w:rStyle w:val="Hipervnculo"/>
                <w:noProof/>
              </w:rPr>
              <w:t>f.</w:t>
            </w:r>
            <w:r w:rsidR="00F666FC">
              <w:rPr>
                <w:noProof/>
                <w:lang w:eastAsia="es-SV"/>
              </w:rPr>
              <w:tab/>
            </w:r>
            <w:r w:rsidR="00F666FC" w:rsidRPr="009E6979">
              <w:rPr>
                <w:rStyle w:val="Hipervnculo"/>
                <w:noProof/>
              </w:rPr>
              <w:t>Créditos otorgados FSV y Bancos del Sistema Financiero.</w:t>
            </w:r>
            <w:r w:rsidR="00F666FC">
              <w:rPr>
                <w:noProof/>
                <w:webHidden/>
              </w:rPr>
              <w:tab/>
            </w:r>
            <w:r w:rsidR="00F666FC">
              <w:rPr>
                <w:noProof/>
                <w:webHidden/>
              </w:rPr>
              <w:fldChar w:fldCharType="begin"/>
            </w:r>
            <w:r w:rsidR="00F666FC">
              <w:rPr>
                <w:noProof/>
                <w:webHidden/>
              </w:rPr>
              <w:instrText xml:space="preserve"> PAGEREF _Toc518050193 \h </w:instrText>
            </w:r>
            <w:r w:rsidR="00F666FC">
              <w:rPr>
                <w:noProof/>
                <w:webHidden/>
              </w:rPr>
            </w:r>
            <w:r w:rsidR="00F666FC">
              <w:rPr>
                <w:noProof/>
                <w:webHidden/>
              </w:rPr>
              <w:fldChar w:fldCharType="separate"/>
            </w:r>
            <w:r w:rsidR="00453ABF">
              <w:rPr>
                <w:noProof/>
                <w:webHidden/>
              </w:rPr>
              <w:t>16</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4" w:history="1">
            <w:r w:rsidR="00F666FC" w:rsidRPr="009E6979">
              <w:rPr>
                <w:rStyle w:val="Hipervnculo"/>
                <w:noProof/>
              </w:rPr>
              <w:t>g.</w:t>
            </w:r>
            <w:r w:rsidR="00F666FC">
              <w:rPr>
                <w:noProof/>
                <w:lang w:eastAsia="es-SV"/>
              </w:rPr>
              <w:tab/>
            </w:r>
            <w:r w:rsidR="00F666FC" w:rsidRPr="009E6979">
              <w:rPr>
                <w:rStyle w:val="Hipervnculo"/>
                <w:noProof/>
              </w:rPr>
              <w:t>Participación de mercado FSV y Bancos del Sistema Financiero.</w:t>
            </w:r>
            <w:r w:rsidR="00F666FC">
              <w:rPr>
                <w:noProof/>
                <w:webHidden/>
              </w:rPr>
              <w:tab/>
            </w:r>
            <w:r w:rsidR="00F666FC">
              <w:rPr>
                <w:noProof/>
                <w:webHidden/>
              </w:rPr>
              <w:fldChar w:fldCharType="begin"/>
            </w:r>
            <w:r w:rsidR="00F666FC">
              <w:rPr>
                <w:noProof/>
                <w:webHidden/>
              </w:rPr>
              <w:instrText xml:space="preserve"> PAGEREF _Toc518050194 \h </w:instrText>
            </w:r>
            <w:r w:rsidR="00F666FC">
              <w:rPr>
                <w:noProof/>
                <w:webHidden/>
              </w:rPr>
            </w:r>
            <w:r w:rsidR="00F666FC">
              <w:rPr>
                <w:noProof/>
                <w:webHidden/>
              </w:rPr>
              <w:fldChar w:fldCharType="separate"/>
            </w:r>
            <w:r w:rsidR="00453ABF">
              <w:rPr>
                <w:noProof/>
                <w:webHidden/>
              </w:rPr>
              <w:t>16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195" w:history="1">
            <w:r w:rsidR="00F666FC" w:rsidRPr="009E6979">
              <w:rPr>
                <w:rStyle w:val="Hipervnculo"/>
                <w:noProof/>
              </w:rPr>
              <w:t>3.</w:t>
            </w:r>
            <w:r w:rsidR="00F666FC">
              <w:rPr>
                <w:noProof/>
                <w:lang w:eastAsia="es-SV"/>
              </w:rPr>
              <w:tab/>
            </w:r>
            <w:r w:rsidR="00F666FC" w:rsidRPr="009E6979">
              <w:rPr>
                <w:rStyle w:val="Hipervnculo"/>
                <w:noProof/>
              </w:rPr>
              <w:t>Crédito por Programas.</w:t>
            </w:r>
            <w:r w:rsidR="00F666FC">
              <w:rPr>
                <w:noProof/>
                <w:webHidden/>
              </w:rPr>
              <w:tab/>
            </w:r>
            <w:r w:rsidR="00F666FC">
              <w:rPr>
                <w:noProof/>
                <w:webHidden/>
              </w:rPr>
              <w:fldChar w:fldCharType="begin"/>
            </w:r>
            <w:r w:rsidR="00F666FC">
              <w:rPr>
                <w:noProof/>
                <w:webHidden/>
              </w:rPr>
              <w:instrText xml:space="preserve"> PAGEREF _Toc518050195 \h </w:instrText>
            </w:r>
            <w:r w:rsidR="00F666FC">
              <w:rPr>
                <w:noProof/>
                <w:webHidden/>
              </w:rPr>
            </w:r>
            <w:r w:rsidR="00F666FC">
              <w:rPr>
                <w:noProof/>
                <w:webHidden/>
              </w:rPr>
              <w:fldChar w:fldCharType="separate"/>
            </w:r>
            <w:r w:rsidR="00453ABF">
              <w:rPr>
                <w:noProof/>
                <w:webHidden/>
              </w:rPr>
              <w:t>18</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6" w:history="1">
            <w:r w:rsidR="00F666FC" w:rsidRPr="009E6979">
              <w:rPr>
                <w:rStyle w:val="Hipervnculo"/>
                <w:noProof/>
              </w:rPr>
              <w:t>a.</w:t>
            </w:r>
            <w:r w:rsidR="00F666FC">
              <w:rPr>
                <w:noProof/>
                <w:lang w:eastAsia="es-SV"/>
              </w:rPr>
              <w:tab/>
            </w:r>
            <w:r w:rsidR="00F666FC" w:rsidRPr="009E6979">
              <w:rPr>
                <w:rStyle w:val="Hipervnculo"/>
                <w:noProof/>
              </w:rPr>
              <w:t>Programa Vivienda Cercana.</w:t>
            </w:r>
            <w:r w:rsidR="00F666FC">
              <w:rPr>
                <w:noProof/>
                <w:webHidden/>
              </w:rPr>
              <w:tab/>
            </w:r>
            <w:r w:rsidR="00F666FC">
              <w:rPr>
                <w:noProof/>
                <w:webHidden/>
              </w:rPr>
              <w:fldChar w:fldCharType="begin"/>
            </w:r>
            <w:r w:rsidR="00F666FC">
              <w:rPr>
                <w:noProof/>
                <w:webHidden/>
              </w:rPr>
              <w:instrText xml:space="preserve"> PAGEREF _Toc518050196 \h </w:instrText>
            </w:r>
            <w:r w:rsidR="00F666FC">
              <w:rPr>
                <w:noProof/>
                <w:webHidden/>
              </w:rPr>
            </w:r>
            <w:r w:rsidR="00F666FC">
              <w:rPr>
                <w:noProof/>
                <w:webHidden/>
              </w:rPr>
              <w:fldChar w:fldCharType="separate"/>
            </w:r>
            <w:r w:rsidR="00453ABF">
              <w:rPr>
                <w:noProof/>
                <w:webHidden/>
              </w:rPr>
              <w:t>18</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7" w:history="1">
            <w:r w:rsidR="00F666FC" w:rsidRPr="009E6979">
              <w:rPr>
                <w:rStyle w:val="Hipervnculo"/>
                <w:noProof/>
              </w:rPr>
              <w:t>b.</w:t>
            </w:r>
            <w:r w:rsidR="00F666FC">
              <w:rPr>
                <w:noProof/>
                <w:lang w:eastAsia="es-SV"/>
              </w:rPr>
              <w:tab/>
            </w:r>
            <w:r w:rsidR="00F666FC" w:rsidRPr="009E6979">
              <w:rPr>
                <w:rStyle w:val="Hipervnculo"/>
                <w:noProof/>
              </w:rPr>
              <w:t>Programa Aporte y Crédito.</w:t>
            </w:r>
            <w:r w:rsidR="00F666FC">
              <w:rPr>
                <w:noProof/>
                <w:webHidden/>
              </w:rPr>
              <w:tab/>
            </w:r>
            <w:r w:rsidR="00F666FC">
              <w:rPr>
                <w:noProof/>
                <w:webHidden/>
              </w:rPr>
              <w:fldChar w:fldCharType="begin"/>
            </w:r>
            <w:r w:rsidR="00F666FC">
              <w:rPr>
                <w:noProof/>
                <w:webHidden/>
              </w:rPr>
              <w:instrText xml:space="preserve"> PAGEREF _Toc518050197 \h </w:instrText>
            </w:r>
            <w:r w:rsidR="00F666FC">
              <w:rPr>
                <w:noProof/>
                <w:webHidden/>
              </w:rPr>
            </w:r>
            <w:r w:rsidR="00F666FC">
              <w:rPr>
                <w:noProof/>
                <w:webHidden/>
              </w:rPr>
              <w:fldChar w:fldCharType="separate"/>
            </w:r>
            <w:r w:rsidR="00453ABF">
              <w:rPr>
                <w:noProof/>
                <w:webHidden/>
              </w:rPr>
              <w:t>19</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8" w:history="1">
            <w:r w:rsidR="00F666FC" w:rsidRPr="009E6979">
              <w:rPr>
                <w:rStyle w:val="Hipervnculo"/>
                <w:noProof/>
              </w:rPr>
              <w:t>c.</w:t>
            </w:r>
            <w:r w:rsidR="00F666FC">
              <w:rPr>
                <w:noProof/>
                <w:lang w:eastAsia="es-SV"/>
              </w:rPr>
              <w:tab/>
            </w:r>
            <w:r w:rsidR="00F666FC" w:rsidRPr="009E6979">
              <w:rPr>
                <w:rStyle w:val="Hipervnculo"/>
                <w:noProof/>
              </w:rPr>
              <w:t>Programa Casa Joven.</w:t>
            </w:r>
            <w:r w:rsidR="00F666FC">
              <w:rPr>
                <w:noProof/>
                <w:webHidden/>
              </w:rPr>
              <w:tab/>
            </w:r>
            <w:r w:rsidR="00F666FC">
              <w:rPr>
                <w:noProof/>
                <w:webHidden/>
              </w:rPr>
              <w:fldChar w:fldCharType="begin"/>
            </w:r>
            <w:r w:rsidR="00F666FC">
              <w:rPr>
                <w:noProof/>
                <w:webHidden/>
              </w:rPr>
              <w:instrText xml:space="preserve"> PAGEREF _Toc518050198 \h </w:instrText>
            </w:r>
            <w:r w:rsidR="00F666FC">
              <w:rPr>
                <w:noProof/>
                <w:webHidden/>
              </w:rPr>
            </w:r>
            <w:r w:rsidR="00F666FC">
              <w:rPr>
                <w:noProof/>
                <w:webHidden/>
              </w:rPr>
              <w:fldChar w:fldCharType="separate"/>
            </w:r>
            <w:r w:rsidR="00453ABF">
              <w:rPr>
                <w:noProof/>
                <w:webHidden/>
              </w:rPr>
              <w:t>20</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199" w:history="1">
            <w:r w:rsidR="00F666FC" w:rsidRPr="009E6979">
              <w:rPr>
                <w:rStyle w:val="Hipervnculo"/>
                <w:noProof/>
              </w:rPr>
              <w:t>d.</w:t>
            </w:r>
            <w:r w:rsidR="00F666FC">
              <w:rPr>
                <w:noProof/>
                <w:lang w:eastAsia="es-SV"/>
              </w:rPr>
              <w:tab/>
            </w:r>
            <w:r w:rsidR="00F666FC" w:rsidRPr="009E6979">
              <w:rPr>
                <w:rStyle w:val="Hipervnculo"/>
                <w:noProof/>
              </w:rPr>
              <w:t>Programa Vivienda Social</w:t>
            </w:r>
            <w:r w:rsidR="00F666FC">
              <w:rPr>
                <w:noProof/>
                <w:webHidden/>
              </w:rPr>
              <w:tab/>
            </w:r>
            <w:r w:rsidR="00F666FC">
              <w:rPr>
                <w:noProof/>
                <w:webHidden/>
              </w:rPr>
              <w:fldChar w:fldCharType="begin"/>
            </w:r>
            <w:r w:rsidR="00F666FC">
              <w:rPr>
                <w:noProof/>
                <w:webHidden/>
              </w:rPr>
              <w:instrText xml:space="preserve"> PAGEREF _Toc518050199 \h </w:instrText>
            </w:r>
            <w:r w:rsidR="00F666FC">
              <w:rPr>
                <w:noProof/>
                <w:webHidden/>
              </w:rPr>
            </w:r>
            <w:r w:rsidR="00F666FC">
              <w:rPr>
                <w:noProof/>
                <w:webHidden/>
              </w:rPr>
              <w:fldChar w:fldCharType="separate"/>
            </w:r>
            <w:r w:rsidR="00453ABF">
              <w:rPr>
                <w:noProof/>
                <w:webHidden/>
              </w:rPr>
              <w:t>21</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00" w:history="1">
            <w:r w:rsidR="00F666FC" w:rsidRPr="009E6979">
              <w:rPr>
                <w:rStyle w:val="Hipervnculo"/>
                <w:noProof/>
              </w:rPr>
              <w:t>4.</w:t>
            </w:r>
            <w:r w:rsidR="00F666FC">
              <w:rPr>
                <w:noProof/>
                <w:lang w:eastAsia="es-SV"/>
              </w:rPr>
              <w:tab/>
            </w:r>
            <w:r w:rsidR="00F666FC" w:rsidRPr="009E6979">
              <w:rPr>
                <w:rStyle w:val="Hipervnculo"/>
                <w:noProof/>
              </w:rPr>
              <w:t>Cartera Hipotecaria.</w:t>
            </w:r>
            <w:r w:rsidR="00F666FC">
              <w:rPr>
                <w:noProof/>
                <w:webHidden/>
              </w:rPr>
              <w:tab/>
            </w:r>
            <w:r w:rsidR="00F666FC">
              <w:rPr>
                <w:noProof/>
                <w:webHidden/>
              </w:rPr>
              <w:fldChar w:fldCharType="begin"/>
            </w:r>
            <w:r w:rsidR="00F666FC">
              <w:rPr>
                <w:noProof/>
                <w:webHidden/>
              </w:rPr>
              <w:instrText xml:space="preserve"> PAGEREF _Toc518050200 \h </w:instrText>
            </w:r>
            <w:r w:rsidR="00F666FC">
              <w:rPr>
                <w:noProof/>
                <w:webHidden/>
              </w:rPr>
            </w:r>
            <w:r w:rsidR="00F666FC">
              <w:rPr>
                <w:noProof/>
                <w:webHidden/>
              </w:rPr>
              <w:fldChar w:fldCharType="separate"/>
            </w:r>
            <w:r w:rsidR="00453ABF">
              <w:rPr>
                <w:noProof/>
                <w:webHidden/>
              </w:rPr>
              <w:t>22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1" w:history="1">
            <w:r w:rsidR="00F666FC" w:rsidRPr="009E6979">
              <w:rPr>
                <w:rStyle w:val="Hipervnculo"/>
                <w:noProof/>
              </w:rPr>
              <w:t>a.</w:t>
            </w:r>
            <w:r w:rsidR="00F666FC">
              <w:rPr>
                <w:noProof/>
                <w:lang w:eastAsia="es-SV"/>
              </w:rPr>
              <w:tab/>
            </w:r>
            <w:r w:rsidR="00F666FC" w:rsidRPr="009E6979">
              <w:rPr>
                <w:rStyle w:val="Hipervnculo"/>
                <w:noProof/>
              </w:rPr>
              <w:t>Cartera hipotecaria administrada.</w:t>
            </w:r>
            <w:r w:rsidR="00F666FC">
              <w:rPr>
                <w:noProof/>
                <w:webHidden/>
              </w:rPr>
              <w:tab/>
            </w:r>
            <w:r w:rsidR="00F666FC">
              <w:rPr>
                <w:noProof/>
                <w:webHidden/>
              </w:rPr>
              <w:fldChar w:fldCharType="begin"/>
            </w:r>
            <w:r w:rsidR="00F666FC">
              <w:rPr>
                <w:noProof/>
                <w:webHidden/>
              </w:rPr>
              <w:instrText xml:space="preserve"> PAGEREF _Toc518050201 \h </w:instrText>
            </w:r>
            <w:r w:rsidR="00F666FC">
              <w:rPr>
                <w:noProof/>
                <w:webHidden/>
              </w:rPr>
            </w:r>
            <w:r w:rsidR="00F666FC">
              <w:rPr>
                <w:noProof/>
                <w:webHidden/>
              </w:rPr>
              <w:fldChar w:fldCharType="separate"/>
            </w:r>
            <w:r w:rsidR="00453ABF">
              <w:rPr>
                <w:noProof/>
                <w:webHidden/>
              </w:rPr>
              <w:t>22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2" w:history="1">
            <w:r w:rsidR="00F666FC" w:rsidRPr="009E6979">
              <w:rPr>
                <w:rStyle w:val="Hipervnculo"/>
                <w:noProof/>
              </w:rPr>
              <w:t>b.</w:t>
            </w:r>
            <w:r w:rsidR="00F666FC">
              <w:rPr>
                <w:noProof/>
                <w:lang w:eastAsia="es-SV"/>
              </w:rPr>
              <w:tab/>
            </w:r>
            <w:r w:rsidR="00F666FC" w:rsidRPr="009E6979">
              <w:rPr>
                <w:rStyle w:val="Hipervnculo"/>
                <w:noProof/>
              </w:rPr>
              <w:t>Reducción del Índice de Mora.</w:t>
            </w:r>
            <w:r w:rsidR="00F666FC">
              <w:rPr>
                <w:noProof/>
                <w:webHidden/>
              </w:rPr>
              <w:tab/>
            </w:r>
            <w:r w:rsidR="00F666FC">
              <w:rPr>
                <w:noProof/>
                <w:webHidden/>
              </w:rPr>
              <w:fldChar w:fldCharType="begin"/>
            </w:r>
            <w:r w:rsidR="00F666FC">
              <w:rPr>
                <w:noProof/>
                <w:webHidden/>
              </w:rPr>
              <w:instrText xml:space="preserve"> PAGEREF _Toc518050202 \h </w:instrText>
            </w:r>
            <w:r w:rsidR="00F666FC">
              <w:rPr>
                <w:noProof/>
                <w:webHidden/>
              </w:rPr>
            </w:r>
            <w:r w:rsidR="00F666FC">
              <w:rPr>
                <w:noProof/>
                <w:webHidden/>
              </w:rPr>
              <w:fldChar w:fldCharType="separate"/>
            </w:r>
            <w:r w:rsidR="00453ABF">
              <w:rPr>
                <w:noProof/>
                <w:webHidden/>
              </w:rPr>
              <w:t>23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3" w:history="1">
            <w:r w:rsidR="00F666FC" w:rsidRPr="009E6979">
              <w:rPr>
                <w:rStyle w:val="Hipervnculo"/>
                <w:noProof/>
              </w:rPr>
              <w:t>c.</w:t>
            </w:r>
            <w:r w:rsidR="00F666FC">
              <w:rPr>
                <w:noProof/>
                <w:lang w:eastAsia="es-SV"/>
              </w:rPr>
              <w:tab/>
            </w:r>
            <w:r w:rsidR="00F666FC" w:rsidRPr="009E6979">
              <w:rPr>
                <w:rStyle w:val="Hipervnculo"/>
                <w:noProof/>
              </w:rPr>
              <w:t>Programa Especial Policía Nacional Civil</w:t>
            </w:r>
            <w:r w:rsidR="00F666FC">
              <w:rPr>
                <w:noProof/>
                <w:webHidden/>
              </w:rPr>
              <w:tab/>
            </w:r>
            <w:r w:rsidR="00F666FC">
              <w:rPr>
                <w:noProof/>
                <w:webHidden/>
              </w:rPr>
              <w:fldChar w:fldCharType="begin"/>
            </w:r>
            <w:r w:rsidR="00F666FC">
              <w:rPr>
                <w:noProof/>
                <w:webHidden/>
              </w:rPr>
              <w:instrText xml:space="preserve"> PAGEREF _Toc518050203 \h </w:instrText>
            </w:r>
            <w:r w:rsidR="00F666FC">
              <w:rPr>
                <w:noProof/>
                <w:webHidden/>
              </w:rPr>
            </w:r>
            <w:r w:rsidR="00F666FC">
              <w:rPr>
                <w:noProof/>
                <w:webHidden/>
              </w:rPr>
              <w:fldChar w:fldCharType="separate"/>
            </w:r>
            <w:r w:rsidR="00453ABF">
              <w:rPr>
                <w:noProof/>
                <w:webHidden/>
              </w:rPr>
              <w:t>23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4" w:history="1">
            <w:r w:rsidR="00F666FC" w:rsidRPr="009E6979">
              <w:rPr>
                <w:rStyle w:val="Hipervnculo"/>
                <w:noProof/>
              </w:rPr>
              <w:t>d.</w:t>
            </w:r>
            <w:r w:rsidR="00F666FC">
              <w:rPr>
                <w:noProof/>
                <w:lang w:eastAsia="es-SV"/>
              </w:rPr>
              <w:tab/>
            </w:r>
            <w:r w:rsidR="00F666FC" w:rsidRPr="009E6979">
              <w:rPr>
                <w:rStyle w:val="Hipervnculo"/>
                <w:noProof/>
              </w:rPr>
              <w:t>Proceso prejudicial de conciliación.</w:t>
            </w:r>
            <w:r w:rsidR="00F666FC">
              <w:rPr>
                <w:noProof/>
                <w:webHidden/>
              </w:rPr>
              <w:tab/>
            </w:r>
            <w:r w:rsidR="00F666FC">
              <w:rPr>
                <w:noProof/>
                <w:webHidden/>
              </w:rPr>
              <w:fldChar w:fldCharType="begin"/>
            </w:r>
            <w:r w:rsidR="00F666FC">
              <w:rPr>
                <w:noProof/>
                <w:webHidden/>
              </w:rPr>
              <w:instrText xml:space="preserve"> PAGEREF _Toc518050204 \h </w:instrText>
            </w:r>
            <w:r w:rsidR="00F666FC">
              <w:rPr>
                <w:noProof/>
                <w:webHidden/>
              </w:rPr>
            </w:r>
            <w:r w:rsidR="00F666FC">
              <w:rPr>
                <w:noProof/>
                <w:webHidden/>
              </w:rPr>
              <w:fldChar w:fldCharType="separate"/>
            </w:r>
            <w:r w:rsidR="00453ABF">
              <w:rPr>
                <w:noProof/>
                <w:webHidden/>
              </w:rPr>
              <w:t>24</w:t>
            </w:r>
            <w:r w:rsidR="00F666FC">
              <w:rPr>
                <w:noProof/>
                <w:webHidden/>
              </w:rPr>
              <w:fldChar w:fldCharType="end"/>
            </w:r>
          </w:hyperlink>
        </w:p>
        <w:p w:rsidR="00F666FC" w:rsidRDefault="00513ED9">
          <w:pPr>
            <w:pStyle w:val="TDC1"/>
            <w:rPr>
              <w:noProof/>
              <w:lang w:eastAsia="es-SV"/>
            </w:rPr>
          </w:pPr>
          <w:hyperlink w:anchor="_Toc518050205" w:history="1">
            <w:r w:rsidR="00F666FC" w:rsidRPr="009E6979">
              <w:rPr>
                <w:rStyle w:val="Hipervnculo"/>
                <w:noProof/>
              </w:rPr>
              <w:t>VI.</w:t>
            </w:r>
            <w:r w:rsidR="00F666FC">
              <w:rPr>
                <w:noProof/>
                <w:lang w:eastAsia="es-SV"/>
              </w:rPr>
              <w:tab/>
            </w:r>
            <w:r w:rsidR="00F666FC" w:rsidRPr="009E6979">
              <w:rPr>
                <w:rStyle w:val="Hipervnculo"/>
                <w:noProof/>
              </w:rPr>
              <w:t>MODERNIZACIÓN Y FORTALECIMIENTO DE GESTIÓN INSTITUCIONAL.</w:t>
            </w:r>
            <w:r w:rsidR="00F666FC">
              <w:rPr>
                <w:noProof/>
                <w:webHidden/>
              </w:rPr>
              <w:tab/>
            </w:r>
            <w:r w:rsidR="00F666FC">
              <w:rPr>
                <w:noProof/>
                <w:webHidden/>
              </w:rPr>
              <w:fldChar w:fldCharType="begin"/>
            </w:r>
            <w:r w:rsidR="00F666FC">
              <w:rPr>
                <w:noProof/>
                <w:webHidden/>
              </w:rPr>
              <w:instrText xml:space="preserve"> PAGEREF _Toc518050205 \h </w:instrText>
            </w:r>
            <w:r w:rsidR="00F666FC">
              <w:rPr>
                <w:noProof/>
                <w:webHidden/>
              </w:rPr>
            </w:r>
            <w:r w:rsidR="00F666FC">
              <w:rPr>
                <w:noProof/>
                <w:webHidden/>
              </w:rPr>
              <w:fldChar w:fldCharType="separate"/>
            </w:r>
            <w:r w:rsidR="00453ABF">
              <w:rPr>
                <w:noProof/>
                <w:webHidden/>
              </w:rPr>
              <w:t>25</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06" w:history="1">
            <w:r w:rsidR="00F666FC" w:rsidRPr="009E6979">
              <w:rPr>
                <w:rStyle w:val="Hipervnculo"/>
                <w:noProof/>
              </w:rPr>
              <w:t>1.</w:t>
            </w:r>
            <w:r w:rsidR="00F666FC">
              <w:rPr>
                <w:noProof/>
                <w:lang w:eastAsia="es-SV"/>
              </w:rPr>
              <w:tab/>
            </w:r>
            <w:r w:rsidR="00F666FC" w:rsidRPr="009E6979">
              <w:rPr>
                <w:rStyle w:val="Hipervnculo"/>
                <w:noProof/>
              </w:rPr>
              <w:t>Servicios de nuevos puntos de atención.</w:t>
            </w:r>
            <w:r w:rsidR="00F666FC">
              <w:rPr>
                <w:noProof/>
                <w:webHidden/>
              </w:rPr>
              <w:tab/>
            </w:r>
            <w:r w:rsidR="00F666FC">
              <w:rPr>
                <w:noProof/>
                <w:webHidden/>
              </w:rPr>
              <w:fldChar w:fldCharType="begin"/>
            </w:r>
            <w:r w:rsidR="00F666FC">
              <w:rPr>
                <w:noProof/>
                <w:webHidden/>
              </w:rPr>
              <w:instrText xml:space="preserve"> PAGEREF _Toc518050206 \h </w:instrText>
            </w:r>
            <w:r w:rsidR="00F666FC">
              <w:rPr>
                <w:noProof/>
                <w:webHidden/>
              </w:rPr>
            </w:r>
            <w:r w:rsidR="00F666FC">
              <w:rPr>
                <w:noProof/>
                <w:webHidden/>
              </w:rPr>
              <w:fldChar w:fldCharType="separate"/>
            </w:r>
            <w:r w:rsidR="00453ABF">
              <w:rPr>
                <w:noProof/>
                <w:webHidden/>
              </w:rPr>
              <w:t>25</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7" w:history="1">
            <w:r w:rsidR="00F666FC" w:rsidRPr="009E6979">
              <w:rPr>
                <w:rStyle w:val="Hipervnculo"/>
                <w:noProof/>
              </w:rPr>
              <w:t>a.</w:t>
            </w:r>
            <w:r w:rsidR="00F666FC">
              <w:rPr>
                <w:noProof/>
                <w:lang w:eastAsia="es-SV"/>
              </w:rPr>
              <w:tab/>
            </w:r>
            <w:r w:rsidR="00F666FC" w:rsidRPr="009E6979">
              <w:rPr>
                <w:rStyle w:val="Hipervnculo"/>
                <w:noProof/>
              </w:rPr>
              <w:t>Sucursal Paseo.</w:t>
            </w:r>
            <w:r w:rsidR="00F666FC">
              <w:rPr>
                <w:noProof/>
                <w:webHidden/>
              </w:rPr>
              <w:tab/>
            </w:r>
            <w:r w:rsidR="00F666FC">
              <w:rPr>
                <w:noProof/>
                <w:webHidden/>
              </w:rPr>
              <w:fldChar w:fldCharType="begin"/>
            </w:r>
            <w:r w:rsidR="00F666FC">
              <w:rPr>
                <w:noProof/>
                <w:webHidden/>
              </w:rPr>
              <w:instrText xml:space="preserve"> PAGEREF _Toc518050207 \h </w:instrText>
            </w:r>
            <w:r w:rsidR="00F666FC">
              <w:rPr>
                <w:noProof/>
                <w:webHidden/>
              </w:rPr>
            </w:r>
            <w:r w:rsidR="00F666FC">
              <w:rPr>
                <w:noProof/>
                <w:webHidden/>
              </w:rPr>
              <w:fldChar w:fldCharType="separate"/>
            </w:r>
            <w:r w:rsidR="00453ABF">
              <w:rPr>
                <w:noProof/>
                <w:webHidden/>
              </w:rPr>
              <w:t>25</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08" w:history="1">
            <w:r w:rsidR="00F666FC" w:rsidRPr="009E6979">
              <w:rPr>
                <w:rStyle w:val="Hipervnculo"/>
                <w:noProof/>
              </w:rPr>
              <w:t>b.</w:t>
            </w:r>
            <w:r w:rsidR="00F666FC">
              <w:rPr>
                <w:noProof/>
                <w:lang w:eastAsia="es-SV"/>
              </w:rPr>
              <w:tab/>
            </w:r>
            <w:r w:rsidR="00F666FC" w:rsidRPr="009E6979">
              <w:rPr>
                <w:rStyle w:val="Hipervnculo"/>
                <w:noProof/>
              </w:rPr>
              <w:t>Ventanilla de Atención en Los Ángeles.</w:t>
            </w:r>
            <w:r w:rsidR="00F666FC">
              <w:rPr>
                <w:noProof/>
                <w:webHidden/>
              </w:rPr>
              <w:tab/>
            </w:r>
            <w:r w:rsidR="00F666FC">
              <w:rPr>
                <w:noProof/>
                <w:webHidden/>
              </w:rPr>
              <w:fldChar w:fldCharType="begin"/>
            </w:r>
            <w:r w:rsidR="00F666FC">
              <w:rPr>
                <w:noProof/>
                <w:webHidden/>
              </w:rPr>
              <w:instrText xml:space="preserve"> PAGEREF _Toc518050208 \h </w:instrText>
            </w:r>
            <w:r w:rsidR="00F666FC">
              <w:rPr>
                <w:noProof/>
                <w:webHidden/>
              </w:rPr>
            </w:r>
            <w:r w:rsidR="00F666FC">
              <w:rPr>
                <w:noProof/>
                <w:webHidden/>
              </w:rPr>
              <w:fldChar w:fldCharType="separate"/>
            </w:r>
            <w:r w:rsidR="00453ABF">
              <w:rPr>
                <w:noProof/>
                <w:webHidden/>
              </w:rPr>
              <w:t>26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09" w:history="1">
            <w:r w:rsidR="00F666FC" w:rsidRPr="009E6979">
              <w:rPr>
                <w:rStyle w:val="Hipervnculo"/>
                <w:noProof/>
              </w:rPr>
              <w:t>2.</w:t>
            </w:r>
            <w:r w:rsidR="00F666FC">
              <w:rPr>
                <w:noProof/>
                <w:lang w:eastAsia="es-SV"/>
              </w:rPr>
              <w:tab/>
            </w:r>
            <w:r w:rsidR="00F666FC" w:rsidRPr="009E6979">
              <w:rPr>
                <w:rStyle w:val="Hipervnculo"/>
                <w:noProof/>
              </w:rPr>
              <w:t>Trámites de reclamos de seguros.</w:t>
            </w:r>
            <w:r w:rsidR="00F666FC">
              <w:rPr>
                <w:noProof/>
                <w:webHidden/>
              </w:rPr>
              <w:tab/>
            </w:r>
            <w:r w:rsidR="00F666FC">
              <w:rPr>
                <w:noProof/>
                <w:webHidden/>
              </w:rPr>
              <w:fldChar w:fldCharType="begin"/>
            </w:r>
            <w:r w:rsidR="00F666FC">
              <w:rPr>
                <w:noProof/>
                <w:webHidden/>
              </w:rPr>
              <w:instrText xml:space="preserve"> PAGEREF _Toc518050209 \h </w:instrText>
            </w:r>
            <w:r w:rsidR="00F666FC">
              <w:rPr>
                <w:noProof/>
                <w:webHidden/>
              </w:rPr>
            </w:r>
            <w:r w:rsidR="00F666FC">
              <w:rPr>
                <w:noProof/>
                <w:webHidden/>
              </w:rPr>
              <w:fldChar w:fldCharType="separate"/>
            </w:r>
            <w:r w:rsidR="00453ABF">
              <w:rPr>
                <w:noProof/>
                <w:webHidden/>
              </w:rPr>
              <w:t>26</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0" w:history="1">
            <w:r w:rsidR="00F666FC" w:rsidRPr="009E6979">
              <w:rPr>
                <w:rStyle w:val="Hipervnculo"/>
                <w:noProof/>
              </w:rPr>
              <w:t>3.</w:t>
            </w:r>
            <w:r w:rsidR="00F666FC">
              <w:rPr>
                <w:noProof/>
                <w:lang w:eastAsia="es-SV"/>
              </w:rPr>
              <w:tab/>
            </w:r>
            <w:r w:rsidR="00F666FC" w:rsidRPr="009E6979">
              <w:rPr>
                <w:rStyle w:val="Hipervnculo"/>
                <w:noProof/>
              </w:rPr>
              <w:t>Mecanismos de acercamiento de servicios a la población.</w:t>
            </w:r>
            <w:r w:rsidR="00F666FC">
              <w:rPr>
                <w:noProof/>
                <w:webHidden/>
              </w:rPr>
              <w:tab/>
            </w:r>
            <w:r w:rsidR="00F666FC">
              <w:rPr>
                <w:noProof/>
                <w:webHidden/>
              </w:rPr>
              <w:fldChar w:fldCharType="begin"/>
            </w:r>
            <w:r w:rsidR="00F666FC">
              <w:rPr>
                <w:noProof/>
                <w:webHidden/>
              </w:rPr>
              <w:instrText xml:space="preserve"> PAGEREF _Toc518050210 \h </w:instrText>
            </w:r>
            <w:r w:rsidR="00F666FC">
              <w:rPr>
                <w:noProof/>
                <w:webHidden/>
              </w:rPr>
            </w:r>
            <w:r w:rsidR="00F666FC">
              <w:rPr>
                <w:noProof/>
                <w:webHidden/>
              </w:rPr>
              <w:fldChar w:fldCharType="separate"/>
            </w:r>
            <w:r w:rsidR="00453ABF">
              <w:rPr>
                <w:noProof/>
                <w:webHidden/>
              </w:rPr>
              <w:t>27</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1" w:history="1">
            <w:r w:rsidR="00F666FC" w:rsidRPr="009E6979">
              <w:rPr>
                <w:rStyle w:val="Hipervnculo"/>
                <w:noProof/>
              </w:rPr>
              <w:t>4.</w:t>
            </w:r>
            <w:r w:rsidR="00F666FC">
              <w:rPr>
                <w:noProof/>
                <w:lang w:eastAsia="es-SV"/>
              </w:rPr>
              <w:tab/>
            </w:r>
            <w:r w:rsidR="00F666FC" w:rsidRPr="009E6979">
              <w:rPr>
                <w:rStyle w:val="Hipervnculo"/>
                <w:noProof/>
              </w:rPr>
              <w:t>Seguimiento de la satisfacción del cliente</w:t>
            </w:r>
            <w:r w:rsidR="00F666FC">
              <w:rPr>
                <w:noProof/>
                <w:webHidden/>
              </w:rPr>
              <w:tab/>
            </w:r>
            <w:r w:rsidR="00F666FC">
              <w:rPr>
                <w:noProof/>
                <w:webHidden/>
              </w:rPr>
              <w:fldChar w:fldCharType="begin"/>
            </w:r>
            <w:r w:rsidR="00F666FC">
              <w:rPr>
                <w:noProof/>
                <w:webHidden/>
              </w:rPr>
              <w:instrText xml:space="preserve"> PAGEREF _Toc518050211 \h </w:instrText>
            </w:r>
            <w:r w:rsidR="00F666FC">
              <w:rPr>
                <w:noProof/>
                <w:webHidden/>
              </w:rPr>
            </w:r>
            <w:r w:rsidR="00F666FC">
              <w:rPr>
                <w:noProof/>
                <w:webHidden/>
              </w:rPr>
              <w:fldChar w:fldCharType="separate"/>
            </w:r>
            <w:r w:rsidR="00453ABF">
              <w:rPr>
                <w:noProof/>
                <w:webHidden/>
              </w:rPr>
              <w:t>29</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2" w:history="1">
            <w:r w:rsidR="00F666FC" w:rsidRPr="009E6979">
              <w:rPr>
                <w:rStyle w:val="Hipervnculo"/>
                <w:noProof/>
              </w:rPr>
              <w:t>5.</w:t>
            </w:r>
            <w:r w:rsidR="00F666FC">
              <w:rPr>
                <w:noProof/>
                <w:lang w:eastAsia="es-SV"/>
              </w:rPr>
              <w:tab/>
            </w:r>
            <w:r w:rsidR="00F666FC" w:rsidRPr="009E6979">
              <w:rPr>
                <w:rStyle w:val="Hipervnculo"/>
                <w:noProof/>
              </w:rPr>
              <w:t>Fomento a la cultura de pago puntual.</w:t>
            </w:r>
            <w:r w:rsidR="00F666FC">
              <w:rPr>
                <w:noProof/>
                <w:webHidden/>
              </w:rPr>
              <w:tab/>
            </w:r>
            <w:r w:rsidR="00F666FC">
              <w:rPr>
                <w:noProof/>
                <w:webHidden/>
              </w:rPr>
              <w:fldChar w:fldCharType="begin"/>
            </w:r>
            <w:r w:rsidR="00F666FC">
              <w:rPr>
                <w:noProof/>
                <w:webHidden/>
              </w:rPr>
              <w:instrText xml:space="preserve"> PAGEREF _Toc518050212 \h </w:instrText>
            </w:r>
            <w:r w:rsidR="00F666FC">
              <w:rPr>
                <w:noProof/>
                <w:webHidden/>
              </w:rPr>
            </w:r>
            <w:r w:rsidR="00F666FC">
              <w:rPr>
                <w:noProof/>
                <w:webHidden/>
              </w:rPr>
              <w:fldChar w:fldCharType="separate"/>
            </w:r>
            <w:r w:rsidR="00453ABF">
              <w:rPr>
                <w:noProof/>
                <w:webHidden/>
              </w:rPr>
              <w:t>30</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3" w:history="1">
            <w:r w:rsidR="00F666FC" w:rsidRPr="009E6979">
              <w:rPr>
                <w:rStyle w:val="Hipervnculo"/>
                <w:noProof/>
              </w:rPr>
              <w:t>6.</w:t>
            </w:r>
            <w:r w:rsidR="00F666FC">
              <w:rPr>
                <w:noProof/>
                <w:lang w:eastAsia="es-SV"/>
              </w:rPr>
              <w:tab/>
            </w:r>
            <w:r w:rsidR="00F666FC" w:rsidRPr="009E6979">
              <w:rPr>
                <w:rStyle w:val="Hipervnculo"/>
                <w:noProof/>
              </w:rPr>
              <w:t>Lanzamiento de nuevos servicios.</w:t>
            </w:r>
            <w:r w:rsidR="00F666FC">
              <w:rPr>
                <w:noProof/>
                <w:webHidden/>
              </w:rPr>
              <w:tab/>
            </w:r>
            <w:r w:rsidR="00F666FC">
              <w:rPr>
                <w:noProof/>
                <w:webHidden/>
              </w:rPr>
              <w:fldChar w:fldCharType="begin"/>
            </w:r>
            <w:r w:rsidR="00F666FC">
              <w:rPr>
                <w:noProof/>
                <w:webHidden/>
              </w:rPr>
              <w:instrText xml:space="preserve"> PAGEREF _Toc518050213 \h </w:instrText>
            </w:r>
            <w:r w:rsidR="00F666FC">
              <w:rPr>
                <w:noProof/>
                <w:webHidden/>
              </w:rPr>
            </w:r>
            <w:r w:rsidR="00F666FC">
              <w:rPr>
                <w:noProof/>
                <w:webHidden/>
              </w:rPr>
              <w:fldChar w:fldCharType="separate"/>
            </w:r>
            <w:r w:rsidR="00453ABF">
              <w:rPr>
                <w:noProof/>
                <w:webHidden/>
              </w:rPr>
              <w:t>31</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4" w:history="1">
            <w:r w:rsidR="00F666FC" w:rsidRPr="009E6979">
              <w:rPr>
                <w:rStyle w:val="Hipervnculo"/>
                <w:noProof/>
              </w:rPr>
              <w:t>7.</w:t>
            </w:r>
            <w:r w:rsidR="00F666FC">
              <w:rPr>
                <w:noProof/>
                <w:lang w:eastAsia="es-SV"/>
              </w:rPr>
              <w:tab/>
            </w:r>
            <w:r w:rsidR="00F666FC" w:rsidRPr="009E6979">
              <w:rPr>
                <w:rStyle w:val="Hipervnculo"/>
                <w:noProof/>
              </w:rPr>
              <w:t>Otros logros relevantes.</w:t>
            </w:r>
            <w:r w:rsidR="00F666FC">
              <w:rPr>
                <w:noProof/>
                <w:webHidden/>
              </w:rPr>
              <w:tab/>
            </w:r>
            <w:r w:rsidR="00F666FC">
              <w:rPr>
                <w:noProof/>
                <w:webHidden/>
              </w:rPr>
              <w:fldChar w:fldCharType="begin"/>
            </w:r>
            <w:r w:rsidR="00F666FC">
              <w:rPr>
                <w:noProof/>
                <w:webHidden/>
              </w:rPr>
              <w:instrText xml:space="preserve"> PAGEREF _Toc518050214 \h </w:instrText>
            </w:r>
            <w:r w:rsidR="00F666FC">
              <w:rPr>
                <w:noProof/>
                <w:webHidden/>
              </w:rPr>
            </w:r>
            <w:r w:rsidR="00F666FC">
              <w:rPr>
                <w:noProof/>
                <w:webHidden/>
              </w:rPr>
              <w:fldChar w:fldCharType="separate"/>
            </w:r>
            <w:r w:rsidR="00453ABF">
              <w:rPr>
                <w:noProof/>
                <w:webHidden/>
              </w:rPr>
              <w:t>33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15" w:history="1">
            <w:r w:rsidR="00F666FC" w:rsidRPr="009E6979">
              <w:rPr>
                <w:rStyle w:val="Hipervnculo"/>
                <w:noProof/>
              </w:rPr>
              <w:t>a.</w:t>
            </w:r>
            <w:r w:rsidR="00F666FC">
              <w:rPr>
                <w:noProof/>
                <w:lang w:eastAsia="es-SV"/>
              </w:rPr>
              <w:tab/>
            </w:r>
            <w:r w:rsidR="00F666FC" w:rsidRPr="009E6979">
              <w:rPr>
                <w:rStyle w:val="Hipervnculo"/>
                <w:noProof/>
              </w:rPr>
              <w:t>Sistema de Gestión de Calidad (SGC).</w:t>
            </w:r>
            <w:r w:rsidR="00F666FC">
              <w:rPr>
                <w:noProof/>
                <w:webHidden/>
              </w:rPr>
              <w:tab/>
            </w:r>
            <w:r w:rsidR="00F666FC">
              <w:rPr>
                <w:noProof/>
                <w:webHidden/>
              </w:rPr>
              <w:fldChar w:fldCharType="begin"/>
            </w:r>
            <w:r w:rsidR="00F666FC">
              <w:rPr>
                <w:noProof/>
                <w:webHidden/>
              </w:rPr>
              <w:instrText xml:space="preserve"> PAGEREF _Toc518050215 \h </w:instrText>
            </w:r>
            <w:r w:rsidR="00F666FC">
              <w:rPr>
                <w:noProof/>
                <w:webHidden/>
              </w:rPr>
            </w:r>
            <w:r w:rsidR="00F666FC">
              <w:rPr>
                <w:noProof/>
                <w:webHidden/>
              </w:rPr>
              <w:fldChar w:fldCharType="separate"/>
            </w:r>
            <w:r w:rsidR="00453ABF">
              <w:rPr>
                <w:noProof/>
                <w:webHidden/>
              </w:rPr>
              <w:t>33</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16" w:history="1">
            <w:r w:rsidR="00F666FC" w:rsidRPr="009E6979">
              <w:rPr>
                <w:rStyle w:val="Hipervnculo"/>
                <w:noProof/>
              </w:rPr>
              <w:t>b.</w:t>
            </w:r>
            <w:r w:rsidR="00F666FC">
              <w:rPr>
                <w:noProof/>
                <w:lang w:eastAsia="es-SV"/>
              </w:rPr>
              <w:tab/>
            </w:r>
            <w:r w:rsidR="00F666FC" w:rsidRPr="009E6979">
              <w:rPr>
                <w:rStyle w:val="Hipervnculo"/>
                <w:noProof/>
              </w:rPr>
              <w:t>Clasificación de Riesgo</w:t>
            </w:r>
            <w:r w:rsidR="00F666FC">
              <w:rPr>
                <w:noProof/>
                <w:webHidden/>
              </w:rPr>
              <w:tab/>
            </w:r>
            <w:r w:rsidR="00F666FC">
              <w:rPr>
                <w:noProof/>
                <w:webHidden/>
              </w:rPr>
              <w:fldChar w:fldCharType="begin"/>
            </w:r>
            <w:r w:rsidR="00F666FC">
              <w:rPr>
                <w:noProof/>
                <w:webHidden/>
              </w:rPr>
              <w:instrText xml:space="preserve"> PAGEREF _Toc518050216 \h </w:instrText>
            </w:r>
            <w:r w:rsidR="00F666FC">
              <w:rPr>
                <w:noProof/>
                <w:webHidden/>
              </w:rPr>
            </w:r>
            <w:r w:rsidR="00F666FC">
              <w:rPr>
                <w:noProof/>
                <w:webHidden/>
              </w:rPr>
              <w:fldChar w:fldCharType="separate"/>
            </w:r>
            <w:r w:rsidR="00453ABF">
              <w:rPr>
                <w:noProof/>
                <w:webHidden/>
              </w:rPr>
              <w:t>34</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17" w:history="1">
            <w:r w:rsidR="00F666FC" w:rsidRPr="009E6979">
              <w:rPr>
                <w:rStyle w:val="Hipervnculo"/>
                <w:noProof/>
              </w:rPr>
              <w:t>c.</w:t>
            </w:r>
            <w:r w:rsidR="00F666FC">
              <w:rPr>
                <w:noProof/>
                <w:lang w:eastAsia="es-SV"/>
              </w:rPr>
              <w:tab/>
            </w:r>
            <w:r w:rsidR="00F666FC" w:rsidRPr="009E6979">
              <w:rPr>
                <w:rStyle w:val="Hipervnculo"/>
                <w:noProof/>
              </w:rPr>
              <w:t>Distinciones recibidas.</w:t>
            </w:r>
            <w:r w:rsidR="00F666FC">
              <w:rPr>
                <w:noProof/>
                <w:webHidden/>
              </w:rPr>
              <w:tab/>
            </w:r>
            <w:r w:rsidR="00F666FC">
              <w:rPr>
                <w:noProof/>
                <w:webHidden/>
              </w:rPr>
              <w:fldChar w:fldCharType="begin"/>
            </w:r>
            <w:r w:rsidR="00F666FC">
              <w:rPr>
                <w:noProof/>
                <w:webHidden/>
              </w:rPr>
              <w:instrText xml:space="preserve"> PAGEREF _Toc518050217 \h </w:instrText>
            </w:r>
            <w:r w:rsidR="00F666FC">
              <w:rPr>
                <w:noProof/>
                <w:webHidden/>
              </w:rPr>
            </w:r>
            <w:r w:rsidR="00F666FC">
              <w:rPr>
                <w:noProof/>
                <w:webHidden/>
              </w:rPr>
              <w:fldChar w:fldCharType="separate"/>
            </w:r>
            <w:r w:rsidR="00453ABF">
              <w:rPr>
                <w:noProof/>
                <w:webHidden/>
              </w:rPr>
              <w:t>35</w:t>
            </w:r>
            <w:r w:rsidR="00F666FC">
              <w:rPr>
                <w:noProof/>
                <w:webHidden/>
              </w:rPr>
              <w:fldChar w:fldCharType="end"/>
            </w:r>
          </w:hyperlink>
        </w:p>
        <w:p w:rsidR="00F666FC" w:rsidRDefault="00513ED9">
          <w:pPr>
            <w:pStyle w:val="TDC1"/>
            <w:rPr>
              <w:noProof/>
              <w:lang w:eastAsia="es-SV"/>
            </w:rPr>
          </w:pPr>
          <w:hyperlink w:anchor="_Toc518050218" w:history="1">
            <w:r w:rsidR="00F666FC" w:rsidRPr="009E6979">
              <w:rPr>
                <w:rStyle w:val="Hipervnculo"/>
                <w:noProof/>
              </w:rPr>
              <w:t>VII.</w:t>
            </w:r>
            <w:r w:rsidR="00F666FC">
              <w:rPr>
                <w:noProof/>
                <w:lang w:eastAsia="es-SV"/>
              </w:rPr>
              <w:tab/>
            </w:r>
            <w:r w:rsidR="00F666FC" w:rsidRPr="009E6979">
              <w:rPr>
                <w:rStyle w:val="Hipervnculo"/>
                <w:noProof/>
              </w:rPr>
              <w:t>OTRAS ACCIONES EJECUTADAS</w:t>
            </w:r>
            <w:r w:rsidR="00F666FC">
              <w:rPr>
                <w:noProof/>
                <w:webHidden/>
              </w:rPr>
              <w:tab/>
            </w:r>
            <w:r w:rsidR="00F666FC">
              <w:rPr>
                <w:noProof/>
                <w:webHidden/>
              </w:rPr>
              <w:fldChar w:fldCharType="begin"/>
            </w:r>
            <w:r w:rsidR="00F666FC">
              <w:rPr>
                <w:noProof/>
                <w:webHidden/>
              </w:rPr>
              <w:instrText xml:space="preserve"> PAGEREF _Toc518050218 \h </w:instrText>
            </w:r>
            <w:r w:rsidR="00F666FC">
              <w:rPr>
                <w:noProof/>
                <w:webHidden/>
              </w:rPr>
            </w:r>
            <w:r w:rsidR="00F666FC">
              <w:rPr>
                <w:noProof/>
                <w:webHidden/>
              </w:rPr>
              <w:fldChar w:fldCharType="separate"/>
            </w:r>
            <w:r w:rsidR="00453ABF">
              <w:rPr>
                <w:noProof/>
                <w:webHidden/>
              </w:rPr>
              <w:t>37</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19" w:history="1">
            <w:r w:rsidR="00F666FC" w:rsidRPr="009E6979">
              <w:rPr>
                <w:rStyle w:val="Hipervnculo"/>
                <w:noProof/>
              </w:rPr>
              <w:t>1.</w:t>
            </w:r>
            <w:r w:rsidR="00F666FC">
              <w:rPr>
                <w:noProof/>
                <w:lang w:eastAsia="es-SV"/>
              </w:rPr>
              <w:tab/>
            </w:r>
            <w:r w:rsidR="00F666FC" w:rsidRPr="009E6979">
              <w:rPr>
                <w:rStyle w:val="Hipervnculo"/>
                <w:noProof/>
              </w:rPr>
              <w:t>Proyectos</w:t>
            </w:r>
            <w:r w:rsidR="00F666FC">
              <w:rPr>
                <w:noProof/>
                <w:webHidden/>
              </w:rPr>
              <w:tab/>
            </w:r>
            <w:r w:rsidR="00F666FC">
              <w:rPr>
                <w:noProof/>
                <w:webHidden/>
              </w:rPr>
              <w:fldChar w:fldCharType="begin"/>
            </w:r>
            <w:r w:rsidR="00F666FC">
              <w:rPr>
                <w:noProof/>
                <w:webHidden/>
              </w:rPr>
              <w:instrText xml:space="preserve"> PAGEREF _Toc518050219 \h </w:instrText>
            </w:r>
            <w:r w:rsidR="00F666FC">
              <w:rPr>
                <w:noProof/>
                <w:webHidden/>
              </w:rPr>
            </w:r>
            <w:r w:rsidR="00F666FC">
              <w:rPr>
                <w:noProof/>
                <w:webHidden/>
              </w:rPr>
              <w:fldChar w:fldCharType="separate"/>
            </w:r>
            <w:r w:rsidR="00453ABF">
              <w:rPr>
                <w:noProof/>
                <w:webHidden/>
              </w:rPr>
              <w:t>37</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0" w:history="1">
            <w:r w:rsidR="00F666FC" w:rsidRPr="009E6979">
              <w:rPr>
                <w:rStyle w:val="Hipervnculo"/>
                <w:noProof/>
              </w:rPr>
              <w:t>a.</w:t>
            </w:r>
            <w:r w:rsidR="00F666FC">
              <w:rPr>
                <w:noProof/>
                <w:lang w:eastAsia="es-SV"/>
              </w:rPr>
              <w:tab/>
            </w:r>
            <w:r w:rsidR="00F666FC" w:rsidRPr="009E6979">
              <w:rPr>
                <w:rStyle w:val="Hipervnculo"/>
                <w:noProof/>
              </w:rPr>
              <w:t>Proyectos finalizados.</w:t>
            </w:r>
            <w:r w:rsidR="00F666FC">
              <w:rPr>
                <w:noProof/>
                <w:webHidden/>
              </w:rPr>
              <w:tab/>
            </w:r>
            <w:r w:rsidR="00F666FC">
              <w:rPr>
                <w:noProof/>
                <w:webHidden/>
              </w:rPr>
              <w:fldChar w:fldCharType="begin"/>
            </w:r>
            <w:r w:rsidR="00F666FC">
              <w:rPr>
                <w:noProof/>
                <w:webHidden/>
              </w:rPr>
              <w:instrText xml:space="preserve"> PAGEREF _Toc518050220 \h </w:instrText>
            </w:r>
            <w:r w:rsidR="00F666FC">
              <w:rPr>
                <w:noProof/>
                <w:webHidden/>
              </w:rPr>
            </w:r>
            <w:r w:rsidR="00F666FC">
              <w:rPr>
                <w:noProof/>
                <w:webHidden/>
              </w:rPr>
              <w:fldChar w:fldCharType="separate"/>
            </w:r>
            <w:r w:rsidR="00453ABF">
              <w:rPr>
                <w:noProof/>
                <w:webHidden/>
              </w:rPr>
              <w:t>37</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1" w:history="1">
            <w:r w:rsidR="00F666FC" w:rsidRPr="009E6979">
              <w:rPr>
                <w:rStyle w:val="Hipervnculo"/>
                <w:noProof/>
              </w:rPr>
              <w:t>b.</w:t>
            </w:r>
            <w:r w:rsidR="00F666FC">
              <w:rPr>
                <w:noProof/>
                <w:lang w:eastAsia="es-SV"/>
              </w:rPr>
              <w:tab/>
            </w:r>
            <w:r w:rsidR="00F666FC" w:rsidRPr="009E6979">
              <w:rPr>
                <w:rStyle w:val="Hipervnculo"/>
                <w:noProof/>
              </w:rPr>
              <w:t>Proyectos que no pudieron ejecutarse.</w:t>
            </w:r>
            <w:r w:rsidR="00F666FC">
              <w:rPr>
                <w:noProof/>
                <w:webHidden/>
              </w:rPr>
              <w:tab/>
            </w:r>
            <w:r w:rsidR="00F666FC">
              <w:rPr>
                <w:noProof/>
                <w:webHidden/>
              </w:rPr>
              <w:fldChar w:fldCharType="begin"/>
            </w:r>
            <w:r w:rsidR="00F666FC">
              <w:rPr>
                <w:noProof/>
                <w:webHidden/>
              </w:rPr>
              <w:instrText xml:space="preserve"> PAGEREF _Toc518050221 \h </w:instrText>
            </w:r>
            <w:r w:rsidR="00F666FC">
              <w:rPr>
                <w:noProof/>
                <w:webHidden/>
              </w:rPr>
            </w:r>
            <w:r w:rsidR="00F666FC">
              <w:rPr>
                <w:noProof/>
                <w:webHidden/>
              </w:rPr>
              <w:fldChar w:fldCharType="separate"/>
            </w:r>
            <w:r w:rsidR="00453ABF">
              <w:rPr>
                <w:noProof/>
                <w:webHidden/>
              </w:rPr>
              <w:t>37</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2" w:history="1">
            <w:r w:rsidR="00F666FC" w:rsidRPr="009E6979">
              <w:rPr>
                <w:rStyle w:val="Hipervnculo"/>
                <w:noProof/>
              </w:rPr>
              <w:t>c.</w:t>
            </w:r>
            <w:r w:rsidR="00F666FC">
              <w:rPr>
                <w:noProof/>
                <w:lang w:eastAsia="es-SV"/>
              </w:rPr>
              <w:tab/>
            </w:r>
            <w:r w:rsidR="00F666FC" w:rsidRPr="009E6979">
              <w:rPr>
                <w:rStyle w:val="Hipervnculo"/>
                <w:noProof/>
              </w:rPr>
              <w:t>Proyectos en ejecución.</w:t>
            </w:r>
            <w:r w:rsidR="00F666FC">
              <w:rPr>
                <w:noProof/>
                <w:webHidden/>
              </w:rPr>
              <w:tab/>
            </w:r>
            <w:r w:rsidR="00F666FC">
              <w:rPr>
                <w:noProof/>
                <w:webHidden/>
              </w:rPr>
              <w:fldChar w:fldCharType="begin"/>
            </w:r>
            <w:r w:rsidR="00F666FC">
              <w:rPr>
                <w:noProof/>
                <w:webHidden/>
              </w:rPr>
              <w:instrText xml:space="preserve"> PAGEREF _Toc518050222 \h </w:instrText>
            </w:r>
            <w:r w:rsidR="00F666FC">
              <w:rPr>
                <w:noProof/>
                <w:webHidden/>
              </w:rPr>
            </w:r>
            <w:r w:rsidR="00F666FC">
              <w:rPr>
                <w:noProof/>
                <w:webHidden/>
              </w:rPr>
              <w:fldChar w:fldCharType="separate"/>
            </w:r>
            <w:r w:rsidR="00453ABF">
              <w:rPr>
                <w:noProof/>
                <w:webHidden/>
              </w:rPr>
              <w:t>37</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23" w:history="1">
            <w:r w:rsidR="00F666FC" w:rsidRPr="009E6979">
              <w:rPr>
                <w:rStyle w:val="Hipervnculo"/>
                <w:noProof/>
              </w:rPr>
              <w:t>2.</w:t>
            </w:r>
            <w:r w:rsidR="00F666FC">
              <w:rPr>
                <w:noProof/>
                <w:lang w:eastAsia="es-SV"/>
              </w:rPr>
              <w:tab/>
            </w:r>
            <w:r w:rsidR="00F666FC" w:rsidRPr="009E6979">
              <w:rPr>
                <w:rStyle w:val="Hipervnculo"/>
                <w:noProof/>
              </w:rPr>
              <w:t>Mecanismos de participación ciudadana</w:t>
            </w:r>
            <w:r w:rsidR="00F666FC">
              <w:rPr>
                <w:noProof/>
                <w:webHidden/>
              </w:rPr>
              <w:tab/>
            </w:r>
            <w:r w:rsidR="00F666FC">
              <w:rPr>
                <w:noProof/>
                <w:webHidden/>
              </w:rPr>
              <w:fldChar w:fldCharType="begin"/>
            </w:r>
            <w:r w:rsidR="00F666FC">
              <w:rPr>
                <w:noProof/>
                <w:webHidden/>
              </w:rPr>
              <w:instrText xml:space="preserve"> PAGEREF _Toc518050223 \h </w:instrText>
            </w:r>
            <w:r w:rsidR="00F666FC">
              <w:rPr>
                <w:noProof/>
                <w:webHidden/>
              </w:rPr>
            </w:r>
            <w:r w:rsidR="00F666FC">
              <w:rPr>
                <w:noProof/>
                <w:webHidden/>
              </w:rPr>
              <w:fldChar w:fldCharType="separate"/>
            </w:r>
            <w:r w:rsidR="00453ABF">
              <w:rPr>
                <w:noProof/>
                <w:webHidden/>
              </w:rPr>
              <w:t>38</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4" w:history="1">
            <w:r w:rsidR="00F666FC" w:rsidRPr="009E6979">
              <w:rPr>
                <w:rStyle w:val="Hipervnculo"/>
                <w:noProof/>
              </w:rPr>
              <w:t>a.</w:t>
            </w:r>
            <w:r w:rsidR="00F666FC">
              <w:rPr>
                <w:noProof/>
                <w:lang w:eastAsia="es-SV"/>
              </w:rPr>
              <w:tab/>
            </w:r>
            <w:r w:rsidR="00F666FC" w:rsidRPr="009E6979">
              <w:rPr>
                <w:rStyle w:val="Hipervnculo"/>
                <w:noProof/>
              </w:rPr>
              <w:t>Rendición de cuentas.</w:t>
            </w:r>
            <w:r w:rsidR="00F666FC">
              <w:rPr>
                <w:noProof/>
                <w:webHidden/>
              </w:rPr>
              <w:tab/>
            </w:r>
            <w:r w:rsidR="00F666FC">
              <w:rPr>
                <w:noProof/>
                <w:webHidden/>
              </w:rPr>
              <w:fldChar w:fldCharType="begin"/>
            </w:r>
            <w:r w:rsidR="00F666FC">
              <w:rPr>
                <w:noProof/>
                <w:webHidden/>
              </w:rPr>
              <w:instrText xml:space="preserve"> PAGEREF _Toc518050224 \h </w:instrText>
            </w:r>
            <w:r w:rsidR="00F666FC">
              <w:rPr>
                <w:noProof/>
                <w:webHidden/>
              </w:rPr>
            </w:r>
            <w:r w:rsidR="00F666FC">
              <w:rPr>
                <w:noProof/>
                <w:webHidden/>
              </w:rPr>
              <w:fldChar w:fldCharType="separate"/>
            </w:r>
            <w:r w:rsidR="00453ABF">
              <w:rPr>
                <w:noProof/>
                <w:webHidden/>
              </w:rPr>
              <w:t>38</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5" w:history="1">
            <w:r w:rsidR="00F666FC" w:rsidRPr="009E6979">
              <w:rPr>
                <w:rStyle w:val="Hipervnculo"/>
                <w:noProof/>
              </w:rPr>
              <w:t>b.</w:t>
            </w:r>
            <w:r w:rsidR="00F666FC">
              <w:rPr>
                <w:noProof/>
                <w:lang w:eastAsia="es-SV"/>
              </w:rPr>
              <w:tab/>
            </w:r>
            <w:r w:rsidR="00F666FC" w:rsidRPr="009E6979">
              <w:rPr>
                <w:rStyle w:val="Hipervnculo"/>
                <w:noProof/>
              </w:rPr>
              <w:t>Programa de Capacitaciones en “Derecho de Acceso a la Información, Protección de Datos Personales y Educación Financiera”.</w:t>
            </w:r>
            <w:r w:rsidR="00F666FC">
              <w:rPr>
                <w:noProof/>
                <w:webHidden/>
              </w:rPr>
              <w:tab/>
            </w:r>
            <w:r w:rsidR="00F666FC">
              <w:rPr>
                <w:noProof/>
                <w:webHidden/>
              </w:rPr>
              <w:fldChar w:fldCharType="begin"/>
            </w:r>
            <w:r w:rsidR="00F666FC">
              <w:rPr>
                <w:noProof/>
                <w:webHidden/>
              </w:rPr>
              <w:instrText xml:space="preserve"> PAGEREF _Toc518050225 \h </w:instrText>
            </w:r>
            <w:r w:rsidR="00F666FC">
              <w:rPr>
                <w:noProof/>
                <w:webHidden/>
              </w:rPr>
            </w:r>
            <w:r w:rsidR="00F666FC">
              <w:rPr>
                <w:noProof/>
                <w:webHidden/>
              </w:rPr>
              <w:fldChar w:fldCharType="separate"/>
            </w:r>
            <w:r w:rsidR="00453ABF">
              <w:rPr>
                <w:noProof/>
                <w:webHidden/>
              </w:rPr>
              <w:t>38</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6" w:history="1">
            <w:r w:rsidR="00F666FC" w:rsidRPr="009E6979">
              <w:rPr>
                <w:rStyle w:val="Hipervnculo"/>
                <w:noProof/>
              </w:rPr>
              <w:t>c.</w:t>
            </w:r>
            <w:r w:rsidR="00F666FC">
              <w:rPr>
                <w:noProof/>
                <w:lang w:eastAsia="es-SV"/>
              </w:rPr>
              <w:tab/>
            </w:r>
            <w:r w:rsidR="00F666FC" w:rsidRPr="009E6979">
              <w:rPr>
                <w:rStyle w:val="Hipervnculo"/>
                <w:noProof/>
              </w:rPr>
              <w:t>Transparencia y derecho de acceso a la información</w:t>
            </w:r>
            <w:r w:rsidR="00F666FC">
              <w:rPr>
                <w:noProof/>
                <w:webHidden/>
              </w:rPr>
              <w:tab/>
            </w:r>
            <w:r w:rsidR="00F666FC">
              <w:rPr>
                <w:noProof/>
                <w:webHidden/>
              </w:rPr>
              <w:fldChar w:fldCharType="begin"/>
            </w:r>
            <w:r w:rsidR="00F666FC">
              <w:rPr>
                <w:noProof/>
                <w:webHidden/>
              </w:rPr>
              <w:instrText xml:space="preserve"> PAGEREF _Toc518050226 \h </w:instrText>
            </w:r>
            <w:r w:rsidR="00F666FC">
              <w:rPr>
                <w:noProof/>
                <w:webHidden/>
              </w:rPr>
            </w:r>
            <w:r w:rsidR="00F666FC">
              <w:rPr>
                <w:noProof/>
                <w:webHidden/>
              </w:rPr>
              <w:fldChar w:fldCharType="separate"/>
            </w:r>
            <w:r w:rsidR="00453ABF">
              <w:rPr>
                <w:noProof/>
                <w:webHidden/>
              </w:rPr>
              <w:t>39</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27" w:history="1">
            <w:r w:rsidR="00F666FC" w:rsidRPr="009E6979">
              <w:rPr>
                <w:rStyle w:val="Hipervnculo"/>
                <w:noProof/>
              </w:rPr>
              <w:t>3.</w:t>
            </w:r>
            <w:r w:rsidR="00F666FC">
              <w:rPr>
                <w:noProof/>
                <w:lang w:eastAsia="es-SV"/>
              </w:rPr>
              <w:tab/>
            </w:r>
            <w:r w:rsidR="00F666FC" w:rsidRPr="009E6979">
              <w:rPr>
                <w:rStyle w:val="Hipervnculo"/>
                <w:noProof/>
              </w:rPr>
              <w:t>Contrataciones y adquisiciones</w:t>
            </w:r>
            <w:r w:rsidR="00F666FC">
              <w:rPr>
                <w:noProof/>
                <w:webHidden/>
              </w:rPr>
              <w:tab/>
            </w:r>
            <w:r w:rsidR="00F666FC">
              <w:rPr>
                <w:noProof/>
                <w:webHidden/>
              </w:rPr>
              <w:fldChar w:fldCharType="begin"/>
            </w:r>
            <w:r w:rsidR="00F666FC">
              <w:rPr>
                <w:noProof/>
                <w:webHidden/>
              </w:rPr>
              <w:instrText xml:space="preserve"> PAGEREF _Toc518050227 \h </w:instrText>
            </w:r>
            <w:r w:rsidR="00F666FC">
              <w:rPr>
                <w:noProof/>
                <w:webHidden/>
              </w:rPr>
            </w:r>
            <w:r w:rsidR="00F666FC">
              <w:rPr>
                <w:noProof/>
                <w:webHidden/>
              </w:rPr>
              <w:fldChar w:fldCharType="separate"/>
            </w:r>
            <w:r w:rsidR="00453ABF">
              <w:rPr>
                <w:noProof/>
                <w:webHidden/>
              </w:rPr>
              <w:t>40</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8" w:history="1">
            <w:r w:rsidR="00F666FC" w:rsidRPr="009E6979">
              <w:rPr>
                <w:rStyle w:val="Hipervnculo"/>
                <w:noProof/>
              </w:rPr>
              <w:t>a.</w:t>
            </w:r>
            <w:r w:rsidR="00F666FC">
              <w:rPr>
                <w:noProof/>
                <w:lang w:eastAsia="es-SV"/>
              </w:rPr>
              <w:tab/>
            </w:r>
            <w:r w:rsidR="00F666FC" w:rsidRPr="009E6979">
              <w:rPr>
                <w:rStyle w:val="Hipervnculo"/>
                <w:noProof/>
              </w:rPr>
              <w:t>Contrataciones Ejecutadas.</w:t>
            </w:r>
            <w:r w:rsidR="00F666FC">
              <w:rPr>
                <w:noProof/>
                <w:webHidden/>
              </w:rPr>
              <w:tab/>
            </w:r>
            <w:r w:rsidR="00F666FC">
              <w:rPr>
                <w:noProof/>
                <w:webHidden/>
              </w:rPr>
              <w:fldChar w:fldCharType="begin"/>
            </w:r>
            <w:r w:rsidR="00F666FC">
              <w:rPr>
                <w:noProof/>
                <w:webHidden/>
              </w:rPr>
              <w:instrText xml:space="preserve"> PAGEREF _Toc518050228 \h </w:instrText>
            </w:r>
            <w:r w:rsidR="00F666FC">
              <w:rPr>
                <w:noProof/>
                <w:webHidden/>
              </w:rPr>
            </w:r>
            <w:r w:rsidR="00F666FC">
              <w:rPr>
                <w:noProof/>
                <w:webHidden/>
              </w:rPr>
              <w:fldChar w:fldCharType="separate"/>
            </w:r>
            <w:r w:rsidR="00453ABF">
              <w:rPr>
                <w:noProof/>
                <w:webHidden/>
              </w:rPr>
              <w:t>40</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29" w:history="1">
            <w:r w:rsidR="00F666FC" w:rsidRPr="009E6979">
              <w:rPr>
                <w:rStyle w:val="Hipervnculo"/>
                <w:noProof/>
              </w:rPr>
              <w:t>b.</w:t>
            </w:r>
            <w:r w:rsidR="00F666FC">
              <w:rPr>
                <w:noProof/>
                <w:lang w:eastAsia="es-SV"/>
              </w:rPr>
              <w:tab/>
            </w:r>
            <w:r w:rsidR="00F666FC" w:rsidRPr="009E6979">
              <w:rPr>
                <w:rStyle w:val="Hipervnculo"/>
                <w:noProof/>
              </w:rPr>
              <w:t>Prórrogas Ejecutadas.</w:t>
            </w:r>
            <w:r w:rsidR="00F666FC">
              <w:rPr>
                <w:noProof/>
                <w:webHidden/>
              </w:rPr>
              <w:tab/>
            </w:r>
            <w:r w:rsidR="00F666FC">
              <w:rPr>
                <w:noProof/>
                <w:webHidden/>
              </w:rPr>
              <w:fldChar w:fldCharType="begin"/>
            </w:r>
            <w:r w:rsidR="00F666FC">
              <w:rPr>
                <w:noProof/>
                <w:webHidden/>
              </w:rPr>
              <w:instrText xml:space="preserve"> PAGEREF _Toc518050229 \h </w:instrText>
            </w:r>
            <w:r w:rsidR="00F666FC">
              <w:rPr>
                <w:noProof/>
                <w:webHidden/>
              </w:rPr>
            </w:r>
            <w:r w:rsidR="00F666FC">
              <w:rPr>
                <w:noProof/>
                <w:webHidden/>
              </w:rPr>
              <w:fldChar w:fldCharType="separate"/>
            </w:r>
            <w:r w:rsidR="00453ABF">
              <w:rPr>
                <w:noProof/>
                <w:webHidden/>
              </w:rPr>
              <w:t>40</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30" w:history="1">
            <w:r w:rsidR="00F666FC" w:rsidRPr="009E6979">
              <w:rPr>
                <w:rStyle w:val="Hipervnculo"/>
                <w:noProof/>
              </w:rPr>
              <w:t>c.</w:t>
            </w:r>
            <w:r w:rsidR="00F666FC">
              <w:rPr>
                <w:noProof/>
                <w:lang w:eastAsia="es-SV"/>
              </w:rPr>
              <w:tab/>
            </w:r>
            <w:r w:rsidR="00F666FC" w:rsidRPr="009E6979">
              <w:rPr>
                <w:rStyle w:val="Hipervnculo"/>
                <w:noProof/>
              </w:rPr>
              <w:t>Procesos en Ejecución.</w:t>
            </w:r>
            <w:r w:rsidR="00F666FC">
              <w:rPr>
                <w:noProof/>
                <w:webHidden/>
              </w:rPr>
              <w:tab/>
            </w:r>
            <w:r w:rsidR="00F666FC">
              <w:rPr>
                <w:noProof/>
                <w:webHidden/>
              </w:rPr>
              <w:fldChar w:fldCharType="begin"/>
            </w:r>
            <w:r w:rsidR="00F666FC">
              <w:rPr>
                <w:noProof/>
                <w:webHidden/>
              </w:rPr>
              <w:instrText xml:space="preserve"> PAGEREF _Toc518050230 \h </w:instrText>
            </w:r>
            <w:r w:rsidR="00F666FC">
              <w:rPr>
                <w:noProof/>
                <w:webHidden/>
              </w:rPr>
            </w:r>
            <w:r w:rsidR="00F666FC">
              <w:rPr>
                <w:noProof/>
                <w:webHidden/>
              </w:rPr>
              <w:fldChar w:fldCharType="separate"/>
            </w:r>
            <w:r w:rsidR="00453ABF">
              <w:rPr>
                <w:noProof/>
                <w:webHidden/>
              </w:rPr>
              <w:t>40</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31" w:history="1">
            <w:r w:rsidR="00F666FC" w:rsidRPr="009E6979">
              <w:rPr>
                <w:rStyle w:val="Hipervnculo"/>
                <w:noProof/>
              </w:rPr>
              <w:t>4.</w:t>
            </w:r>
            <w:r w:rsidR="00F666FC">
              <w:rPr>
                <w:noProof/>
                <w:lang w:eastAsia="es-SV"/>
              </w:rPr>
              <w:tab/>
            </w:r>
            <w:r w:rsidR="00F666FC" w:rsidRPr="009E6979">
              <w:rPr>
                <w:rStyle w:val="Hipervnculo"/>
                <w:noProof/>
              </w:rPr>
              <w:t>Contratación de personal.</w:t>
            </w:r>
            <w:r w:rsidR="00F666FC">
              <w:rPr>
                <w:noProof/>
                <w:webHidden/>
              </w:rPr>
              <w:tab/>
            </w:r>
            <w:r w:rsidR="00F666FC">
              <w:rPr>
                <w:noProof/>
                <w:webHidden/>
              </w:rPr>
              <w:fldChar w:fldCharType="begin"/>
            </w:r>
            <w:r w:rsidR="00F666FC">
              <w:rPr>
                <w:noProof/>
                <w:webHidden/>
              </w:rPr>
              <w:instrText xml:space="preserve"> PAGEREF _Toc518050231 \h </w:instrText>
            </w:r>
            <w:r w:rsidR="00F666FC">
              <w:rPr>
                <w:noProof/>
                <w:webHidden/>
              </w:rPr>
            </w:r>
            <w:r w:rsidR="00F666FC">
              <w:rPr>
                <w:noProof/>
                <w:webHidden/>
              </w:rPr>
              <w:fldChar w:fldCharType="separate"/>
            </w:r>
            <w:r w:rsidR="00453ABF">
              <w:rPr>
                <w:noProof/>
                <w:webHidden/>
              </w:rPr>
              <w:t>41</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32" w:history="1">
            <w:r w:rsidR="00F666FC" w:rsidRPr="009E6979">
              <w:rPr>
                <w:rStyle w:val="Hipervnculo"/>
                <w:noProof/>
              </w:rPr>
              <w:t>5.</w:t>
            </w:r>
            <w:r w:rsidR="00F666FC">
              <w:rPr>
                <w:noProof/>
                <w:lang w:eastAsia="es-SV"/>
              </w:rPr>
              <w:tab/>
            </w:r>
            <w:r w:rsidR="00F666FC" w:rsidRPr="009E6979">
              <w:rPr>
                <w:rStyle w:val="Hipervnculo"/>
                <w:noProof/>
              </w:rPr>
              <w:t>Denuncias y reclamos.</w:t>
            </w:r>
            <w:r w:rsidR="00F666FC">
              <w:rPr>
                <w:noProof/>
                <w:webHidden/>
              </w:rPr>
              <w:tab/>
            </w:r>
            <w:r w:rsidR="00F666FC">
              <w:rPr>
                <w:noProof/>
                <w:webHidden/>
              </w:rPr>
              <w:fldChar w:fldCharType="begin"/>
            </w:r>
            <w:r w:rsidR="00F666FC">
              <w:rPr>
                <w:noProof/>
                <w:webHidden/>
              </w:rPr>
              <w:instrText xml:space="preserve"> PAGEREF _Toc518050232 \h </w:instrText>
            </w:r>
            <w:r w:rsidR="00F666FC">
              <w:rPr>
                <w:noProof/>
                <w:webHidden/>
              </w:rPr>
            </w:r>
            <w:r w:rsidR="00F666FC">
              <w:rPr>
                <w:noProof/>
                <w:webHidden/>
              </w:rPr>
              <w:fldChar w:fldCharType="separate"/>
            </w:r>
            <w:r w:rsidR="00453ABF">
              <w:rPr>
                <w:noProof/>
                <w:webHidden/>
              </w:rPr>
              <w:t>42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33" w:history="1">
            <w:r w:rsidR="00F666FC" w:rsidRPr="009E6979">
              <w:rPr>
                <w:rStyle w:val="Hipervnculo"/>
                <w:noProof/>
              </w:rPr>
              <w:t>a.</w:t>
            </w:r>
            <w:r w:rsidR="00F666FC">
              <w:rPr>
                <w:noProof/>
                <w:lang w:eastAsia="es-SV"/>
              </w:rPr>
              <w:tab/>
            </w:r>
            <w:r w:rsidR="00F666FC" w:rsidRPr="009E6979">
              <w:rPr>
                <w:rStyle w:val="Hipervnculo"/>
                <w:noProof/>
              </w:rPr>
              <w:t>Denuncias interpuestas por el FSV ante la Fiscalía General de la República y el Tribunal de Ética Gubernamental.</w:t>
            </w:r>
            <w:r w:rsidR="00F666FC">
              <w:rPr>
                <w:noProof/>
                <w:webHidden/>
              </w:rPr>
              <w:tab/>
            </w:r>
            <w:r w:rsidR="00F666FC">
              <w:rPr>
                <w:noProof/>
                <w:webHidden/>
              </w:rPr>
              <w:fldChar w:fldCharType="begin"/>
            </w:r>
            <w:r w:rsidR="00F666FC">
              <w:rPr>
                <w:noProof/>
                <w:webHidden/>
              </w:rPr>
              <w:instrText xml:space="preserve"> PAGEREF _Toc518050233 \h </w:instrText>
            </w:r>
            <w:r w:rsidR="00F666FC">
              <w:rPr>
                <w:noProof/>
                <w:webHidden/>
              </w:rPr>
            </w:r>
            <w:r w:rsidR="00F666FC">
              <w:rPr>
                <w:noProof/>
                <w:webHidden/>
              </w:rPr>
              <w:fldChar w:fldCharType="separate"/>
            </w:r>
            <w:r w:rsidR="00453ABF">
              <w:rPr>
                <w:noProof/>
                <w:webHidden/>
              </w:rPr>
              <w:t>42</w:t>
            </w:r>
            <w:r w:rsidR="00F666FC">
              <w:rPr>
                <w:noProof/>
                <w:webHidden/>
              </w:rPr>
              <w:fldChar w:fldCharType="end"/>
            </w:r>
          </w:hyperlink>
        </w:p>
        <w:p w:rsidR="00F666FC" w:rsidRDefault="00513ED9">
          <w:pPr>
            <w:pStyle w:val="TDC3"/>
            <w:tabs>
              <w:tab w:val="left" w:pos="880"/>
              <w:tab w:val="right" w:leader="dot" w:pos="10790"/>
            </w:tabs>
            <w:rPr>
              <w:noProof/>
              <w:lang w:eastAsia="es-SV"/>
            </w:rPr>
          </w:pPr>
          <w:hyperlink w:anchor="_Toc518050234" w:history="1">
            <w:r w:rsidR="00F666FC" w:rsidRPr="009E6979">
              <w:rPr>
                <w:rStyle w:val="Hipervnculo"/>
                <w:noProof/>
              </w:rPr>
              <w:t>b.</w:t>
            </w:r>
            <w:r w:rsidR="00F666FC">
              <w:rPr>
                <w:noProof/>
                <w:lang w:eastAsia="es-SV"/>
              </w:rPr>
              <w:tab/>
            </w:r>
            <w:r w:rsidR="00F666FC" w:rsidRPr="009E6979">
              <w:rPr>
                <w:rStyle w:val="Hipervnculo"/>
                <w:noProof/>
              </w:rPr>
              <w:t>Reclamos presentados por clientes.</w:t>
            </w:r>
            <w:r w:rsidR="00F666FC">
              <w:rPr>
                <w:noProof/>
                <w:webHidden/>
              </w:rPr>
              <w:tab/>
            </w:r>
            <w:r w:rsidR="00F666FC">
              <w:rPr>
                <w:noProof/>
                <w:webHidden/>
              </w:rPr>
              <w:fldChar w:fldCharType="begin"/>
            </w:r>
            <w:r w:rsidR="00F666FC">
              <w:rPr>
                <w:noProof/>
                <w:webHidden/>
              </w:rPr>
              <w:instrText xml:space="preserve"> PAGEREF _Toc518050234 \h </w:instrText>
            </w:r>
            <w:r w:rsidR="00F666FC">
              <w:rPr>
                <w:noProof/>
                <w:webHidden/>
              </w:rPr>
            </w:r>
            <w:r w:rsidR="00F666FC">
              <w:rPr>
                <w:noProof/>
                <w:webHidden/>
              </w:rPr>
              <w:fldChar w:fldCharType="separate"/>
            </w:r>
            <w:r w:rsidR="00453ABF">
              <w:rPr>
                <w:noProof/>
                <w:webHidden/>
              </w:rPr>
              <w:t>42</w:t>
            </w:r>
            <w:r w:rsidR="00F666FC">
              <w:rPr>
                <w:noProof/>
                <w:webHidden/>
              </w:rPr>
              <w:fldChar w:fldCharType="end"/>
            </w:r>
          </w:hyperlink>
        </w:p>
        <w:p w:rsidR="00F666FC" w:rsidRDefault="00513ED9">
          <w:pPr>
            <w:pStyle w:val="TDC1"/>
            <w:rPr>
              <w:noProof/>
              <w:lang w:eastAsia="es-SV"/>
            </w:rPr>
          </w:pPr>
          <w:hyperlink w:anchor="_Toc518050235" w:history="1">
            <w:r w:rsidR="00F666FC" w:rsidRPr="009E6979">
              <w:rPr>
                <w:rStyle w:val="Hipervnculo"/>
                <w:noProof/>
              </w:rPr>
              <w:t>VIII.</w:t>
            </w:r>
            <w:r w:rsidR="00F666FC">
              <w:rPr>
                <w:noProof/>
                <w:lang w:eastAsia="es-SV"/>
              </w:rPr>
              <w:tab/>
            </w:r>
            <w:r w:rsidR="00F666FC" w:rsidRPr="009E6979">
              <w:rPr>
                <w:rStyle w:val="Hipervnculo"/>
                <w:noProof/>
              </w:rPr>
              <w:t>DIFICULTADES ENFRENTADAS Y ACCIONES PARA SUPERARLAS.</w:t>
            </w:r>
            <w:r w:rsidR="00F666FC">
              <w:rPr>
                <w:noProof/>
                <w:webHidden/>
              </w:rPr>
              <w:tab/>
            </w:r>
            <w:r w:rsidR="00F666FC">
              <w:rPr>
                <w:noProof/>
                <w:webHidden/>
              </w:rPr>
              <w:fldChar w:fldCharType="begin"/>
            </w:r>
            <w:r w:rsidR="00F666FC">
              <w:rPr>
                <w:noProof/>
                <w:webHidden/>
              </w:rPr>
              <w:instrText xml:space="preserve"> PAGEREF _Toc518050235 \h </w:instrText>
            </w:r>
            <w:r w:rsidR="00F666FC">
              <w:rPr>
                <w:noProof/>
                <w:webHidden/>
              </w:rPr>
            </w:r>
            <w:r w:rsidR="00F666FC">
              <w:rPr>
                <w:noProof/>
                <w:webHidden/>
              </w:rPr>
              <w:fldChar w:fldCharType="separate"/>
            </w:r>
            <w:r w:rsidR="00453ABF">
              <w:rPr>
                <w:noProof/>
                <w:webHidden/>
              </w:rPr>
              <w:t>44</w:t>
            </w:r>
            <w:r w:rsidR="00F666FC">
              <w:rPr>
                <w:noProof/>
                <w:webHidden/>
              </w:rPr>
              <w:fldChar w:fldCharType="end"/>
            </w:r>
          </w:hyperlink>
        </w:p>
        <w:p w:rsidR="00F666FC" w:rsidRDefault="00513ED9">
          <w:pPr>
            <w:pStyle w:val="TDC1"/>
            <w:rPr>
              <w:noProof/>
              <w:lang w:eastAsia="es-SV"/>
            </w:rPr>
          </w:pPr>
          <w:hyperlink w:anchor="_Toc518050236" w:history="1">
            <w:r w:rsidR="00F666FC" w:rsidRPr="009E6979">
              <w:rPr>
                <w:rStyle w:val="Hipervnculo"/>
                <w:noProof/>
              </w:rPr>
              <w:t>IX.</w:t>
            </w:r>
            <w:r w:rsidR="00F666FC">
              <w:rPr>
                <w:noProof/>
                <w:lang w:eastAsia="es-SV"/>
              </w:rPr>
              <w:tab/>
            </w:r>
            <w:r w:rsidR="00F666FC" w:rsidRPr="009E6979">
              <w:rPr>
                <w:rStyle w:val="Hipervnculo"/>
                <w:noProof/>
              </w:rPr>
              <w:t>GESTIÓN FINANCIERA Y EJECUCIÓN PRESUPUESTARIA.</w:t>
            </w:r>
            <w:r w:rsidR="00F666FC">
              <w:rPr>
                <w:noProof/>
                <w:webHidden/>
              </w:rPr>
              <w:tab/>
            </w:r>
            <w:r w:rsidR="00F666FC">
              <w:rPr>
                <w:noProof/>
                <w:webHidden/>
              </w:rPr>
              <w:fldChar w:fldCharType="begin"/>
            </w:r>
            <w:r w:rsidR="00F666FC">
              <w:rPr>
                <w:noProof/>
                <w:webHidden/>
              </w:rPr>
              <w:instrText xml:space="preserve"> PAGEREF _Toc518050236 \h </w:instrText>
            </w:r>
            <w:r w:rsidR="00F666FC">
              <w:rPr>
                <w:noProof/>
                <w:webHidden/>
              </w:rPr>
            </w:r>
            <w:r w:rsidR="00F666FC">
              <w:rPr>
                <w:noProof/>
                <w:webHidden/>
              </w:rPr>
              <w:fldChar w:fldCharType="separate"/>
            </w:r>
            <w:r w:rsidR="00453ABF">
              <w:rPr>
                <w:noProof/>
                <w:webHidden/>
              </w:rPr>
              <w:t>45</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37" w:history="1">
            <w:r w:rsidR="00F666FC" w:rsidRPr="009E6979">
              <w:rPr>
                <w:rStyle w:val="Hipervnculo"/>
                <w:noProof/>
              </w:rPr>
              <w:t>1.</w:t>
            </w:r>
            <w:r w:rsidR="00F666FC">
              <w:rPr>
                <w:noProof/>
                <w:lang w:eastAsia="es-SV"/>
              </w:rPr>
              <w:tab/>
            </w:r>
            <w:r w:rsidR="00F666FC" w:rsidRPr="009E6979">
              <w:rPr>
                <w:rStyle w:val="Hipervnculo"/>
                <w:noProof/>
              </w:rPr>
              <w:t>Estados Financieros.</w:t>
            </w:r>
            <w:r w:rsidR="00F666FC">
              <w:rPr>
                <w:noProof/>
                <w:webHidden/>
              </w:rPr>
              <w:tab/>
            </w:r>
            <w:r w:rsidR="00F666FC">
              <w:rPr>
                <w:noProof/>
                <w:webHidden/>
              </w:rPr>
              <w:fldChar w:fldCharType="begin"/>
            </w:r>
            <w:r w:rsidR="00F666FC">
              <w:rPr>
                <w:noProof/>
                <w:webHidden/>
              </w:rPr>
              <w:instrText xml:space="preserve"> PAGEREF _Toc518050237 \h </w:instrText>
            </w:r>
            <w:r w:rsidR="00F666FC">
              <w:rPr>
                <w:noProof/>
                <w:webHidden/>
              </w:rPr>
            </w:r>
            <w:r w:rsidR="00F666FC">
              <w:rPr>
                <w:noProof/>
                <w:webHidden/>
              </w:rPr>
              <w:fldChar w:fldCharType="separate"/>
            </w:r>
            <w:r w:rsidR="00453ABF">
              <w:rPr>
                <w:noProof/>
                <w:webHidden/>
              </w:rPr>
              <w:t>45</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38" w:history="1">
            <w:r w:rsidR="00F666FC" w:rsidRPr="009E6979">
              <w:rPr>
                <w:rStyle w:val="Hipervnculo"/>
                <w:noProof/>
              </w:rPr>
              <w:t>2.</w:t>
            </w:r>
            <w:r w:rsidR="00F666FC">
              <w:rPr>
                <w:noProof/>
                <w:lang w:eastAsia="es-SV"/>
              </w:rPr>
              <w:tab/>
            </w:r>
            <w:r w:rsidR="00F666FC" w:rsidRPr="009E6979">
              <w:rPr>
                <w:rStyle w:val="Hipervnculo"/>
                <w:noProof/>
              </w:rPr>
              <w:t>Ejecución presupuestaria.</w:t>
            </w:r>
            <w:r w:rsidR="00F666FC">
              <w:rPr>
                <w:noProof/>
                <w:webHidden/>
              </w:rPr>
              <w:tab/>
            </w:r>
            <w:r w:rsidR="00F666FC">
              <w:rPr>
                <w:noProof/>
                <w:webHidden/>
              </w:rPr>
              <w:fldChar w:fldCharType="begin"/>
            </w:r>
            <w:r w:rsidR="00F666FC">
              <w:rPr>
                <w:noProof/>
                <w:webHidden/>
              </w:rPr>
              <w:instrText xml:space="preserve"> PAGEREF _Toc518050238 \h </w:instrText>
            </w:r>
            <w:r w:rsidR="00F666FC">
              <w:rPr>
                <w:noProof/>
                <w:webHidden/>
              </w:rPr>
            </w:r>
            <w:r w:rsidR="00F666FC">
              <w:rPr>
                <w:noProof/>
                <w:webHidden/>
              </w:rPr>
              <w:fldChar w:fldCharType="separate"/>
            </w:r>
            <w:r w:rsidR="00453ABF">
              <w:rPr>
                <w:noProof/>
                <w:webHidden/>
              </w:rPr>
              <w:t>49</w:t>
            </w:r>
            <w:r w:rsidR="00F666FC">
              <w:rPr>
                <w:noProof/>
                <w:webHidden/>
              </w:rPr>
              <w:fldChar w:fldCharType="end"/>
            </w:r>
          </w:hyperlink>
        </w:p>
        <w:p w:rsidR="00F666FC" w:rsidRDefault="00513ED9">
          <w:pPr>
            <w:pStyle w:val="TDC2"/>
            <w:tabs>
              <w:tab w:val="left" w:pos="660"/>
              <w:tab w:val="right" w:leader="dot" w:pos="10790"/>
            </w:tabs>
            <w:rPr>
              <w:noProof/>
              <w:lang w:eastAsia="es-SV"/>
            </w:rPr>
          </w:pPr>
          <w:hyperlink w:anchor="_Toc518050239" w:history="1">
            <w:r w:rsidR="00F666FC" w:rsidRPr="009E6979">
              <w:rPr>
                <w:rStyle w:val="Hipervnculo"/>
                <w:noProof/>
              </w:rPr>
              <w:t>3.</w:t>
            </w:r>
            <w:r w:rsidR="00F666FC">
              <w:rPr>
                <w:noProof/>
                <w:lang w:eastAsia="es-SV"/>
              </w:rPr>
              <w:tab/>
            </w:r>
            <w:r w:rsidR="00F666FC" w:rsidRPr="009E6979">
              <w:rPr>
                <w:rStyle w:val="Hipervnculo"/>
                <w:noProof/>
              </w:rPr>
              <w:t>Flujo de fondos</w:t>
            </w:r>
            <w:r w:rsidR="00F666FC">
              <w:rPr>
                <w:noProof/>
                <w:webHidden/>
              </w:rPr>
              <w:tab/>
            </w:r>
            <w:r w:rsidR="00F666FC">
              <w:rPr>
                <w:noProof/>
                <w:webHidden/>
              </w:rPr>
              <w:fldChar w:fldCharType="begin"/>
            </w:r>
            <w:r w:rsidR="00F666FC">
              <w:rPr>
                <w:noProof/>
                <w:webHidden/>
              </w:rPr>
              <w:instrText xml:space="preserve"> PAGEREF _Toc518050239 \h </w:instrText>
            </w:r>
            <w:r w:rsidR="00F666FC">
              <w:rPr>
                <w:noProof/>
                <w:webHidden/>
              </w:rPr>
            </w:r>
            <w:r w:rsidR="00F666FC">
              <w:rPr>
                <w:noProof/>
                <w:webHidden/>
              </w:rPr>
              <w:fldChar w:fldCharType="separate"/>
            </w:r>
            <w:r w:rsidR="00453ABF">
              <w:rPr>
                <w:noProof/>
                <w:webHidden/>
              </w:rPr>
              <w:t>50</w:t>
            </w:r>
            <w:r w:rsidR="00F666FC">
              <w:rPr>
                <w:noProof/>
                <w:webHidden/>
              </w:rPr>
              <w:fldChar w:fldCharType="end"/>
            </w:r>
          </w:hyperlink>
        </w:p>
        <w:p w:rsidR="00F666FC" w:rsidRDefault="00513ED9">
          <w:pPr>
            <w:pStyle w:val="TDC1"/>
            <w:rPr>
              <w:noProof/>
              <w:lang w:eastAsia="es-SV"/>
            </w:rPr>
          </w:pPr>
          <w:hyperlink w:anchor="_Toc518050240" w:history="1">
            <w:r w:rsidR="00F666FC" w:rsidRPr="009E6979">
              <w:rPr>
                <w:rStyle w:val="Hipervnculo"/>
                <w:noProof/>
              </w:rPr>
              <w:t>X.</w:t>
            </w:r>
            <w:r w:rsidR="00F666FC">
              <w:rPr>
                <w:noProof/>
                <w:lang w:eastAsia="es-SV"/>
              </w:rPr>
              <w:tab/>
            </w:r>
            <w:r w:rsidR="00F666FC" w:rsidRPr="009E6979">
              <w:rPr>
                <w:rStyle w:val="Hipervnculo"/>
                <w:noProof/>
              </w:rPr>
              <w:t>PROYECCIÓN DE INVERSIÓN JUNIO 2018- MAYO 2019.</w:t>
            </w:r>
            <w:r w:rsidR="00F666FC">
              <w:rPr>
                <w:noProof/>
                <w:webHidden/>
              </w:rPr>
              <w:tab/>
            </w:r>
            <w:r w:rsidR="00F666FC">
              <w:rPr>
                <w:noProof/>
                <w:webHidden/>
              </w:rPr>
              <w:fldChar w:fldCharType="begin"/>
            </w:r>
            <w:r w:rsidR="00F666FC">
              <w:rPr>
                <w:noProof/>
                <w:webHidden/>
              </w:rPr>
              <w:instrText xml:space="preserve"> PAGEREF _Toc518050240 \h </w:instrText>
            </w:r>
            <w:r w:rsidR="00F666FC">
              <w:rPr>
                <w:noProof/>
                <w:webHidden/>
              </w:rPr>
            </w:r>
            <w:r w:rsidR="00F666FC">
              <w:rPr>
                <w:noProof/>
                <w:webHidden/>
              </w:rPr>
              <w:fldChar w:fldCharType="separate"/>
            </w:r>
            <w:r w:rsidR="00453ABF">
              <w:rPr>
                <w:noProof/>
                <w:webHidden/>
              </w:rPr>
              <w:t>50</w:t>
            </w:r>
            <w:r w:rsidR="00F666FC">
              <w:rPr>
                <w:noProof/>
                <w:webHidden/>
              </w:rPr>
              <w:fldChar w:fldCharType="end"/>
            </w:r>
          </w:hyperlink>
        </w:p>
        <w:p w:rsidR="00F666FC" w:rsidRDefault="00513ED9">
          <w:pPr>
            <w:pStyle w:val="TDC1"/>
            <w:rPr>
              <w:noProof/>
              <w:lang w:eastAsia="es-SV"/>
            </w:rPr>
          </w:pPr>
          <w:hyperlink w:anchor="_Toc518050241" w:history="1">
            <w:r w:rsidR="00F666FC" w:rsidRPr="009E6979">
              <w:rPr>
                <w:rStyle w:val="Hipervnculo"/>
                <w:noProof/>
              </w:rPr>
              <w:t>XI.</w:t>
            </w:r>
            <w:r w:rsidR="00F666FC">
              <w:rPr>
                <w:noProof/>
                <w:lang w:eastAsia="es-SV"/>
              </w:rPr>
              <w:tab/>
            </w:r>
            <w:r w:rsidR="00F666FC" w:rsidRPr="009E6979">
              <w:rPr>
                <w:rStyle w:val="Hipervnculo"/>
                <w:noProof/>
              </w:rPr>
              <w:t>ANEXOS</w:t>
            </w:r>
            <w:r w:rsidR="00F666FC">
              <w:rPr>
                <w:noProof/>
                <w:webHidden/>
              </w:rPr>
              <w:tab/>
            </w:r>
            <w:r w:rsidR="00F666FC">
              <w:rPr>
                <w:noProof/>
                <w:webHidden/>
              </w:rPr>
              <w:fldChar w:fldCharType="begin"/>
            </w:r>
            <w:r w:rsidR="00F666FC">
              <w:rPr>
                <w:noProof/>
                <w:webHidden/>
              </w:rPr>
              <w:instrText xml:space="preserve"> PAGEREF _Toc518050241 \h </w:instrText>
            </w:r>
            <w:r w:rsidR="00F666FC">
              <w:rPr>
                <w:noProof/>
                <w:webHidden/>
              </w:rPr>
            </w:r>
            <w:r w:rsidR="00F666FC">
              <w:rPr>
                <w:noProof/>
                <w:webHidden/>
              </w:rPr>
              <w:fldChar w:fldCharType="separate"/>
            </w:r>
            <w:r w:rsidR="00453ABF">
              <w:rPr>
                <w:noProof/>
                <w:webHidden/>
              </w:rPr>
              <w:t>51</w:t>
            </w:r>
            <w:r w:rsidR="00F666FC">
              <w:rPr>
                <w:noProof/>
                <w:webHidden/>
              </w:rPr>
              <w:fldChar w:fldCharType="end"/>
            </w:r>
          </w:hyperlink>
        </w:p>
        <w:p w:rsidR="00F6303B" w:rsidRPr="00C95469" w:rsidRDefault="00F6303B" w:rsidP="00A25AA0">
          <w:pPr>
            <w:spacing w:after="0" w:line="240" w:lineRule="auto"/>
            <w:rPr>
              <w:rFonts w:asciiTheme="majorHAnsi" w:hAnsiTheme="majorHAnsi"/>
            </w:rPr>
          </w:pPr>
          <w:r w:rsidRPr="0045669F">
            <w:rPr>
              <w:rFonts w:asciiTheme="majorHAnsi" w:hAnsiTheme="majorHAnsi"/>
              <w:b/>
              <w:bCs/>
              <w:sz w:val="18"/>
              <w:lang w:val="es-ES"/>
            </w:rPr>
            <w:lastRenderedPageBreak/>
            <w:fldChar w:fldCharType="end"/>
          </w:r>
        </w:p>
      </w:sdtContent>
    </w:sdt>
    <w:p w:rsidR="00C4532C" w:rsidRPr="00C95469" w:rsidRDefault="00C4532C" w:rsidP="009C5A35">
      <w:pPr>
        <w:rPr>
          <w:rFonts w:asciiTheme="majorHAnsi" w:hAnsiTheme="majorHAnsi"/>
        </w:rPr>
      </w:pPr>
    </w:p>
    <w:p w:rsidR="00FD7A22" w:rsidRPr="006E0BB7" w:rsidRDefault="00FD7A22" w:rsidP="00062B60">
      <w:pPr>
        <w:spacing w:after="120"/>
        <w:rPr>
          <w:rFonts w:asciiTheme="majorHAnsi" w:hAnsiTheme="majorHAnsi"/>
        </w:rPr>
        <w:sectPr w:rsidR="00FD7A22" w:rsidRPr="006E0BB7" w:rsidSect="001D5DC4">
          <w:headerReference w:type="default" r:id="rId9"/>
          <w:footerReference w:type="default" r:id="rId10"/>
          <w:pgSz w:w="12240" w:h="15840" w:code="1"/>
          <w:pgMar w:top="720" w:right="720" w:bottom="720" w:left="720" w:header="708" w:footer="708" w:gutter="0"/>
          <w:cols w:space="708"/>
          <w:docGrid w:linePitch="360"/>
        </w:sectPr>
      </w:pPr>
    </w:p>
    <w:p w:rsidR="00E26586" w:rsidRPr="00C554C4" w:rsidRDefault="00007CF4" w:rsidP="00F9028C">
      <w:pPr>
        <w:pStyle w:val="Ttulo1"/>
        <w:numPr>
          <w:ilvl w:val="0"/>
          <w:numId w:val="20"/>
        </w:numPr>
        <w:spacing w:before="0" w:after="120"/>
        <w:rPr>
          <w:color w:val="auto"/>
        </w:rPr>
      </w:pPr>
      <w:bookmarkStart w:id="0" w:name="_Toc455405890"/>
      <w:bookmarkStart w:id="1" w:name="_Toc518050176"/>
      <w:r w:rsidRPr="00C554C4">
        <w:rPr>
          <w:color w:val="auto"/>
        </w:rPr>
        <w:lastRenderedPageBreak/>
        <w:t>INTRODUCCIÓN</w:t>
      </w:r>
      <w:bookmarkEnd w:id="0"/>
      <w:bookmarkEnd w:id="1"/>
      <w:r w:rsidR="00C554C4">
        <w:rPr>
          <w:color w:val="auto"/>
        </w:rPr>
        <w:fldChar w:fldCharType="begin"/>
      </w:r>
      <w:r w:rsidR="00C554C4">
        <w:instrText xml:space="preserve"> XE "</w:instrText>
      </w:r>
      <w:r w:rsidR="00C554C4" w:rsidRPr="008957E8">
        <w:rPr>
          <w:color w:val="auto"/>
        </w:rPr>
        <w:instrText>INTRODUCCIÓN</w:instrText>
      </w:r>
      <w:r w:rsidR="00C554C4">
        <w:instrText xml:space="preserve">" </w:instrText>
      </w:r>
      <w:r w:rsidR="00C554C4">
        <w:rPr>
          <w:color w:val="auto"/>
        </w:rPr>
        <w:fldChar w:fldCharType="end"/>
      </w:r>
    </w:p>
    <w:p w:rsidR="00FA26F8" w:rsidRPr="0072197D" w:rsidRDefault="00FA26F8" w:rsidP="00062B60">
      <w:pPr>
        <w:spacing w:after="120"/>
        <w:jc w:val="both"/>
        <w:rPr>
          <w:rFonts w:asciiTheme="majorHAnsi" w:hAnsiTheme="majorHAnsi" w:cs="Calibri"/>
        </w:rPr>
      </w:pPr>
      <w:r w:rsidRPr="0072197D">
        <w:rPr>
          <w:rFonts w:asciiTheme="majorHAnsi" w:hAnsiTheme="majorHAnsi" w:cs="Calibri"/>
        </w:rPr>
        <w:t xml:space="preserve">El Fondo Social para la Vivienda presenta a la población </w:t>
      </w:r>
      <w:r w:rsidR="00CB6A9C" w:rsidRPr="0072197D">
        <w:rPr>
          <w:rFonts w:asciiTheme="majorHAnsi" w:hAnsiTheme="majorHAnsi" w:cs="Calibri"/>
        </w:rPr>
        <w:t>s</w:t>
      </w:r>
      <w:r w:rsidRPr="0072197D">
        <w:rPr>
          <w:rFonts w:asciiTheme="majorHAnsi" w:hAnsiTheme="majorHAnsi" w:cs="Calibri"/>
        </w:rPr>
        <w:t>alvadoreña su Informe de Rendición de Cuentas 201</w:t>
      </w:r>
      <w:r w:rsidR="009501CA">
        <w:rPr>
          <w:rFonts w:asciiTheme="majorHAnsi" w:hAnsiTheme="majorHAnsi" w:cs="Calibri"/>
        </w:rPr>
        <w:t>8</w:t>
      </w:r>
      <w:r w:rsidRPr="0072197D">
        <w:rPr>
          <w:rFonts w:asciiTheme="majorHAnsi" w:hAnsiTheme="majorHAnsi" w:cs="Calibri"/>
        </w:rPr>
        <w:t xml:space="preserve"> correspondiente al</w:t>
      </w:r>
      <w:r w:rsidR="00CB6A9C" w:rsidRPr="0072197D">
        <w:rPr>
          <w:rFonts w:asciiTheme="majorHAnsi" w:hAnsiTheme="majorHAnsi" w:cs="Calibri"/>
        </w:rPr>
        <w:t xml:space="preserve"> período Junio 201</w:t>
      </w:r>
      <w:r w:rsidR="001E19C8">
        <w:rPr>
          <w:rFonts w:asciiTheme="majorHAnsi" w:hAnsiTheme="majorHAnsi" w:cs="Calibri"/>
        </w:rPr>
        <w:t>4</w:t>
      </w:r>
      <w:r w:rsidR="00CB6A9C" w:rsidRPr="0072197D">
        <w:rPr>
          <w:rFonts w:asciiTheme="majorHAnsi" w:hAnsiTheme="majorHAnsi" w:cs="Calibri"/>
        </w:rPr>
        <w:t xml:space="preserve"> - Mayo 201</w:t>
      </w:r>
      <w:r w:rsidR="008776EE">
        <w:rPr>
          <w:rFonts w:asciiTheme="majorHAnsi" w:hAnsiTheme="majorHAnsi" w:cs="Calibri"/>
        </w:rPr>
        <w:t>8</w:t>
      </w:r>
      <w:r w:rsidR="00F20866">
        <w:rPr>
          <w:rFonts w:asciiTheme="majorHAnsi" w:hAnsiTheme="majorHAnsi" w:cs="Calibri"/>
        </w:rPr>
        <w:t>,</w:t>
      </w:r>
      <w:r w:rsidR="00CB6A9C" w:rsidRPr="0072197D">
        <w:rPr>
          <w:rFonts w:asciiTheme="majorHAnsi" w:hAnsiTheme="majorHAnsi" w:cs="Calibri"/>
        </w:rPr>
        <w:t xml:space="preserve"> </w:t>
      </w:r>
      <w:r w:rsidR="00C40538">
        <w:rPr>
          <w:rFonts w:asciiTheme="majorHAnsi" w:hAnsiTheme="majorHAnsi" w:cs="Calibri"/>
        </w:rPr>
        <w:t xml:space="preserve">en </w:t>
      </w:r>
      <w:r w:rsidR="00F20866">
        <w:rPr>
          <w:rFonts w:asciiTheme="majorHAnsi" w:hAnsiTheme="majorHAnsi" w:cs="Calibri"/>
        </w:rPr>
        <w:t xml:space="preserve">el que </w:t>
      </w:r>
      <w:r w:rsidR="001E19C8">
        <w:rPr>
          <w:rFonts w:asciiTheme="majorHAnsi" w:hAnsiTheme="majorHAnsi" w:cs="Calibri"/>
        </w:rPr>
        <w:t>se consolidan los resultados obtenidos en el</w:t>
      </w:r>
      <w:r w:rsidRPr="0072197D">
        <w:rPr>
          <w:rFonts w:asciiTheme="majorHAnsi" w:hAnsiTheme="majorHAnsi" w:cs="Calibri"/>
        </w:rPr>
        <w:t xml:space="preserve"> gob</w:t>
      </w:r>
      <w:r w:rsidR="00CB6A9C" w:rsidRPr="0072197D">
        <w:rPr>
          <w:rFonts w:asciiTheme="majorHAnsi" w:hAnsiTheme="majorHAnsi" w:cs="Calibri"/>
        </w:rPr>
        <w:t>ierno del Presidente Salvador Sá</w:t>
      </w:r>
      <w:r w:rsidRPr="0072197D">
        <w:rPr>
          <w:rFonts w:asciiTheme="majorHAnsi" w:hAnsiTheme="majorHAnsi" w:cs="Calibri"/>
        </w:rPr>
        <w:t>nch</w:t>
      </w:r>
      <w:r w:rsidR="00CB6A9C" w:rsidRPr="0072197D">
        <w:rPr>
          <w:rFonts w:asciiTheme="majorHAnsi" w:hAnsiTheme="majorHAnsi" w:cs="Calibri"/>
        </w:rPr>
        <w:t>ez Ceré</w:t>
      </w:r>
      <w:r w:rsidRPr="0072197D">
        <w:rPr>
          <w:rFonts w:asciiTheme="majorHAnsi" w:hAnsiTheme="majorHAnsi" w:cs="Calibri"/>
        </w:rPr>
        <w:t xml:space="preserve">n, </w:t>
      </w:r>
      <w:r w:rsidR="00CB6A9C" w:rsidRPr="0072197D">
        <w:rPr>
          <w:rFonts w:asciiTheme="majorHAnsi" w:hAnsiTheme="majorHAnsi" w:cs="Calibri"/>
        </w:rPr>
        <w:t xml:space="preserve">el cual está </w:t>
      </w:r>
      <w:r w:rsidR="00F20866">
        <w:rPr>
          <w:rFonts w:asciiTheme="majorHAnsi" w:hAnsiTheme="majorHAnsi" w:cs="Calibri"/>
        </w:rPr>
        <w:t>definido</w:t>
      </w:r>
      <w:r w:rsidRPr="0072197D">
        <w:rPr>
          <w:rFonts w:asciiTheme="majorHAnsi" w:hAnsiTheme="majorHAnsi" w:cs="Calibri"/>
        </w:rPr>
        <w:t xml:space="preserve"> por los lineamientos contenidos en e</w:t>
      </w:r>
      <w:r w:rsidR="00F20866">
        <w:rPr>
          <w:rFonts w:asciiTheme="majorHAnsi" w:hAnsiTheme="majorHAnsi" w:cs="Calibri"/>
        </w:rPr>
        <w:t>l Plan Quinquenal de Desarrollo.</w:t>
      </w:r>
      <w:r w:rsidRPr="0072197D">
        <w:rPr>
          <w:rFonts w:asciiTheme="majorHAnsi" w:hAnsiTheme="majorHAnsi" w:cs="Calibri"/>
        </w:rPr>
        <w:t xml:space="preserve"> </w:t>
      </w:r>
      <w:r w:rsidR="00F20866">
        <w:rPr>
          <w:rFonts w:asciiTheme="majorHAnsi" w:hAnsiTheme="majorHAnsi" w:cs="Calibri"/>
        </w:rPr>
        <w:t>E</w:t>
      </w:r>
      <w:r w:rsidRPr="0072197D">
        <w:rPr>
          <w:rFonts w:asciiTheme="majorHAnsi" w:hAnsiTheme="majorHAnsi" w:cs="Calibri"/>
        </w:rPr>
        <w:t xml:space="preserve">l </w:t>
      </w:r>
      <w:r w:rsidR="00CB6A9C" w:rsidRPr="0072197D">
        <w:rPr>
          <w:rFonts w:asciiTheme="majorHAnsi" w:hAnsiTheme="majorHAnsi" w:cs="Calibri"/>
        </w:rPr>
        <w:t>FSV</w:t>
      </w:r>
      <w:r w:rsidR="00F20866">
        <w:rPr>
          <w:rFonts w:asciiTheme="majorHAnsi" w:hAnsiTheme="majorHAnsi" w:cs="Calibri"/>
        </w:rPr>
        <w:t xml:space="preserve"> continú</w:t>
      </w:r>
      <w:r w:rsidRPr="0072197D">
        <w:rPr>
          <w:rFonts w:asciiTheme="majorHAnsi" w:hAnsiTheme="majorHAnsi" w:cs="Calibri"/>
        </w:rPr>
        <w:t>a generando cambios y mejoras en los servicios ofrecidos a la ciudadanía.</w:t>
      </w:r>
    </w:p>
    <w:p w:rsidR="00FA26F8" w:rsidRPr="0072197D" w:rsidRDefault="00FA26F8" w:rsidP="00062B60">
      <w:pPr>
        <w:spacing w:after="120"/>
        <w:jc w:val="both"/>
        <w:rPr>
          <w:rFonts w:asciiTheme="majorHAnsi" w:hAnsiTheme="majorHAnsi" w:cs="Calibri"/>
        </w:rPr>
      </w:pPr>
      <w:r w:rsidRPr="0072197D">
        <w:rPr>
          <w:rFonts w:asciiTheme="majorHAnsi" w:hAnsiTheme="majorHAnsi" w:cs="Calibri"/>
        </w:rPr>
        <w:t>El Gobierno del Presidente Salvador S</w:t>
      </w:r>
      <w:r w:rsidR="00CB6A9C" w:rsidRPr="0072197D">
        <w:rPr>
          <w:rFonts w:asciiTheme="majorHAnsi" w:hAnsiTheme="majorHAnsi" w:cs="Calibri"/>
        </w:rPr>
        <w:t>á</w:t>
      </w:r>
      <w:r w:rsidRPr="0072197D">
        <w:rPr>
          <w:rFonts w:asciiTheme="majorHAnsi" w:hAnsiTheme="majorHAnsi" w:cs="Calibri"/>
        </w:rPr>
        <w:t>nchez Cer</w:t>
      </w:r>
      <w:r w:rsidR="00CB6A9C" w:rsidRPr="0072197D">
        <w:rPr>
          <w:rFonts w:asciiTheme="majorHAnsi" w:hAnsiTheme="majorHAnsi" w:cs="Calibri"/>
        </w:rPr>
        <w:t>é</w:t>
      </w:r>
      <w:r w:rsidRPr="0072197D">
        <w:rPr>
          <w:rFonts w:asciiTheme="majorHAnsi" w:hAnsiTheme="majorHAnsi" w:cs="Calibri"/>
        </w:rPr>
        <w:t xml:space="preserve">n, ha manifestado su compromiso con la </w:t>
      </w:r>
      <w:r w:rsidR="00DE3F2C" w:rsidRPr="0072197D">
        <w:rPr>
          <w:rFonts w:asciiTheme="majorHAnsi" w:hAnsiTheme="majorHAnsi" w:cs="Calibri"/>
        </w:rPr>
        <w:t xml:space="preserve">transparencia y el acceso a la información pública </w:t>
      </w:r>
      <w:r w:rsidR="00CB6A9C" w:rsidRPr="0072197D">
        <w:rPr>
          <w:rFonts w:asciiTheme="majorHAnsi" w:hAnsiTheme="majorHAnsi" w:cs="Calibri"/>
        </w:rPr>
        <w:t>de las instituciones</w:t>
      </w:r>
      <w:r w:rsidR="00D44055">
        <w:rPr>
          <w:rFonts w:asciiTheme="majorHAnsi" w:hAnsiTheme="majorHAnsi" w:cs="Calibri"/>
        </w:rPr>
        <w:t>,</w:t>
      </w:r>
      <w:r w:rsidR="00CB6A9C" w:rsidRPr="0072197D">
        <w:rPr>
          <w:rFonts w:asciiTheme="majorHAnsi" w:hAnsiTheme="majorHAnsi" w:cs="Calibri"/>
        </w:rPr>
        <w:t xml:space="preserve"> con el objeto de </w:t>
      </w:r>
      <w:r w:rsidRPr="0072197D">
        <w:rPr>
          <w:rFonts w:asciiTheme="majorHAnsi" w:hAnsiTheme="majorHAnsi" w:cs="Calibri"/>
        </w:rPr>
        <w:t>fortalecer la gestión que se hace con los recursos públicos. Con este propósito, el informe contiene una exposición de los principales compromisos adquiridos, logros alcanzados y desafíos por solventar</w:t>
      </w:r>
      <w:r w:rsidR="00D44055">
        <w:rPr>
          <w:rFonts w:asciiTheme="majorHAnsi" w:hAnsiTheme="majorHAnsi" w:cs="Calibri"/>
        </w:rPr>
        <w:t>,</w:t>
      </w:r>
      <w:r w:rsidRPr="0072197D">
        <w:rPr>
          <w:rFonts w:asciiTheme="majorHAnsi" w:hAnsiTheme="majorHAnsi" w:cs="Calibri"/>
        </w:rPr>
        <w:t xml:space="preserve"> para contribuir a </w:t>
      </w:r>
      <w:r w:rsidR="00D44055">
        <w:rPr>
          <w:rFonts w:asciiTheme="majorHAnsi" w:hAnsiTheme="majorHAnsi" w:cs="Calibri"/>
        </w:rPr>
        <w:t xml:space="preserve">la </w:t>
      </w:r>
      <w:r w:rsidRPr="0072197D">
        <w:rPr>
          <w:rFonts w:asciiTheme="majorHAnsi" w:hAnsiTheme="majorHAnsi" w:cs="Calibri"/>
        </w:rPr>
        <w:t>disminu</w:t>
      </w:r>
      <w:r w:rsidR="00D44055">
        <w:rPr>
          <w:rFonts w:asciiTheme="majorHAnsi" w:hAnsiTheme="majorHAnsi" w:cs="Calibri"/>
        </w:rPr>
        <w:t>ción</w:t>
      </w:r>
      <w:r w:rsidRPr="0072197D">
        <w:rPr>
          <w:rFonts w:asciiTheme="majorHAnsi" w:hAnsiTheme="majorHAnsi" w:cs="Calibri"/>
        </w:rPr>
        <w:t xml:space="preserve"> </w:t>
      </w:r>
      <w:r w:rsidR="00D44055">
        <w:rPr>
          <w:rFonts w:asciiTheme="majorHAnsi" w:hAnsiTheme="majorHAnsi" w:cs="Calibri"/>
        </w:rPr>
        <w:t>d</w:t>
      </w:r>
      <w:r w:rsidRPr="0072197D">
        <w:rPr>
          <w:rFonts w:asciiTheme="majorHAnsi" w:hAnsiTheme="majorHAnsi" w:cs="Calibri"/>
        </w:rPr>
        <w:t>el déficit habitacional en el país en apoyo a la</w:t>
      </w:r>
      <w:r w:rsidR="00D44055">
        <w:rPr>
          <w:rFonts w:asciiTheme="majorHAnsi" w:hAnsiTheme="majorHAnsi" w:cs="Calibri"/>
        </w:rPr>
        <w:t>s</w:t>
      </w:r>
      <w:r w:rsidRPr="0072197D">
        <w:rPr>
          <w:rFonts w:asciiTheme="majorHAnsi" w:hAnsiTheme="majorHAnsi" w:cs="Calibri"/>
        </w:rPr>
        <w:t xml:space="preserve"> familia</w:t>
      </w:r>
      <w:r w:rsidR="00D44055">
        <w:rPr>
          <w:rFonts w:asciiTheme="majorHAnsi" w:hAnsiTheme="majorHAnsi" w:cs="Calibri"/>
        </w:rPr>
        <w:t>s</w:t>
      </w:r>
      <w:r w:rsidRPr="0072197D">
        <w:rPr>
          <w:rFonts w:asciiTheme="majorHAnsi" w:hAnsiTheme="majorHAnsi" w:cs="Calibri"/>
        </w:rPr>
        <w:t xml:space="preserve"> salvadoreña</w:t>
      </w:r>
      <w:r w:rsidR="00D44055">
        <w:rPr>
          <w:rFonts w:asciiTheme="majorHAnsi" w:hAnsiTheme="majorHAnsi" w:cs="Calibri"/>
        </w:rPr>
        <w:t>s;</w:t>
      </w:r>
      <w:r w:rsidRPr="0072197D">
        <w:rPr>
          <w:rFonts w:asciiTheme="majorHAnsi" w:hAnsiTheme="majorHAnsi" w:cs="Calibri"/>
        </w:rPr>
        <w:t xml:space="preserve"> y refleja el esfuerzo desarrollado por las autoridades y el personal de la institución.</w:t>
      </w:r>
    </w:p>
    <w:p w:rsidR="00FA26F8" w:rsidRPr="0072197D" w:rsidRDefault="00FA26F8" w:rsidP="00062B60">
      <w:pPr>
        <w:spacing w:after="120"/>
        <w:jc w:val="both"/>
        <w:rPr>
          <w:rFonts w:asciiTheme="majorHAnsi" w:hAnsiTheme="majorHAnsi" w:cs="Calibri"/>
        </w:rPr>
      </w:pPr>
      <w:r w:rsidRPr="0072197D">
        <w:rPr>
          <w:rFonts w:asciiTheme="majorHAnsi" w:hAnsiTheme="majorHAnsi" w:cs="Calibri"/>
        </w:rPr>
        <w:t xml:space="preserve">El informe de </w:t>
      </w:r>
      <w:r w:rsidR="00D44055" w:rsidRPr="0072197D">
        <w:rPr>
          <w:rFonts w:asciiTheme="majorHAnsi" w:hAnsiTheme="majorHAnsi" w:cs="Calibri"/>
        </w:rPr>
        <w:t xml:space="preserve">Rendición </w:t>
      </w:r>
      <w:r w:rsidRPr="0072197D">
        <w:rPr>
          <w:rFonts w:asciiTheme="majorHAnsi" w:hAnsiTheme="majorHAnsi" w:cs="Calibri"/>
        </w:rPr>
        <w:t xml:space="preserve">de </w:t>
      </w:r>
      <w:r w:rsidR="00D44055" w:rsidRPr="0072197D">
        <w:rPr>
          <w:rFonts w:asciiTheme="majorHAnsi" w:hAnsiTheme="majorHAnsi" w:cs="Calibri"/>
        </w:rPr>
        <w:t xml:space="preserve">Cuentas </w:t>
      </w:r>
      <w:r w:rsidRPr="0072197D">
        <w:rPr>
          <w:rFonts w:asciiTheme="majorHAnsi" w:hAnsiTheme="majorHAnsi" w:cs="Calibri"/>
        </w:rPr>
        <w:t>se divide en las siguientes seccione</w:t>
      </w:r>
      <w:r w:rsidR="00B62EFE">
        <w:rPr>
          <w:rFonts w:asciiTheme="majorHAnsi" w:hAnsiTheme="majorHAnsi" w:cs="Calibri"/>
        </w:rPr>
        <w:t>s: 1) Introducción, 2) Resumen e</w:t>
      </w:r>
      <w:r w:rsidRPr="0072197D">
        <w:rPr>
          <w:rFonts w:asciiTheme="majorHAnsi" w:hAnsiTheme="majorHAnsi" w:cs="Calibri"/>
        </w:rPr>
        <w:t xml:space="preserve">jecutivo, 3) </w:t>
      </w:r>
      <w:r w:rsidR="00B62EFE" w:rsidRPr="0072197D">
        <w:rPr>
          <w:rFonts w:asciiTheme="majorHAnsi" w:hAnsiTheme="majorHAnsi" w:cs="Calibri"/>
        </w:rPr>
        <w:t>Metodología</w:t>
      </w:r>
      <w:r w:rsidR="00B62EFE">
        <w:rPr>
          <w:rFonts w:asciiTheme="majorHAnsi" w:hAnsiTheme="majorHAnsi" w:cs="Calibri"/>
        </w:rPr>
        <w:t xml:space="preserve"> y proceso de elaboración, </w:t>
      </w:r>
      <w:r w:rsidR="00BF29DB">
        <w:rPr>
          <w:rFonts w:asciiTheme="majorHAnsi" w:hAnsiTheme="majorHAnsi" w:cs="Calibri"/>
        </w:rPr>
        <w:t>4</w:t>
      </w:r>
      <w:r w:rsidRPr="0072197D">
        <w:rPr>
          <w:rFonts w:asciiTheme="majorHAnsi" w:hAnsiTheme="majorHAnsi" w:cs="Calibri"/>
        </w:rPr>
        <w:t xml:space="preserve">) </w:t>
      </w:r>
      <w:r w:rsidR="00CB2397" w:rsidRPr="0072197D">
        <w:rPr>
          <w:rFonts w:asciiTheme="majorHAnsi" w:hAnsiTheme="majorHAnsi" w:cs="Calibri"/>
        </w:rPr>
        <w:t xml:space="preserve">Gestión </w:t>
      </w:r>
      <w:r w:rsidR="00202EC6" w:rsidRPr="0072197D">
        <w:rPr>
          <w:rFonts w:asciiTheme="majorHAnsi" w:hAnsiTheme="majorHAnsi" w:cs="Calibri"/>
        </w:rPr>
        <w:t>estratégica</w:t>
      </w:r>
      <w:r w:rsidR="00B62EFE">
        <w:rPr>
          <w:rFonts w:asciiTheme="majorHAnsi" w:hAnsiTheme="majorHAnsi" w:cs="Calibri"/>
        </w:rPr>
        <w:t xml:space="preserve">, </w:t>
      </w:r>
      <w:r w:rsidR="00BF29DB">
        <w:rPr>
          <w:rFonts w:asciiTheme="majorHAnsi" w:hAnsiTheme="majorHAnsi" w:cs="Calibri"/>
        </w:rPr>
        <w:t>5</w:t>
      </w:r>
      <w:r w:rsidRPr="0072197D">
        <w:rPr>
          <w:rFonts w:asciiTheme="majorHAnsi" w:hAnsiTheme="majorHAnsi" w:cs="Calibri"/>
        </w:rPr>
        <w:t xml:space="preserve">) </w:t>
      </w:r>
      <w:r w:rsidR="00CB2397" w:rsidRPr="0072197D">
        <w:rPr>
          <w:rFonts w:asciiTheme="majorHAnsi" w:hAnsiTheme="majorHAnsi" w:cs="Calibri"/>
        </w:rPr>
        <w:t>Principales resultados</w:t>
      </w:r>
      <w:r w:rsidR="00BF29DB">
        <w:rPr>
          <w:rFonts w:asciiTheme="majorHAnsi" w:hAnsiTheme="majorHAnsi" w:cs="Calibri"/>
        </w:rPr>
        <w:t>, 6</w:t>
      </w:r>
      <w:r w:rsidR="00CB2397" w:rsidRPr="0072197D">
        <w:rPr>
          <w:rFonts w:asciiTheme="majorHAnsi" w:hAnsiTheme="majorHAnsi" w:cs="Calibri"/>
        </w:rPr>
        <w:t xml:space="preserve">) </w:t>
      </w:r>
      <w:r w:rsidR="00B62EFE">
        <w:rPr>
          <w:rFonts w:asciiTheme="majorHAnsi" w:hAnsiTheme="majorHAnsi" w:cs="Calibri"/>
        </w:rPr>
        <w:t xml:space="preserve">Modernización </w:t>
      </w:r>
      <w:r w:rsidR="00DE3F2C">
        <w:rPr>
          <w:rFonts w:asciiTheme="majorHAnsi" w:hAnsiTheme="majorHAnsi" w:cs="Calibri"/>
        </w:rPr>
        <w:t xml:space="preserve">y fortalecimiento </w:t>
      </w:r>
      <w:r w:rsidR="00B62EFE">
        <w:rPr>
          <w:rFonts w:asciiTheme="majorHAnsi" w:hAnsiTheme="majorHAnsi" w:cs="Calibri"/>
        </w:rPr>
        <w:t xml:space="preserve">de gestión institucional </w:t>
      </w:r>
      <w:r w:rsidR="00BF29DB">
        <w:rPr>
          <w:rFonts w:asciiTheme="majorHAnsi" w:hAnsiTheme="majorHAnsi" w:cs="Calibri"/>
        </w:rPr>
        <w:t>7</w:t>
      </w:r>
      <w:r w:rsidR="00B62EFE">
        <w:rPr>
          <w:rFonts w:asciiTheme="majorHAnsi" w:hAnsiTheme="majorHAnsi" w:cs="Calibri"/>
        </w:rPr>
        <w:t xml:space="preserve">) </w:t>
      </w:r>
      <w:r w:rsidR="00CB2397" w:rsidRPr="0072197D">
        <w:rPr>
          <w:rFonts w:asciiTheme="majorHAnsi" w:hAnsiTheme="majorHAnsi" w:cs="Calibri"/>
        </w:rPr>
        <w:t>Otras acciones ejecutadas,</w:t>
      </w:r>
      <w:r w:rsidRPr="0072197D">
        <w:rPr>
          <w:rFonts w:asciiTheme="majorHAnsi" w:hAnsiTheme="majorHAnsi" w:cs="Calibri"/>
        </w:rPr>
        <w:t xml:space="preserve"> </w:t>
      </w:r>
      <w:r w:rsidR="00BF29DB">
        <w:rPr>
          <w:rFonts w:asciiTheme="majorHAnsi" w:hAnsiTheme="majorHAnsi" w:cs="Calibri"/>
        </w:rPr>
        <w:t>8</w:t>
      </w:r>
      <w:r w:rsidRPr="0072197D">
        <w:rPr>
          <w:rFonts w:asciiTheme="majorHAnsi" w:hAnsiTheme="majorHAnsi" w:cs="Calibri"/>
        </w:rPr>
        <w:t>) Dificultades enfrentadas y acciones para s</w:t>
      </w:r>
      <w:r w:rsidR="00B62EFE">
        <w:rPr>
          <w:rFonts w:asciiTheme="majorHAnsi" w:hAnsiTheme="majorHAnsi" w:cs="Calibri"/>
        </w:rPr>
        <w:t>uperarlas</w:t>
      </w:r>
      <w:r w:rsidRPr="0072197D">
        <w:rPr>
          <w:rFonts w:asciiTheme="majorHAnsi" w:hAnsiTheme="majorHAnsi" w:cs="Calibri"/>
        </w:rPr>
        <w:t xml:space="preserve">, </w:t>
      </w:r>
      <w:r w:rsidR="00BF29DB">
        <w:rPr>
          <w:rFonts w:asciiTheme="majorHAnsi" w:hAnsiTheme="majorHAnsi" w:cs="Calibri"/>
        </w:rPr>
        <w:t>9</w:t>
      </w:r>
      <w:r w:rsidR="00CB2397" w:rsidRPr="0072197D">
        <w:rPr>
          <w:rFonts w:asciiTheme="majorHAnsi" w:hAnsiTheme="majorHAnsi" w:cs="Calibri"/>
        </w:rPr>
        <w:t>)</w:t>
      </w:r>
      <w:r w:rsidRPr="0072197D">
        <w:rPr>
          <w:rFonts w:asciiTheme="majorHAnsi" w:hAnsiTheme="majorHAnsi" w:cs="Calibri"/>
        </w:rPr>
        <w:t xml:space="preserve"> </w:t>
      </w:r>
      <w:r w:rsidR="00CB2397" w:rsidRPr="0072197D">
        <w:rPr>
          <w:rFonts w:asciiTheme="majorHAnsi" w:hAnsiTheme="majorHAnsi" w:cs="Calibri"/>
        </w:rPr>
        <w:t>Gestión financ</w:t>
      </w:r>
      <w:r w:rsidR="00D44055">
        <w:rPr>
          <w:rFonts w:asciiTheme="majorHAnsi" w:hAnsiTheme="majorHAnsi" w:cs="Calibri"/>
        </w:rPr>
        <w:t>iera y ejecución presupuestaria</w:t>
      </w:r>
      <w:r w:rsidR="00CB2397" w:rsidRPr="0072197D">
        <w:rPr>
          <w:rFonts w:asciiTheme="majorHAnsi" w:hAnsiTheme="majorHAnsi" w:cs="Calibri"/>
        </w:rPr>
        <w:t xml:space="preserve"> y </w:t>
      </w:r>
      <w:r w:rsidR="00BF29DB">
        <w:rPr>
          <w:rFonts w:asciiTheme="majorHAnsi" w:hAnsiTheme="majorHAnsi" w:cs="Calibri"/>
        </w:rPr>
        <w:t>10</w:t>
      </w:r>
      <w:r w:rsidR="00CB2397" w:rsidRPr="0072197D">
        <w:rPr>
          <w:rFonts w:asciiTheme="majorHAnsi" w:hAnsiTheme="majorHAnsi" w:cs="Calibri"/>
        </w:rPr>
        <w:t>) Proyecciones</w:t>
      </w:r>
      <w:r w:rsidRPr="0072197D">
        <w:rPr>
          <w:rFonts w:asciiTheme="majorHAnsi" w:hAnsiTheme="majorHAnsi" w:cs="Calibri"/>
        </w:rPr>
        <w:t xml:space="preserve"> de inversión.</w:t>
      </w:r>
    </w:p>
    <w:p w:rsidR="00E11795" w:rsidRDefault="00FA26F8" w:rsidP="00062B60">
      <w:pPr>
        <w:spacing w:after="120"/>
        <w:jc w:val="both"/>
        <w:rPr>
          <w:rFonts w:asciiTheme="majorHAnsi" w:hAnsiTheme="majorHAnsi" w:cs="Calibri"/>
        </w:rPr>
      </w:pPr>
      <w:r w:rsidRPr="0072197D">
        <w:rPr>
          <w:rFonts w:asciiTheme="majorHAnsi" w:hAnsiTheme="majorHAnsi" w:cs="Calibri"/>
        </w:rPr>
        <w:t xml:space="preserve">En la sección </w:t>
      </w:r>
      <w:r w:rsidR="00B835FE" w:rsidRPr="00840553">
        <w:rPr>
          <w:rFonts w:asciiTheme="majorHAnsi" w:hAnsiTheme="majorHAnsi" w:cs="Calibri"/>
          <w:b/>
        </w:rPr>
        <w:t>Gestión Estratégica</w:t>
      </w:r>
      <w:r w:rsidRPr="0072197D">
        <w:rPr>
          <w:rFonts w:asciiTheme="majorHAnsi" w:hAnsiTheme="majorHAnsi" w:cs="Calibri"/>
        </w:rPr>
        <w:t>, se presenta</w:t>
      </w:r>
      <w:r w:rsidR="00B835FE">
        <w:rPr>
          <w:rFonts w:asciiTheme="majorHAnsi" w:hAnsiTheme="majorHAnsi" w:cs="Calibri"/>
        </w:rPr>
        <w:t xml:space="preserve">n detalles del </w:t>
      </w:r>
      <w:r w:rsidR="00DE3F2C" w:rsidRPr="0072197D">
        <w:rPr>
          <w:rFonts w:asciiTheme="majorHAnsi" w:hAnsiTheme="majorHAnsi" w:cs="Calibri"/>
        </w:rPr>
        <w:t xml:space="preserve">Plan Estratégico Institucional </w:t>
      </w:r>
      <w:r w:rsidR="00202EC6" w:rsidRPr="0072197D">
        <w:rPr>
          <w:rFonts w:asciiTheme="majorHAnsi" w:hAnsiTheme="majorHAnsi" w:cs="Calibri"/>
        </w:rPr>
        <w:t>vigente</w:t>
      </w:r>
      <w:r w:rsidR="00B835FE">
        <w:rPr>
          <w:rFonts w:asciiTheme="majorHAnsi" w:hAnsiTheme="majorHAnsi" w:cs="Calibri"/>
        </w:rPr>
        <w:t xml:space="preserve"> para</w:t>
      </w:r>
      <w:r w:rsidR="00202EC6" w:rsidRPr="0072197D">
        <w:rPr>
          <w:rFonts w:asciiTheme="majorHAnsi" w:hAnsiTheme="majorHAnsi" w:cs="Calibri"/>
        </w:rPr>
        <w:t xml:space="preserve"> el período</w:t>
      </w:r>
      <w:r w:rsidRPr="0072197D">
        <w:rPr>
          <w:rFonts w:asciiTheme="majorHAnsi" w:hAnsiTheme="majorHAnsi" w:cs="Calibri"/>
        </w:rPr>
        <w:t xml:space="preserve"> 2015-2019</w:t>
      </w:r>
      <w:r w:rsidR="00B835FE">
        <w:rPr>
          <w:rFonts w:asciiTheme="majorHAnsi" w:hAnsiTheme="majorHAnsi" w:cs="Calibri"/>
        </w:rPr>
        <w:t>,</w:t>
      </w:r>
      <w:r w:rsidRPr="0072197D">
        <w:rPr>
          <w:rFonts w:asciiTheme="majorHAnsi" w:hAnsiTheme="majorHAnsi" w:cs="Calibri"/>
        </w:rPr>
        <w:t xml:space="preserve"> </w:t>
      </w:r>
      <w:r w:rsidR="00202EC6" w:rsidRPr="0072197D">
        <w:rPr>
          <w:rFonts w:asciiTheme="majorHAnsi" w:hAnsiTheme="majorHAnsi" w:cs="Calibri"/>
        </w:rPr>
        <w:t xml:space="preserve">el cual se vincula </w:t>
      </w:r>
      <w:r w:rsidRPr="0072197D">
        <w:rPr>
          <w:rFonts w:asciiTheme="majorHAnsi" w:hAnsiTheme="majorHAnsi" w:cs="Calibri"/>
        </w:rPr>
        <w:t xml:space="preserve">con los objetivos </w:t>
      </w:r>
      <w:r w:rsidR="00202EC6" w:rsidRPr="0072197D">
        <w:rPr>
          <w:rFonts w:asciiTheme="majorHAnsi" w:hAnsiTheme="majorHAnsi" w:cs="Calibri"/>
        </w:rPr>
        <w:t>d</w:t>
      </w:r>
      <w:r w:rsidRPr="0072197D">
        <w:rPr>
          <w:rFonts w:asciiTheme="majorHAnsi" w:hAnsiTheme="majorHAnsi" w:cs="Calibri"/>
        </w:rPr>
        <w:t xml:space="preserve">el Plan Quinquenal de Desarrollo; en la sección </w:t>
      </w:r>
      <w:r w:rsidR="00EF16A8" w:rsidRPr="00840553">
        <w:rPr>
          <w:rFonts w:asciiTheme="majorHAnsi" w:hAnsiTheme="majorHAnsi" w:cs="Calibri"/>
          <w:b/>
        </w:rPr>
        <w:t xml:space="preserve">Principales </w:t>
      </w:r>
      <w:r w:rsidR="00CA4D90" w:rsidRPr="00840553">
        <w:rPr>
          <w:rFonts w:asciiTheme="majorHAnsi" w:hAnsiTheme="majorHAnsi" w:cs="Calibri"/>
          <w:b/>
        </w:rPr>
        <w:t>R</w:t>
      </w:r>
      <w:r w:rsidR="00EF16A8" w:rsidRPr="00840553">
        <w:rPr>
          <w:rFonts w:asciiTheme="majorHAnsi" w:hAnsiTheme="majorHAnsi" w:cs="Calibri"/>
          <w:b/>
        </w:rPr>
        <w:t>esultados</w:t>
      </w:r>
      <w:r w:rsidRPr="0072197D">
        <w:rPr>
          <w:rFonts w:asciiTheme="majorHAnsi" w:hAnsiTheme="majorHAnsi" w:cs="Calibri"/>
        </w:rPr>
        <w:t xml:space="preserve">, </w:t>
      </w:r>
      <w:r w:rsidR="00B835FE">
        <w:rPr>
          <w:rFonts w:asciiTheme="majorHAnsi" w:hAnsiTheme="majorHAnsi" w:cs="Calibri"/>
        </w:rPr>
        <w:t xml:space="preserve">se </w:t>
      </w:r>
      <w:r w:rsidRPr="0072197D">
        <w:rPr>
          <w:rFonts w:asciiTheme="majorHAnsi" w:hAnsiTheme="majorHAnsi" w:cs="Calibri"/>
        </w:rPr>
        <w:t xml:space="preserve">destacan los resultados obtenidos en la </w:t>
      </w:r>
      <w:r w:rsidR="00D720E5">
        <w:rPr>
          <w:rFonts w:asciiTheme="majorHAnsi" w:hAnsiTheme="majorHAnsi" w:cs="Calibri"/>
        </w:rPr>
        <w:t xml:space="preserve">colocación de créditos a las familias salvadoreñas y los </w:t>
      </w:r>
      <w:r w:rsidR="00840553">
        <w:rPr>
          <w:rFonts w:asciiTheme="majorHAnsi" w:hAnsiTheme="majorHAnsi" w:cs="Calibri"/>
        </w:rPr>
        <w:t>logros</w:t>
      </w:r>
      <w:r w:rsidR="00D720E5">
        <w:rPr>
          <w:rFonts w:asciiTheme="majorHAnsi" w:hAnsiTheme="majorHAnsi" w:cs="Calibri"/>
        </w:rPr>
        <w:t xml:space="preserve"> de la </w:t>
      </w:r>
      <w:r w:rsidRPr="0072197D">
        <w:rPr>
          <w:rFonts w:asciiTheme="majorHAnsi" w:hAnsiTheme="majorHAnsi" w:cs="Calibri"/>
        </w:rPr>
        <w:t xml:space="preserve">implementación de programas de apoyo a sectores </w:t>
      </w:r>
      <w:r w:rsidR="00840553">
        <w:rPr>
          <w:rFonts w:asciiTheme="majorHAnsi" w:hAnsiTheme="majorHAnsi" w:cs="Calibri"/>
        </w:rPr>
        <w:t xml:space="preserve">específicos, </w:t>
      </w:r>
      <w:r w:rsidRPr="0072197D">
        <w:rPr>
          <w:rFonts w:asciiTheme="majorHAnsi" w:hAnsiTheme="majorHAnsi" w:cs="Calibri"/>
        </w:rPr>
        <w:t>como son Casa Joven, Vivienda Cercana</w:t>
      </w:r>
      <w:r w:rsidR="00AC442B">
        <w:rPr>
          <w:rFonts w:asciiTheme="majorHAnsi" w:hAnsiTheme="majorHAnsi" w:cs="Calibri"/>
        </w:rPr>
        <w:t>, Vivienda Social</w:t>
      </w:r>
      <w:r w:rsidR="00226A09">
        <w:rPr>
          <w:rFonts w:asciiTheme="majorHAnsi" w:hAnsiTheme="majorHAnsi" w:cs="Calibri"/>
        </w:rPr>
        <w:t xml:space="preserve"> y </w:t>
      </w:r>
      <w:r w:rsidRPr="0072197D">
        <w:rPr>
          <w:rFonts w:asciiTheme="majorHAnsi" w:hAnsiTheme="majorHAnsi" w:cs="Calibri"/>
        </w:rPr>
        <w:t>Aporte y Crédito</w:t>
      </w:r>
      <w:r w:rsidR="00D720E5">
        <w:rPr>
          <w:rFonts w:asciiTheme="majorHAnsi" w:hAnsiTheme="majorHAnsi" w:cs="Calibri"/>
        </w:rPr>
        <w:t>, así como información de la cartera hipotecaria y facilidades para que las familias conserven su vivienda.</w:t>
      </w:r>
      <w:r w:rsidRPr="0072197D">
        <w:rPr>
          <w:rFonts w:asciiTheme="majorHAnsi" w:hAnsiTheme="majorHAnsi" w:cs="Calibri"/>
        </w:rPr>
        <w:t xml:space="preserve"> </w:t>
      </w:r>
    </w:p>
    <w:p w:rsidR="00882D28" w:rsidRPr="0072197D" w:rsidRDefault="00E11795" w:rsidP="00062B60">
      <w:pPr>
        <w:spacing w:after="120"/>
        <w:jc w:val="both"/>
        <w:rPr>
          <w:rFonts w:asciiTheme="majorHAnsi" w:hAnsiTheme="majorHAnsi" w:cs="Calibri"/>
        </w:rPr>
      </w:pPr>
      <w:r>
        <w:rPr>
          <w:rFonts w:asciiTheme="majorHAnsi" w:hAnsiTheme="majorHAnsi" w:cs="Calibri"/>
        </w:rPr>
        <w:t xml:space="preserve">En la sección </w:t>
      </w:r>
      <w:r w:rsidRPr="00840553">
        <w:rPr>
          <w:rFonts w:asciiTheme="majorHAnsi" w:hAnsiTheme="majorHAnsi" w:cs="Calibri"/>
          <w:b/>
        </w:rPr>
        <w:t>Modernización y Fortalecimiento de Gestión Institucional</w:t>
      </w:r>
      <w:r>
        <w:rPr>
          <w:rFonts w:asciiTheme="majorHAnsi" w:hAnsiTheme="majorHAnsi" w:cs="Calibri"/>
        </w:rPr>
        <w:t xml:space="preserve"> se </w:t>
      </w:r>
      <w:r w:rsidR="00FA26F8" w:rsidRPr="0072197D">
        <w:rPr>
          <w:rFonts w:asciiTheme="majorHAnsi" w:hAnsiTheme="majorHAnsi" w:cs="Calibri"/>
        </w:rPr>
        <w:t>incluye</w:t>
      </w:r>
      <w:r>
        <w:rPr>
          <w:rFonts w:asciiTheme="majorHAnsi" w:hAnsiTheme="majorHAnsi" w:cs="Calibri"/>
        </w:rPr>
        <w:t>n</w:t>
      </w:r>
      <w:r w:rsidR="00FA26F8" w:rsidRPr="0072197D">
        <w:rPr>
          <w:rFonts w:asciiTheme="majorHAnsi" w:hAnsiTheme="majorHAnsi" w:cs="Calibri"/>
        </w:rPr>
        <w:t xml:space="preserve"> logros relevantes como </w:t>
      </w:r>
      <w:r w:rsidR="00AC442B">
        <w:rPr>
          <w:rFonts w:asciiTheme="majorHAnsi" w:hAnsiTheme="majorHAnsi" w:cs="Calibri"/>
        </w:rPr>
        <w:t>servicios en nuevos puntos de atención</w:t>
      </w:r>
      <w:r>
        <w:rPr>
          <w:rFonts w:asciiTheme="majorHAnsi" w:hAnsiTheme="majorHAnsi" w:cs="Calibri"/>
        </w:rPr>
        <w:t xml:space="preserve">, mecanismos de acercamiento a la población, </w:t>
      </w:r>
      <w:r w:rsidR="00726F66">
        <w:rPr>
          <w:rFonts w:asciiTheme="majorHAnsi" w:hAnsiTheme="majorHAnsi" w:cs="Calibri"/>
        </w:rPr>
        <w:t xml:space="preserve">lanzamiento de nuevos servicios, </w:t>
      </w:r>
      <w:r w:rsidR="00F94FEF">
        <w:rPr>
          <w:rFonts w:asciiTheme="majorHAnsi" w:hAnsiTheme="majorHAnsi" w:cs="Calibri"/>
        </w:rPr>
        <w:t>entre otros logros relevantes</w:t>
      </w:r>
      <w:r w:rsidR="00840553">
        <w:rPr>
          <w:rFonts w:asciiTheme="majorHAnsi" w:hAnsiTheme="majorHAnsi" w:cs="Calibri"/>
        </w:rPr>
        <w:t>,</w:t>
      </w:r>
      <w:r w:rsidR="00F94FEF">
        <w:rPr>
          <w:rFonts w:asciiTheme="majorHAnsi" w:hAnsiTheme="majorHAnsi" w:cs="Calibri"/>
        </w:rPr>
        <w:t xml:space="preserve"> se detalla </w:t>
      </w:r>
      <w:r w:rsidR="00FA26F8" w:rsidRPr="0072197D">
        <w:rPr>
          <w:rFonts w:asciiTheme="majorHAnsi" w:hAnsiTheme="majorHAnsi" w:cs="Calibri"/>
        </w:rPr>
        <w:t xml:space="preserve">la </w:t>
      </w:r>
      <w:r w:rsidR="00B835FE">
        <w:rPr>
          <w:rFonts w:asciiTheme="majorHAnsi" w:hAnsiTheme="majorHAnsi" w:cs="Calibri"/>
        </w:rPr>
        <w:t>sostenibilidad</w:t>
      </w:r>
      <w:r w:rsidR="00FA26F8" w:rsidRPr="0072197D">
        <w:rPr>
          <w:rFonts w:asciiTheme="majorHAnsi" w:hAnsiTheme="majorHAnsi" w:cs="Calibri"/>
        </w:rPr>
        <w:t xml:space="preserve"> del </w:t>
      </w:r>
      <w:r w:rsidR="00FA26F8" w:rsidRPr="00DE3F2C">
        <w:rPr>
          <w:rFonts w:asciiTheme="majorHAnsi" w:hAnsiTheme="majorHAnsi" w:cs="Calibri"/>
        </w:rPr>
        <w:t>Sistema de Gestión de Calidad</w:t>
      </w:r>
      <w:r w:rsidR="00FA26F8" w:rsidRPr="0072197D">
        <w:rPr>
          <w:rFonts w:asciiTheme="majorHAnsi" w:hAnsiTheme="majorHAnsi" w:cs="Calibri"/>
        </w:rPr>
        <w:t xml:space="preserve"> (S</w:t>
      </w:r>
      <w:r w:rsidR="00754C87">
        <w:rPr>
          <w:rFonts w:asciiTheme="majorHAnsi" w:hAnsiTheme="majorHAnsi" w:cs="Calibri"/>
        </w:rPr>
        <w:t>G</w:t>
      </w:r>
      <w:r w:rsidR="00840553">
        <w:rPr>
          <w:rFonts w:asciiTheme="majorHAnsi" w:hAnsiTheme="majorHAnsi" w:cs="Calibri"/>
        </w:rPr>
        <w:t>C) y</w:t>
      </w:r>
      <w:r w:rsidR="00FA26F8" w:rsidRPr="0072197D">
        <w:rPr>
          <w:rFonts w:asciiTheme="majorHAnsi" w:hAnsiTheme="majorHAnsi" w:cs="Calibri"/>
        </w:rPr>
        <w:t xml:space="preserve"> distinciones recibidas como reconocimiento al trabajo que el </w:t>
      </w:r>
      <w:r w:rsidR="00EF16A8" w:rsidRPr="0072197D">
        <w:rPr>
          <w:rFonts w:asciiTheme="majorHAnsi" w:hAnsiTheme="majorHAnsi" w:cs="Calibri"/>
        </w:rPr>
        <w:t>FSV</w:t>
      </w:r>
      <w:r w:rsidR="00FA26F8" w:rsidRPr="0072197D">
        <w:rPr>
          <w:rFonts w:asciiTheme="majorHAnsi" w:hAnsiTheme="majorHAnsi" w:cs="Calibri"/>
        </w:rPr>
        <w:t xml:space="preserve"> </w:t>
      </w:r>
      <w:r w:rsidR="00EF16A8" w:rsidRPr="0072197D">
        <w:rPr>
          <w:rFonts w:asciiTheme="majorHAnsi" w:hAnsiTheme="majorHAnsi" w:cs="Calibri"/>
        </w:rPr>
        <w:t>realiza</w:t>
      </w:r>
      <w:r w:rsidR="00FA26F8" w:rsidRPr="0072197D">
        <w:rPr>
          <w:rFonts w:asciiTheme="majorHAnsi" w:hAnsiTheme="majorHAnsi" w:cs="Calibri"/>
        </w:rPr>
        <w:t xml:space="preserve"> en los </w:t>
      </w:r>
      <w:r w:rsidR="00882D28" w:rsidRPr="0072197D">
        <w:rPr>
          <w:rFonts w:asciiTheme="majorHAnsi" w:hAnsiTheme="majorHAnsi" w:cs="Calibri"/>
        </w:rPr>
        <w:t>temas</w:t>
      </w:r>
      <w:r w:rsidR="00FA26F8" w:rsidRPr="0072197D">
        <w:rPr>
          <w:rFonts w:asciiTheme="majorHAnsi" w:hAnsiTheme="majorHAnsi" w:cs="Calibri"/>
        </w:rPr>
        <w:t xml:space="preserve"> de </w:t>
      </w:r>
      <w:r w:rsidR="00F030A3" w:rsidRPr="0072197D">
        <w:rPr>
          <w:rFonts w:asciiTheme="majorHAnsi" w:hAnsiTheme="majorHAnsi" w:cs="Calibri"/>
        </w:rPr>
        <w:t xml:space="preserve">ética </w:t>
      </w:r>
      <w:r w:rsidR="00FA26F8" w:rsidRPr="0072197D">
        <w:rPr>
          <w:rFonts w:asciiTheme="majorHAnsi" w:hAnsiTheme="majorHAnsi" w:cs="Calibri"/>
        </w:rPr>
        <w:t xml:space="preserve">y </w:t>
      </w:r>
      <w:r w:rsidR="00F030A3" w:rsidRPr="0072197D">
        <w:rPr>
          <w:rFonts w:asciiTheme="majorHAnsi" w:hAnsiTheme="majorHAnsi" w:cs="Calibri"/>
        </w:rPr>
        <w:t xml:space="preserve">acceso </w:t>
      </w:r>
      <w:r w:rsidR="00FA26F8" w:rsidRPr="0072197D">
        <w:rPr>
          <w:rFonts w:asciiTheme="majorHAnsi" w:hAnsiTheme="majorHAnsi" w:cs="Calibri"/>
        </w:rPr>
        <w:t xml:space="preserve">a la información pública. </w:t>
      </w:r>
    </w:p>
    <w:p w:rsidR="00FA26F8" w:rsidRPr="0072197D" w:rsidRDefault="00351554" w:rsidP="00062B60">
      <w:pPr>
        <w:spacing w:after="120"/>
        <w:jc w:val="both"/>
        <w:rPr>
          <w:rFonts w:asciiTheme="majorHAnsi" w:hAnsiTheme="majorHAnsi" w:cs="Calibri"/>
        </w:rPr>
      </w:pPr>
      <w:r>
        <w:rPr>
          <w:rFonts w:asciiTheme="majorHAnsi" w:hAnsiTheme="majorHAnsi" w:cs="Calibri"/>
        </w:rPr>
        <w:t xml:space="preserve">En la sección </w:t>
      </w:r>
      <w:r w:rsidRPr="00840553">
        <w:rPr>
          <w:rFonts w:asciiTheme="majorHAnsi" w:hAnsiTheme="majorHAnsi" w:cs="Calibri"/>
          <w:b/>
        </w:rPr>
        <w:t xml:space="preserve">Otras </w:t>
      </w:r>
      <w:r w:rsidR="00754C87" w:rsidRPr="00840553">
        <w:rPr>
          <w:rFonts w:asciiTheme="majorHAnsi" w:hAnsiTheme="majorHAnsi" w:cs="Calibri"/>
          <w:b/>
        </w:rPr>
        <w:t xml:space="preserve">Acciones </w:t>
      </w:r>
      <w:r w:rsidRPr="00840553">
        <w:rPr>
          <w:rFonts w:asciiTheme="majorHAnsi" w:hAnsiTheme="majorHAnsi" w:cs="Calibri"/>
          <w:b/>
        </w:rPr>
        <w:t>E</w:t>
      </w:r>
      <w:r w:rsidR="00CA4D90" w:rsidRPr="00840553">
        <w:rPr>
          <w:rFonts w:asciiTheme="majorHAnsi" w:hAnsiTheme="majorHAnsi" w:cs="Calibri"/>
          <w:b/>
        </w:rPr>
        <w:t>jecutadas</w:t>
      </w:r>
      <w:r w:rsidR="00CA4D90">
        <w:rPr>
          <w:rFonts w:asciiTheme="majorHAnsi" w:hAnsiTheme="majorHAnsi" w:cs="Calibri"/>
        </w:rPr>
        <w:t xml:space="preserve"> se evidencian los resultados obtenidos en los diferentes mecanismos de participación ciudadana, denuncias y reclamos, entre otros tópicos. </w:t>
      </w:r>
      <w:r w:rsidR="00754C87">
        <w:rPr>
          <w:rFonts w:asciiTheme="majorHAnsi" w:hAnsiTheme="majorHAnsi" w:cs="Calibri"/>
        </w:rPr>
        <w:t xml:space="preserve">La sección de </w:t>
      </w:r>
      <w:r w:rsidR="00754C87">
        <w:rPr>
          <w:rFonts w:asciiTheme="majorHAnsi" w:hAnsiTheme="majorHAnsi" w:cs="Calibri"/>
          <w:b/>
        </w:rPr>
        <w:t xml:space="preserve">Dificultades Enfrentadas y Acciones para </w:t>
      </w:r>
      <w:r w:rsidR="00754C87" w:rsidRPr="00754C87">
        <w:rPr>
          <w:rFonts w:asciiTheme="majorHAnsi" w:hAnsiTheme="majorHAnsi" w:cs="Calibri"/>
          <w:b/>
        </w:rPr>
        <w:t>Superarlas</w:t>
      </w:r>
      <w:r w:rsidR="00754C87">
        <w:rPr>
          <w:rFonts w:asciiTheme="majorHAnsi" w:hAnsiTheme="majorHAnsi" w:cs="Calibri"/>
        </w:rPr>
        <w:t xml:space="preserve"> detalla </w:t>
      </w:r>
      <w:r w:rsidR="00096093">
        <w:rPr>
          <w:rFonts w:asciiTheme="majorHAnsi" w:hAnsiTheme="majorHAnsi" w:cs="Calibri"/>
        </w:rPr>
        <w:t xml:space="preserve">las dificultades enfrentadas por el FSV, entre ellas destaca </w:t>
      </w:r>
      <w:r w:rsidR="00FD4128">
        <w:rPr>
          <w:rFonts w:asciiTheme="majorHAnsi" w:hAnsiTheme="majorHAnsi" w:cs="Calibri"/>
        </w:rPr>
        <w:t>la gestión</w:t>
      </w:r>
      <w:r w:rsidR="00FD4128" w:rsidRPr="006551A9">
        <w:rPr>
          <w:rFonts w:asciiTheme="majorHAnsi" w:hAnsiTheme="majorHAnsi" w:cs="Calibri"/>
        </w:rPr>
        <w:t xml:space="preserve"> de recursos de fondeo </w:t>
      </w:r>
      <w:r w:rsidR="00FD4128">
        <w:rPr>
          <w:rFonts w:asciiTheme="majorHAnsi" w:hAnsiTheme="majorHAnsi" w:cs="Calibri"/>
        </w:rPr>
        <w:t>en condiciones favorables</w:t>
      </w:r>
      <w:r w:rsidR="00754C87">
        <w:rPr>
          <w:rFonts w:asciiTheme="majorHAnsi" w:hAnsiTheme="majorHAnsi"/>
        </w:rPr>
        <w:t xml:space="preserve"> </w:t>
      </w:r>
      <w:r w:rsidR="00096093">
        <w:rPr>
          <w:rFonts w:asciiTheme="majorHAnsi" w:hAnsiTheme="majorHAnsi"/>
        </w:rPr>
        <w:t>entre otros</w:t>
      </w:r>
      <w:r w:rsidR="00754C87">
        <w:rPr>
          <w:rFonts w:asciiTheme="majorHAnsi" w:hAnsiTheme="majorHAnsi"/>
        </w:rPr>
        <w:t xml:space="preserve">. </w:t>
      </w:r>
      <w:r w:rsidR="00B835FE" w:rsidRPr="00754C87">
        <w:rPr>
          <w:rFonts w:asciiTheme="majorHAnsi" w:hAnsiTheme="majorHAnsi" w:cs="Calibri"/>
        </w:rPr>
        <w:t>L</w:t>
      </w:r>
      <w:r w:rsidR="00882D28" w:rsidRPr="00754C87">
        <w:rPr>
          <w:rFonts w:asciiTheme="majorHAnsi" w:hAnsiTheme="majorHAnsi" w:cs="Calibri"/>
        </w:rPr>
        <w:t>a</w:t>
      </w:r>
      <w:r w:rsidR="00882D28" w:rsidRPr="0072197D">
        <w:rPr>
          <w:rFonts w:asciiTheme="majorHAnsi" w:hAnsiTheme="majorHAnsi" w:cs="Calibri"/>
        </w:rPr>
        <w:t xml:space="preserve"> </w:t>
      </w:r>
      <w:r w:rsidR="00CA4D90">
        <w:rPr>
          <w:rFonts w:asciiTheme="majorHAnsi" w:hAnsiTheme="majorHAnsi" w:cs="Calibri"/>
        </w:rPr>
        <w:t xml:space="preserve">sección de </w:t>
      </w:r>
      <w:r w:rsidR="00882D28" w:rsidRPr="00840553">
        <w:rPr>
          <w:rFonts w:asciiTheme="majorHAnsi" w:hAnsiTheme="majorHAnsi" w:cs="Calibri"/>
          <w:b/>
        </w:rPr>
        <w:t xml:space="preserve">Gestión </w:t>
      </w:r>
      <w:r w:rsidR="00754C87" w:rsidRPr="00840553">
        <w:rPr>
          <w:rFonts w:asciiTheme="majorHAnsi" w:hAnsiTheme="majorHAnsi" w:cs="Calibri"/>
          <w:b/>
        </w:rPr>
        <w:t xml:space="preserve">Financiera </w:t>
      </w:r>
      <w:r w:rsidR="00882D28" w:rsidRPr="00840553">
        <w:rPr>
          <w:rFonts w:asciiTheme="majorHAnsi" w:hAnsiTheme="majorHAnsi" w:cs="Calibri"/>
          <w:b/>
        </w:rPr>
        <w:t xml:space="preserve">y </w:t>
      </w:r>
      <w:r w:rsidR="00754C87" w:rsidRPr="00840553">
        <w:rPr>
          <w:rFonts w:asciiTheme="majorHAnsi" w:hAnsiTheme="majorHAnsi" w:cs="Calibri"/>
          <w:b/>
        </w:rPr>
        <w:t>Ejecución Presupuestaria</w:t>
      </w:r>
      <w:r w:rsidR="00882D28" w:rsidRPr="0072197D">
        <w:rPr>
          <w:rFonts w:asciiTheme="majorHAnsi" w:hAnsiTheme="majorHAnsi" w:cs="Calibri"/>
        </w:rPr>
        <w:t>, refleja los principales resultados financieros</w:t>
      </w:r>
      <w:r w:rsidR="00CA4D90">
        <w:rPr>
          <w:rFonts w:asciiTheme="majorHAnsi" w:hAnsiTheme="majorHAnsi" w:cs="Calibri"/>
        </w:rPr>
        <w:t>,</w:t>
      </w:r>
      <w:r w:rsidR="003C32B3">
        <w:rPr>
          <w:rFonts w:asciiTheme="majorHAnsi" w:hAnsiTheme="majorHAnsi" w:cs="Calibri"/>
        </w:rPr>
        <w:t xml:space="preserve"> </w:t>
      </w:r>
      <w:r w:rsidR="00882D28" w:rsidRPr="0072197D">
        <w:rPr>
          <w:rFonts w:asciiTheme="majorHAnsi" w:hAnsiTheme="majorHAnsi" w:cs="Calibri"/>
        </w:rPr>
        <w:t>el presupuesto</w:t>
      </w:r>
      <w:r w:rsidR="00840553">
        <w:rPr>
          <w:rFonts w:asciiTheme="majorHAnsi" w:hAnsiTheme="majorHAnsi" w:cs="Calibri"/>
        </w:rPr>
        <w:t>,</w:t>
      </w:r>
      <w:r w:rsidR="00882D28" w:rsidRPr="0072197D">
        <w:rPr>
          <w:rFonts w:asciiTheme="majorHAnsi" w:hAnsiTheme="majorHAnsi" w:cs="Calibri"/>
        </w:rPr>
        <w:t xml:space="preserve"> </w:t>
      </w:r>
      <w:r w:rsidR="00840553">
        <w:rPr>
          <w:rFonts w:asciiTheme="majorHAnsi" w:hAnsiTheme="majorHAnsi" w:cs="Calibri"/>
        </w:rPr>
        <w:t xml:space="preserve">su </w:t>
      </w:r>
      <w:r w:rsidR="00882D28" w:rsidRPr="0072197D">
        <w:rPr>
          <w:rFonts w:asciiTheme="majorHAnsi" w:hAnsiTheme="majorHAnsi" w:cs="Calibri"/>
        </w:rPr>
        <w:t xml:space="preserve">ejecución </w:t>
      </w:r>
      <w:r w:rsidR="001A4BCD">
        <w:rPr>
          <w:rFonts w:asciiTheme="majorHAnsi" w:hAnsiTheme="majorHAnsi" w:cs="Calibri"/>
        </w:rPr>
        <w:t xml:space="preserve">y </w:t>
      </w:r>
      <w:r w:rsidR="00660755">
        <w:rPr>
          <w:rFonts w:asciiTheme="majorHAnsi" w:hAnsiTheme="majorHAnsi" w:cs="Calibri"/>
        </w:rPr>
        <w:t>el flujo</w:t>
      </w:r>
      <w:r w:rsidR="001A4BCD">
        <w:rPr>
          <w:rFonts w:asciiTheme="majorHAnsi" w:hAnsiTheme="majorHAnsi" w:cs="Calibri"/>
        </w:rPr>
        <w:t xml:space="preserve"> de los fondos</w:t>
      </w:r>
      <w:r w:rsidR="00840553">
        <w:rPr>
          <w:rFonts w:asciiTheme="majorHAnsi" w:hAnsiTheme="majorHAnsi" w:cs="Calibri"/>
        </w:rPr>
        <w:t>. F</w:t>
      </w:r>
      <w:r>
        <w:rPr>
          <w:rFonts w:asciiTheme="majorHAnsi" w:hAnsiTheme="majorHAnsi" w:cs="Calibri"/>
        </w:rPr>
        <w:t>inalmente</w:t>
      </w:r>
      <w:r w:rsidR="00840553">
        <w:rPr>
          <w:rFonts w:asciiTheme="majorHAnsi" w:hAnsiTheme="majorHAnsi" w:cs="Calibri"/>
        </w:rPr>
        <w:t>,</w:t>
      </w:r>
      <w:r>
        <w:rPr>
          <w:rFonts w:asciiTheme="majorHAnsi" w:hAnsiTheme="majorHAnsi" w:cs="Calibri"/>
        </w:rPr>
        <w:t xml:space="preserve"> en la sección de </w:t>
      </w:r>
      <w:r w:rsidRPr="00840553">
        <w:rPr>
          <w:rFonts w:asciiTheme="majorHAnsi" w:hAnsiTheme="majorHAnsi" w:cs="Calibri"/>
          <w:b/>
        </w:rPr>
        <w:t>P</w:t>
      </w:r>
      <w:r w:rsidR="00CA4D90" w:rsidRPr="00840553">
        <w:rPr>
          <w:rFonts w:asciiTheme="majorHAnsi" w:hAnsiTheme="majorHAnsi" w:cs="Calibri"/>
          <w:b/>
        </w:rPr>
        <w:t xml:space="preserve">royecciones de </w:t>
      </w:r>
      <w:r w:rsidR="00754C87" w:rsidRPr="00840553">
        <w:rPr>
          <w:rFonts w:asciiTheme="majorHAnsi" w:hAnsiTheme="majorHAnsi" w:cs="Calibri"/>
          <w:b/>
        </w:rPr>
        <w:t>Inversión</w:t>
      </w:r>
      <w:r w:rsidR="00754C87">
        <w:rPr>
          <w:rFonts w:asciiTheme="majorHAnsi" w:hAnsiTheme="majorHAnsi" w:cs="Calibri"/>
        </w:rPr>
        <w:t xml:space="preserve"> </w:t>
      </w:r>
      <w:r w:rsidR="00CA4D90">
        <w:rPr>
          <w:rFonts w:asciiTheme="majorHAnsi" w:hAnsiTheme="majorHAnsi" w:cs="Calibri"/>
        </w:rPr>
        <w:t>se establecen las estimaciones proyectadas</w:t>
      </w:r>
      <w:r>
        <w:rPr>
          <w:rFonts w:asciiTheme="majorHAnsi" w:hAnsiTheme="majorHAnsi" w:cs="Calibri"/>
        </w:rPr>
        <w:t xml:space="preserve"> para el período Junio 201</w:t>
      </w:r>
      <w:r w:rsidR="00CC7B40">
        <w:rPr>
          <w:rFonts w:asciiTheme="majorHAnsi" w:hAnsiTheme="majorHAnsi" w:cs="Calibri"/>
        </w:rPr>
        <w:t>8- Mayo 2019</w:t>
      </w:r>
      <w:r w:rsidR="00226A09">
        <w:rPr>
          <w:rFonts w:asciiTheme="majorHAnsi" w:hAnsiTheme="majorHAnsi" w:cs="Calibri"/>
        </w:rPr>
        <w:t>.</w:t>
      </w:r>
      <w:r w:rsidR="00CA4D90">
        <w:rPr>
          <w:rFonts w:asciiTheme="majorHAnsi" w:hAnsiTheme="majorHAnsi" w:cs="Calibri"/>
        </w:rPr>
        <w:t xml:space="preserve"> </w:t>
      </w:r>
    </w:p>
    <w:p w:rsidR="00007CF4" w:rsidRPr="0072197D" w:rsidRDefault="00007CF4" w:rsidP="00062B60">
      <w:pPr>
        <w:spacing w:after="120"/>
        <w:rPr>
          <w:rFonts w:asciiTheme="majorHAnsi" w:hAnsiTheme="majorHAnsi"/>
        </w:rPr>
      </w:pPr>
      <w:r w:rsidRPr="0072197D">
        <w:rPr>
          <w:rFonts w:asciiTheme="majorHAnsi" w:hAnsiTheme="majorHAnsi"/>
        </w:rPr>
        <w:br w:type="page"/>
      </w:r>
    </w:p>
    <w:p w:rsidR="00D13184" w:rsidRPr="00B62EFE" w:rsidRDefault="00007CF4" w:rsidP="00F9028C">
      <w:pPr>
        <w:pStyle w:val="Ttulo1"/>
        <w:numPr>
          <w:ilvl w:val="0"/>
          <w:numId w:val="20"/>
        </w:numPr>
        <w:spacing w:before="0" w:after="120"/>
        <w:rPr>
          <w:color w:val="000000" w:themeColor="text1"/>
        </w:rPr>
      </w:pPr>
      <w:bookmarkStart w:id="2" w:name="_Toc455405891"/>
      <w:bookmarkStart w:id="3" w:name="_Toc518050177"/>
      <w:r w:rsidRPr="00B62EFE">
        <w:rPr>
          <w:color w:val="000000" w:themeColor="text1"/>
        </w:rPr>
        <w:lastRenderedPageBreak/>
        <w:t>RESUMEN EJECUTIVO</w:t>
      </w:r>
      <w:bookmarkEnd w:id="2"/>
      <w:bookmarkEnd w:id="3"/>
      <w:r w:rsidR="00C554C4" w:rsidRPr="00B62EFE">
        <w:rPr>
          <w:color w:val="000000" w:themeColor="text1"/>
        </w:rPr>
        <w:fldChar w:fldCharType="begin"/>
      </w:r>
      <w:r w:rsidR="00C554C4" w:rsidRPr="00B62EFE">
        <w:rPr>
          <w:color w:val="000000" w:themeColor="text1"/>
        </w:rPr>
        <w:instrText xml:space="preserve"> XE "RESUMEN EJECUTIVO" </w:instrText>
      </w:r>
      <w:r w:rsidR="00C554C4" w:rsidRPr="00B62EFE">
        <w:rPr>
          <w:color w:val="000000" w:themeColor="text1"/>
        </w:rPr>
        <w:fldChar w:fldCharType="end"/>
      </w:r>
    </w:p>
    <w:p w:rsidR="00882D28" w:rsidRPr="0072197D" w:rsidRDefault="00882D28" w:rsidP="00882D28">
      <w:pPr>
        <w:spacing w:after="120"/>
        <w:jc w:val="both"/>
        <w:rPr>
          <w:rFonts w:asciiTheme="majorHAnsi" w:hAnsiTheme="majorHAnsi" w:cs="Calibri"/>
        </w:rPr>
      </w:pPr>
      <w:r w:rsidRPr="0072197D">
        <w:rPr>
          <w:rFonts w:asciiTheme="majorHAnsi" w:hAnsiTheme="majorHAnsi" w:cs="Calibri"/>
        </w:rPr>
        <w:t xml:space="preserve">El Fondo Social para la Vivienda, </w:t>
      </w:r>
      <w:r w:rsidR="00836C8A" w:rsidRPr="0072197D">
        <w:rPr>
          <w:rFonts w:asciiTheme="majorHAnsi" w:hAnsiTheme="majorHAnsi" w:cs="Calibri"/>
        </w:rPr>
        <w:t xml:space="preserve">fiel a su compromiso de brindar financiamiento de soluciones habitacionales a </w:t>
      </w:r>
      <w:r w:rsidR="00F94FEF">
        <w:rPr>
          <w:rFonts w:asciiTheme="majorHAnsi" w:hAnsiTheme="majorHAnsi" w:cs="Calibri"/>
        </w:rPr>
        <w:t>personas trabajadoras salvadoreñas</w:t>
      </w:r>
      <w:r w:rsidR="00836C8A" w:rsidRPr="0072197D">
        <w:rPr>
          <w:rFonts w:asciiTheme="majorHAnsi" w:hAnsiTheme="majorHAnsi" w:cs="Calibri"/>
        </w:rPr>
        <w:t xml:space="preserve">, además </w:t>
      </w:r>
      <w:r w:rsidR="00F94FEF">
        <w:rPr>
          <w:rFonts w:asciiTheme="majorHAnsi" w:hAnsiTheme="majorHAnsi" w:cs="Calibri"/>
        </w:rPr>
        <w:t xml:space="preserve">de </w:t>
      </w:r>
      <w:r w:rsidRPr="0072197D">
        <w:rPr>
          <w:rFonts w:asciiTheme="majorHAnsi" w:hAnsiTheme="majorHAnsi" w:cs="Calibri"/>
        </w:rPr>
        <w:t>contribuir con la reducción del déficit habitacio</w:t>
      </w:r>
      <w:r w:rsidR="00A449F4" w:rsidRPr="0072197D">
        <w:rPr>
          <w:rFonts w:asciiTheme="majorHAnsi" w:hAnsiTheme="majorHAnsi" w:cs="Calibri"/>
        </w:rPr>
        <w:t xml:space="preserve">nal, ejecuta sus actividades en el marco del Plan Estratégico </w:t>
      </w:r>
      <w:r w:rsidR="0007133A" w:rsidRPr="0072197D">
        <w:rPr>
          <w:rFonts w:asciiTheme="majorHAnsi" w:hAnsiTheme="majorHAnsi" w:cs="Calibri"/>
        </w:rPr>
        <w:t xml:space="preserve">Institucional, el cual se encuentra alineado al Plan Quinquenal de Desarrollo, dicho documento establece los principales lineamientos de desarrollo para el país en el mediano y largo plazo, por lo tanto marca </w:t>
      </w:r>
      <w:r w:rsidR="002F76C0" w:rsidRPr="0072197D">
        <w:rPr>
          <w:rFonts w:asciiTheme="majorHAnsi" w:hAnsiTheme="majorHAnsi" w:cs="Calibri"/>
        </w:rPr>
        <w:t xml:space="preserve">las principales acciones para alcanzar la visión y propósitos del </w:t>
      </w:r>
      <w:r w:rsidR="003A2F31" w:rsidRPr="0072197D">
        <w:rPr>
          <w:rFonts w:asciiTheme="majorHAnsi" w:hAnsiTheme="majorHAnsi" w:cs="Calibri"/>
        </w:rPr>
        <w:t>Gobierno Central</w:t>
      </w:r>
      <w:r w:rsidR="002F76C0" w:rsidRPr="0072197D">
        <w:rPr>
          <w:rFonts w:asciiTheme="majorHAnsi" w:hAnsiTheme="majorHAnsi" w:cs="Calibri"/>
        </w:rPr>
        <w:t>.</w:t>
      </w:r>
    </w:p>
    <w:p w:rsidR="002F76C0" w:rsidRPr="0072197D" w:rsidRDefault="005526B5" w:rsidP="00882D28">
      <w:pPr>
        <w:spacing w:after="120"/>
        <w:jc w:val="both"/>
        <w:rPr>
          <w:rFonts w:asciiTheme="majorHAnsi" w:hAnsiTheme="majorHAnsi" w:cs="Calibri"/>
        </w:rPr>
      </w:pPr>
      <w:r w:rsidRPr="0072197D">
        <w:rPr>
          <w:rFonts w:asciiTheme="majorHAnsi" w:hAnsiTheme="majorHAnsi" w:cs="Calibri"/>
        </w:rPr>
        <w:t>Las acciones desarrolladas por la institución en el periodo Junio 201</w:t>
      </w:r>
      <w:r w:rsidR="001E19C8">
        <w:rPr>
          <w:rFonts w:asciiTheme="majorHAnsi" w:hAnsiTheme="majorHAnsi" w:cs="Calibri"/>
        </w:rPr>
        <w:t>4</w:t>
      </w:r>
      <w:r w:rsidRPr="0072197D">
        <w:rPr>
          <w:rFonts w:asciiTheme="majorHAnsi" w:hAnsiTheme="majorHAnsi" w:cs="Calibri"/>
        </w:rPr>
        <w:t xml:space="preserve"> - Mayo 201</w:t>
      </w:r>
      <w:r w:rsidR="00C91F30">
        <w:rPr>
          <w:rFonts w:asciiTheme="majorHAnsi" w:hAnsiTheme="majorHAnsi" w:cs="Calibri"/>
        </w:rPr>
        <w:t>8</w:t>
      </w:r>
      <w:r w:rsidRPr="0072197D">
        <w:rPr>
          <w:rFonts w:asciiTheme="majorHAnsi" w:hAnsiTheme="majorHAnsi" w:cs="Calibri"/>
        </w:rPr>
        <w:t>, se presentan en 5 apartados, que evidencian el cumplimiento del pensamiento institucional</w:t>
      </w:r>
      <w:r w:rsidR="003D2743">
        <w:rPr>
          <w:rFonts w:asciiTheme="majorHAnsi" w:hAnsiTheme="majorHAnsi" w:cs="Calibri"/>
        </w:rPr>
        <w:t>,</w:t>
      </w:r>
      <w:r w:rsidRPr="0072197D">
        <w:rPr>
          <w:rFonts w:asciiTheme="majorHAnsi" w:hAnsiTheme="majorHAnsi" w:cs="Calibri"/>
        </w:rPr>
        <w:t xml:space="preserve"> logrando la atención de las necesidades de los trabajadores salvadoreños y su familia. A continuación se detallan brevemente los principales resultados expuestos en este informe: </w:t>
      </w:r>
    </w:p>
    <w:p w:rsidR="005526B5" w:rsidRPr="00F14210" w:rsidRDefault="00660755" w:rsidP="002B4AD3">
      <w:pPr>
        <w:pStyle w:val="Prrafodelista"/>
        <w:numPr>
          <w:ilvl w:val="0"/>
          <w:numId w:val="12"/>
        </w:numPr>
        <w:spacing w:after="120"/>
        <w:jc w:val="both"/>
        <w:rPr>
          <w:rFonts w:asciiTheme="majorHAnsi" w:hAnsiTheme="majorHAnsi" w:cs="Calibri"/>
          <w:b/>
          <w:color w:val="000000" w:themeColor="text1"/>
        </w:rPr>
      </w:pPr>
      <w:r w:rsidRPr="00F14210">
        <w:rPr>
          <w:rFonts w:asciiTheme="majorHAnsi" w:hAnsiTheme="majorHAnsi" w:cs="Calibri"/>
          <w:b/>
          <w:color w:val="000000" w:themeColor="text1"/>
        </w:rPr>
        <w:t>GESTIÓN</w:t>
      </w:r>
      <w:r w:rsidR="003A7AB7" w:rsidRPr="00F14210">
        <w:rPr>
          <w:rFonts w:asciiTheme="majorHAnsi" w:hAnsiTheme="majorHAnsi" w:cs="Calibri"/>
          <w:b/>
          <w:color w:val="000000" w:themeColor="text1"/>
        </w:rPr>
        <w:t xml:space="preserve"> ESTRATÉGICA</w:t>
      </w:r>
    </w:p>
    <w:p w:rsidR="005524E7" w:rsidRDefault="003A7AB7" w:rsidP="00CC5BE3">
      <w:pPr>
        <w:spacing w:after="120"/>
        <w:jc w:val="both"/>
        <w:rPr>
          <w:rFonts w:asciiTheme="majorHAnsi" w:hAnsiTheme="majorHAnsi" w:cs="Calibri"/>
        </w:rPr>
      </w:pPr>
      <w:r w:rsidRPr="0072197D">
        <w:rPr>
          <w:rFonts w:asciiTheme="majorHAnsi" w:hAnsiTheme="majorHAnsi" w:cs="Calibri"/>
        </w:rPr>
        <w:t xml:space="preserve">EL Plan Estratégico Institucional </w:t>
      </w:r>
      <w:r w:rsidR="003A2F31">
        <w:rPr>
          <w:rFonts w:asciiTheme="majorHAnsi" w:hAnsiTheme="majorHAnsi" w:cs="Calibri"/>
        </w:rPr>
        <w:t xml:space="preserve">(PEI) </w:t>
      </w:r>
      <w:r w:rsidRPr="0072197D">
        <w:rPr>
          <w:rFonts w:asciiTheme="majorHAnsi" w:hAnsiTheme="majorHAnsi" w:cs="Calibri"/>
        </w:rPr>
        <w:t xml:space="preserve">2015 – 2019 del FSV se compone de </w:t>
      </w:r>
      <w:r w:rsidR="009501CA">
        <w:rPr>
          <w:rFonts w:asciiTheme="majorHAnsi" w:hAnsiTheme="majorHAnsi" w:cs="Calibri"/>
          <w:b/>
        </w:rPr>
        <w:t>70</w:t>
      </w:r>
      <w:r w:rsidRPr="005A2093">
        <w:rPr>
          <w:rFonts w:asciiTheme="majorHAnsi" w:hAnsiTheme="majorHAnsi" w:cs="Calibri"/>
          <w:b/>
        </w:rPr>
        <w:t xml:space="preserve"> proyectos y acciones</w:t>
      </w:r>
      <w:r w:rsidR="002C365C">
        <w:rPr>
          <w:rFonts w:asciiTheme="majorHAnsi" w:hAnsiTheme="majorHAnsi" w:cs="Calibri"/>
        </w:rPr>
        <w:t>,</w:t>
      </w:r>
      <w:r w:rsidRPr="0072197D">
        <w:rPr>
          <w:rFonts w:asciiTheme="majorHAnsi" w:hAnsiTheme="majorHAnsi" w:cs="Calibri"/>
        </w:rPr>
        <w:t xml:space="preserve"> </w:t>
      </w:r>
      <w:r w:rsidR="003A2F31">
        <w:rPr>
          <w:rFonts w:asciiTheme="majorHAnsi" w:hAnsiTheme="majorHAnsi" w:cs="Calibri"/>
        </w:rPr>
        <w:t>así como de</w:t>
      </w:r>
      <w:r w:rsidRPr="0072197D">
        <w:rPr>
          <w:rFonts w:asciiTheme="majorHAnsi" w:hAnsiTheme="majorHAnsi" w:cs="Calibri"/>
        </w:rPr>
        <w:t xml:space="preserve"> </w:t>
      </w:r>
      <w:r w:rsidR="00B835FE" w:rsidRPr="005A2093">
        <w:rPr>
          <w:rFonts w:asciiTheme="majorHAnsi" w:hAnsiTheme="majorHAnsi" w:cs="Calibri"/>
          <w:b/>
        </w:rPr>
        <w:t>13</w:t>
      </w:r>
      <w:r w:rsidR="00F14210" w:rsidRPr="005A2093">
        <w:rPr>
          <w:rFonts w:asciiTheme="majorHAnsi" w:hAnsiTheme="majorHAnsi" w:cs="Calibri"/>
          <w:b/>
        </w:rPr>
        <w:t>8</w:t>
      </w:r>
      <w:r w:rsidRPr="005A2093">
        <w:rPr>
          <w:rFonts w:asciiTheme="majorHAnsi" w:hAnsiTheme="majorHAnsi" w:cs="Calibri"/>
          <w:b/>
        </w:rPr>
        <w:t xml:space="preserve"> indicadores</w:t>
      </w:r>
      <w:r w:rsidRPr="0072197D">
        <w:rPr>
          <w:rFonts w:asciiTheme="majorHAnsi" w:hAnsiTheme="majorHAnsi" w:cs="Calibri"/>
        </w:rPr>
        <w:t xml:space="preserve"> con sus correspondientes metas;</w:t>
      </w:r>
      <w:r w:rsidR="00F14210">
        <w:rPr>
          <w:rFonts w:asciiTheme="majorHAnsi" w:hAnsiTheme="majorHAnsi" w:cs="Calibri"/>
        </w:rPr>
        <w:t xml:space="preserve"> estos proyectos se agrupan en 5</w:t>
      </w:r>
      <w:r w:rsidRPr="0072197D">
        <w:rPr>
          <w:rFonts w:asciiTheme="majorHAnsi" w:hAnsiTheme="majorHAnsi" w:cs="Calibri"/>
        </w:rPr>
        <w:t xml:space="preserve"> grandes áreas estratégicas: </w:t>
      </w:r>
      <w:r w:rsidR="00A6568E">
        <w:rPr>
          <w:rFonts w:asciiTheme="majorHAnsi" w:hAnsiTheme="majorHAnsi" w:cs="Calibri"/>
        </w:rPr>
        <w:t xml:space="preserve">1) </w:t>
      </w:r>
      <w:r w:rsidR="00F14210" w:rsidRPr="00F14210">
        <w:rPr>
          <w:rFonts w:asciiTheme="majorHAnsi" w:hAnsiTheme="majorHAnsi" w:cs="Calibri"/>
          <w:i/>
        </w:rPr>
        <w:t xml:space="preserve">Acceso a Soluciones </w:t>
      </w:r>
      <w:r w:rsidR="00F14210">
        <w:rPr>
          <w:rFonts w:asciiTheme="majorHAnsi" w:hAnsiTheme="majorHAnsi" w:cs="Calibri"/>
          <w:i/>
        </w:rPr>
        <w:t>H</w:t>
      </w:r>
      <w:r w:rsidR="00F14210" w:rsidRPr="00F14210">
        <w:rPr>
          <w:rFonts w:asciiTheme="majorHAnsi" w:hAnsiTheme="majorHAnsi" w:cs="Calibri"/>
          <w:i/>
        </w:rPr>
        <w:t>abitacionales</w:t>
      </w:r>
      <w:r w:rsidR="00F14210">
        <w:rPr>
          <w:rFonts w:asciiTheme="majorHAnsi" w:hAnsiTheme="majorHAnsi" w:cs="Calibri"/>
        </w:rPr>
        <w:t xml:space="preserve">, </w:t>
      </w:r>
      <w:r w:rsidR="00A6568E">
        <w:rPr>
          <w:rFonts w:asciiTheme="majorHAnsi" w:hAnsiTheme="majorHAnsi" w:cs="Calibri"/>
        </w:rPr>
        <w:t xml:space="preserve">2) </w:t>
      </w:r>
      <w:r w:rsidRPr="0072197D">
        <w:rPr>
          <w:rFonts w:asciiTheme="majorHAnsi" w:hAnsiTheme="majorHAnsi" w:cs="Calibri"/>
          <w:i/>
        </w:rPr>
        <w:t>Gestión crediticia</w:t>
      </w:r>
      <w:r w:rsidRPr="0072197D">
        <w:rPr>
          <w:rFonts w:asciiTheme="majorHAnsi" w:hAnsiTheme="majorHAnsi" w:cs="Calibri"/>
        </w:rPr>
        <w:t xml:space="preserve">, </w:t>
      </w:r>
      <w:r w:rsidR="00A6568E">
        <w:rPr>
          <w:rFonts w:asciiTheme="majorHAnsi" w:hAnsiTheme="majorHAnsi" w:cs="Calibri"/>
        </w:rPr>
        <w:t xml:space="preserve">3) </w:t>
      </w:r>
      <w:r w:rsidRPr="0072197D">
        <w:rPr>
          <w:rFonts w:asciiTheme="majorHAnsi" w:hAnsiTheme="majorHAnsi" w:cs="Calibri"/>
          <w:i/>
        </w:rPr>
        <w:t>Servicio al cliente</w:t>
      </w:r>
      <w:r w:rsidRPr="0072197D">
        <w:rPr>
          <w:rFonts w:asciiTheme="majorHAnsi" w:hAnsiTheme="majorHAnsi" w:cs="Calibri"/>
        </w:rPr>
        <w:t xml:space="preserve">, </w:t>
      </w:r>
      <w:r w:rsidR="00A6568E">
        <w:rPr>
          <w:rFonts w:asciiTheme="majorHAnsi" w:hAnsiTheme="majorHAnsi" w:cs="Calibri"/>
        </w:rPr>
        <w:t xml:space="preserve">4) </w:t>
      </w:r>
      <w:r w:rsidRPr="0072197D">
        <w:rPr>
          <w:rFonts w:asciiTheme="majorHAnsi" w:hAnsiTheme="majorHAnsi" w:cs="Calibri"/>
          <w:i/>
        </w:rPr>
        <w:t>Fortalecimiento Financiero</w:t>
      </w:r>
      <w:r w:rsidRPr="0072197D">
        <w:rPr>
          <w:rFonts w:asciiTheme="majorHAnsi" w:hAnsiTheme="majorHAnsi" w:cs="Calibri"/>
        </w:rPr>
        <w:t xml:space="preserve"> y </w:t>
      </w:r>
      <w:r w:rsidR="00A6568E">
        <w:rPr>
          <w:rFonts w:asciiTheme="majorHAnsi" w:hAnsiTheme="majorHAnsi" w:cs="Calibri"/>
        </w:rPr>
        <w:t xml:space="preserve">5) </w:t>
      </w:r>
      <w:r w:rsidRPr="0072197D">
        <w:rPr>
          <w:rFonts w:asciiTheme="majorHAnsi" w:hAnsiTheme="majorHAnsi" w:cs="Calibri"/>
          <w:i/>
        </w:rPr>
        <w:t>Desarrollo institucional</w:t>
      </w:r>
      <w:r w:rsidR="00A6568E">
        <w:rPr>
          <w:rFonts w:asciiTheme="majorHAnsi" w:hAnsiTheme="majorHAnsi" w:cs="Calibri"/>
          <w:i/>
        </w:rPr>
        <w:t xml:space="preserve">; </w:t>
      </w:r>
      <w:r w:rsidR="00A6568E" w:rsidRPr="00A6568E">
        <w:rPr>
          <w:rFonts w:asciiTheme="majorHAnsi" w:hAnsiTheme="majorHAnsi" w:cs="Calibri"/>
        </w:rPr>
        <w:t xml:space="preserve">cuya finalidad </w:t>
      </w:r>
      <w:r w:rsidR="00A6568E">
        <w:rPr>
          <w:rFonts w:asciiTheme="majorHAnsi" w:hAnsiTheme="majorHAnsi" w:cs="Calibri"/>
        </w:rPr>
        <w:t>es alinearse para alcanzar el objetivo de facilitar el acceso de la población a soluciones habitacionales que eleven su calidad de vida y contribuyan a reducir el déficit habitacional</w:t>
      </w:r>
      <w:r w:rsidRPr="0072197D">
        <w:rPr>
          <w:rFonts w:asciiTheme="majorHAnsi" w:hAnsiTheme="majorHAnsi" w:cs="Calibri"/>
        </w:rPr>
        <w:t xml:space="preserve">. Los resultados </w:t>
      </w:r>
      <w:r w:rsidR="00A6568E">
        <w:rPr>
          <w:rFonts w:asciiTheme="majorHAnsi" w:hAnsiTheme="majorHAnsi" w:cs="Calibri"/>
        </w:rPr>
        <w:t xml:space="preserve">en términos de impacto esperado </w:t>
      </w:r>
      <w:r w:rsidRPr="0072197D">
        <w:rPr>
          <w:rFonts w:asciiTheme="majorHAnsi" w:hAnsiTheme="majorHAnsi" w:cs="Calibri"/>
        </w:rPr>
        <w:t xml:space="preserve">se prevén principalmente en la colocación de </w:t>
      </w:r>
      <w:r w:rsidR="009501CA">
        <w:rPr>
          <w:rFonts w:asciiTheme="majorHAnsi" w:hAnsiTheme="majorHAnsi" w:cs="Calibri"/>
          <w:b/>
        </w:rPr>
        <w:t>3</w:t>
      </w:r>
      <w:r w:rsidR="003D2743">
        <w:rPr>
          <w:rFonts w:asciiTheme="majorHAnsi" w:hAnsiTheme="majorHAnsi" w:cs="Calibri"/>
          <w:b/>
        </w:rPr>
        <w:t>0</w:t>
      </w:r>
      <w:r w:rsidR="009501CA">
        <w:rPr>
          <w:rFonts w:asciiTheme="majorHAnsi" w:hAnsiTheme="majorHAnsi" w:cs="Calibri"/>
          <w:b/>
        </w:rPr>
        <w:t>,147</w:t>
      </w:r>
      <w:r w:rsidRPr="0072197D">
        <w:rPr>
          <w:rFonts w:asciiTheme="majorHAnsi" w:hAnsiTheme="majorHAnsi" w:cs="Calibri"/>
        </w:rPr>
        <w:t xml:space="preserve"> créditos por un monto de </w:t>
      </w:r>
      <w:r w:rsidRPr="005A2093">
        <w:rPr>
          <w:rFonts w:asciiTheme="majorHAnsi" w:hAnsiTheme="majorHAnsi" w:cs="Calibri"/>
          <w:b/>
        </w:rPr>
        <w:t>US$</w:t>
      </w:r>
      <w:r w:rsidR="009501CA">
        <w:rPr>
          <w:rFonts w:asciiTheme="majorHAnsi" w:hAnsiTheme="majorHAnsi" w:cs="Calibri"/>
          <w:b/>
        </w:rPr>
        <w:t>560.03</w:t>
      </w:r>
      <w:r w:rsidRPr="005A2093">
        <w:rPr>
          <w:rFonts w:asciiTheme="majorHAnsi" w:hAnsiTheme="majorHAnsi" w:cs="Calibri"/>
          <w:b/>
        </w:rPr>
        <w:t xml:space="preserve"> millones</w:t>
      </w:r>
      <w:r w:rsidR="005524E7">
        <w:rPr>
          <w:rFonts w:asciiTheme="majorHAnsi" w:hAnsiTheme="majorHAnsi" w:cs="Calibri"/>
        </w:rPr>
        <w:t>,</w:t>
      </w:r>
      <w:r w:rsidRPr="0072197D">
        <w:rPr>
          <w:rFonts w:asciiTheme="majorHAnsi" w:hAnsiTheme="majorHAnsi" w:cs="Calibri"/>
        </w:rPr>
        <w:t xml:space="preserve"> </w:t>
      </w:r>
      <w:r w:rsidR="00CE32F4">
        <w:rPr>
          <w:rFonts w:asciiTheme="majorHAnsi" w:hAnsiTheme="majorHAnsi" w:cs="Calibri"/>
        </w:rPr>
        <w:t xml:space="preserve">en </w:t>
      </w:r>
      <w:r w:rsidR="005524E7">
        <w:rPr>
          <w:rFonts w:asciiTheme="majorHAnsi" w:hAnsiTheme="majorHAnsi" w:cs="Calibri"/>
        </w:rPr>
        <w:t>m</w:t>
      </w:r>
      <w:r w:rsidR="00CC5BE3" w:rsidRPr="0072197D">
        <w:rPr>
          <w:rFonts w:asciiTheme="majorHAnsi" w:hAnsiTheme="majorHAnsi" w:cs="Calibri"/>
        </w:rPr>
        <w:t>antener una institución fortalecida y</w:t>
      </w:r>
      <w:r w:rsidR="00816E3D">
        <w:rPr>
          <w:rFonts w:asciiTheme="majorHAnsi" w:hAnsiTheme="majorHAnsi" w:cs="Calibri"/>
        </w:rPr>
        <w:t xml:space="preserve"> auto sostenible asegurando el acceso al crédito</w:t>
      </w:r>
      <w:r w:rsidR="00CC5BE3" w:rsidRPr="0072197D">
        <w:rPr>
          <w:rFonts w:asciiTheme="majorHAnsi" w:hAnsiTheme="majorHAnsi" w:cs="Calibri"/>
        </w:rPr>
        <w:t xml:space="preserve"> y </w:t>
      </w:r>
      <w:r w:rsidR="00CE32F4">
        <w:rPr>
          <w:rFonts w:asciiTheme="majorHAnsi" w:hAnsiTheme="majorHAnsi" w:cs="Calibri"/>
        </w:rPr>
        <w:t xml:space="preserve">en </w:t>
      </w:r>
      <w:r w:rsidR="00CC5BE3" w:rsidRPr="0072197D">
        <w:rPr>
          <w:rFonts w:asciiTheme="majorHAnsi" w:hAnsiTheme="majorHAnsi" w:cs="Calibri"/>
        </w:rPr>
        <w:t xml:space="preserve">brindar servicios más eficientes a los usuarios del FSV en </w:t>
      </w:r>
      <w:r w:rsidR="00816E3D">
        <w:rPr>
          <w:rFonts w:asciiTheme="majorHAnsi" w:hAnsiTheme="majorHAnsi" w:cs="Calibri"/>
        </w:rPr>
        <w:t xml:space="preserve">cuanto a tiempos de respuesta. </w:t>
      </w:r>
    </w:p>
    <w:p w:rsidR="00CC5BE3" w:rsidRPr="0072197D" w:rsidRDefault="00CC5BE3" w:rsidP="00CC5BE3">
      <w:pPr>
        <w:spacing w:after="120"/>
        <w:jc w:val="both"/>
        <w:rPr>
          <w:rFonts w:asciiTheme="majorHAnsi" w:hAnsiTheme="majorHAnsi" w:cs="Calibri"/>
        </w:rPr>
      </w:pPr>
      <w:r w:rsidRPr="0072197D">
        <w:rPr>
          <w:rFonts w:asciiTheme="majorHAnsi" w:hAnsiTheme="majorHAnsi" w:cs="Calibri"/>
        </w:rPr>
        <w:t>El FSV ha alineado su PEI al Plan Quinquenal de Desarrollo con el objeto de brindar oportunidades a la población salvadoreña. Es así como el FSV establece el Plan Anual Operativo para el año 201</w:t>
      </w:r>
      <w:r w:rsidR="009501CA">
        <w:rPr>
          <w:rFonts w:asciiTheme="majorHAnsi" w:hAnsiTheme="majorHAnsi" w:cs="Calibri"/>
        </w:rPr>
        <w:t>8</w:t>
      </w:r>
      <w:r w:rsidR="003A2F31">
        <w:rPr>
          <w:rFonts w:asciiTheme="majorHAnsi" w:hAnsiTheme="majorHAnsi" w:cs="Calibri"/>
        </w:rPr>
        <w:t xml:space="preserve">, que contiene </w:t>
      </w:r>
      <w:r w:rsidR="001A57EC" w:rsidRPr="005A2093">
        <w:rPr>
          <w:rFonts w:asciiTheme="majorHAnsi" w:hAnsiTheme="majorHAnsi" w:cs="Calibri"/>
          <w:b/>
        </w:rPr>
        <w:t>4</w:t>
      </w:r>
      <w:r w:rsidR="009501CA">
        <w:rPr>
          <w:rFonts w:asciiTheme="majorHAnsi" w:hAnsiTheme="majorHAnsi" w:cs="Calibri"/>
          <w:b/>
        </w:rPr>
        <w:t>9</w:t>
      </w:r>
      <w:r w:rsidRPr="005A2093">
        <w:rPr>
          <w:rFonts w:asciiTheme="majorHAnsi" w:hAnsiTheme="majorHAnsi" w:cs="Calibri"/>
          <w:b/>
        </w:rPr>
        <w:t xml:space="preserve"> proye</w:t>
      </w:r>
      <w:r w:rsidR="001A57EC" w:rsidRPr="005A2093">
        <w:rPr>
          <w:rFonts w:asciiTheme="majorHAnsi" w:hAnsiTheme="majorHAnsi" w:cs="Calibri"/>
          <w:b/>
        </w:rPr>
        <w:t>ctos y acciones</w:t>
      </w:r>
      <w:r w:rsidR="001A57EC">
        <w:rPr>
          <w:rFonts w:asciiTheme="majorHAnsi" w:hAnsiTheme="majorHAnsi" w:cs="Calibri"/>
        </w:rPr>
        <w:t xml:space="preserve"> que concentran </w:t>
      </w:r>
      <w:r w:rsidR="001A57EC" w:rsidRPr="005A2093">
        <w:rPr>
          <w:rFonts w:asciiTheme="majorHAnsi" w:hAnsiTheme="majorHAnsi" w:cs="Calibri"/>
          <w:b/>
        </w:rPr>
        <w:t>6</w:t>
      </w:r>
      <w:r w:rsidRPr="005A2093">
        <w:rPr>
          <w:rFonts w:asciiTheme="majorHAnsi" w:hAnsiTheme="majorHAnsi" w:cs="Calibri"/>
          <w:b/>
        </w:rPr>
        <w:t>7 indicadores</w:t>
      </w:r>
      <w:r w:rsidR="00601B61">
        <w:rPr>
          <w:rFonts w:asciiTheme="majorHAnsi" w:hAnsiTheme="majorHAnsi" w:cs="Calibri"/>
        </w:rPr>
        <w:t>; entre la</w:t>
      </w:r>
      <w:r w:rsidRPr="0072197D">
        <w:rPr>
          <w:rFonts w:asciiTheme="majorHAnsi" w:hAnsiTheme="majorHAnsi" w:cs="Calibri"/>
        </w:rPr>
        <w:t xml:space="preserve">s principales </w:t>
      </w:r>
      <w:r w:rsidR="00601B61">
        <w:rPr>
          <w:rFonts w:asciiTheme="majorHAnsi" w:hAnsiTheme="majorHAnsi" w:cs="Calibri"/>
        </w:rPr>
        <w:t>acciones</w:t>
      </w:r>
      <w:r w:rsidRPr="0072197D">
        <w:rPr>
          <w:rFonts w:asciiTheme="majorHAnsi" w:hAnsiTheme="majorHAnsi" w:cs="Calibri"/>
        </w:rPr>
        <w:t xml:space="preserve"> se pueden mencionar: otorgamiento </w:t>
      </w:r>
      <w:r w:rsidR="005A2093" w:rsidRPr="0072197D">
        <w:rPr>
          <w:rFonts w:asciiTheme="majorHAnsi" w:hAnsiTheme="majorHAnsi" w:cs="Calibri"/>
        </w:rPr>
        <w:t>de</w:t>
      </w:r>
      <w:r w:rsidR="005A2093" w:rsidRPr="005A2093">
        <w:rPr>
          <w:rFonts w:asciiTheme="majorHAnsi" w:hAnsiTheme="majorHAnsi" w:cs="Calibri"/>
        </w:rPr>
        <w:t xml:space="preserve"> créditos</w:t>
      </w:r>
      <w:r w:rsidRPr="0072197D">
        <w:rPr>
          <w:rFonts w:asciiTheme="majorHAnsi" w:hAnsiTheme="majorHAnsi" w:cs="Calibri"/>
        </w:rPr>
        <w:t xml:space="preserve">, </w:t>
      </w:r>
      <w:r w:rsidR="001A57EC">
        <w:rPr>
          <w:rFonts w:asciiTheme="majorHAnsi" w:hAnsiTheme="majorHAnsi" w:cs="Calibri"/>
        </w:rPr>
        <w:t>mejora en los tiempos de respuesta de otorgamiento de créditos</w:t>
      </w:r>
      <w:r w:rsidRPr="0072197D">
        <w:rPr>
          <w:rFonts w:asciiTheme="majorHAnsi" w:hAnsiTheme="majorHAnsi" w:cs="Calibri"/>
        </w:rPr>
        <w:t xml:space="preserve">, medición del </w:t>
      </w:r>
      <w:r w:rsidR="00B835FE" w:rsidRPr="0072197D">
        <w:rPr>
          <w:rFonts w:asciiTheme="majorHAnsi" w:hAnsiTheme="majorHAnsi" w:cs="Calibri"/>
        </w:rPr>
        <w:t>grado de satisfacción de los clientes respecto a los servicios recibidos</w:t>
      </w:r>
      <w:r w:rsidRPr="0072197D">
        <w:rPr>
          <w:rFonts w:asciiTheme="majorHAnsi" w:hAnsiTheme="majorHAnsi" w:cs="Calibri"/>
        </w:rPr>
        <w:t xml:space="preserve"> </w:t>
      </w:r>
      <w:r w:rsidR="001A57EC">
        <w:rPr>
          <w:rFonts w:asciiTheme="majorHAnsi" w:hAnsiTheme="majorHAnsi" w:cs="Calibri"/>
        </w:rPr>
        <w:t xml:space="preserve">y </w:t>
      </w:r>
      <w:r w:rsidRPr="0072197D">
        <w:rPr>
          <w:rFonts w:asciiTheme="majorHAnsi" w:hAnsiTheme="majorHAnsi" w:cs="Calibri"/>
        </w:rPr>
        <w:t xml:space="preserve">gestión del índice de rentabilidad </w:t>
      </w:r>
      <w:r w:rsidR="001A57EC">
        <w:rPr>
          <w:rFonts w:asciiTheme="majorHAnsi" w:hAnsiTheme="majorHAnsi" w:cs="Calibri"/>
        </w:rPr>
        <w:t>i</w:t>
      </w:r>
      <w:r w:rsidRPr="0072197D">
        <w:rPr>
          <w:rFonts w:asciiTheme="majorHAnsi" w:hAnsiTheme="majorHAnsi" w:cs="Calibri"/>
        </w:rPr>
        <w:t>nstitucional acorde a la naturaleza social del FSV</w:t>
      </w:r>
      <w:r w:rsidR="001A57EC">
        <w:rPr>
          <w:rFonts w:asciiTheme="majorHAnsi" w:hAnsiTheme="majorHAnsi" w:cs="Calibri"/>
        </w:rPr>
        <w:t>,</w:t>
      </w:r>
      <w:r w:rsidRPr="0072197D">
        <w:rPr>
          <w:rFonts w:asciiTheme="majorHAnsi" w:hAnsiTheme="majorHAnsi" w:cs="Calibri"/>
        </w:rPr>
        <w:t xml:space="preserve"> entre otros. </w:t>
      </w:r>
    </w:p>
    <w:p w:rsidR="00CC5BE3" w:rsidRPr="0072197D" w:rsidRDefault="00CC5BE3" w:rsidP="00CC5BE3">
      <w:pPr>
        <w:spacing w:after="120"/>
        <w:jc w:val="both"/>
        <w:rPr>
          <w:rFonts w:asciiTheme="majorHAnsi" w:hAnsiTheme="majorHAnsi" w:cs="Calibri"/>
        </w:rPr>
      </w:pPr>
    </w:p>
    <w:p w:rsidR="00CC5BE3" w:rsidRPr="0065529A" w:rsidRDefault="00CC5BE3" w:rsidP="002B4AD3">
      <w:pPr>
        <w:pStyle w:val="Prrafodelista"/>
        <w:numPr>
          <w:ilvl w:val="0"/>
          <w:numId w:val="12"/>
        </w:numPr>
        <w:spacing w:after="120"/>
        <w:jc w:val="both"/>
        <w:rPr>
          <w:rFonts w:asciiTheme="majorHAnsi" w:hAnsiTheme="majorHAnsi" w:cs="Calibri"/>
          <w:b/>
          <w:color w:val="000000" w:themeColor="text1"/>
        </w:rPr>
      </w:pPr>
      <w:r w:rsidRPr="0065529A">
        <w:rPr>
          <w:rFonts w:asciiTheme="majorHAnsi" w:hAnsiTheme="majorHAnsi" w:cs="Calibri"/>
          <w:b/>
          <w:color w:val="000000" w:themeColor="text1"/>
        </w:rPr>
        <w:t>PRINCIPALES RESULTADOS</w:t>
      </w:r>
    </w:p>
    <w:p w:rsidR="00D3502F" w:rsidRDefault="009A4215" w:rsidP="009A4215">
      <w:pPr>
        <w:spacing w:after="120"/>
        <w:jc w:val="both"/>
        <w:rPr>
          <w:rFonts w:asciiTheme="majorHAnsi" w:hAnsiTheme="majorHAnsi"/>
        </w:rPr>
      </w:pPr>
      <w:r w:rsidRPr="0072197D">
        <w:rPr>
          <w:rFonts w:asciiTheme="majorHAnsi" w:hAnsiTheme="majorHAnsi" w:cs="Calibri"/>
        </w:rPr>
        <w:t>En el periodo Junio 201</w:t>
      </w:r>
      <w:r w:rsidR="001E19C8">
        <w:rPr>
          <w:rFonts w:asciiTheme="majorHAnsi" w:hAnsiTheme="majorHAnsi" w:cs="Calibri"/>
        </w:rPr>
        <w:t>4</w:t>
      </w:r>
      <w:r w:rsidRPr="0072197D">
        <w:rPr>
          <w:rFonts w:asciiTheme="majorHAnsi" w:hAnsiTheme="majorHAnsi" w:cs="Calibri"/>
        </w:rPr>
        <w:t xml:space="preserve"> – Mayo 201</w:t>
      </w:r>
      <w:r w:rsidR="009501CA">
        <w:rPr>
          <w:rFonts w:asciiTheme="majorHAnsi" w:hAnsiTheme="majorHAnsi" w:cs="Calibri"/>
        </w:rPr>
        <w:t>8</w:t>
      </w:r>
      <w:r w:rsidRPr="0072197D">
        <w:rPr>
          <w:rFonts w:asciiTheme="majorHAnsi" w:hAnsiTheme="majorHAnsi" w:cs="Calibri"/>
        </w:rPr>
        <w:t xml:space="preserve"> se </w:t>
      </w:r>
      <w:r w:rsidR="00835E35">
        <w:rPr>
          <w:rFonts w:asciiTheme="majorHAnsi" w:hAnsiTheme="majorHAnsi" w:cs="Calibri"/>
        </w:rPr>
        <w:t>otorgaron</w:t>
      </w:r>
      <w:r w:rsidRPr="0072197D">
        <w:rPr>
          <w:rFonts w:asciiTheme="majorHAnsi" w:hAnsiTheme="majorHAnsi" w:cs="Calibri"/>
        </w:rPr>
        <w:t xml:space="preserve"> </w:t>
      </w:r>
      <w:r w:rsidR="00601B61">
        <w:rPr>
          <w:rFonts w:asciiTheme="majorHAnsi" w:hAnsiTheme="majorHAnsi" w:cs="Calibri"/>
          <w:b/>
        </w:rPr>
        <w:t>25,006</w:t>
      </w:r>
      <w:r w:rsidRPr="005A2093">
        <w:rPr>
          <w:rFonts w:asciiTheme="majorHAnsi" w:hAnsiTheme="majorHAnsi" w:cs="Calibri"/>
          <w:b/>
        </w:rPr>
        <w:t xml:space="preserve"> </w:t>
      </w:r>
      <w:r w:rsidR="00601B61">
        <w:rPr>
          <w:rFonts w:asciiTheme="majorHAnsi" w:hAnsiTheme="majorHAnsi" w:cs="Calibri"/>
          <w:b/>
        </w:rPr>
        <w:t>créditos</w:t>
      </w:r>
      <w:r w:rsidRPr="0072197D">
        <w:rPr>
          <w:rFonts w:asciiTheme="majorHAnsi" w:hAnsiTheme="majorHAnsi" w:cs="Calibri"/>
        </w:rPr>
        <w:t xml:space="preserve"> por </w:t>
      </w:r>
      <w:r w:rsidRPr="005A2093">
        <w:rPr>
          <w:rFonts w:asciiTheme="majorHAnsi" w:hAnsiTheme="majorHAnsi" w:cs="Calibri"/>
          <w:b/>
        </w:rPr>
        <w:t>US$</w:t>
      </w:r>
      <w:r w:rsidR="00601B61">
        <w:rPr>
          <w:rFonts w:asciiTheme="majorHAnsi" w:hAnsiTheme="majorHAnsi" w:cs="Calibri"/>
          <w:b/>
        </w:rPr>
        <w:t>449.56</w:t>
      </w:r>
      <w:r w:rsidRPr="005A2093">
        <w:rPr>
          <w:rFonts w:asciiTheme="majorHAnsi" w:hAnsiTheme="majorHAnsi" w:cs="Calibri"/>
          <w:b/>
        </w:rPr>
        <w:t xml:space="preserve"> millones</w:t>
      </w:r>
      <w:r w:rsidR="000E68F1">
        <w:rPr>
          <w:rFonts w:asciiTheme="majorHAnsi" w:hAnsiTheme="majorHAnsi" w:cs="Calibri"/>
        </w:rPr>
        <w:t>,</w:t>
      </w:r>
      <w:r w:rsidRPr="0072197D">
        <w:rPr>
          <w:rFonts w:asciiTheme="majorHAnsi" w:hAnsiTheme="majorHAnsi" w:cs="Calibri"/>
        </w:rPr>
        <w:t xml:space="preserve"> contribuyendo así a elevar el nivel de vida de más de </w:t>
      </w:r>
      <w:r w:rsidR="00601B61">
        <w:rPr>
          <w:rFonts w:asciiTheme="majorHAnsi" w:hAnsiTheme="majorHAnsi" w:cs="Calibri"/>
          <w:b/>
        </w:rPr>
        <w:t>105,000</w:t>
      </w:r>
      <w:r w:rsidRPr="005A2093">
        <w:rPr>
          <w:rFonts w:asciiTheme="majorHAnsi" w:hAnsiTheme="majorHAnsi" w:cs="Calibri"/>
          <w:b/>
        </w:rPr>
        <w:t xml:space="preserve"> salvadoreños </w:t>
      </w:r>
      <w:r w:rsidRPr="0072197D">
        <w:rPr>
          <w:rFonts w:asciiTheme="majorHAnsi" w:hAnsiTheme="majorHAnsi" w:cs="Calibri"/>
        </w:rPr>
        <w:t>que ahora poseen vivienda propia</w:t>
      </w:r>
      <w:r w:rsidR="005A2093">
        <w:rPr>
          <w:rFonts w:asciiTheme="majorHAnsi" w:hAnsiTheme="majorHAnsi" w:cs="Calibri"/>
        </w:rPr>
        <w:t>.</w:t>
      </w:r>
      <w:r w:rsidR="00104848">
        <w:rPr>
          <w:rFonts w:asciiTheme="majorHAnsi" w:hAnsiTheme="majorHAnsi"/>
        </w:rPr>
        <w:t xml:space="preserve"> </w:t>
      </w:r>
    </w:p>
    <w:p w:rsidR="00D3502F" w:rsidRDefault="00104848" w:rsidP="009A4215">
      <w:pPr>
        <w:spacing w:after="120"/>
        <w:jc w:val="both"/>
        <w:rPr>
          <w:rFonts w:asciiTheme="majorHAnsi" w:hAnsiTheme="majorHAnsi"/>
        </w:rPr>
      </w:pPr>
      <w:r>
        <w:rPr>
          <w:rFonts w:asciiTheme="majorHAnsi" w:hAnsiTheme="majorHAnsi"/>
        </w:rPr>
        <w:t>Clasificando los créditos otorgados por ingresos</w:t>
      </w:r>
      <w:r w:rsidR="00835E35">
        <w:rPr>
          <w:rFonts w:asciiTheme="majorHAnsi" w:hAnsiTheme="majorHAnsi"/>
        </w:rPr>
        <w:t>,</w:t>
      </w:r>
      <w:r>
        <w:rPr>
          <w:rFonts w:asciiTheme="majorHAnsi" w:hAnsiTheme="majorHAnsi"/>
        </w:rPr>
        <w:t xml:space="preserve"> </w:t>
      </w:r>
      <w:r w:rsidR="009A4215" w:rsidRPr="0072197D">
        <w:rPr>
          <w:rFonts w:asciiTheme="majorHAnsi" w:hAnsiTheme="majorHAnsi"/>
        </w:rPr>
        <w:t xml:space="preserve">se evidencia el rol social de la institución en el otorgamiento de </w:t>
      </w:r>
      <w:r w:rsidR="009501CA">
        <w:rPr>
          <w:rFonts w:asciiTheme="majorHAnsi" w:hAnsiTheme="majorHAnsi"/>
          <w:b/>
        </w:rPr>
        <w:t>20,869</w:t>
      </w:r>
      <w:r w:rsidR="009A4215" w:rsidRPr="00596943">
        <w:rPr>
          <w:rFonts w:asciiTheme="majorHAnsi" w:hAnsiTheme="majorHAnsi"/>
          <w:b/>
        </w:rPr>
        <w:t xml:space="preserve"> créditos</w:t>
      </w:r>
      <w:r w:rsidR="009A4215" w:rsidRPr="0072197D">
        <w:rPr>
          <w:rFonts w:asciiTheme="majorHAnsi" w:hAnsiTheme="majorHAnsi"/>
        </w:rPr>
        <w:t xml:space="preserve"> por </w:t>
      </w:r>
      <w:r w:rsidR="009A4215" w:rsidRPr="00596943">
        <w:rPr>
          <w:rFonts w:asciiTheme="majorHAnsi" w:hAnsiTheme="majorHAnsi"/>
          <w:b/>
        </w:rPr>
        <w:t>US$</w:t>
      </w:r>
      <w:r w:rsidR="009501CA">
        <w:rPr>
          <w:rFonts w:asciiTheme="majorHAnsi" w:hAnsiTheme="majorHAnsi"/>
          <w:b/>
        </w:rPr>
        <w:t>292.29</w:t>
      </w:r>
      <w:r w:rsidR="00C5770C" w:rsidRPr="00596943">
        <w:rPr>
          <w:rFonts w:asciiTheme="majorHAnsi" w:hAnsiTheme="majorHAnsi"/>
          <w:b/>
        </w:rPr>
        <w:t xml:space="preserve"> millones</w:t>
      </w:r>
      <w:r w:rsidR="009A4215" w:rsidRPr="0072197D">
        <w:rPr>
          <w:rFonts w:asciiTheme="majorHAnsi" w:hAnsiTheme="majorHAnsi"/>
        </w:rPr>
        <w:t xml:space="preserve"> a salvadoreños con ingresos de hasta 4 salarios mínimos</w:t>
      </w:r>
      <w:r w:rsidR="00601B61">
        <w:rPr>
          <w:rFonts w:asciiTheme="majorHAnsi" w:hAnsiTheme="majorHAnsi"/>
        </w:rPr>
        <w:t xml:space="preserve">, esto representa el </w:t>
      </w:r>
      <w:r w:rsidR="00601B61" w:rsidRPr="00534D40">
        <w:rPr>
          <w:rFonts w:asciiTheme="majorHAnsi" w:hAnsiTheme="majorHAnsi"/>
          <w:b/>
        </w:rPr>
        <w:t>83.5%</w:t>
      </w:r>
      <w:r w:rsidR="00601B61">
        <w:rPr>
          <w:rFonts w:asciiTheme="majorHAnsi" w:hAnsiTheme="majorHAnsi"/>
        </w:rPr>
        <w:t xml:space="preserve"> del total de créditos otorgados</w:t>
      </w:r>
      <w:r w:rsidR="009A4215" w:rsidRPr="0072197D">
        <w:rPr>
          <w:rFonts w:asciiTheme="majorHAnsi" w:hAnsiTheme="majorHAnsi"/>
        </w:rPr>
        <w:t>. Atendiendo al principio de equidad de género</w:t>
      </w:r>
      <w:r w:rsidR="00835E35">
        <w:rPr>
          <w:rFonts w:asciiTheme="majorHAnsi" w:hAnsiTheme="majorHAnsi"/>
        </w:rPr>
        <w:t>,</w:t>
      </w:r>
      <w:r w:rsidR="009A4215" w:rsidRPr="0072197D">
        <w:rPr>
          <w:rFonts w:asciiTheme="majorHAnsi" w:hAnsiTheme="majorHAnsi"/>
        </w:rPr>
        <w:t xml:space="preserve"> el FSV en el periodo de estudio otorgó </w:t>
      </w:r>
      <w:r w:rsidR="009501CA">
        <w:rPr>
          <w:rFonts w:asciiTheme="majorHAnsi" w:hAnsiTheme="majorHAnsi"/>
          <w:b/>
        </w:rPr>
        <w:t>10,826</w:t>
      </w:r>
      <w:r w:rsidR="009A4215" w:rsidRPr="00596943">
        <w:rPr>
          <w:rFonts w:asciiTheme="majorHAnsi" w:hAnsiTheme="majorHAnsi"/>
          <w:b/>
        </w:rPr>
        <w:t xml:space="preserve"> créditos</w:t>
      </w:r>
      <w:r w:rsidR="009A4215" w:rsidRPr="0072197D">
        <w:rPr>
          <w:rFonts w:asciiTheme="majorHAnsi" w:hAnsiTheme="majorHAnsi"/>
        </w:rPr>
        <w:t xml:space="preserve"> por </w:t>
      </w:r>
      <w:r w:rsidR="009A4215" w:rsidRPr="00596943">
        <w:rPr>
          <w:rFonts w:asciiTheme="majorHAnsi" w:hAnsiTheme="majorHAnsi"/>
          <w:b/>
        </w:rPr>
        <w:t>US$</w:t>
      </w:r>
      <w:r w:rsidR="009501CA">
        <w:rPr>
          <w:rFonts w:asciiTheme="majorHAnsi" w:hAnsiTheme="majorHAnsi"/>
          <w:b/>
        </w:rPr>
        <w:t>191.</w:t>
      </w:r>
      <w:r w:rsidR="00D87040">
        <w:rPr>
          <w:rFonts w:asciiTheme="majorHAnsi" w:hAnsiTheme="majorHAnsi"/>
          <w:b/>
        </w:rPr>
        <w:t>15</w:t>
      </w:r>
      <w:r w:rsidR="009A4215" w:rsidRPr="00596943">
        <w:rPr>
          <w:rFonts w:asciiTheme="majorHAnsi" w:hAnsiTheme="majorHAnsi"/>
          <w:b/>
        </w:rPr>
        <w:t xml:space="preserve"> millones</w:t>
      </w:r>
      <w:r w:rsidR="009A4215" w:rsidRPr="0072197D">
        <w:rPr>
          <w:rFonts w:asciiTheme="majorHAnsi" w:hAnsiTheme="majorHAnsi"/>
        </w:rPr>
        <w:t xml:space="preserve"> a mujeres </w:t>
      </w:r>
      <w:r w:rsidR="000E68F1">
        <w:rPr>
          <w:rFonts w:asciiTheme="majorHAnsi" w:hAnsiTheme="majorHAnsi"/>
        </w:rPr>
        <w:t>como deudoras principales del crédito</w:t>
      </w:r>
      <w:r w:rsidR="009A4215" w:rsidRPr="0072197D">
        <w:rPr>
          <w:rFonts w:asciiTheme="majorHAnsi" w:hAnsiTheme="majorHAnsi"/>
        </w:rPr>
        <w:t xml:space="preserve">. También </w:t>
      </w:r>
      <w:r w:rsidR="009A4215" w:rsidRPr="0072197D">
        <w:rPr>
          <w:rFonts w:asciiTheme="majorHAnsi" w:hAnsiTheme="majorHAnsi"/>
        </w:rPr>
        <w:lastRenderedPageBreak/>
        <w:t>se ha potenciado</w:t>
      </w:r>
      <w:r w:rsidR="00835E35">
        <w:rPr>
          <w:rFonts w:asciiTheme="majorHAnsi" w:hAnsiTheme="majorHAnsi"/>
        </w:rPr>
        <w:t xml:space="preserve"> la inversión y </w:t>
      </w:r>
      <w:r w:rsidR="009A4215" w:rsidRPr="0072197D">
        <w:rPr>
          <w:rFonts w:asciiTheme="majorHAnsi" w:hAnsiTheme="majorHAnsi"/>
        </w:rPr>
        <w:t>el acceso a vivienda digna a jóvenes</w:t>
      </w:r>
      <w:r w:rsidR="00835E35">
        <w:rPr>
          <w:rFonts w:asciiTheme="majorHAnsi" w:hAnsiTheme="majorHAnsi"/>
        </w:rPr>
        <w:t>, habiendo</w:t>
      </w:r>
      <w:r w:rsidR="009A4215" w:rsidRPr="0072197D">
        <w:rPr>
          <w:rFonts w:asciiTheme="majorHAnsi" w:hAnsiTheme="majorHAnsi"/>
        </w:rPr>
        <w:t xml:space="preserve"> </w:t>
      </w:r>
      <w:r w:rsidR="00835E35">
        <w:rPr>
          <w:rFonts w:asciiTheme="majorHAnsi" w:hAnsiTheme="majorHAnsi"/>
        </w:rPr>
        <w:t xml:space="preserve">colocado </w:t>
      </w:r>
      <w:r w:rsidR="009501CA">
        <w:rPr>
          <w:rFonts w:asciiTheme="majorHAnsi" w:hAnsiTheme="majorHAnsi"/>
          <w:b/>
        </w:rPr>
        <w:t>4,588</w:t>
      </w:r>
      <w:r w:rsidR="00B92CAD" w:rsidRPr="00596943">
        <w:rPr>
          <w:rFonts w:asciiTheme="majorHAnsi" w:hAnsiTheme="majorHAnsi"/>
          <w:b/>
        </w:rPr>
        <w:t xml:space="preserve"> </w:t>
      </w:r>
      <w:r w:rsidR="009A4215" w:rsidRPr="00596943">
        <w:rPr>
          <w:rFonts w:asciiTheme="majorHAnsi" w:hAnsiTheme="majorHAnsi"/>
          <w:b/>
        </w:rPr>
        <w:t>créditos</w:t>
      </w:r>
      <w:r w:rsidR="009A4215" w:rsidRPr="00A313A9">
        <w:rPr>
          <w:rFonts w:asciiTheme="majorHAnsi" w:hAnsiTheme="majorHAnsi"/>
        </w:rPr>
        <w:t xml:space="preserve"> por </w:t>
      </w:r>
      <w:r w:rsidR="009A4215" w:rsidRPr="00596943">
        <w:rPr>
          <w:rFonts w:asciiTheme="majorHAnsi" w:hAnsiTheme="majorHAnsi"/>
          <w:b/>
        </w:rPr>
        <w:t>US$</w:t>
      </w:r>
      <w:r w:rsidR="009501CA">
        <w:rPr>
          <w:rFonts w:asciiTheme="majorHAnsi" w:hAnsiTheme="majorHAnsi"/>
          <w:b/>
        </w:rPr>
        <w:t>87.35</w:t>
      </w:r>
      <w:r w:rsidR="009A4215" w:rsidRPr="00596943">
        <w:rPr>
          <w:rFonts w:asciiTheme="majorHAnsi" w:hAnsiTheme="majorHAnsi"/>
          <w:b/>
        </w:rPr>
        <w:t xml:space="preserve"> </w:t>
      </w:r>
      <w:r w:rsidR="00B92CAD" w:rsidRPr="00596943">
        <w:rPr>
          <w:rFonts w:asciiTheme="majorHAnsi" w:hAnsiTheme="majorHAnsi"/>
          <w:b/>
        </w:rPr>
        <w:t>millones</w:t>
      </w:r>
      <w:r w:rsidR="00B92CAD" w:rsidRPr="00A313A9">
        <w:rPr>
          <w:rFonts w:asciiTheme="majorHAnsi" w:hAnsiTheme="majorHAnsi"/>
        </w:rPr>
        <w:t xml:space="preserve"> </w:t>
      </w:r>
      <w:r w:rsidR="00835E35">
        <w:rPr>
          <w:rFonts w:asciiTheme="majorHAnsi" w:hAnsiTheme="majorHAnsi"/>
        </w:rPr>
        <w:t>entre población de 18 a 25 años</w:t>
      </w:r>
      <w:r w:rsidR="009351D7" w:rsidRPr="0072197D">
        <w:rPr>
          <w:rFonts w:asciiTheme="majorHAnsi" w:hAnsiTheme="majorHAnsi"/>
        </w:rPr>
        <w:t xml:space="preserve">. </w:t>
      </w:r>
    </w:p>
    <w:p w:rsidR="009A4215" w:rsidRPr="0072197D" w:rsidRDefault="009351D7" w:rsidP="009A4215">
      <w:pPr>
        <w:spacing w:after="120"/>
        <w:jc w:val="both"/>
        <w:rPr>
          <w:rFonts w:asciiTheme="majorHAnsi" w:hAnsiTheme="majorHAnsi"/>
        </w:rPr>
      </w:pPr>
      <w:r w:rsidRPr="0072197D">
        <w:rPr>
          <w:rFonts w:asciiTheme="majorHAnsi" w:hAnsiTheme="majorHAnsi"/>
        </w:rPr>
        <w:t xml:space="preserve">El FSV mantuvo su liderazgo en el sistema financiero salvadoreño concentrando el </w:t>
      </w:r>
      <w:r w:rsidR="009501CA">
        <w:rPr>
          <w:rFonts w:asciiTheme="majorHAnsi" w:hAnsiTheme="majorHAnsi"/>
          <w:b/>
        </w:rPr>
        <w:t>65.8</w:t>
      </w:r>
      <w:r w:rsidRPr="00596943">
        <w:rPr>
          <w:rFonts w:asciiTheme="majorHAnsi" w:hAnsiTheme="majorHAnsi"/>
          <w:b/>
        </w:rPr>
        <w:t>%</w:t>
      </w:r>
      <w:r w:rsidRPr="0072197D">
        <w:rPr>
          <w:rFonts w:asciiTheme="majorHAnsi" w:hAnsiTheme="majorHAnsi"/>
        </w:rPr>
        <w:t xml:space="preserve"> del total de cartera hipotecaria administrada</w:t>
      </w:r>
      <w:r w:rsidR="003E5478">
        <w:rPr>
          <w:rFonts w:asciiTheme="majorHAnsi" w:hAnsiTheme="majorHAnsi"/>
        </w:rPr>
        <w:t>,</w:t>
      </w:r>
      <w:r w:rsidRPr="0072197D">
        <w:rPr>
          <w:rFonts w:asciiTheme="majorHAnsi" w:hAnsiTheme="majorHAnsi"/>
        </w:rPr>
        <w:t xml:space="preserve"> según estadísticas publicadas por la Superintendencia</w:t>
      </w:r>
      <w:r w:rsidR="00C5770C">
        <w:rPr>
          <w:rFonts w:asciiTheme="majorHAnsi" w:hAnsiTheme="majorHAnsi"/>
        </w:rPr>
        <w:t xml:space="preserve"> </w:t>
      </w:r>
      <w:r w:rsidRPr="0072197D">
        <w:rPr>
          <w:rFonts w:asciiTheme="majorHAnsi" w:hAnsiTheme="majorHAnsi"/>
        </w:rPr>
        <w:t>del Sistema Financiero</w:t>
      </w:r>
      <w:r w:rsidR="00534D40">
        <w:rPr>
          <w:rFonts w:asciiTheme="majorHAnsi" w:hAnsiTheme="majorHAnsi"/>
        </w:rPr>
        <w:t xml:space="preserve"> al cierre de mayo</w:t>
      </w:r>
      <w:r w:rsidRPr="0072197D">
        <w:rPr>
          <w:rFonts w:asciiTheme="majorHAnsi" w:hAnsiTheme="majorHAnsi"/>
        </w:rPr>
        <w:t>.</w:t>
      </w:r>
    </w:p>
    <w:p w:rsidR="00E27B14" w:rsidRDefault="009351D7" w:rsidP="009A4215">
      <w:pPr>
        <w:spacing w:after="120"/>
        <w:jc w:val="both"/>
        <w:rPr>
          <w:rFonts w:asciiTheme="majorHAnsi" w:hAnsiTheme="majorHAnsi"/>
        </w:rPr>
      </w:pPr>
      <w:r w:rsidRPr="0072197D">
        <w:rPr>
          <w:rFonts w:asciiTheme="majorHAnsi" w:hAnsiTheme="majorHAnsi"/>
        </w:rPr>
        <w:t>El otorgamiento de créditos por programas</w:t>
      </w:r>
      <w:r w:rsidR="00206358">
        <w:rPr>
          <w:rFonts w:asciiTheme="majorHAnsi" w:hAnsiTheme="majorHAnsi"/>
        </w:rPr>
        <w:t>,</w:t>
      </w:r>
      <w:r w:rsidRPr="0072197D">
        <w:rPr>
          <w:rFonts w:asciiTheme="majorHAnsi" w:hAnsiTheme="majorHAnsi"/>
        </w:rPr>
        <w:t xml:space="preserve"> </w:t>
      </w:r>
      <w:r w:rsidR="00534D40">
        <w:rPr>
          <w:rFonts w:asciiTheme="majorHAnsi" w:hAnsiTheme="majorHAnsi"/>
        </w:rPr>
        <w:t>de Junio 2014 a Mayo 2018</w:t>
      </w:r>
      <w:r w:rsidR="00206358">
        <w:rPr>
          <w:rFonts w:asciiTheme="majorHAnsi" w:hAnsiTheme="majorHAnsi"/>
        </w:rPr>
        <w:t xml:space="preserve"> obtuvo</w:t>
      </w:r>
      <w:r w:rsidRPr="0072197D">
        <w:rPr>
          <w:rFonts w:asciiTheme="majorHAnsi" w:hAnsiTheme="majorHAnsi"/>
        </w:rPr>
        <w:t xml:space="preserve"> resultados favorables</w:t>
      </w:r>
      <w:r w:rsidR="00206358">
        <w:rPr>
          <w:rFonts w:asciiTheme="majorHAnsi" w:hAnsiTheme="majorHAnsi"/>
        </w:rPr>
        <w:t>,</w:t>
      </w:r>
      <w:r w:rsidRPr="0072197D">
        <w:rPr>
          <w:rFonts w:asciiTheme="majorHAnsi" w:hAnsiTheme="majorHAnsi"/>
        </w:rPr>
        <w:t xml:space="preserve"> entre los que destacan: </w:t>
      </w:r>
    </w:p>
    <w:p w:rsidR="00E27B14" w:rsidRPr="00596943" w:rsidRDefault="00B92CAD" w:rsidP="002B4AD3">
      <w:pPr>
        <w:pStyle w:val="Prrafodelista"/>
        <w:numPr>
          <w:ilvl w:val="0"/>
          <w:numId w:val="13"/>
        </w:numPr>
        <w:spacing w:after="120"/>
        <w:jc w:val="both"/>
        <w:rPr>
          <w:rFonts w:asciiTheme="majorHAnsi" w:hAnsiTheme="majorHAnsi"/>
          <w:b/>
        </w:rPr>
      </w:pPr>
      <w:r w:rsidRPr="00E27B14">
        <w:rPr>
          <w:rFonts w:asciiTheme="majorHAnsi" w:hAnsiTheme="majorHAnsi"/>
        </w:rPr>
        <w:t>Programa Vivienda Cercana</w:t>
      </w:r>
      <w:r w:rsidR="00206358">
        <w:rPr>
          <w:rFonts w:asciiTheme="majorHAnsi" w:hAnsiTheme="majorHAnsi"/>
        </w:rPr>
        <w:t>,</w:t>
      </w:r>
      <w:r w:rsidRPr="00E27B14">
        <w:rPr>
          <w:rFonts w:asciiTheme="majorHAnsi" w:hAnsiTheme="majorHAnsi"/>
        </w:rPr>
        <w:t xml:space="preserve"> </w:t>
      </w:r>
      <w:r w:rsidR="009351D7" w:rsidRPr="00E27B14">
        <w:rPr>
          <w:rFonts w:asciiTheme="majorHAnsi" w:hAnsiTheme="majorHAnsi"/>
        </w:rPr>
        <w:t xml:space="preserve">con </w:t>
      </w:r>
      <w:r w:rsidR="00B32AF9">
        <w:rPr>
          <w:rFonts w:asciiTheme="majorHAnsi" w:hAnsiTheme="majorHAnsi"/>
          <w:b/>
        </w:rPr>
        <w:t>717</w:t>
      </w:r>
      <w:r w:rsidR="009351D7" w:rsidRPr="00E27B14">
        <w:rPr>
          <w:rFonts w:asciiTheme="majorHAnsi" w:hAnsiTheme="majorHAnsi"/>
        </w:rPr>
        <w:t xml:space="preserve"> </w:t>
      </w:r>
      <w:r w:rsidR="009351D7" w:rsidRPr="00596943">
        <w:rPr>
          <w:rFonts w:asciiTheme="majorHAnsi" w:hAnsiTheme="majorHAnsi"/>
          <w:b/>
        </w:rPr>
        <w:t>créditos</w:t>
      </w:r>
      <w:r w:rsidR="00351554">
        <w:rPr>
          <w:rFonts w:asciiTheme="majorHAnsi" w:hAnsiTheme="majorHAnsi"/>
        </w:rPr>
        <w:t xml:space="preserve"> otorgados por </w:t>
      </w:r>
      <w:r w:rsidR="00351554" w:rsidRPr="00596943">
        <w:rPr>
          <w:rFonts w:asciiTheme="majorHAnsi" w:hAnsiTheme="majorHAnsi"/>
          <w:b/>
        </w:rPr>
        <w:t>US$</w:t>
      </w:r>
      <w:r w:rsidR="00B32AF9">
        <w:rPr>
          <w:rFonts w:asciiTheme="majorHAnsi" w:hAnsiTheme="majorHAnsi"/>
          <w:b/>
        </w:rPr>
        <w:t>24.24</w:t>
      </w:r>
      <w:r w:rsidR="00351554" w:rsidRPr="00596943">
        <w:rPr>
          <w:rFonts w:asciiTheme="majorHAnsi" w:hAnsiTheme="majorHAnsi"/>
          <w:b/>
        </w:rPr>
        <w:t xml:space="preserve"> millones.</w:t>
      </w:r>
    </w:p>
    <w:p w:rsidR="00E27B14" w:rsidRPr="00596943" w:rsidRDefault="009351D7" w:rsidP="002B4AD3">
      <w:pPr>
        <w:pStyle w:val="Prrafodelista"/>
        <w:numPr>
          <w:ilvl w:val="0"/>
          <w:numId w:val="13"/>
        </w:numPr>
        <w:spacing w:after="120"/>
        <w:jc w:val="both"/>
        <w:rPr>
          <w:rFonts w:asciiTheme="majorHAnsi" w:hAnsiTheme="majorHAnsi"/>
          <w:b/>
        </w:rPr>
      </w:pPr>
      <w:r w:rsidRPr="00E27B14">
        <w:rPr>
          <w:rFonts w:asciiTheme="majorHAnsi" w:hAnsiTheme="majorHAnsi"/>
        </w:rPr>
        <w:t>Programa Aporte y Crédito</w:t>
      </w:r>
      <w:r w:rsidR="00206358">
        <w:rPr>
          <w:rFonts w:asciiTheme="majorHAnsi" w:hAnsiTheme="majorHAnsi"/>
        </w:rPr>
        <w:t>, con</w:t>
      </w:r>
      <w:r w:rsidRPr="00E27B14">
        <w:rPr>
          <w:rFonts w:asciiTheme="majorHAnsi" w:hAnsiTheme="majorHAnsi"/>
        </w:rPr>
        <w:t xml:space="preserve"> </w:t>
      </w:r>
      <w:r w:rsidR="00B32AF9">
        <w:rPr>
          <w:rFonts w:asciiTheme="majorHAnsi" w:hAnsiTheme="majorHAnsi"/>
          <w:b/>
        </w:rPr>
        <w:t>1,089</w:t>
      </w:r>
      <w:r w:rsidR="00E27B14" w:rsidRPr="00596943">
        <w:rPr>
          <w:rFonts w:asciiTheme="majorHAnsi" w:hAnsiTheme="majorHAnsi"/>
          <w:b/>
        </w:rPr>
        <w:t xml:space="preserve"> créditos </w:t>
      </w:r>
      <w:r w:rsidR="00206358">
        <w:rPr>
          <w:rFonts w:asciiTheme="majorHAnsi" w:hAnsiTheme="majorHAnsi"/>
        </w:rPr>
        <w:t xml:space="preserve">otorgados </w:t>
      </w:r>
      <w:r w:rsidR="00E27B14">
        <w:rPr>
          <w:rFonts w:asciiTheme="majorHAnsi" w:hAnsiTheme="majorHAnsi"/>
        </w:rPr>
        <w:t>por</w:t>
      </w:r>
      <w:r w:rsidR="00351554">
        <w:rPr>
          <w:rFonts w:asciiTheme="majorHAnsi" w:hAnsiTheme="majorHAnsi"/>
        </w:rPr>
        <w:t xml:space="preserve"> </w:t>
      </w:r>
      <w:r w:rsidR="00351554" w:rsidRPr="00596943">
        <w:rPr>
          <w:rFonts w:asciiTheme="majorHAnsi" w:hAnsiTheme="majorHAnsi"/>
          <w:b/>
        </w:rPr>
        <w:t>US$</w:t>
      </w:r>
      <w:r w:rsidR="00B32AF9">
        <w:rPr>
          <w:rFonts w:asciiTheme="majorHAnsi" w:hAnsiTheme="majorHAnsi"/>
          <w:b/>
        </w:rPr>
        <w:t>26.81</w:t>
      </w:r>
      <w:r w:rsidR="00351554" w:rsidRPr="00596943">
        <w:rPr>
          <w:rFonts w:asciiTheme="majorHAnsi" w:hAnsiTheme="majorHAnsi"/>
          <w:b/>
        </w:rPr>
        <w:t xml:space="preserve"> millones.</w:t>
      </w:r>
    </w:p>
    <w:p w:rsidR="00E27B14" w:rsidRDefault="009351D7" w:rsidP="002B4AD3">
      <w:pPr>
        <w:pStyle w:val="Prrafodelista"/>
        <w:numPr>
          <w:ilvl w:val="0"/>
          <w:numId w:val="13"/>
        </w:numPr>
        <w:spacing w:after="120"/>
        <w:jc w:val="both"/>
        <w:rPr>
          <w:rFonts w:asciiTheme="majorHAnsi" w:hAnsiTheme="majorHAnsi"/>
          <w:b/>
        </w:rPr>
      </w:pPr>
      <w:r w:rsidRPr="00E27B14">
        <w:rPr>
          <w:rFonts w:asciiTheme="majorHAnsi" w:hAnsiTheme="majorHAnsi"/>
        </w:rPr>
        <w:t>Programa Casa Joven</w:t>
      </w:r>
      <w:r w:rsidR="00CD2D1B">
        <w:rPr>
          <w:rFonts w:asciiTheme="majorHAnsi" w:hAnsiTheme="majorHAnsi"/>
        </w:rPr>
        <w:t>,</w:t>
      </w:r>
      <w:r w:rsidRPr="00E27B14">
        <w:rPr>
          <w:rFonts w:asciiTheme="majorHAnsi" w:hAnsiTheme="majorHAnsi"/>
        </w:rPr>
        <w:t xml:space="preserve"> que benefició a </w:t>
      </w:r>
      <w:r w:rsidR="00B32AF9">
        <w:rPr>
          <w:rFonts w:asciiTheme="majorHAnsi" w:hAnsiTheme="majorHAnsi"/>
          <w:b/>
        </w:rPr>
        <w:t>4,588</w:t>
      </w:r>
      <w:r w:rsidRPr="00596943">
        <w:rPr>
          <w:rFonts w:asciiTheme="majorHAnsi" w:hAnsiTheme="majorHAnsi"/>
          <w:b/>
        </w:rPr>
        <w:t xml:space="preserve"> </w:t>
      </w:r>
      <w:r w:rsidRPr="00E27B14">
        <w:rPr>
          <w:rFonts w:asciiTheme="majorHAnsi" w:hAnsiTheme="majorHAnsi"/>
        </w:rPr>
        <w:t xml:space="preserve">jóvenes </w:t>
      </w:r>
      <w:r w:rsidR="00CD2D1B">
        <w:rPr>
          <w:rFonts w:asciiTheme="majorHAnsi" w:hAnsiTheme="majorHAnsi"/>
        </w:rPr>
        <w:t>con</w:t>
      </w:r>
      <w:r w:rsidRPr="00E27B14">
        <w:rPr>
          <w:rFonts w:asciiTheme="majorHAnsi" w:hAnsiTheme="majorHAnsi"/>
        </w:rPr>
        <w:t xml:space="preserve"> una inversión de </w:t>
      </w:r>
      <w:r w:rsidRPr="00596943">
        <w:rPr>
          <w:rFonts w:asciiTheme="majorHAnsi" w:hAnsiTheme="majorHAnsi"/>
          <w:b/>
        </w:rPr>
        <w:t>US$</w:t>
      </w:r>
      <w:r w:rsidR="00B32AF9">
        <w:rPr>
          <w:rFonts w:asciiTheme="majorHAnsi" w:hAnsiTheme="majorHAnsi"/>
          <w:b/>
        </w:rPr>
        <w:t>87.35</w:t>
      </w:r>
      <w:r w:rsidR="00E27B14" w:rsidRPr="00596943">
        <w:rPr>
          <w:rFonts w:asciiTheme="majorHAnsi" w:hAnsiTheme="majorHAnsi"/>
          <w:b/>
        </w:rPr>
        <w:t xml:space="preserve"> millones</w:t>
      </w:r>
      <w:r w:rsidR="00351554" w:rsidRPr="00596943">
        <w:rPr>
          <w:rFonts w:asciiTheme="majorHAnsi" w:hAnsiTheme="majorHAnsi"/>
          <w:b/>
        </w:rPr>
        <w:t>.</w:t>
      </w:r>
    </w:p>
    <w:p w:rsidR="005C6EA9" w:rsidRPr="005C6EA9" w:rsidRDefault="005C6EA9" w:rsidP="002B4AD3">
      <w:pPr>
        <w:pStyle w:val="Prrafodelista"/>
        <w:numPr>
          <w:ilvl w:val="0"/>
          <w:numId w:val="13"/>
        </w:numPr>
        <w:spacing w:after="120"/>
        <w:jc w:val="both"/>
        <w:rPr>
          <w:rFonts w:asciiTheme="majorHAnsi" w:hAnsiTheme="majorHAnsi"/>
        </w:rPr>
      </w:pPr>
      <w:r w:rsidRPr="005C6EA9">
        <w:rPr>
          <w:rFonts w:asciiTheme="majorHAnsi" w:hAnsiTheme="majorHAnsi"/>
        </w:rPr>
        <w:t>Programa</w:t>
      </w:r>
      <w:r>
        <w:rPr>
          <w:rFonts w:asciiTheme="majorHAnsi" w:hAnsiTheme="majorHAnsi"/>
        </w:rPr>
        <w:t xml:space="preserve"> Vivienda Social benefició a </w:t>
      </w:r>
      <w:r w:rsidRPr="005C6EA9">
        <w:rPr>
          <w:rFonts w:asciiTheme="majorHAnsi" w:hAnsiTheme="majorHAnsi"/>
          <w:b/>
        </w:rPr>
        <w:t>353</w:t>
      </w:r>
      <w:r>
        <w:rPr>
          <w:rFonts w:asciiTheme="majorHAnsi" w:hAnsiTheme="majorHAnsi"/>
        </w:rPr>
        <w:t xml:space="preserve"> familias por un monto de </w:t>
      </w:r>
      <w:r w:rsidRPr="005C6EA9">
        <w:rPr>
          <w:rFonts w:asciiTheme="majorHAnsi" w:hAnsiTheme="majorHAnsi"/>
          <w:b/>
        </w:rPr>
        <w:t>US$3.61</w:t>
      </w:r>
      <w:r>
        <w:rPr>
          <w:rFonts w:asciiTheme="majorHAnsi" w:hAnsiTheme="majorHAnsi"/>
        </w:rPr>
        <w:t xml:space="preserve"> millones.</w:t>
      </w:r>
    </w:p>
    <w:p w:rsidR="00A73ED9" w:rsidRDefault="00A73ED9" w:rsidP="00A73ED9">
      <w:pPr>
        <w:spacing w:after="120"/>
        <w:jc w:val="both"/>
        <w:rPr>
          <w:rFonts w:asciiTheme="majorHAnsi" w:hAnsiTheme="majorHAnsi"/>
        </w:rPr>
      </w:pPr>
    </w:p>
    <w:p w:rsidR="00A73ED9" w:rsidRDefault="00A73ED9" w:rsidP="00A73ED9">
      <w:pPr>
        <w:spacing w:after="120"/>
        <w:jc w:val="both"/>
        <w:rPr>
          <w:rFonts w:asciiTheme="majorHAnsi" w:hAnsiTheme="majorHAnsi"/>
        </w:rPr>
      </w:pPr>
      <w:r w:rsidRPr="00A73ED9">
        <w:rPr>
          <w:rFonts w:asciiTheme="majorHAnsi" w:hAnsiTheme="majorHAnsi"/>
        </w:rPr>
        <w:t>Entre los principales resultados de la cartera hipotecaria</w:t>
      </w:r>
      <w:r w:rsidR="00CD2D1B">
        <w:rPr>
          <w:rFonts w:asciiTheme="majorHAnsi" w:hAnsiTheme="majorHAnsi"/>
        </w:rPr>
        <w:t>,</w:t>
      </w:r>
      <w:r w:rsidRPr="00A73ED9">
        <w:rPr>
          <w:rFonts w:asciiTheme="majorHAnsi" w:hAnsiTheme="majorHAnsi"/>
        </w:rPr>
        <w:t xml:space="preserve"> se registra un total de </w:t>
      </w:r>
      <w:r w:rsidR="00534D40">
        <w:rPr>
          <w:rFonts w:asciiTheme="majorHAnsi" w:hAnsiTheme="majorHAnsi"/>
          <w:b/>
        </w:rPr>
        <w:t>122</w:t>
      </w:r>
      <w:r w:rsidRPr="00596943">
        <w:rPr>
          <w:rFonts w:asciiTheme="majorHAnsi" w:hAnsiTheme="majorHAnsi"/>
          <w:b/>
        </w:rPr>
        <w:t>,</w:t>
      </w:r>
      <w:r w:rsidR="00534D40">
        <w:rPr>
          <w:rFonts w:asciiTheme="majorHAnsi" w:hAnsiTheme="majorHAnsi"/>
          <w:b/>
        </w:rPr>
        <w:t>267</w:t>
      </w:r>
      <w:r w:rsidRPr="00A73ED9">
        <w:rPr>
          <w:rFonts w:asciiTheme="majorHAnsi" w:hAnsiTheme="majorHAnsi"/>
        </w:rPr>
        <w:t xml:space="preserve"> préstamos administrados por un monto de </w:t>
      </w:r>
      <w:r w:rsidRPr="00596943">
        <w:rPr>
          <w:rFonts w:asciiTheme="majorHAnsi" w:hAnsiTheme="majorHAnsi"/>
          <w:b/>
        </w:rPr>
        <w:t>US$1,2</w:t>
      </w:r>
      <w:r w:rsidR="00AE43E8">
        <w:rPr>
          <w:rFonts w:asciiTheme="majorHAnsi" w:hAnsiTheme="majorHAnsi"/>
          <w:b/>
        </w:rPr>
        <w:t>1</w:t>
      </w:r>
      <w:r w:rsidRPr="00596943">
        <w:rPr>
          <w:rFonts w:asciiTheme="majorHAnsi" w:hAnsiTheme="majorHAnsi"/>
          <w:b/>
        </w:rPr>
        <w:t>0</w:t>
      </w:r>
      <w:r w:rsidR="00AE43E8">
        <w:rPr>
          <w:rFonts w:asciiTheme="majorHAnsi" w:hAnsiTheme="majorHAnsi"/>
          <w:b/>
        </w:rPr>
        <w:t>.64</w:t>
      </w:r>
      <w:r w:rsidRPr="00596943">
        <w:rPr>
          <w:rFonts w:asciiTheme="majorHAnsi" w:hAnsiTheme="majorHAnsi"/>
          <w:b/>
        </w:rPr>
        <w:t xml:space="preserve"> millones</w:t>
      </w:r>
      <w:r w:rsidR="00CD2D1B">
        <w:rPr>
          <w:rFonts w:asciiTheme="majorHAnsi" w:hAnsiTheme="majorHAnsi"/>
        </w:rPr>
        <w:t>,</w:t>
      </w:r>
      <w:r w:rsidRPr="00A73ED9">
        <w:rPr>
          <w:rFonts w:asciiTheme="majorHAnsi" w:hAnsiTheme="majorHAnsi"/>
        </w:rPr>
        <w:t xml:space="preserve"> ratificando la calidad de cartera razonable </w:t>
      </w:r>
      <w:r w:rsidR="00A94078">
        <w:rPr>
          <w:rFonts w:asciiTheme="majorHAnsi" w:hAnsiTheme="majorHAnsi"/>
        </w:rPr>
        <w:t>que,</w:t>
      </w:r>
      <w:r w:rsidR="00CD2D1B">
        <w:rPr>
          <w:rFonts w:asciiTheme="majorHAnsi" w:hAnsiTheme="majorHAnsi"/>
        </w:rPr>
        <w:t xml:space="preserve"> a su vez, muestra</w:t>
      </w:r>
      <w:r w:rsidRPr="00A73ED9">
        <w:rPr>
          <w:rFonts w:asciiTheme="majorHAnsi" w:hAnsiTheme="majorHAnsi"/>
        </w:rPr>
        <w:t xml:space="preserve"> un buen desempeño financiero. Al mes de Mayo 201</w:t>
      </w:r>
      <w:r w:rsidR="00AE43E8">
        <w:rPr>
          <w:rFonts w:asciiTheme="majorHAnsi" w:hAnsiTheme="majorHAnsi"/>
        </w:rPr>
        <w:t>8</w:t>
      </w:r>
      <w:r w:rsidRPr="00A73ED9">
        <w:rPr>
          <w:rFonts w:asciiTheme="majorHAnsi" w:hAnsiTheme="majorHAnsi"/>
        </w:rPr>
        <w:t>, se mantuvo la sanidad de la cartera hipotecaria registr</w:t>
      </w:r>
      <w:r w:rsidR="00CD2D1B">
        <w:rPr>
          <w:rFonts w:asciiTheme="majorHAnsi" w:hAnsiTheme="majorHAnsi"/>
        </w:rPr>
        <w:t xml:space="preserve">ando un índice de mora de </w:t>
      </w:r>
      <w:r w:rsidR="00AE43E8">
        <w:rPr>
          <w:rFonts w:asciiTheme="majorHAnsi" w:hAnsiTheme="majorHAnsi"/>
          <w:b/>
        </w:rPr>
        <w:t>4.53</w:t>
      </w:r>
      <w:r w:rsidR="00CD2D1B" w:rsidRPr="00596943">
        <w:rPr>
          <w:rFonts w:asciiTheme="majorHAnsi" w:hAnsiTheme="majorHAnsi"/>
          <w:b/>
        </w:rPr>
        <w:t>%.</w:t>
      </w:r>
      <w:r w:rsidR="00CD2D1B">
        <w:rPr>
          <w:rFonts w:asciiTheme="majorHAnsi" w:hAnsiTheme="majorHAnsi"/>
        </w:rPr>
        <w:t xml:space="preserve"> U</w:t>
      </w:r>
      <w:r w:rsidRPr="00A73ED9">
        <w:rPr>
          <w:rFonts w:asciiTheme="majorHAnsi" w:hAnsiTheme="majorHAnsi"/>
        </w:rPr>
        <w:t xml:space="preserve">na de las medidas en este periodo fue que el FSV impulsó el </w:t>
      </w:r>
      <w:r w:rsidR="00CD2D1B" w:rsidRPr="00CD2D1B">
        <w:rPr>
          <w:rFonts w:asciiTheme="majorHAnsi" w:hAnsiTheme="majorHAnsi"/>
          <w:b/>
        </w:rPr>
        <w:t>Programa Especia</w:t>
      </w:r>
      <w:r w:rsidRPr="00CD2D1B">
        <w:rPr>
          <w:rFonts w:asciiTheme="majorHAnsi" w:hAnsiTheme="majorHAnsi"/>
          <w:b/>
        </w:rPr>
        <w:t xml:space="preserve">l de </w:t>
      </w:r>
      <w:r w:rsidR="00CD2D1B" w:rsidRPr="00CD2D1B">
        <w:rPr>
          <w:rFonts w:asciiTheme="majorHAnsi" w:hAnsiTheme="majorHAnsi"/>
          <w:b/>
        </w:rPr>
        <w:t>Permutas</w:t>
      </w:r>
      <w:r w:rsidR="00CD2D1B" w:rsidRPr="00A73ED9">
        <w:rPr>
          <w:rFonts w:asciiTheme="majorHAnsi" w:hAnsiTheme="majorHAnsi"/>
        </w:rPr>
        <w:t xml:space="preserve"> </w:t>
      </w:r>
      <w:r w:rsidRPr="00A73ED9">
        <w:rPr>
          <w:rFonts w:asciiTheme="majorHAnsi" w:hAnsiTheme="majorHAnsi"/>
        </w:rPr>
        <w:t xml:space="preserve">dirigido a agentes de la </w:t>
      </w:r>
      <w:r w:rsidR="00D3502F">
        <w:rPr>
          <w:rFonts w:asciiTheme="majorHAnsi" w:hAnsiTheme="majorHAnsi"/>
        </w:rPr>
        <w:t>Policía Nacional Civil</w:t>
      </w:r>
      <w:r w:rsidRPr="00A73ED9">
        <w:rPr>
          <w:rFonts w:asciiTheme="majorHAnsi" w:hAnsiTheme="majorHAnsi"/>
        </w:rPr>
        <w:t xml:space="preserve">, </w:t>
      </w:r>
      <w:r w:rsidR="00CD2D1B">
        <w:rPr>
          <w:rFonts w:asciiTheme="majorHAnsi" w:hAnsiTheme="majorHAnsi"/>
        </w:rPr>
        <w:t>cuyo</w:t>
      </w:r>
      <w:r w:rsidRPr="00A73ED9">
        <w:rPr>
          <w:rFonts w:asciiTheme="majorHAnsi" w:hAnsiTheme="majorHAnsi"/>
        </w:rPr>
        <w:t xml:space="preserve"> propósito </w:t>
      </w:r>
      <w:r w:rsidR="00CD2D1B">
        <w:rPr>
          <w:rFonts w:asciiTheme="majorHAnsi" w:hAnsiTheme="majorHAnsi"/>
        </w:rPr>
        <w:t xml:space="preserve">es </w:t>
      </w:r>
      <w:r w:rsidRPr="00A73ED9">
        <w:rPr>
          <w:rFonts w:asciiTheme="majorHAnsi" w:hAnsiTheme="majorHAnsi"/>
        </w:rPr>
        <w:t xml:space="preserve">ofrecer </w:t>
      </w:r>
      <w:r w:rsidR="00CD2D1B">
        <w:rPr>
          <w:rFonts w:asciiTheme="majorHAnsi" w:hAnsiTheme="majorHAnsi"/>
        </w:rPr>
        <w:t xml:space="preserve">la </w:t>
      </w:r>
      <w:r w:rsidRPr="00A73ED9">
        <w:rPr>
          <w:rFonts w:asciiTheme="majorHAnsi" w:hAnsiTheme="majorHAnsi"/>
        </w:rPr>
        <w:t xml:space="preserve">oportunidad a los agentes policiales y </w:t>
      </w:r>
      <w:r w:rsidR="00CD2D1B">
        <w:rPr>
          <w:rFonts w:asciiTheme="majorHAnsi" w:hAnsiTheme="majorHAnsi"/>
        </w:rPr>
        <w:t xml:space="preserve">a </w:t>
      </w:r>
      <w:r w:rsidRPr="00A73ED9">
        <w:rPr>
          <w:rFonts w:asciiTheme="majorHAnsi" w:hAnsiTheme="majorHAnsi"/>
        </w:rPr>
        <w:t>sus familias</w:t>
      </w:r>
      <w:r w:rsidR="00CD2D1B">
        <w:rPr>
          <w:rFonts w:asciiTheme="majorHAnsi" w:hAnsiTheme="majorHAnsi"/>
        </w:rPr>
        <w:t>,</w:t>
      </w:r>
      <w:r w:rsidRPr="00A73ED9">
        <w:rPr>
          <w:rFonts w:asciiTheme="majorHAnsi" w:hAnsiTheme="majorHAnsi"/>
        </w:rPr>
        <w:t xml:space="preserve"> para que </w:t>
      </w:r>
      <w:r w:rsidR="00CD2D1B">
        <w:rPr>
          <w:rFonts w:asciiTheme="majorHAnsi" w:hAnsiTheme="majorHAnsi"/>
        </w:rPr>
        <w:t>puedan cambiar</w:t>
      </w:r>
      <w:r w:rsidRPr="00A73ED9">
        <w:rPr>
          <w:rFonts w:asciiTheme="majorHAnsi" w:hAnsiTheme="majorHAnsi"/>
        </w:rPr>
        <w:t xml:space="preserve"> de v</w:t>
      </w:r>
      <w:r w:rsidR="00104848">
        <w:rPr>
          <w:rFonts w:asciiTheme="majorHAnsi" w:hAnsiTheme="majorHAnsi"/>
        </w:rPr>
        <w:t xml:space="preserve">ivienda </w:t>
      </w:r>
      <w:r w:rsidR="00CD2D1B">
        <w:rPr>
          <w:rFonts w:asciiTheme="majorHAnsi" w:hAnsiTheme="majorHAnsi"/>
        </w:rPr>
        <w:t>por razones</w:t>
      </w:r>
      <w:r w:rsidR="00104848">
        <w:rPr>
          <w:rFonts w:asciiTheme="majorHAnsi" w:hAnsiTheme="majorHAnsi"/>
        </w:rPr>
        <w:t xml:space="preserve"> de violencia</w:t>
      </w:r>
      <w:r w:rsidR="00CD2D1B">
        <w:rPr>
          <w:rFonts w:asciiTheme="majorHAnsi" w:hAnsiTheme="majorHAnsi"/>
        </w:rPr>
        <w:t xml:space="preserve"> social</w:t>
      </w:r>
      <w:r w:rsidRPr="00A73ED9">
        <w:rPr>
          <w:rFonts w:asciiTheme="majorHAnsi" w:hAnsiTheme="majorHAnsi"/>
        </w:rPr>
        <w:t>. Además</w:t>
      </w:r>
      <w:r w:rsidR="00CD2D1B">
        <w:rPr>
          <w:rFonts w:asciiTheme="majorHAnsi" w:hAnsiTheme="majorHAnsi"/>
        </w:rPr>
        <w:t>,</w:t>
      </w:r>
      <w:r w:rsidRPr="00A73ED9">
        <w:rPr>
          <w:rFonts w:asciiTheme="majorHAnsi" w:hAnsiTheme="majorHAnsi"/>
        </w:rPr>
        <w:t xml:space="preserve"> se impulsó el </w:t>
      </w:r>
      <w:r w:rsidRPr="00CD2D1B">
        <w:rPr>
          <w:rFonts w:asciiTheme="majorHAnsi" w:hAnsiTheme="majorHAnsi"/>
          <w:b/>
        </w:rPr>
        <w:t>proceso prejudicial de mediación y conciliación</w:t>
      </w:r>
      <w:r w:rsidRPr="00A73ED9">
        <w:rPr>
          <w:rFonts w:asciiTheme="majorHAnsi" w:hAnsiTheme="majorHAnsi"/>
        </w:rPr>
        <w:t xml:space="preserve"> que tiene como objetivo </w:t>
      </w:r>
      <w:r w:rsidR="00CD2D1B">
        <w:rPr>
          <w:rFonts w:asciiTheme="majorHAnsi" w:hAnsiTheme="majorHAnsi"/>
        </w:rPr>
        <w:t>brindar</w:t>
      </w:r>
      <w:r w:rsidRPr="00A73ED9">
        <w:rPr>
          <w:rFonts w:asciiTheme="majorHAnsi" w:hAnsiTheme="majorHAnsi"/>
        </w:rPr>
        <w:t xml:space="preserve"> alternativas de solución </w:t>
      </w:r>
      <w:r w:rsidR="00CD2D1B">
        <w:rPr>
          <w:rFonts w:asciiTheme="majorHAnsi" w:hAnsiTheme="majorHAnsi"/>
        </w:rPr>
        <w:t>prejudiciales a</w:t>
      </w:r>
      <w:r w:rsidRPr="00A73ED9">
        <w:rPr>
          <w:rFonts w:asciiTheme="majorHAnsi" w:hAnsiTheme="majorHAnsi"/>
        </w:rPr>
        <w:t xml:space="preserve"> los clientes que se encuentran en mora.</w:t>
      </w:r>
    </w:p>
    <w:p w:rsidR="005503ED" w:rsidRPr="005503ED" w:rsidRDefault="005503ED" w:rsidP="002B4AD3">
      <w:pPr>
        <w:pStyle w:val="Prrafodelista"/>
        <w:numPr>
          <w:ilvl w:val="0"/>
          <w:numId w:val="12"/>
        </w:numPr>
        <w:spacing w:after="120"/>
        <w:jc w:val="both"/>
        <w:rPr>
          <w:rFonts w:asciiTheme="majorHAnsi" w:hAnsiTheme="majorHAnsi"/>
        </w:rPr>
      </w:pPr>
      <w:r w:rsidRPr="005503ED">
        <w:rPr>
          <w:rFonts w:asciiTheme="majorHAnsi" w:hAnsiTheme="majorHAnsi" w:cs="Calibri"/>
          <w:b/>
          <w:color w:val="000000" w:themeColor="text1"/>
        </w:rPr>
        <w:t>MODERNIZACIÓN Y FORTALECIMIENTO DE GESTIÓN INSTITUCIONAL.</w:t>
      </w:r>
    </w:p>
    <w:p w:rsidR="009351D7" w:rsidRPr="0072197D" w:rsidRDefault="009351D7" w:rsidP="009A4215">
      <w:pPr>
        <w:spacing w:after="120"/>
        <w:jc w:val="both"/>
        <w:rPr>
          <w:rFonts w:asciiTheme="majorHAnsi" w:hAnsiTheme="majorHAnsi"/>
        </w:rPr>
      </w:pPr>
      <w:r w:rsidRPr="0072197D">
        <w:rPr>
          <w:rFonts w:asciiTheme="majorHAnsi" w:hAnsiTheme="majorHAnsi"/>
        </w:rPr>
        <w:t>EL FSV como parte de la modernización institucional</w:t>
      </w:r>
      <w:r w:rsidR="00CD2D1B">
        <w:rPr>
          <w:rFonts w:asciiTheme="majorHAnsi" w:hAnsiTheme="majorHAnsi"/>
        </w:rPr>
        <w:t>,</w:t>
      </w:r>
      <w:r w:rsidRPr="0072197D">
        <w:rPr>
          <w:rFonts w:asciiTheme="majorHAnsi" w:hAnsiTheme="majorHAnsi"/>
        </w:rPr>
        <w:t xml:space="preserve"> impulsó medidas para el acercamiento de los servicios a la población, entre las principales se </w:t>
      </w:r>
      <w:r w:rsidR="00D75139" w:rsidRPr="0072197D">
        <w:rPr>
          <w:rFonts w:asciiTheme="majorHAnsi" w:hAnsiTheme="majorHAnsi"/>
        </w:rPr>
        <w:t xml:space="preserve">pueden mencionar la </w:t>
      </w:r>
      <w:r w:rsidR="00C5770C">
        <w:rPr>
          <w:rFonts w:asciiTheme="majorHAnsi" w:hAnsiTheme="majorHAnsi"/>
        </w:rPr>
        <w:t>consolidación</w:t>
      </w:r>
      <w:r w:rsidR="00D75139" w:rsidRPr="0072197D">
        <w:rPr>
          <w:rFonts w:asciiTheme="majorHAnsi" w:hAnsiTheme="majorHAnsi"/>
        </w:rPr>
        <w:t xml:space="preserve"> de la </w:t>
      </w:r>
      <w:r w:rsidR="005503ED" w:rsidRPr="0072197D">
        <w:rPr>
          <w:rFonts w:asciiTheme="majorHAnsi" w:hAnsiTheme="majorHAnsi"/>
        </w:rPr>
        <w:t xml:space="preserve">Sucursal </w:t>
      </w:r>
      <w:r w:rsidR="00D75139" w:rsidRPr="0072197D">
        <w:rPr>
          <w:rFonts w:asciiTheme="majorHAnsi" w:hAnsiTheme="majorHAnsi"/>
        </w:rPr>
        <w:t>Paseo</w:t>
      </w:r>
      <w:r w:rsidR="00CD2D1B">
        <w:rPr>
          <w:rFonts w:asciiTheme="majorHAnsi" w:hAnsiTheme="majorHAnsi"/>
        </w:rPr>
        <w:t>,</w:t>
      </w:r>
      <w:r w:rsidR="00D75139" w:rsidRPr="0072197D">
        <w:rPr>
          <w:rFonts w:asciiTheme="majorHAnsi" w:hAnsiTheme="majorHAnsi"/>
        </w:rPr>
        <w:t xml:space="preserve"> en la cual </w:t>
      </w:r>
      <w:r w:rsidR="00C5770C">
        <w:rPr>
          <w:rFonts w:asciiTheme="majorHAnsi" w:hAnsiTheme="majorHAnsi"/>
        </w:rPr>
        <w:t xml:space="preserve">desde su apertura </w:t>
      </w:r>
      <w:r w:rsidR="00D75139" w:rsidRPr="0072197D">
        <w:rPr>
          <w:rFonts w:asciiTheme="majorHAnsi" w:hAnsiTheme="majorHAnsi"/>
        </w:rPr>
        <w:t xml:space="preserve">se han escriturado un total de </w:t>
      </w:r>
      <w:r w:rsidR="00E80E63">
        <w:rPr>
          <w:rFonts w:asciiTheme="majorHAnsi" w:hAnsiTheme="majorHAnsi"/>
          <w:b/>
        </w:rPr>
        <w:t>743</w:t>
      </w:r>
      <w:r w:rsidR="00D75139" w:rsidRPr="00F77E40">
        <w:rPr>
          <w:rFonts w:asciiTheme="majorHAnsi" w:hAnsiTheme="majorHAnsi"/>
          <w:b/>
        </w:rPr>
        <w:t xml:space="preserve"> créditos</w:t>
      </w:r>
      <w:r w:rsidR="00D75139" w:rsidRPr="0072197D">
        <w:rPr>
          <w:rFonts w:asciiTheme="majorHAnsi" w:hAnsiTheme="majorHAnsi"/>
        </w:rPr>
        <w:t xml:space="preserve"> por un monto de </w:t>
      </w:r>
      <w:r w:rsidR="00D75139" w:rsidRPr="00F77E40">
        <w:rPr>
          <w:rFonts w:asciiTheme="majorHAnsi" w:hAnsiTheme="majorHAnsi"/>
          <w:b/>
        </w:rPr>
        <w:t>US$</w:t>
      </w:r>
      <w:r w:rsidR="00E80E63">
        <w:rPr>
          <w:rFonts w:asciiTheme="majorHAnsi" w:hAnsiTheme="majorHAnsi"/>
          <w:b/>
        </w:rPr>
        <w:t>18.39</w:t>
      </w:r>
      <w:r w:rsidR="00D75139" w:rsidRPr="00F77E40">
        <w:rPr>
          <w:rFonts w:asciiTheme="majorHAnsi" w:hAnsiTheme="majorHAnsi"/>
          <w:b/>
        </w:rPr>
        <w:t xml:space="preserve"> millones</w:t>
      </w:r>
      <w:r w:rsidR="00D3502F">
        <w:rPr>
          <w:rFonts w:asciiTheme="majorHAnsi" w:hAnsiTheme="majorHAnsi"/>
        </w:rPr>
        <w:t>;</w:t>
      </w:r>
      <w:r w:rsidR="00D75139" w:rsidRPr="0072197D">
        <w:rPr>
          <w:rFonts w:asciiTheme="majorHAnsi" w:hAnsiTheme="majorHAnsi"/>
        </w:rPr>
        <w:t xml:space="preserve"> la </w:t>
      </w:r>
      <w:r w:rsidR="00D3502F" w:rsidRPr="0072197D">
        <w:rPr>
          <w:rFonts w:asciiTheme="majorHAnsi" w:hAnsiTheme="majorHAnsi"/>
        </w:rPr>
        <w:t xml:space="preserve">Ventanilla </w:t>
      </w:r>
      <w:r w:rsidR="00D75139" w:rsidRPr="0072197D">
        <w:rPr>
          <w:rFonts w:asciiTheme="majorHAnsi" w:hAnsiTheme="majorHAnsi"/>
        </w:rPr>
        <w:t xml:space="preserve">de </w:t>
      </w:r>
      <w:r w:rsidR="00D3502F" w:rsidRPr="0072197D">
        <w:rPr>
          <w:rFonts w:asciiTheme="majorHAnsi" w:hAnsiTheme="majorHAnsi"/>
        </w:rPr>
        <w:t xml:space="preserve">Atención </w:t>
      </w:r>
      <w:r w:rsidR="00D75139" w:rsidRPr="0072197D">
        <w:rPr>
          <w:rFonts w:asciiTheme="majorHAnsi" w:hAnsiTheme="majorHAnsi"/>
        </w:rPr>
        <w:t>en el Consulado de El Salvador en Los Ángeles</w:t>
      </w:r>
      <w:r w:rsidR="00CD2D1B">
        <w:rPr>
          <w:rFonts w:asciiTheme="majorHAnsi" w:hAnsiTheme="majorHAnsi"/>
        </w:rPr>
        <w:t>, que</w:t>
      </w:r>
      <w:r w:rsidR="00D75139" w:rsidRPr="0072197D">
        <w:rPr>
          <w:rFonts w:asciiTheme="majorHAnsi" w:hAnsiTheme="majorHAnsi"/>
        </w:rPr>
        <w:t xml:space="preserve"> ha atendido un total de </w:t>
      </w:r>
      <w:r w:rsidR="00E80E63">
        <w:rPr>
          <w:rFonts w:asciiTheme="majorHAnsi" w:hAnsiTheme="majorHAnsi"/>
          <w:b/>
        </w:rPr>
        <w:t>791</w:t>
      </w:r>
      <w:r w:rsidR="00D3502F" w:rsidRPr="00F77E40">
        <w:rPr>
          <w:rFonts w:asciiTheme="majorHAnsi" w:hAnsiTheme="majorHAnsi"/>
          <w:b/>
        </w:rPr>
        <w:t xml:space="preserve"> clientes</w:t>
      </w:r>
      <w:r w:rsidR="00F77E40">
        <w:rPr>
          <w:rFonts w:asciiTheme="majorHAnsi" w:hAnsiTheme="majorHAnsi"/>
        </w:rPr>
        <w:t xml:space="preserve">, </w:t>
      </w:r>
      <w:r w:rsidR="00C5770C">
        <w:rPr>
          <w:rFonts w:asciiTheme="majorHAnsi" w:hAnsiTheme="majorHAnsi"/>
        </w:rPr>
        <w:t xml:space="preserve">escriturado </w:t>
      </w:r>
      <w:r w:rsidR="00E80E63">
        <w:rPr>
          <w:rFonts w:asciiTheme="majorHAnsi" w:hAnsiTheme="majorHAnsi"/>
          <w:b/>
        </w:rPr>
        <w:t>68</w:t>
      </w:r>
      <w:r w:rsidR="00C5770C" w:rsidRPr="00F77E40">
        <w:rPr>
          <w:rFonts w:asciiTheme="majorHAnsi" w:hAnsiTheme="majorHAnsi"/>
          <w:b/>
        </w:rPr>
        <w:t xml:space="preserve"> créditos</w:t>
      </w:r>
      <w:r w:rsidR="00C5770C">
        <w:rPr>
          <w:rFonts w:asciiTheme="majorHAnsi" w:hAnsiTheme="majorHAnsi"/>
        </w:rPr>
        <w:t xml:space="preserve"> por </w:t>
      </w:r>
      <w:r w:rsidR="00C5770C" w:rsidRPr="00F77E40">
        <w:rPr>
          <w:rFonts w:asciiTheme="majorHAnsi" w:hAnsiTheme="majorHAnsi"/>
          <w:b/>
        </w:rPr>
        <w:t>US$</w:t>
      </w:r>
      <w:r w:rsidR="00E80E63">
        <w:rPr>
          <w:rFonts w:asciiTheme="majorHAnsi" w:hAnsiTheme="majorHAnsi"/>
          <w:b/>
        </w:rPr>
        <w:t>3.06</w:t>
      </w:r>
      <w:r w:rsidR="00C5770C" w:rsidRPr="00F77E40">
        <w:rPr>
          <w:rFonts w:asciiTheme="majorHAnsi" w:hAnsiTheme="majorHAnsi"/>
          <w:b/>
        </w:rPr>
        <w:t xml:space="preserve"> millones</w:t>
      </w:r>
      <w:r w:rsidR="00F77E40" w:rsidRPr="00F77E40">
        <w:rPr>
          <w:rFonts w:asciiTheme="majorHAnsi" w:hAnsiTheme="majorHAnsi"/>
        </w:rPr>
        <w:t>.</w:t>
      </w:r>
      <w:r w:rsidR="00F77E40">
        <w:rPr>
          <w:rFonts w:asciiTheme="majorHAnsi" w:hAnsiTheme="majorHAnsi"/>
        </w:rPr>
        <w:t xml:space="preserve"> </w:t>
      </w:r>
      <w:r w:rsidR="00D75139" w:rsidRPr="0072197D">
        <w:rPr>
          <w:rFonts w:asciiTheme="majorHAnsi" w:hAnsiTheme="majorHAnsi"/>
        </w:rPr>
        <w:t>También se detalla</w:t>
      </w:r>
      <w:r w:rsidR="005503ED">
        <w:rPr>
          <w:rFonts w:asciiTheme="majorHAnsi" w:hAnsiTheme="majorHAnsi"/>
        </w:rPr>
        <w:t>n</w:t>
      </w:r>
      <w:r w:rsidR="00D75139" w:rsidRPr="0072197D">
        <w:rPr>
          <w:rFonts w:asciiTheme="majorHAnsi" w:hAnsiTheme="majorHAnsi"/>
        </w:rPr>
        <w:t xml:space="preserve"> los resultados de las gestiones realizadas por los clientes </w:t>
      </w:r>
      <w:r w:rsidR="00CD2D1B">
        <w:rPr>
          <w:rFonts w:asciiTheme="majorHAnsi" w:hAnsiTheme="majorHAnsi"/>
        </w:rPr>
        <w:t>a través de los</w:t>
      </w:r>
      <w:r w:rsidR="00D75139" w:rsidRPr="0072197D">
        <w:rPr>
          <w:rFonts w:asciiTheme="majorHAnsi" w:hAnsiTheme="majorHAnsi"/>
        </w:rPr>
        <w:t xml:space="preserve"> diferentes canales de atención al cliente, reclamos de seguros</w:t>
      </w:r>
      <w:r w:rsidR="0046600D">
        <w:rPr>
          <w:rFonts w:asciiTheme="majorHAnsi" w:hAnsiTheme="majorHAnsi"/>
        </w:rPr>
        <w:t>,</w:t>
      </w:r>
      <w:r w:rsidR="00D75139" w:rsidRPr="0072197D">
        <w:rPr>
          <w:rFonts w:asciiTheme="majorHAnsi" w:hAnsiTheme="majorHAnsi"/>
        </w:rPr>
        <w:t xml:space="preserve"> entre otros. </w:t>
      </w:r>
    </w:p>
    <w:p w:rsidR="00351554" w:rsidRDefault="00CD2D1B" w:rsidP="009A4215">
      <w:pPr>
        <w:spacing w:after="120"/>
        <w:jc w:val="both"/>
        <w:rPr>
          <w:rFonts w:asciiTheme="majorHAnsi" w:hAnsiTheme="majorHAnsi"/>
        </w:rPr>
      </w:pPr>
      <w:r>
        <w:rPr>
          <w:rFonts w:asciiTheme="majorHAnsi" w:hAnsiTheme="majorHAnsi"/>
        </w:rPr>
        <w:t>De igual manera es importante destacar</w:t>
      </w:r>
      <w:r w:rsidR="00F9663F" w:rsidRPr="0072197D">
        <w:rPr>
          <w:rFonts w:asciiTheme="majorHAnsi" w:hAnsiTheme="majorHAnsi"/>
        </w:rPr>
        <w:t xml:space="preserve"> </w:t>
      </w:r>
      <w:r w:rsidR="005503ED">
        <w:rPr>
          <w:rFonts w:asciiTheme="majorHAnsi" w:hAnsiTheme="majorHAnsi"/>
        </w:rPr>
        <w:t xml:space="preserve">el cumplimiento de </w:t>
      </w:r>
      <w:r w:rsidR="00E80E63">
        <w:rPr>
          <w:rFonts w:asciiTheme="majorHAnsi" w:hAnsiTheme="majorHAnsi"/>
        </w:rPr>
        <w:t xml:space="preserve">una recertificación </w:t>
      </w:r>
      <w:r w:rsidR="005503ED">
        <w:rPr>
          <w:rFonts w:asciiTheme="majorHAnsi" w:hAnsiTheme="majorHAnsi"/>
        </w:rPr>
        <w:t xml:space="preserve">satisfactoria del </w:t>
      </w:r>
      <w:r w:rsidR="00F9663F" w:rsidRPr="0072197D">
        <w:rPr>
          <w:rFonts w:asciiTheme="majorHAnsi" w:hAnsiTheme="majorHAnsi"/>
        </w:rPr>
        <w:t>sistema de gestión de calidad</w:t>
      </w:r>
      <w:r w:rsidR="00F47B29" w:rsidRPr="0072197D">
        <w:rPr>
          <w:rFonts w:asciiTheme="majorHAnsi" w:hAnsiTheme="majorHAnsi"/>
        </w:rPr>
        <w:t xml:space="preserve"> </w:t>
      </w:r>
      <w:r w:rsidR="005503ED">
        <w:rPr>
          <w:rFonts w:asciiTheme="majorHAnsi" w:hAnsiTheme="majorHAnsi"/>
        </w:rPr>
        <w:t xml:space="preserve">bajo la norma ISO 9001:2015, lo cual </w:t>
      </w:r>
      <w:r w:rsidR="00F47B29" w:rsidRPr="0072197D">
        <w:rPr>
          <w:rFonts w:asciiTheme="majorHAnsi" w:hAnsiTheme="majorHAnsi"/>
        </w:rPr>
        <w:t xml:space="preserve">es un </w:t>
      </w:r>
      <w:r w:rsidR="00F9663F" w:rsidRPr="0072197D">
        <w:rPr>
          <w:rFonts w:asciiTheme="majorHAnsi" w:hAnsiTheme="majorHAnsi"/>
        </w:rPr>
        <w:t xml:space="preserve">reflejo </w:t>
      </w:r>
      <w:r w:rsidR="00F47B29" w:rsidRPr="0072197D">
        <w:rPr>
          <w:rFonts w:asciiTheme="majorHAnsi" w:hAnsiTheme="majorHAnsi"/>
        </w:rPr>
        <w:t>d</w:t>
      </w:r>
      <w:r w:rsidR="00F9663F" w:rsidRPr="0072197D">
        <w:rPr>
          <w:rFonts w:asciiTheme="majorHAnsi" w:hAnsiTheme="majorHAnsi"/>
        </w:rPr>
        <w:t>el trabajo en equipo y el compromiso de búsqueda de nuevas prácticas de servicio enfocadas al cliente interno y externo; asimismo</w:t>
      </w:r>
      <w:r>
        <w:rPr>
          <w:rFonts w:asciiTheme="majorHAnsi" w:hAnsiTheme="majorHAnsi"/>
        </w:rPr>
        <w:t>,</w:t>
      </w:r>
      <w:r w:rsidR="00F9663F" w:rsidRPr="0072197D">
        <w:rPr>
          <w:rFonts w:asciiTheme="majorHAnsi" w:hAnsiTheme="majorHAnsi"/>
        </w:rPr>
        <w:t xml:space="preserve"> el FSV ha logrado mantener las clasificaciones de riesgo emitidas po</w:t>
      </w:r>
      <w:r w:rsidR="00830AF9" w:rsidRPr="0072197D">
        <w:rPr>
          <w:rFonts w:asciiTheme="majorHAnsi" w:hAnsiTheme="majorHAnsi"/>
        </w:rPr>
        <w:t>r las agencias especializadas.</w:t>
      </w:r>
    </w:p>
    <w:p w:rsidR="00830AF9" w:rsidRPr="0072197D" w:rsidRDefault="00830AF9" w:rsidP="009A4215">
      <w:pPr>
        <w:spacing w:after="120"/>
        <w:jc w:val="both"/>
        <w:rPr>
          <w:rFonts w:asciiTheme="majorHAnsi" w:hAnsiTheme="majorHAnsi"/>
        </w:rPr>
      </w:pPr>
      <w:r w:rsidRPr="0072197D">
        <w:rPr>
          <w:rFonts w:asciiTheme="majorHAnsi" w:hAnsiTheme="majorHAnsi"/>
        </w:rPr>
        <w:t>En el periodo informado</w:t>
      </w:r>
      <w:r w:rsidR="00CD2D1B">
        <w:rPr>
          <w:rFonts w:asciiTheme="majorHAnsi" w:hAnsiTheme="majorHAnsi"/>
        </w:rPr>
        <w:t>,</w:t>
      </w:r>
      <w:r w:rsidRPr="0072197D">
        <w:rPr>
          <w:rFonts w:asciiTheme="majorHAnsi" w:hAnsiTheme="majorHAnsi"/>
        </w:rPr>
        <w:t xml:space="preserve"> la institución </w:t>
      </w:r>
      <w:r w:rsidR="00CD2D1B">
        <w:rPr>
          <w:rFonts w:asciiTheme="majorHAnsi" w:hAnsiTheme="majorHAnsi"/>
        </w:rPr>
        <w:t>ha recibido distinciones</w:t>
      </w:r>
      <w:r w:rsidR="000303D5">
        <w:rPr>
          <w:rFonts w:asciiTheme="majorHAnsi" w:hAnsiTheme="majorHAnsi"/>
        </w:rPr>
        <w:t xml:space="preserve"> por su destacada labor</w:t>
      </w:r>
      <w:r w:rsidR="00CD2D1B">
        <w:rPr>
          <w:rFonts w:asciiTheme="majorHAnsi" w:hAnsiTheme="majorHAnsi"/>
        </w:rPr>
        <w:t>, entre ella</w:t>
      </w:r>
      <w:r w:rsidR="000303D5">
        <w:rPr>
          <w:rFonts w:asciiTheme="majorHAnsi" w:hAnsiTheme="majorHAnsi"/>
        </w:rPr>
        <w:t>s</w:t>
      </w:r>
      <w:r w:rsidRPr="0072197D">
        <w:rPr>
          <w:rFonts w:asciiTheme="majorHAnsi" w:hAnsiTheme="majorHAnsi"/>
        </w:rPr>
        <w:t xml:space="preserve"> </w:t>
      </w:r>
      <w:r w:rsidR="00ED4A54">
        <w:rPr>
          <w:rFonts w:asciiTheme="majorHAnsi" w:hAnsiTheme="majorHAnsi"/>
        </w:rPr>
        <w:t xml:space="preserve">el FSV destacó por su cumplimiento al 100% del total de beneficios brindados al personal en la clínica empresarial; además el Instituto de Acceso a la Información pública </w:t>
      </w:r>
      <w:r w:rsidR="00ED4A54">
        <w:rPr>
          <w:rFonts w:asciiTheme="majorHAnsi" w:hAnsiTheme="majorHAnsi"/>
        </w:rPr>
        <w:lastRenderedPageBreak/>
        <w:t>otorgó</w:t>
      </w:r>
      <w:r w:rsidR="00096093">
        <w:rPr>
          <w:rFonts w:asciiTheme="majorHAnsi" w:hAnsiTheme="majorHAnsi"/>
        </w:rPr>
        <w:t xml:space="preserve"> el primer lugar de todas las instituciones evaluadas, con</w:t>
      </w:r>
      <w:r w:rsidR="00ED4A54">
        <w:rPr>
          <w:rFonts w:asciiTheme="majorHAnsi" w:hAnsiTheme="majorHAnsi"/>
        </w:rPr>
        <w:t xml:space="preserve"> una nota de 9.83 en los resultados de la Jornada de Fiscalización y Transparencia Institucional.</w:t>
      </w:r>
    </w:p>
    <w:p w:rsidR="00E16330" w:rsidRPr="005503ED" w:rsidRDefault="00E16330" w:rsidP="002B4AD3">
      <w:pPr>
        <w:pStyle w:val="Prrafodelista"/>
        <w:numPr>
          <w:ilvl w:val="0"/>
          <w:numId w:val="12"/>
        </w:numPr>
        <w:spacing w:after="120"/>
        <w:jc w:val="both"/>
        <w:rPr>
          <w:rFonts w:asciiTheme="majorHAnsi" w:hAnsiTheme="majorHAnsi" w:cs="Calibri"/>
          <w:b/>
        </w:rPr>
      </w:pPr>
      <w:r w:rsidRPr="005503ED">
        <w:rPr>
          <w:rFonts w:asciiTheme="majorHAnsi" w:hAnsiTheme="majorHAnsi" w:cs="Calibri"/>
          <w:b/>
        </w:rPr>
        <w:t>OTRAS ACCIONES EJECUTADAS</w:t>
      </w:r>
    </w:p>
    <w:p w:rsidR="00CC5BE3" w:rsidRPr="0072197D" w:rsidRDefault="00E16330" w:rsidP="00CC5BE3">
      <w:pPr>
        <w:spacing w:after="120"/>
        <w:jc w:val="both"/>
        <w:rPr>
          <w:rFonts w:asciiTheme="majorHAnsi" w:hAnsiTheme="majorHAnsi" w:cs="Calibri"/>
        </w:rPr>
      </w:pPr>
      <w:r w:rsidRPr="0072197D">
        <w:rPr>
          <w:rFonts w:asciiTheme="majorHAnsi" w:hAnsiTheme="majorHAnsi" w:cs="Calibri"/>
        </w:rPr>
        <w:t xml:space="preserve">El informe también </w:t>
      </w:r>
      <w:r w:rsidR="004F7B29" w:rsidRPr="0072197D">
        <w:rPr>
          <w:rFonts w:asciiTheme="majorHAnsi" w:hAnsiTheme="majorHAnsi" w:cs="Calibri"/>
        </w:rPr>
        <w:t>evidencia</w:t>
      </w:r>
      <w:r w:rsidRPr="0072197D">
        <w:rPr>
          <w:rFonts w:asciiTheme="majorHAnsi" w:hAnsiTheme="majorHAnsi" w:cs="Calibri"/>
        </w:rPr>
        <w:t xml:space="preserve"> los principale</w:t>
      </w:r>
      <w:r w:rsidR="000D2BAC">
        <w:rPr>
          <w:rFonts w:asciiTheme="majorHAnsi" w:hAnsiTheme="majorHAnsi" w:cs="Calibri"/>
        </w:rPr>
        <w:t>s proyectos y acciones ejecutada</w:t>
      </w:r>
      <w:r w:rsidRPr="0072197D">
        <w:rPr>
          <w:rFonts w:asciiTheme="majorHAnsi" w:hAnsiTheme="majorHAnsi" w:cs="Calibri"/>
        </w:rPr>
        <w:t>s</w:t>
      </w:r>
      <w:r w:rsidR="004F7B29" w:rsidRPr="0072197D">
        <w:rPr>
          <w:rFonts w:asciiTheme="majorHAnsi" w:hAnsiTheme="majorHAnsi" w:cs="Calibri"/>
        </w:rPr>
        <w:t>, desistid</w:t>
      </w:r>
      <w:r w:rsidR="000D2BAC">
        <w:rPr>
          <w:rFonts w:asciiTheme="majorHAnsi" w:hAnsiTheme="majorHAnsi" w:cs="Calibri"/>
        </w:rPr>
        <w:t>as y finalizada</w:t>
      </w:r>
      <w:r w:rsidR="004F7B29" w:rsidRPr="0072197D">
        <w:rPr>
          <w:rFonts w:asciiTheme="majorHAnsi" w:hAnsiTheme="majorHAnsi" w:cs="Calibri"/>
        </w:rPr>
        <w:t>s</w:t>
      </w:r>
      <w:r w:rsidRPr="0072197D">
        <w:rPr>
          <w:rFonts w:asciiTheme="majorHAnsi" w:hAnsiTheme="majorHAnsi" w:cs="Calibri"/>
        </w:rPr>
        <w:t xml:space="preserve"> en el periodo</w:t>
      </w:r>
      <w:r w:rsidR="004F7B29" w:rsidRPr="0072197D">
        <w:rPr>
          <w:rFonts w:asciiTheme="majorHAnsi" w:hAnsiTheme="majorHAnsi" w:cs="Calibri"/>
        </w:rPr>
        <w:t xml:space="preserve"> presentado</w:t>
      </w:r>
      <w:r w:rsidRPr="0072197D">
        <w:rPr>
          <w:rFonts w:asciiTheme="majorHAnsi" w:hAnsiTheme="majorHAnsi" w:cs="Calibri"/>
        </w:rPr>
        <w:t>. Los mecanismos de participación ciudadana</w:t>
      </w:r>
      <w:r w:rsidR="004F7B29" w:rsidRPr="0072197D">
        <w:rPr>
          <w:rFonts w:asciiTheme="majorHAnsi" w:hAnsiTheme="majorHAnsi" w:cs="Calibri"/>
        </w:rPr>
        <w:t xml:space="preserve"> expuestos en el documento</w:t>
      </w:r>
      <w:r w:rsidR="000D2BAC">
        <w:rPr>
          <w:rFonts w:asciiTheme="majorHAnsi" w:hAnsiTheme="majorHAnsi" w:cs="Calibri"/>
        </w:rPr>
        <w:t>,</w:t>
      </w:r>
      <w:r w:rsidR="004F7B29" w:rsidRPr="0072197D">
        <w:rPr>
          <w:rFonts w:asciiTheme="majorHAnsi" w:hAnsiTheme="majorHAnsi" w:cs="Calibri"/>
        </w:rPr>
        <w:t xml:space="preserve"> se resumen en e</w:t>
      </w:r>
      <w:r w:rsidRPr="0072197D">
        <w:rPr>
          <w:rFonts w:asciiTheme="majorHAnsi" w:hAnsiTheme="majorHAnsi" w:cs="Calibri"/>
        </w:rPr>
        <w:t xml:space="preserve">l proceso de </w:t>
      </w:r>
      <w:r w:rsidR="004F7B29" w:rsidRPr="0072197D">
        <w:rPr>
          <w:rFonts w:asciiTheme="majorHAnsi" w:hAnsiTheme="majorHAnsi" w:cs="Calibri"/>
        </w:rPr>
        <w:t>R</w:t>
      </w:r>
      <w:r w:rsidRPr="0072197D">
        <w:rPr>
          <w:rFonts w:asciiTheme="majorHAnsi" w:hAnsiTheme="majorHAnsi" w:cs="Calibri"/>
        </w:rPr>
        <w:t>endici</w:t>
      </w:r>
      <w:r w:rsidR="004F7B29" w:rsidRPr="0072197D">
        <w:rPr>
          <w:rFonts w:asciiTheme="majorHAnsi" w:hAnsiTheme="majorHAnsi" w:cs="Calibri"/>
        </w:rPr>
        <w:t>ón de C</w:t>
      </w:r>
      <w:r w:rsidRPr="0072197D">
        <w:rPr>
          <w:rFonts w:asciiTheme="majorHAnsi" w:hAnsiTheme="majorHAnsi" w:cs="Calibri"/>
        </w:rPr>
        <w:t>uentas periodo Junio 201</w:t>
      </w:r>
      <w:r w:rsidR="009662C9">
        <w:rPr>
          <w:rFonts w:asciiTheme="majorHAnsi" w:hAnsiTheme="majorHAnsi" w:cs="Calibri"/>
        </w:rPr>
        <w:t>7</w:t>
      </w:r>
      <w:r w:rsidRPr="0072197D">
        <w:rPr>
          <w:rFonts w:asciiTheme="majorHAnsi" w:hAnsiTheme="majorHAnsi" w:cs="Calibri"/>
        </w:rPr>
        <w:t xml:space="preserve"> – Mayo </w:t>
      </w:r>
      <w:r w:rsidR="009662C9">
        <w:rPr>
          <w:rFonts w:asciiTheme="majorHAnsi" w:hAnsiTheme="majorHAnsi" w:cs="Calibri"/>
        </w:rPr>
        <w:t>2018</w:t>
      </w:r>
      <w:r w:rsidRPr="0072197D">
        <w:rPr>
          <w:rFonts w:asciiTheme="majorHAnsi" w:hAnsiTheme="majorHAnsi" w:cs="Calibri"/>
        </w:rPr>
        <w:t xml:space="preserve"> y los resultados </w:t>
      </w:r>
      <w:r w:rsidR="000D2BAC">
        <w:rPr>
          <w:rFonts w:asciiTheme="majorHAnsi" w:hAnsiTheme="majorHAnsi" w:cs="Calibri"/>
        </w:rPr>
        <w:t>más importantes obtenidos</w:t>
      </w:r>
      <w:r w:rsidRPr="0072197D">
        <w:rPr>
          <w:rFonts w:asciiTheme="majorHAnsi" w:hAnsiTheme="majorHAnsi" w:cs="Calibri"/>
        </w:rPr>
        <w:t xml:space="preserve"> por el cumplimiento a la Ley de Acceso a la Información Pública.</w:t>
      </w:r>
    </w:p>
    <w:p w:rsidR="004F7B29" w:rsidRPr="0072197D" w:rsidRDefault="00B167E3" w:rsidP="00CC5BE3">
      <w:pPr>
        <w:spacing w:after="120"/>
        <w:jc w:val="both"/>
        <w:rPr>
          <w:rFonts w:asciiTheme="majorHAnsi" w:hAnsiTheme="majorHAnsi" w:cs="Calibri"/>
        </w:rPr>
      </w:pPr>
      <w:r>
        <w:rPr>
          <w:rFonts w:asciiTheme="majorHAnsi" w:hAnsiTheme="majorHAnsi" w:cs="Calibri"/>
        </w:rPr>
        <w:t xml:space="preserve">Entre las acciones desarrolladas </w:t>
      </w:r>
      <w:r w:rsidR="004F7B29" w:rsidRPr="0072197D">
        <w:rPr>
          <w:rFonts w:asciiTheme="majorHAnsi" w:hAnsiTheme="majorHAnsi" w:cs="Calibri"/>
        </w:rPr>
        <w:t xml:space="preserve">se presentan las contrataciones y adquisiciones realizadas, y los </w:t>
      </w:r>
      <w:r w:rsidR="000D2BAC">
        <w:rPr>
          <w:rFonts w:asciiTheme="majorHAnsi" w:hAnsiTheme="majorHAnsi" w:cs="Calibri"/>
        </w:rPr>
        <w:t>logros vinculados</w:t>
      </w:r>
      <w:r w:rsidR="004F7B29" w:rsidRPr="0072197D">
        <w:rPr>
          <w:rFonts w:asciiTheme="majorHAnsi" w:hAnsiTheme="majorHAnsi" w:cs="Calibri"/>
        </w:rPr>
        <w:t xml:space="preserve"> al recurso humano de la institución.</w:t>
      </w:r>
    </w:p>
    <w:p w:rsidR="002B29B7" w:rsidRPr="0072197D" w:rsidRDefault="002B29B7" w:rsidP="00CC5BE3">
      <w:pPr>
        <w:spacing w:after="120"/>
        <w:jc w:val="both"/>
        <w:rPr>
          <w:rFonts w:asciiTheme="majorHAnsi" w:hAnsiTheme="majorHAnsi" w:cs="Calibri"/>
        </w:rPr>
      </w:pPr>
      <w:r w:rsidRPr="0072197D">
        <w:rPr>
          <w:rFonts w:asciiTheme="majorHAnsi" w:hAnsiTheme="majorHAnsi" w:cs="Calibri"/>
        </w:rPr>
        <w:t xml:space="preserve">En cumplimiento </w:t>
      </w:r>
      <w:r w:rsidR="00C73A66">
        <w:rPr>
          <w:rFonts w:asciiTheme="majorHAnsi" w:hAnsiTheme="majorHAnsi" w:cs="Calibri"/>
        </w:rPr>
        <w:t>a</w:t>
      </w:r>
      <w:r w:rsidRPr="0072197D">
        <w:rPr>
          <w:rFonts w:asciiTheme="majorHAnsi" w:hAnsiTheme="majorHAnsi" w:cs="Calibri"/>
        </w:rPr>
        <w:t xml:space="preserve"> la transparencia y la satisfacción al cliente</w:t>
      </w:r>
      <w:r w:rsidR="00C73A66">
        <w:rPr>
          <w:rFonts w:asciiTheme="majorHAnsi" w:hAnsiTheme="majorHAnsi" w:cs="Calibri"/>
        </w:rPr>
        <w:t>,</w:t>
      </w:r>
      <w:r w:rsidRPr="0072197D">
        <w:rPr>
          <w:rFonts w:asciiTheme="majorHAnsi" w:hAnsiTheme="majorHAnsi" w:cs="Calibri"/>
        </w:rPr>
        <w:t xml:space="preserve"> se evidencian </w:t>
      </w:r>
      <w:r w:rsidR="00647712" w:rsidRPr="0072197D">
        <w:rPr>
          <w:rFonts w:asciiTheme="majorHAnsi" w:hAnsiTheme="majorHAnsi" w:cs="Calibri"/>
        </w:rPr>
        <w:t>entre los mecanismos externos</w:t>
      </w:r>
      <w:r w:rsidR="00C73A66">
        <w:rPr>
          <w:rFonts w:asciiTheme="majorHAnsi" w:hAnsiTheme="majorHAnsi" w:cs="Calibri"/>
        </w:rPr>
        <w:t>,</w:t>
      </w:r>
      <w:r w:rsidR="00647712" w:rsidRPr="0072197D">
        <w:rPr>
          <w:rFonts w:asciiTheme="majorHAnsi" w:hAnsiTheme="majorHAnsi" w:cs="Calibri"/>
        </w:rPr>
        <w:t xml:space="preserve"> </w:t>
      </w:r>
      <w:r w:rsidRPr="0072197D">
        <w:rPr>
          <w:rFonts w:asciiTheme="majorHAnsi" w:hAnsiTheme="majorHAnsi" w:cs="Calibri"/>
        </w:rPr>
        <w:t>la</w:t>
      </w:r>
      <w:r w:rsidR="00C73A66">
        <w:rPr>
          <w:rFonts w:asciiTheme="majorHAnsi" w:hAnsiTheme="majorHAnsi" w:cs="Calibri"/>
        </w:rPr>
        <w:t>s denuncias y reclamos realizado</w:t>
      </w:r>
      <w:r w:rsidRPr="0072197D">
        <w:rPr>
          <w:rFonts w:asciiTheme="majorHAnsi" w:hAnsiTheme="majorHAnsi" w:cs="Calibri"/>
        </w:rPr>
        <w:t>s ante la Fiscalía General de la República y el Tribunal de É</w:t>
      </w:r>
      <w:r w:rsidR="00C73A66">
        <w:rPr>
          <w:rFonts w:asciiTheme="majorHAnsi" w:hAnsiTheme="majorHAnsi" w:cs="Calibri"/>
        </w:rPr>
        <w:t xml:space="preserve">tica Gubernamental y entre </w:t>
      </w:r>
      <w:r w:rsidR="00647712" w:rsidRPr="0072197D">
        <w:rPr>
          <w:rFonts w:asciiTheme="majorHAnsi" w:hAnsiTheme="majorHAnsi" w:cs="Calibri"/>
        </w:rPr>
        <w:t>lo</w:t>
      </w:r>
      <w:r w:rsidR="009A39B6" w:rsidRPr="0072197D">
        <w:rPr>
          <w:rFonts w:asciiTheme="majorHAnsi" w:hAnsiTheme="majorHAnsi" w:cs="Calibri"/>
        </w:rPr>
        <w:t>s mecanismos internos</w:t>
      </w:r>
      <w:r w:rsidR="00C73A66">
        <w:rPr>
          <w:rFonts w:asciiTheme="majorHAnsi" w:hAnsiTheme="majorHAnsi" w:cs="Calibri"/>
        </w:rPr>
        <w:t>,</w:t>
      </w:r>
      <w:r w:rsidR="009A39B6" w:rsidRPr="0072197D">
        <w:rPr>
          <w:rFonts w:asciiTheme="majorHAnsi" w:hAnsiTheme="majorHAnsi" w:cs="Calibri"/>
        </w:rPr>
        <w:t xml:space="preserve"> las encues</w:t>
      </w:r>
      <w:r w:rsidR="00647712" w:rsidRPr="0072197D">
        <w:rPr>
          <w:rFonts w:asciiTheme="majorHAnsi" w:hAnsiTheme="majorHAnsi" w:cs="Calibri"/>
        </w:rPr>
        <w:t>tas de satisfacción al cliente, sitio web</w:t>
      </w:r>
      <w:r w:rsidR="00E0380D">
        <w:rPr>
          <w:rFonts w:asciiTheme="majorHAnsi" w:hAnsiTheme="majorHAnsi" w:cs="Calibri"/>
        </w:rPr>
        <w:t>,</w:t>
      </w:r>
      <w:r w:rsidR="00647712" w:rsidRPr="0072197D">
        <w:rPr>
          <w:rFonts w:asciiTheme="majorHAnsi" w:hAnsiTheme="majorHAnsi" w:cs="Calibri"/>
        </w:rPr>
        <w:t xml:space="preserve"> entre otros; </w:t>
      </w:r>
      <w:r w:rsidR="00C73A66">
        <w:rPr>
          <w:rFonts w:asciiTheme="majorHAnsi" w:hAnsiTheme="majorHAnsi" w:cs="Calibri"/>
        </w:rPr>
        <w:t>lo que permitió identificar</w:t>
      </w:r>
      <w:r w:rsidR="009A39B6" w:rsidRPr="0072197D">
        <w:rPr>
          <w:rFonts w:asciiTheme="majorHAnsi" w:hAnsiTheme="majorHAnsi" w:cs="Calibri"/>
        </w:rPr>
        <w:t xml:space="preserve"> </w:t>
      </w:r>
      <w:r w:rsidR="00647712" w:rsidRPr="0072197D">
        <w:rPr>
          <w:rFonts w:asciiTheme="majorHAnsi" w:hAnsiTheme="majorHAnsi" w:cs="Calibri"/>
        </w:rPr>
        <w:t xml:space="preserve">las oportunidades </w:t>
      </w:r>
      <w:r w:rsidR="009A39B6" w:rsidRPr="0072197D">
        <w:rPr>
          <w:rFonts w:asciiTheme="majorHAnsi" w:hAnsiTheme="majorHAnsi" w:cs="Calibri"/>
        </w:rPr>
        <w:t xml:space="preserve">para la búsqueda de mejora continua y la satisfacción del cliente. </w:t>
      </w:r>
    </w:p>
    <w:p w:rsidR="003472E4" w:rsidRPr="006551A9" w:rsidRDefault="003472E4" w:rsidP="002B4AD3">
      <w:pPr>
        <w:pStyle w:val="Prrafodelista"/>
        <w:numPr>
          <w:ilvl w:val="0"/>
          <w:numId w:val="12"/>
        </w:numPr>
        <w:spacing w:after="120"/>
        <w:jc w:val="both"/>
        <w:rPr>
          <w:rFonts w:asciiTheme="majorHAnsi" w:hAnsiTheme="majorHAnsi" w:cs="Calibri"/>
          <w:b/>
        </w:rPr>
      </w:pPr>
      <w:r w:rsidRPr="006551A9">
        <w:rPr>
          <w:rFonts w:asciiTheme="majorHAnsi" w:hAnsiTheme="majorHAnsi" w:cs="Calibri"/>
          <w:b/>
        </w:rPr>
        <w:t>DIFICULTADES ENFRENTADAS Y ACCIONES PARA SUPERARLAS</w:t>
      </w:r>
    </w:p>
    <w:p w:rsidR="003472E4" w:rsidRPr="006551A9" w:rsidRDefault="003472E4" w:rsidP="006551A9">
      <w:pPr>
        <w:spacing w:after="120"/>
        <w:jc w:val="both"/>
        <w:rPr>
          <w:rFonts w:asciiTheme="majorHAnsi" w:hAnsiTheme="majorHAnsi" w:cs="Calibri"/>
        </w:rPr>
      </w:pPr>
      <w:r w:rsidRPr="006551A9">
        <w:rPr>
          <w:rFonts w:asciiTheme="majorHAnsi" w:hAnsiTheme="majorHAnsi" w:cs="Calibri"/>
        </w:rPr>
        <w:t>En este apartado se detallan las dificultades enfrentadas por el FSV</w:t>
      </w:r>
      <w:r w:rsidR="00821B17">
        <w:rPr>
          <w:rFonts w:asciiTheme="majorHAnsi" w:hAnsiTheme="majorHAnsi" w:cs="Calibri"/>
        </w:rPr>
        <w:t>,</w:t>
      </w:r>
      <w:r w:rsidRPr="006551A9">
        <w:rPr>
          <w:rFonts w:asciiTheme="majorHAnsi" w:hAnsiTheme="majorHAnsi" w:cs="Calibri"/>
        </w:rPr>
        <w:t xml:space="preserve"> </w:t>
      </w:r>
      <w:r w:rsidR="0093460C" w:rsidRPr="006551A9">
        <w:rPr>
          <w:rFonts w:asciiTheme="majorHAnsi" w:hAnsiTheme="majorHAnsi" w:cs="Calibri"/>
        </w:rPr>
        <w:t xml:space="preserve">entre ellas destaca </w:t>
      </w:r>
      <w:r w:rsidR="00FD4128">
        <w:rPr>
          <w:rFonts w:asciiTheme="majorHAnsi" w:hAnsiTheme="majorHAnsi" w:cs="Calibri"/>
        </w:rPr>
        <w:t>la gestión</w:t>
      </w:r>
      <w:r w:rsidR="0093460C" w:rsidRPr="006551A9">
        <w:rPr>
          <w:rFonts w:asciiTheme="majorHAnsi" w:hAnsiTheme="majorHAnsi" w:cs="Calibri"/>
        </w:rPr>
        <w:t xml:space="preserve"> de recursos de fondeo </w:t>
      </w:r>
      <w:r w:rsidR="00FD4128">
        <w:rPr>
          <w:rFonts w:asciiTheme="majorHAnsi" w:hAnsiTheme="majorHAnsi" w:cs="Calibri"/>
        </w:rPr>
        <w:t>en condiciones favorables</w:t>
      </w:r>
      <w:r w:rsidR="0093460C">
        <w:rPr>
          <w:rFonts w:asciiTheme="majorHAnsi" w:hAnsiTheme="majorHAnsi" w:cs="Calibri"/>
        </w:rPr>
        <w:t>; además</w:t>
      </w:r>
      <w:r w:rsidR="00821B17">
        <w:rPr>
          <w:rFonts w:asciiTheme="majorHAnsi" w:hAnsiTheme="majorHAnsi" w:cs="Calibri"/>
        </w:rPr>
        <w:t>,</w:t>
      </w:r>
      <w:r w:rsidR="0093460C">
        <w:rPr>
          <w:rFonts w:asciiTheme="majorHAnsi" w:hAnsiTheme="majorHAnsi" w:cs="Calibri"/>
        </w:rPr>
        <w:t xml:space="preserve"> se detallan </w:t>
      </w:r>
      <w:r w:rsidRPr="006551A9">
        <w:rPr>
          <w:rFonts w:asciiTheme="majorHAnsi" w:hAnsiTheme="majorHAnsi" w:cs="Calibri"/>
        </w:rPr>
        <w:t>las acciones d</w:t>
      </w:r>
      <w:r w:rsidR="00D3502F" w:rsidRPr="006551A9">
        <w:rPr>
          <w:rFonts w:asciiTheme="majorHAnsi" w:hAnsiTheme="majorHAnsi" w:cs="Calibri"/>
        </w:rPr>
        <w:t>esarrolladas p</w:t>
      </w:r>
      <w:r w:rsidR="006551A9" w:rsidRPr="006551A9">
        <w:rPr>
          <w:rFonts w:asciiTheme="majorHAnsi" w:hAnsiTheme="majorHAnsi" w:cs="Calibri"/>
        </w:rPr>
        <w:t>ara su resolución.</w:t>
      </w:r>
    </w:p>
    <w:p w:rsidR="003472E4" w:rsidRPr="00A73ED9" w:rsidRDefault="003472E4" w:rsidP="002B4AD3">
      <w:pPr>
        <w:pStyle w:val="Prrafodelista"/>
        <w:numPr>
          <w:ilvl w:val="0"/>
          <w:numId w:val="12"/>
        </w:numPr>
        <w:spacing w:after="120"/>
        <w:jc w:val="both"/>
        <w:rPr>
          <w:rFonts w:asciiTheme="majorHAnsi" w:hAnsiTheme="majorHAnsi" w:cs="Calibri"/>
          <w:b/>
          <w:color w:val="000000" w:themeColor="text1"/>
        </w:rPr>
      </w:pPr>
      <w:r w:rsidRPr="00A73ED9">
        <w:rPr>
          <w:rFonts w:asciiTheme="majorHAnsi" w:hAnsiTheme="majorHAnsi" w:cs="Calibri"/>
          <w:b/>
          <w:color w:val="000000" w:themeColor="text1"/>
        </w:rPr>
        <w:t>GESTIÓN FINANCIERA Y EJECUCIÓN PRESUPUESTARIA</w:t>
      </w:r>
    </w:p>
    <w:p w:rsidR="003472E4" w:rsidRPr="0072197D" w:rsidRDefault="00821B17" w:rsidP="003472E4">
      <w:pPr>
        <w:spacing w:after="120"/>
        <w:jc w:val="both"/>
        <w:rPr>
          <w:rFonts w:asciiTheme="majorHAnsi" w:hAnsiTheme="majorHAnsi" w:cs="Calibri"/>
        </w:rPr>
      </w:pPr>
      <w:r>
        <w:rPr>
          <w:rFonts w:asciiTheme="majorHAnsi" w:hAnsiTheme="majorHAnsi" w:cs="Calibri"/>
        </w:rPr>
        <w:t>Sobre este aspecto s</w:t>
      </w:r>
      <w:r w:rsidR="003472E4" w:rsidRPr="0072197D">
        <w:rPr>
          <w:rFonts w:asciiTheme="majorHAnsi" w:hAnsiTheme="majorHAnsi" w:cs="Calibri"/>
        </w:rPr>
        <w:t>e presentan las cifras consolidadas anuales de la gestión financiera de la institución y la ejecución del presupuesto</w:t>
      </w:r>
      <w:r w:rsidR="00351554">
        <w:rPr>
          <w:rFonts w:asciiTheme="majorHAnsi" w:hAnsiTheme="majorHAnsi" w:cs="Calibri"/>
        </w:rPr>
        <w:t>,</w:t>
      </w:r>
      <w:r w:rsidR="00B167E3">
        <w:rPr>
          <w:rFonts w:asciiTheme="majorHAnsi" w:hAnsiTheme="majorHAnsi" w:cs="Calibri"/>
        </w:rPr>
        <w:t xml:space="preserve"> el cual present</w:t>
      </w:r>
      <w:r w:rsidR="00351554">
        <w:rPr>
          <w:rFonts w:asciiTheme="majorHAnsi" w:hAnsiTheme="majorHAnsi" w:cs="Calibri"/>
        </w:rPr>
        <w:t>ó</w:t>
      </w:r>
      <w:r w:rsidR="00B167E3">
        <w:rPr>
          <w:rFonts w:asciiTheme="majorHAnsi" w:hAnsiTheme="majorHAnsi" w:cs="Calibri"/>
        </w:rPr>
        <w:t xml:space="preserve"> para el periodo Junio 201</w:t>
      </w:r>
      <w:r w:rsidR="009662C9">
        <w:rPr>
          <w:rFonts w:asciiTheme="majorHAnsi" w:hAnsiTheme="majorHAnsi" w:cs="Calibri"/>
        </w:rPr>
        <w:t>7</w:t>
      </w:r>
      <w:r w:rsidR="00B167E3">
        <w:rPr>
          <w:rFonts w:asciiTheme="majorHAnsi" w:hAnsiTheme="majorHAnsi" w:cs="Calibri"/>
        </w:rPr>
        <w:t xml:space="preserve"> – Mayo 201</w:t>
      </w:r>
      <w:r w:rsidR="009662C9">
        <w:rPr>
          <w:rFonts w:asciiTheme="majorHAnsi" w:hAnsiTheme="majorHAnsi" w:cs="Calibri"/>
        </w:rPr>
        <w:t>8</w:t>
      </w:r>
      <w:r w:rsidR="00A73ED9">
        <w:rPr>
          <w:rFonts w:asciiTheme="majorHAnsi" w:hAnsiTheme="majorHAnsi" w:cs="Calibri"/>
        </w:rPr>
        <w:t xml:space="preserve"> la ejecución de </w:t>
      </w:r>
      <w:r w:rsidR="00A73ED9" w:rsidRPr="00F77E40">
        <w:rPr>
          <w:rFonts w:asciiTheme="majorHAnsi" w:hAnsiTheme="majorHAnsi" w:cs="Calibri"/>
          <w:b/>
        </w:rPr>
        <w:t>US$</w:t>
      </w:r>
      <w:r w:rsidR="009662C9">
        <w:rPr>
          <w:rFonts w:asciiTheme="majorHAnsi" w:hAnsiTheme="majorHAnsi" w:cs="Calibri"/>
          <w:b/>
        </w:rPr>
        <w:t>180.15</w:t>
      </w:r>
      <w:r w:rsidR="00F77E40">
        <w:rPr>
          <w:rFonts w:asciiTheme="majorHAnsi" w:hAnsiTheme="majorHAnsi" w:cs="Calibri"/>
          <w:b/>
        </w:rPr>
        <w:t xml:space="preserve"> millones</w:t>
      </w:r>
      <w:r w:rsidR="00B167E3">
        <w:rPr>
          <w:rFonts w:asciiTheme="majorHAnsi" w:hAnsiTheme="majorHAnsi" w:cs="Calibri"/>
        </w:rPr>
        <w:t xml:space="preserve"> en el rubro de ingresos y </w:t>
      </w:r>
      <w:r w:rsidR="00B167E3" w:rsidRPr="00F77E40">
        <w:rPr>
          <w:rFonts w:asciiTheme="majorHAnsi" w:hAnsiTheme="majorHAnsi" w:cs="Calibri"/>
          <w:b/>
        </w:rPr>
        <w:t>US$</w:t>
      </w:r>
      <w:r w:rsidR="009662C9">
        <w:rPr>
          <w:rFonts w:asciiTheme="majorHAnsi" w:hAnsiTheme="majorHAnsi" w:cs="Calibri"/>
          <w:b/>
        </w:rPr>
        <w:t>149.37</w:t>
      </w:r>
      <w:r w:rsidR="00B167E3">
        <w:rPr>
          <w:rFonts w:asciiTheme="majorHAnsi" w:hAnsiTheme="majorHAnsi" w:cs="Calibri"/>
        </w:rPr>
        <w:t xml:space="preserve"> </w:t>
      </w:r>
      <w:r w:rsidR="00F77E40">
        <w:rPr>
          <w:rFonts w:asciiTheme="majorHAnsi" w:hAnsiTheme="majorHAnsi" w:cs="Calibri"/>
          <w:b/>
        </w:rPr>
        <w:t>millones</w:t>
      </w:r>
      <w:r w:rsidR="00F77E40">
        <w:rPr>
          <w:rFonts w:asciiTheme="majorHAnsi" w:hAnsiTheme="majorHAnsi" w:cs="Calibri"/>
        </w:rPr>
        <w:t xml:space="preserve"> </w:t>
      </w:r>
      <w:r w:rsidR="00B167E3">
        <w:rPr>
          <w:rFonts w:asciiTheme="majorHAnsi" w:hAnsiTheme="majorHAnsi" w:cs="Calibri"/>
        </w:rPr>
        <w:t>en el rubro de egresos</w:t>
      </w:r>
      <w:r w:rsidR="003472E4" w:rsidRPr="0072197D">
        <w:rPr>
          <w:rFonts w:asciiTheme="majorHAnsi" w:hAnsiTheme="majorHAnsi" w:cs="Calibri"/>
        </w:rPr>
        <w:t>.</w:t>
      </w:r>
    </w:p>
    <w:p w:rsidR="003472E4" w:rsidRPr="00FD6DF6" w:rsidRDefault="003472E4" w:rsidP="002B4AD3">
      <w:pPr>
        <w:pStyle w:val="Prrafodelista"/>
        <w:numPr>
          <w:ilvl w:val="0"/>
          <w:numId w:val="12"/>
        </w:numPr>
        <w:spacing w:after="120"/>
        <w:jc w:val="both"/>
        <w:rPr>
          <w:rFonts w:asciiTheme="majorHAnsi" w:hAnsiTheme="majorHAnsi" w:cs="Calibri"/>
          <w:b/>
          <w:color w:val="000000" w:themeColor="text1"/>
        </w:rPr>
      </w:pPr>
      <w:r w:rsidRPr="00FD6DF6">
        <w:rPr>
          <w:rFonts w:asciiTheme="majorHAnsi" w:hAnsiTheme="majorHAnsi" w:cs="Calibri"/>
          <w:b/>
          <w:color w:val="000000" w:themeColor="text1"/>
        </w:rPr>
        <w:t>PROYECCIÓN DE INVERSIÓN JUNIO 201</w:t>
      </w:r>
      <w:r w:rsidR="009662C9">
        <w:rPr>
          <w:rFonts w:asciiTheme="majorHAnsi" w:hAnsiTheme="majorHAnsi" w:cs="Calibri"/>
          <w:b/>
          <w:color w:val="000000" w:themeColor="text1"/>
        </w:rPr>
        <w:t>8</w:t>
      </w:r>
      <w:r w:rsidR="00FD6DF6">
        <w:rPr>
          <w:rFonts w:asciiTheme="majorHAnsi" w:hAnsiTheme="majorHAnsi" w:cs="Calibri"/>
          <w:b/>
          <w:color w:val="000000" w:themeColor="text1"/>
        </w:rPr>
        <w:t xml:space="preserve"> – MAYO 201</w:t>
      </w:r>
      <w:r w:rsidR="009662C9">
        <w:rPr>
          <w:rFonts w:asciiTheme="majorHAnsi" w:hAnsiTheme="majorHAnsi" w:cs="Calibri"/>
          <w:b/>
          <w:color w:val="000000" w:themeColor="text1"/>
        </w:rPr>
        <w:t>9</w:t>
      </w:r>
    </w:p>
    <w:p w:rsidR="00007CF4" w:rsidRPr="006E0BB7" w:rsidRDefault="00E0380D" w:rsidP="005E15B8">
      <w:pPr>
        <w:spacing w:after="120"/>
        <w:jc w:val="both"/>
        <w:rPr>
          <w:rFonts w:asciiTheme="majorHAnsi" w:hAnsiTheme="majorHAnsi"/>
        </w:rPr>
      </w:pPr>
      <w:r>
        <w:rPr>
          <w:rFonts w:asciiTheme="majorHAnsi" w:hAnsiTheme="majorHAnsi" w:cs="Calibri"/>
        </w:rPr>
        <w:t>En este apartado s</w:t>
      </w:r>
      <w:r w:rsidR="003472E4" w:rsidRPr="0072197D">
        <w:rPr>
          <w:rFonts w:asciiTheme="majorHAnsi" w:hAnsiTheme="majorHAnsi" w:cs="Calibri"/>
        </w:rPr>
        <w:t xml:space="preserve">e presenta la utilización de los </w:t>
      </w:r>
      <w:r w:rsidR="0072197D" w:rsidRPr="0072197D">
        <w:rPr>
          <w:rFonts w:asciiTheme="majorHAnsi" w:hAnsiTheme="majorHAnsi" w:cs="Calibri"/>
        </w:rPr>
        <w:t xml:space="preserve">recursos disponibles para inversión en el próximo </w:t>
      </w:r>
      <w:r>
        <w:rPr>
          <w:rFonts w:asciiTheme="majorHAnsi" w:hAnsiTheme="majorHAnsi" w:cs="Calibri"/>
        </w:rPr>
        <w:t>periodo</w:t>
      </w:r>
      <w:r w:rsidR="0072197D" w:rsidRPr="0072197D">
        <w:rPr>
          <w:rFonts w:asciiTheme="majorHAnsi" w:hAnsiTheme="majorHAnsi" w:cs="Calibri"/>
        </w:rPr>
        <w:t>, desagregada por las principales líneas de finan</w:t>
      </w:r>
      <w:r w:rsidR="00B167E3">
        <w:rPr>
          <w:rFonts w:asciiTheme="majorHAnsi" w:hAnsiTheme="majorHAnsi" w:cs="Calibri"/>
        </w:rPr>
        <w:t>ciamiento disponibles en el FSV, siendo para el periodo de Junio 201</w:t>
      </w:r>
      <w:r w:rsidR="005E1B85">
        <w:rPr>
          <w:rFonts w:asciiTheme="majorHAnsi" w:hAnsiTheme="majorHAnsi" w:cs="Calibri"/>
        </w:rPr>
        <w:t>8</w:t>
      </w:r>
      <w:r w:rsidR="00351554">
        <w:rPr>
          <w:rFonts w:asciiTheme="majorHAnsi" w:hAnsiTheme="majorHAnsi" w:cs="Calibri"/>
        </w:rPr>
        <w:t xml:space="preserve"> – Mayo 201</w:t>
      </w:r>
      <w:r w:rsidR="005E1B85">
        <w:rPr>
          <w:rFonts w:asciiTheme="majorHAnsi" w:hAnsiTheme="majorHAnsi" w:cs="Calibri"/>
        </w:rPr>
        <w:t>9</w:t>
      </w:r>
      <w:r w:rsidR="00B167E3">
        <w:rPr>
          <w:rFonts w:asciiTheme="majorHAnsi" w:hAnsiTheme="majorHAnsi" w:cs="Calibri"/>
        </w:rPr>
        <w:t xml:space="preserve"> la proyección de </w:t>
      </w:r>
      <w:r w:rsidR="00A94078" w:rsidRPr="00F77E40">
        <w:rPr>
          <w:rFonts w:asciiTheme="majorHAnsi" w:hAnsiTheme="majorHAnsi" w:cs="Calibri"/>
          <w:b/>
        </w:rPr>
        <w:t>6,</w:t>
      </w:r>
      <w:r w:rsidR="005E1B85">
        <w:rPr>
          <w:rFonts w:asciiTheme="majorHAnsi" w:hAnsiTheme="majorHAnsi" w:cs="Calibri"/>
          <w:b/>
        </w:rPr>
        <w:t>460</w:t>
      </w:r>
      <w:r w:rsidR="00B167E3" w:rsidRPr="00F77E40">
        <w:rPr>
          <w:rFonts w:asciiTheme="majorHAnsi" w:hAnsiTheme="majorHAnsi" w:cs="Calibri"/>
          <w:b/>
        </w:rPr>
        <w:t xml:space="preserve"> créditos</w:t>
      </w:r>
      <w:r w:rsidR="00B167E3">
        <w:rPr>
          <w:rFonts w:asciiTheme="majorHAnsi" w:hAnsiTheme="majorHAnsi" w:cs="Calibri"/>
        </w:rPr>
        <w:t xml:space="preserve"> por </w:t>
      </w:r>
      <w:r w:rsidR="00B167E3" w:rsidRPr="00F77E40">
        <w:rPr>
          <w:rFonts w:asciiTheme="majorHAnsi" w:hAnsiTheme="majorHAnsi" w:cs="Calibri"/>
          <w:b/>
        </w:rPr>
        <w:t>US$</w:t>
      </w:r>
      <w:r w:rsidR="005E1B85">
        <w:rPr>
          <w:rFonts w:asciiTheme="majorHAnsi" w:hAnsiTheme="majorHAnsi" w:cs="Calibri"/>
          <w:b/>
        </w:rPr>
        <w:t>120.80</w:t>
      </w:r>
      <w:r w:rsidR="00A94078" w:rsidRPr="00F77E40">
        <w:rPr>
          <w:rFonts w:asciiTheme="majorHAnsi" w:hAnsiTheme="majorHAnsi" w:cs="Calibri"/>
          <w:b/>
        </w:rPr>
        <w:t xml:space="preserve"> millones.</w:t>
      </w:r>
      <w:r w:rsidR="00007CF4" w:rsidRPr="006E0BB7">
        <w:rPr>
          <w:rFonts w:asciiTheme="majorHAnsi" w:hAnsiTheme="majorHAnsi"/>
        </w:rPr>
        <w:br w:type="page"/>
      </w:r>
    </w:p>
    <w:p w:rsidR="00D13184" w:rsidRPr="00AA6D29" w:rsidRDefault="00007CF4" w:rsidP="00F9028C">
      <w:pPr>
        <w:pStyle w:val="Ttulo1"/>
        <w:numPr>
          <w:ilvl w:val="0"/>
          <w:numId w:val="20"/>
        </w:numPr>
        <w:spacing w:before="0" w:after="120"/>
        <w:rPr>
          <w:color w:val="auto"/>
        </w:rPr>
      </w:pPr>
      <w:bookmarkStart w:id="4" w:name="_Toc455405892"/>
      <w:bookmarkStart w:id="5" w:name="_Toc518050178"/>
      <w:r w:rsidRPr="00AA6D29">
        <w:rPr>
          <w:color w:val="auto"/>
        </w:rPr>
        <w:lastRenderedPageBreak/>
        <w:t>METODOLOGÍA Y PROCESO DE ELABORACIÓN</w:t>
      </w:r>
      <w:bookmarkEnd w:id="4"/>
      <w:bookmarkEnd w:id="5"/>
      <w:r w:rsidR="00C554C4" w:rsidRPr="00AA6D29">
        <w:rPr>
          <w:color w:val="auto"/>
        </w:rPr>
        <w:fldChar w:fldCharType="begin"/>
      </w:r>
      <w:r w:rsidR="00C554C4" w:rsidRPr="00AA6D29">
        <w:rPr>
          <w:color w:val="auto"/>
        </w:rPr>
        <w:instrText xml:space="preserve"> XE "METODOLOGÍA Y PROCESO DE ELABORACIÓN" </w:instrText>
      </w:r>
      <w:r w:rsidR="00C554C4" w:rsidRPr="00AA6D29">
        <w:rPr>
          <w:color w:val="auto"/>
        </w:rPr>
        <w:fldChar w:fldCharType="end"/>
      </w:r>
    </w:p>
    <w:p w:rsidR="003815B4" w:rsidRPr="007E1654" w:rsidRDefault="001E5C3F" w:rsidP="00062B60">
      <w:pPr>
        <w:spacing w:after="120"/>
        <w:jc w:val="both"/>
        <w:rPr>
          <w:rFonts w:asciiTheme="majorHAnsi" w:hAnsiTheme="majorHAnsi"/>
        </w:rPr>
      </w:pPr>
      <w:r w:rsidRPr="007E1654">
        <w:rPr>
          <w:rFonts w:asciiTheme="majorHAnsi" w:hAnsiTheme="majorHAnsi"/>
        </w:rPr>
        <w:t xml:space="preserve">EL FSV con el objeto de cumplir los </w:t>
      </w:r>
      <w:r w:rsidR="003815B4" w:rsidRPr="007E1654">
        <w:rPr>
          <w:rFonts w:asciiTheme="majorHAnsi" w:hAnsiTheme="majorHAnsi"/>
        </w:rPr>
        <w:t xml:space="preserve">lineamientos y </w:t>
      </w:r>
      <w:r w:rsidRPr="007E1654">
        <w:rPr>
          <w:rFonts w:asciiTheme="majorHAnsi" w:hAnsiTheme="majorHAnsi"/>
        </w:rPr>
        <w:t xml:space="preserve">la </w:t>
      </w:r>
      <w:r w:rsidR="003815B4" w:rsidRPr="007E1654">
        <w:rPr>
          <w:rFonts w:asciiTheme="majorHAnsi" w:hAnsiTheme="majorHAnsi"/>
        </w:rPr>
        <w:t>estructura formulados por la Secretaría de Participación Ciudadana, Transparencia y Anticorrupción para la elaboración del informe de Rendición de Cuentas de las Instituciones del Órgano Ejecutivo,</w:t>
      </w:r>
      <w:r w:rsidRPr="007E1654">
        <w:rPr>
          <w:rFonts w:asciiTheme="majorHAnsi" w:hAnsiTheme="majorHAnsi"/>
        </w:rPr>
        <w:t xml:space="preserve"> acoge la metodología detalla</w:t>
      </w:r>
      <w:r w:rsidR="006C4AFD" w:rsidRPr="007E1654">
        <w:rPr>
          <w:rFonts w:asciiTheme="majorHAnsi" w:hAnsiTheme="majorHAnsi"/>
        </w:rPr>
        <w:t xml:space="preserve">da a </w:t>
      </w:r>
      <w:r w:rsidR="003815B4" w:rsidRPr="007E1654">
        <w:rPr>
          <w:rFonts w:asciiTheme="majorHAnsi" w:hAnsiTheme="majorHAnsi"/>
        </w:rPr>
        <w:t>continuación</w:t>
      </w:r>
      <w:r w:rsidRPr="007E1654">
        <w:rPr>
          <w:rFonts w:asciiTheme="majorHAnsi" w:hAnsiTheme="majorHAnsi"/>
        </w:rPr>
        <w:t>:</w:t>
      </w:r>
    </w:p>
    <w:p w:rsidR="00A711CF" w:rsidRPr="00A711CF" w:rsidRDefault="00A711CF" w:rsidP="00F9028C">
      <w:pPr>
        <w:pStyle w:val="Prrafodelista"/>
        <w:numPr>
          <w:ilvl w:val="0"/>
          <w:numId w:val="35"/>
        </w:numPr>
        <w:spacing w:after="120"/>
        <w:jc w:val="both"/>
        <w:rPr>
          <w:rFonts w:asciiTheme="majorHAnsi" w:hAnsiTheme="majorHAnsi"/>
        </w:rPr>
      </w:pPr>
      <w:r w:rsidRPr="00A711CF">
        <w:rPr>
          <w:rFonts w:asciiTheme="majorHAnsi" w:hAnsiTheme="majorHAnsi"/>
        </w:rPr>
        <w:t>Creación de la Comisión Institucional para la ejecución del proceso de Rendición de Cuentas 201</w:t>
      </w:r>
      <w:r w:rsidR="00202EF9">
        <w:rPr>
          <w:rFonts w:asciiTheme="majorHAnsi" w:hAnsiTheme="majorHAnsi"/>
        </w:rPr>
        <w:t>8</w:t>
      </w:r>
      <w:r w:rsidRPr="00A711CF">
        <w:rPr>
          <w:rFonts w:asciiTheme="majorHAnsi" w:hAnsiTheme="majorHAnsi"/>
        </w:rPr>
        <w:t xml:space="preserve">, responsable de crear y ejecutar la programación de las actividades que garantizan el derecho del ciudadano a informarse, cuestionar y recibir explicaciones de los aspectos relevantes en la gestión de la institución. </w:t>
      </w:r>
    </w:p>
    <w:p w:rsidR="00A711CF" w:rsidRPr="00A711CF" w:rsidRDefault="00A711CF" w:rsidP="00F9028C">
      <w:pPr>
        <w:pStyle w:val="Prrafodelista"/>
        <w:numPr>
          <w:ilvl w:val="0"/>
          <w:numId w:val="35"/>
        </w:numPr>
        <w:spacing w:after="120"/>
        <w:jc w:val="both"/>
        <w:rPr>
          <w:rFonts w:asciiTheme="majorHAnsi" w:hAnsiTheme="majorHAnsi"/>
        </w:rPr>
      </w:pPr>
      <w:r w:rsidRPr="00A711CF">
        <w:rPr>
          <w:rFonts w:asciiTheme="majorHAnsi" w:hAnsiTheme="majorHAnsi"/>
        </w:rPr>
        <w:t>Realización de Consulta Previa a público externo y actores sociales, a efecto de identificar los tópicos relevantes y de interés para ellos, así como los métodos para llevar a cabo una eficaz la rendición de cuentas a la población.</w:t>
      </w:r>
    </w:p>
    <w:p w:rsidR="00A711CF" w:rsidRPr="00A711CF" w:rsidRDefault="00A711CF" w:rsidP="00F9028C">
      <w:pPr>
        <w:pStyle w:val="Prrafodelista"/>
        <w:numPr>
          <w:ilvl w:val="0"/>
          <w:numId w:val="35"/>
        </w:numPr>
        <w:spacing w:after="120"/>
        <w:jc w:val="both"/>
        <w:rPr>
          <w:rFonts w:asciiTheme="majorHAnsi" w:hAnsiTheme="majorHAnsi"/>
        </w:rPr>
      </w:pPr>
      <w:r w:rsidRPr="00A711CF">
        <w:rPr>
          <w:rFonts w:asciiTheme="majorHAnsi" w:hAnsiTheme="majorHAnsi"/>
        </w:rPr>
        <w:t xml:space="preserve">Elaboración de una propuesta de contenido para el Informe de Rendición de Cuentas, la cual fue </w:t>
      </w:r>
      <w:r w:rsidR="003D2EF0">
        <w:rPr>
          <w:rFonts w:asciiTheme="majorHAnsi" w:hAnsiTheme="majorHAnsi"/>
        </w:rPr>
        <w:t>remitida</w:t>
      </w:r>
      <w:r w:rsidRPr="00A711CF">
        <w:rPr>
          <w:rFonts w:asciiTheme="majorHAnsi" w:hAnsiTheme="majorHAnsi"/>
        </w:rPr>
        <w:t xml:space="preserve"> a diferentes Gerencias y Unidades de la Institución</w:t>
      </w:r>
      <w:r w:rsidR="002C365C">
        <w:rPr>
          <w:rFonts w:asciiTheme="majorHAnsi" w:hAnsiTheme="majorHAnsi"/>
        </w:rPr>
        <w:t>,</w:t>
      </w:r>
      <w:r w:rsidRPr="00A711CF">
        <w:rPr>
          <w:rFonts w:asciiTheme="majorHAnsi" w:hAnsiTheme="majorHAnsi"/>
        </w:rPr>
        <w:t xml:space="preserve"> a fin de centralizar el esfuerzo de todos en la preparación del Informe de Rendición de Cuentas y su respectiva presentación. </w:t>
      </w:r>
    </w:p>
    <w:p w:rsidR="00A711CF" w:rsidRPr="00A711CF" w:rsidRDefault="00A711CF" w:rsidP="00F9028C">
      <w:pPr>
        <w:pStyle w:val="Prrafodelista"/>
        <w:numPr>
          <w:ilvl w:val="0"/>
          <w:numId w:val="35"/>
        </w:numPr>
        <w:spacing w:after="120"/>
        <w:jc w:val="both"/>
        <w:rPr>
          <w:rFonts w:asciiTheme="majorHAnsi" w:hAnsiTheme="majorHAnsi"/>
        </w:rPr>
      </w:pPr>
      <w:r w:rsidRPr="00A711CF">
        <w:rPr>
          <w:rFonts w:asciiTheme="majorHAnsi" w:hAnsiTheme="majorHAnsi"/>
        </w:rPr>
        <w:t>Una vez recopilada e integrada la información correspondiente al Informe y a la Presentación, éstos fueron revisados por el Presidente y Director Ejecutivo, el Gerente General y la Comisión Institucional de Rendición de Cuentas.</w:t>
      </w:r>
    </w:p>
    <w:p w:rsidR="00A711CF" w:rsidRPr="00A711CF" w:rsidRDefault="00A711CF" w:rsidP="00F9028C">
      <w:pPr>
        <w:pStyle w:val="Prrafodelista"/>
        <w:numPr>
          <w:ilvl w:val="0"/>
          <w:numId w:val="35"/>
        </w:numPr>
        <w:spacing w:after="120"/>
        <w:jc w:val="both"/>
        <w:rPr>
          <w:rFonts w:asciiTheme="majorHAnsi" w:hAnsiTheme="majorHAnsi"/>
        </w:rPr>
      </w:pPr>
      <w:r w:rsidRPr="00A711CF">
        <w:rPr>
          <w:rFonts w:asciiTheme="majorHAnsi" w:hAnsiTheme="majorHAnsi"/>
        </w:rPr>
        <w:t>Finalmente, en una Memoria se registraron los detalles de las actividades ejecutadas, incluyendo los aspectos relevantes de los eventos internos y externos de Rendición de Cuentas.</w:t>
      </w:r>
    </w:p>
    <w:p w:rsidR="003815B4" w:rsidRPr="007E1654" w:rsidRDefault="003815B4" w:rsidP="00062B60">
      <w:pPr>
        <w:spacing w:after="120"/>
        <w:jc w:val="both"/>
        <w:rPr>
          <w:rFonts w:asciiTheme="majorHAnsi" w:hAnsiTheme="majorHAnsi"/>
        </w:rPr>
      </w:pPr>
      <w:r w:rsidRPr="007E1654">
        <w:rPr>
          <w:rFonts w:asciiTheme="majorHAnsi" w:hAnsiTheme="majorHAnsi"/>
        </w:rPr>
        <w:t>Otras actividades ejecutadas</w:t>
      </w:r>
      <w:r w:rsidR="001E5C3F" w:rsidRPr="007E1654">
        <w:rPr>
          <w:rFonts w:asciiTheme="majorHAnsi" w:hAnsiTheme="majorHAnsi"/>
        </w:rPr>
        <w:t xml:space="preserve"> </w:t>
      </w:r>
      <w:r w:rsidR="005A60BA" w:rsidRPr="007E1654">
        <w:rPr>
          <w:rFonts w:asciiTheme="majorHAnsi" w:hAnsiTheme="majorHAnsi"/>
        </w:rPr>
        <w:t>fueron: e</w:t>
      </w:r>
      <w:r w:rsidRPr="007E1654">
        <w:rPr>
          <w:rFonts w:asciiTheme="majorHAnsi" w:hAnsiTheme="majorHAnsi"/>
        </w:rPr>
        <w:t>laboración y distribución de invitaciones, programa a desarrollar el día del evento, publicación en sitio web, divulgación en medios, transmisión en línea y otras actividades importantes dentro de la logística y organización del evento.</w:t>
      </w:r>
    </w:p>
    <w:p w:rsidR="00E0380D" w:rsidRPr="007E1654" w:rsidRDefault="00E0380D" w:rsidP="00062B60">
      <w:pPr>
        <w:spacing w:after="120"/>
        <w:jc w:val="both"/>
        <w:rPr>
          <w:rFonts w:asciiTheme="majorHAnsi" w:hAnsiTheme="majorHAnsi"/>
        </w:rPr>
      </w:pPr>
      <w:r w:rsidRPr="007E1654">
        <w:rPr>
          <w:rFonts w:asciiTheme="majorHAnsi" w:hAnsiTheme="majorHAnsi"/>
        </w:rPr>
        <w:t xml:space="preserve">Además, se realizó una socialización interna </w:t>
      </w:r>
      <w:r w:rsidR="002C365C">
        <w:rPr>
          <w:rFonts w:asciiTheme="majorHAnsi" w:hAnsiTheme="majorHAnsi"/>
        </w:rPr>
        <w:t>con los empleados del FSV, con el objeto de darles a conocer</w:t>
      </w:r>
      <w:r w:rsidRPr="007E1654">
        <w:rPr>
          <w:rFonts w:asciiTheme="majorHAnsi" w:hAnsiTheme="majorHAnsi"/>
        </w:rPr>
        <w:t xml:space="preserve">, la información y </w:t>
      </w:r>
      <w:r w:rsidR="002C365C">
        <w:rPr>
          <w:rFonts w:asciiTheme="majorHAnsi" w:hAnsiTheme="majorHAnsi"/>
        </w:rPr>
        <w:t xml:space="preserve">los </w:t>
      </w:r>
      <w:r w:rsidRPr="007E1654">
        <w:rPr>
          <w:rFonts w:asciiTheme="majorHAnsi" w:hAnsiTheme="majorHAnsi"/>
        </w:rPr>
        <w:t xml:space="preserve">avances de la institución. </w:t>
      </w:r>
    </w:p>
    <w:p w:rsidR="005A60BA" w:rsidRPr="007E1654" w:rsidRDefault="005A60BA" w:rsidP="00062B60">
      <w:pPr>
        <w:spacing w:after="120"/>
        <w:jc w:val="both"/>
        <w:rPr>
          <w:rFonts w:asciiTheme="majorHAnsi" w:hAnsiTheme="majorHAnsi"/>
        </w:rPr>
      </w:pPr>
      <w:r w:rsidRPr="007E1654">
        <w:rPr>
          <w:rFonts w:asciiTheme="majorHAnsi" w:hAnsiTheme="majorHAnsi"/>
        </w:rPr>
        <w:t>Como todos los ejercicios de rendición de cuen</w:t>
      </w:r>
      <w:r w:rsidR="00C40765" w:rsidRPr="007E1654">
        <w:rPr>
          <w:rFonts w:asciiTheme="majorHAnsi" w:hAnsiTheme="majorHAnsi"/>
        </w:rPr>
        <w:t>tas realizados por el FSV, el i</w:t>
      </w:r>
      <w:r w:rsidRPr="007E1654">
        <w:rPr>
          <w:rFonts w:asciiTheme="majorHAnsi" w:hAnsiTheme="majorHAnsi"/>
        </w:rPr>
        <w:t>nforme se presenta a la ciudadanía en un evento público, con una exposición de los principales resultados de la gestión por parte del titular y posteriormente la presentación audiovisual dirigida a los principales sectores de la población con los que el FSV interactúa y en la que se muestran los logros</w:t>
      </w:r>
      <w:r w:rsidR="002C365C">
        <w:rPr>
          <w:rFonts w:asciiTheme="majorHAnsi" w:hAnsiTheme="majorHAnsi"/>
        </w:rPr>
        <w:t xml:space="preserve"> más importantes</w:t>
      </w:r>
      <w:r w:rsidRPr="007E1654">
        <w:rPr>
          <w:rFonts w:asciiTheme="majorHAnsi" w:hAnsiTheme="majorHAnsi"/>
        </w:rPr>
        <w:t>.</w:t>
      </w:r>
    </w:p>
    <w:p w:rsidR="00007CF4" w:rsidRPr="007E1654" w:rsidRDefault="005A60BA" w:rsidP="00062B60">
      <w:pPr>
        <w:spacing w:after="120"/>
        <w:jc w:val="both"/>
        <w:rPr>
          <w:rFonts w:asciiTheme="majorHAnsi" w:hAnsiTheme="majorHAnsi"/>
        </w:rPr>
      </w:pPr>
      <w:r w:rsidRPr="007E1654">
        <w:rPr>
          <w:rFonts w:asciiTheme="majorHAnsi" w:hAnsiTheme="majorHAnsi"/>
        </w:rPr>
        <w:t>El evento finaliz</w:t>
      </w:r>
      <w:r w:rsidR="00E0380D" w:rsidRPr="007E1654">
        <w:rPr>
          <w:rFonts w:asciiTheme="majorHAnsi" w:hAnsiTheme="majorHAnsi"/>
        </w:rPr>
        <w:t>a</w:t>
      </w:r>
      <w:r w:rsidRPr="007E1654">
        <w:rPr>
          <w:rFonts w:asciiTheme="majorHAnsi" w:hAnsiTheme="majorHAnsi"/>
        </w:rPr>
        <w:t xml:space="preserve"> con una sección </w:t>
      </w:r>
      <w:r w:rsidR="002C365C">
        <w:rPr>
          <w:rFonts w:asciiTheme="majorHAnsi" w:hAnsiTheme="majorHAnsi"/>
        </w:rPr>
        <w:t>abierta al público, en la que el Presidente y Director Ejecutivo responde a las inquietudes del público asistente y escucha sus comentario</w:t>
      </w:r>
      <w:r w:rsidR="00A94078">
        <w:rPr>
          <w:rFonts w:asciiTheme="majorHAnsi" w:hAnsiTheme="majorHAnsi"/>
        </w:rPr>
        <w:t>s, observaciones y sugerencias.</w:t>
      </w:r>
      <w:r w:rsidR="00007CF4" w:rsidRPr="007E1654">
        <w:rPr>
          <w:rFonts w:asciiTheme="majorHAnsi" w:hAnsiTheme="majorHAnsi"/>
        </w:rPr>
        <w:br w:type="page"/>
      </w:r>
    </w:p>
    <w:p w:rsidR="00D13184" w:rsidRPr="00B772C7" w:rsidRDefault="004E7946" w:rsidP="00F9028C">
      <w:pPr>
        <w:pStyle w:val="Ttulo1"/>
        <w:numPr>
          <w:ilvl w:val="0"/>
          <w:numId w:val="20"/>
        </w:numPr>
        <w:spacing w:before="0"/>
        <w:rPr>
          <w:color w:val="auto"/>
        </w:rPr>
      </w:pPr>
      <w:bookmarkStart w:id="6" w:name="_Toc455405893"/>
      <w:bookmarkStart w:id="7" w:name="_Toc518050179"/>
      <w:r w:rsidRPr="00B772C7">
        <w:rPr>
          <w:color w:val="auto"/>
        </w:rPr>
        <w:lastRenderedPageBreak/>
        <w:t>GESTIÓN ESTRATÉGICA</w:t>
      </w:r>
      <w:bookmarkEnd w:id="6"/>
      <w:bookmarkEnd w:id="7"/>
      <w:r w:rsidR="00C554C4">
        <w:rPr>
          <w:color w:val="auto"/>
        </w:rPr>
        <w:fldChar w:fldCharType="begin"/>
      </w:r>
      <w:r w:rsidR="00C554C4">
        <w:instrText xml:space="preserve"> XE "</w:instrText>
      </w:r>
      <w:r w:rsidR="00C554C4" w:rsidRPr="008957E8">
        <w:rPr>
          <w:color w:val="auto"/>
        </w:rPr>
        <w:instrText>GESTIÓN ESTRATÉGICA</w:instrText>
      </w:r>
      <w:r w:rsidR="00C554C4">
        <w:instrText xml:space="preserve">" </w:instrText>
      </w:r>
      <w:r w:rsidR="00C554C4">
        <w:rPr>
          <w:color w:val="auto"/>
        </w:rPr>
        <w:fldChar w:fldCharType="end"/>
      </w:r>
    </w:p>
    <w:p w:rsidR="005E15B8" w:rsidRDefault="00351554" w:rsidP="000B3650">
      <w:pPr>
        <w:pStyle w:val="Ttulo2"/>
        <w:numPr>
          <w:ilvl w:val="0"/>
          <w:numId w:val="1"/>
        </w:numPr>
        <w:spacing w:after="0"/>
        <w:rPr>
          <w:color w:val="auto"/>
        </w:rPr>
      </w:pPr>
      <w:bookmarkStart w:id="8" w:name="_Toc518050180"/>
      <w:bookmarkStart w:id="9" w:name="_Toc455405894"/>
      <w:r>
        <w:rPr>
          <w:color w:val="auto"/>
        </w:rPr>
        <w:t>Generalidades</w:t>
      </w:r>
      <w:bookmarkEnd w:id="8"/>
      <w:r>
        <w:rPr>
          <w:color w:val="auto"/>
        </w:rPr>
        <w:fldChar w:fldCharType="begin"/>
      </w:r>
      <w:r>
        <w:instrText xml:space="preserve"> XE "</w:instrText>
      </w:r>
      <w:r w:rsidRPr="00BC3583">
        <w:rPr>
          <w:color w:val="auto"/>
        </w:rPr>
        <w:instrText>Generalidades</w:instrText>
      </w:r>
      <w:r>
        <w:instrText xml:space="preserve">" </w:instrText>
      </w:r>
      <w:r>
        <w:rPr>
          <w:color w:val="auto"/>
        </w:rPr>
        <w:fldChar w:fldCharType="end"/>
      </w:r>
      <w:r w:rsidR="00C554C4">
        <w:rPr>
          <w:color w:val="auto"/>
        </w:rPr>
        <w:fldChar w:fldCharType="begin"/>
      </w:r>
      <w:r w:rsidR="00C554C4">
        <w:instrText xml:space="preserve"> XE "</w:instrText>
      </w:r>
      <w:r w:rsidR="00C554C4" w:rsidRPr="008957E8">
        <w:rPr>
          <w:color w:val="auto"/>
        </w:rPr>
        <w:instrText>Generalidades</w:instrText>
      </w:r>
      <w:r w:rsidR="00C554C4">
        <w:instrText xml:space="preserve">" </w:instrText>
      </w:r>
      <w:r w:rsidR="00C554C4">
        <w:rPr>
          <w:color w:val="auto"/>
        </w:rPr>
        <w:fldChar w:fldCharType="end"/>
      </w:r>
    </w:p>
    <w:p w:rsidR="00C522AA" w:rsidRPr="00037B9B" w:rsidRDefault="00037B9B" w:rsidP="000B3650">
      <w:pPr>
        <w:spacing w:after="0"/>
        <w:rPr>
          <w:rFonts w:asciiTheme="majorHAnsi" w:hAnsiTheme="majorHAnsi"/>
          <w:sz w:val="24"/>
        </w:rPr>
      </w:pPr>
      <w:r w:rsidRPr="00037B9B">
        <w:rPr>
          <w:rFonts w:asciiTheme="majorHAnsi" w:hAnsiTheme="majorHAnsi"/>
          <w:b/>
          <w:bCs/>
          <w:sz w:val="24"/>
          <w:lang w:val="es-ES_tradnl"/>
        </w:rPr>
        <w:t>Antecedentes</w:t>
      </w:r>
    </w:p>
    <w:p w:rsidR="00C522AA" w:rsidRDefault="00E85473" w:rsidP="000B3650">
      <w:pPr>
        <w:spacing w:after="0"/>
        <w:jc w:val="both"/>
        <w:rPr>
          <w:rFonts w:asciiTheme="majorHAnsi" w:hAnsiTheme="majorHAnsi"/>
          <w:lang w:val="es-ES_tradnl"/>
        </w:rPr>
      </w:pPr>
      <w:r>
        <w:rPr>
          <w:rFonts w:asciiTheme="majorHAnsi" w:hAnsiTheme="majorHAnsi"/>
          <w:lang w:val="es-ES_tradnl"/>
        </w:rPr>
        <w:t xml:space="preserve">El fundamento legal de las actividades que desarrolla el </w:t>
      </w:r>
      <w:r>
        <w:rPr>
          <w:rFonts w:asciiTheme="majorHAnsi" w:hAnsiTheme="majorHAnsi"/>
          <w:lang w:val="es-MX"/>
        </w:rPr>
        <w:t>Fondo Social para la Vivienda</w:t>
      </w:r>
      <w:r>
        <w:rPr>
          <w:rFonts w:asciiTheme="majorHAnsi" w:hAnsiTheme="majorHAnsi"/>
          <w:lang w:val="es-ES_tradnl"/>
        </w:rPr>
        <w:t>,</w:t>
      </w:r>
      <w:r w:rsidR="00351554">
        <w:rPr>
          <w:rFonts w:asciiTheme="majorHAnsi" w:hAnsiTheme="majorHAnsi"/>
          <w:lang w:val="es-ES_tradnl"/>
        </w:rPr>
        <w:t xml:space="preserve"> se encuentra en el </w:t>
      </w:r>
      <w:r w:rsidR="00351554" w:rsidRPr="00BE5BCF">
        <w:rPr>
          <w:rFonts w:asciiTheme="majorHAnsi" w:hAnsiTheme="majorHAnsi"/>
          <w:lang w:val="es-ES_tradnl"/>
        </w:rPr>
        <w:t>Art.119</w:t>
      </w:r>
      <w:r w:rsidR="00351554">
        <w:rPr>
          <w:rFonts w:asciiTheme="majorHAnsi" w:hAnsiTheme="majorHAnsi"/>
          <w:lang w:val="es-ES_tradnl"/>
        </w:rPr>
        <w:t xml:space="preserve"> de la </w:t>
      </w:r>
      <w:r w:rsidR="00C522AA" w:rsidRPr="00BE5BCF">
        <w:rPr>
          <w:rFonts w:asciiTheme="majorHAnsi" w:hAnsiTheme="majorHAnsi"/>
          <w:lang w:val="es-ES_tradnl"/>
        </w:rPr>
        <w:t>Constitución de El Salvador</w:t>
      </w:r>
      <w:r>
        <w:rPr>
          <w:rFonts w:asciiTheme="majorHAnsi" w:hAnsiTheme="majorHAnsi"/>
          <w:lang w:val="es-ES_tradnl"/>
        </w:rPr>
        <w:t>, que dice</w:t>
      </w:r>
      <w:r w:rsidR="00351554">
        <w:rPr>
          <w:rFonts w:asciiTheme="majorHAnsi" w:hAnsiTheme="majorHAnsi"/>
          <w:lang w:val="es-ES_tradnl"/>
        </w:rPr>
        <w:t xml:space="preserve">: </w:t>
      </w:r>
      <w:r w:rsidR="00186326">
        <w:rPr>
          <w:rFonts w:asciiTheme="majorHAnsi" w:hAnsiTheme="majorHAnsi"/>
          <w:lang w:val="es-ES_tradnl"/>
        </w:rPr>
        <w:t>“</w:t>
      </w:r>
      <w:r w:rsidR="00C522AA" w:rsidRPr="00E85473">
        <w:rPr>
          <w:rFonts w:asciiTheme="majorHAnsi" w:hAnsiTheme="majorHAnsi"/>
          <w:i/>
          <w:lang w:val="es-ES_tradnl"/>
        </w:rPr>
        <w:t>Se declara de interés social la construcción de viviendas. El Estado procurará que el mayor número de familias salvadoreñas lleguen a se</w:t>
      </w:r>
      <w:r w:rsidR="00186326" w:rsidRPr="00E85473">
        <w:rPr>
          <w:rFonts w:asciiTheme="majorHAnsi" w:hAnsiTheme="majorHAnsi"/>
          <w:i/>
          <w:lang w:val="es-ES_tradnl"/>
        </w:rPr>
        <w:t>r propietarias de su vivienda.…</w:t>
      </w:r>
      <w:r w:rsidR="00186326">
        <w:rPr>
          <w:rFonts w:asciiTheme="majorHAnsi" w:hAnsiTheme="majorHAnsi"/>
          <w:lang w:val="es-ES_tradnl"/>
        </w:rPr>
        <w:t>”</w:t>
      </w:r>
    </w:p>
    <w:p w:rsidR="000B3650" w:rsidRPr="00BE5BCF" w:rsidRDefault="000B3650" w:rsidP="000B3650">
      <w:pPr>
        <w:spacing w:after="0"/>
        <w:jc w:val="both"/>
        <w:rPr>
          <w:rFonts w:asciiTheme="majorHAnsi" w:hAnsiTheme="majorHAnsi"/>
        </w:rPr>
      </w:pPr>
    </w:p>
    <w:p w:rsidR="00BE5BCF" w:rsidRPr="00037B9B" w:rsidRDefault="00037B9B" w:rsidP="000B3650">
      <w:pPr>
        <w:spacing w:after="0"/>
        <w:rPr>
          <w:rFonts w:asciiTheme="majorHAnsi" w:hAnsiTheme="majorHAnsi"/>
          <w:b/>
          <w:bCs/>
          <w:sz w:val="24"/>
          <w:lang w:val="es-ES_tradnl"/>
        </w:rPr>
      </w:pPr>
      <w:r w:rsidRPr="00037B9B">
        <w:rPr>
          <w:rFonts w:asciiTheme="majorHAnsi" w:hAnsiTheme="majorHAnsi"/>
          <w:b/>
          <w:bCs/>
          <w:sz w:val="24"/>
          <w:lang w:val="es-ES_tradnl"/>
        </w:rPr>
        <w:t>Creación y objeto</w:t>
      </w:r>
    </w:p>
    <w:p w:rsidR="00BE5BCF" w:rsidRDefault="00BE5BCF" w:rsidP="000B3650">
      <w:pPr>
        <w:spacing w:after="0"/>
        <w:jc w:val="both"/>
        <w:rPr>
          <w:rFonts w:asciiTheme="majorHAnsi" w:hAnsiTheme="majorHAnsi"/>
          <w:lang w:val="es-ES_tradnl"/>
        </w:rPr>
      </w:pPr>
      <w:r w:rsidRPr="00BE5BCF">
        <w:rPr>
          <w:rFonts w:asciiTheme="majorHAnsi" w:hAnsiTheme="majorHAnsi"/>
          <w:lang w:val="es-MX"/>
        </w:rPr>
        <w:t xml:space="preserve">El </w:t>
      </w:r>
      <w:r>
        <w:rPr>
          <w:rFonts w:asciiTheme="majorHAnsi" w:hAnsiTheme="majorHAnsi"/>
          <w:lang w:val="es-MX"/>
        </w:rPr>
        <w:t>F</w:t>
      </w:r>
      <w:r w:rsidR="00E85473">
        <w:rPr>
          <w:rFonts w:asciiTheme="majorHAnsi" w:hAnsiTheme="majorHAnsi"/>
          <w:lang w:val="es-MX"/>
        </w:rPr>
        <w:t xml:space="preserve">ondo Social para la Vivienda </w:t>
      </w:r>
      <w:r w:rsidRPr="00BE5BCF">
        <w:rPr>
          <w:rFonts w:asciiTheme="majorHAnsi" w:hAnsiTheme="majorHAnsi"/>
          <w:lang w:val="es-MX"/>
        </w:rPr>
        <w:t xml:space="preserve">es una institución de </w:t>
      </w:r>
      <w:r w:rsidR="00E85473" w:rsidRPr="00BE5BCF">
        <w:rPr>
          <w:rFonts w:asciiTheme="majorHAnsi" w:hAnsiTheme="majorHAnsi"/>
          <w:lang w:val="es-MX"/>
        </w:rPr>
        <w:t>Crédi</w:t>
      </w:r>
      <w:r w:rsidR="00E85473">
        <w:rPr>
          <w:rFonts w:asciiTheme="majorHAnsi" w:hAnsiTheme="majorHAnsi"/>
          <w:lang w:val="es-MX"/>
        </w:rPr>
        <w:t xml:space="preserve">to Autónoma </w:t>
      </w:r>
      <w:r>
        <w:rPr>
          <w:rFonts w:asciiTheme="majorHAnsi" w:hAnsiTheme="majorHAnsi"/>
          <w:lang w:val="es-MX"/>
        </w:rPr>
        <w:t>de Derecho Público</w:t>
      </w:r>
      <w:r w:rsidR="00E85473">
        <w:rPr>
          <w:rFonts w:asciiTheme="majorHAnsi" w:hAnsiTheme="majorHAnsi"/>
          <w:lang w:val="es-MX"/>
        </w:rPr>
        <w:t>,</w:t>
      </w:r>
      <w:r w:rsidR="00351554">
        <w:rPr>
          <w:rFonts w:asciiTheme="majorHAnsi" w:hAnsiTheme="majorHAnsi"/>
          <w:lang w:val="es-MX"/>
        </w:rPr>
        <w:t xml:space="preserve"> </w:t>
      </w:r>
      <w:r w:rsidR="00E85473">
        <w:rPr>
          <w:rFonts w:asciiTheme="majorHAnsi" w:hAnsiTheme="majorHAnsi"/>
          <w:lang w:val="es-MX"/>
        </w:rPr>
        <w:t>conforme a lo dispuesto en</w:t>
      </w:r>
      <w:r w:rsidR="00351554">
        <w:rPr>
          <w:rFonts w:asciiTheme="majorHAnsi" w:hAnsiTheme="majorHAnsi"/>
          <w:lang w:val="es-MX"/>
        </w:rPr>
        <w:t xml:space="preserve"> </w:t>
      </w:r>
      <w:r w:rsidR="00E85473">
        <w:rPr>
          <w:rFonts w:asciiTheme="majorHAnsi" w:hAnsiTheme="majorHAnsi"/>
        </w:rPr>
        <w:t>el artículo 2</w:t>
      </w:r>
      <w:r w:rsidRPr="00BE5BCF">
        <w:rPr>
          <w:rFonts w:asciiTheme="majorHAnsi" w:hAnsiTheme="majorHAnsi"/>
        </w:rPr>
        <w:t xml:space="preserve"> de la Ley </w:t>
      </w:r>
      <w:r w:rsidR="00E85473">
        <w:rPr>
          <w:rFonts w:asciiTheme="majorHAnsi" w:hAnsiTheme="majorHAnsi"/>
        </w:rPr>
        <w:t>de creación</w:t>
      </w:r>
      <w:r w:rsidRPr="00BE5BCF">
        <w:rPr>
          <w:rFonts w:asciiTheme="majorHAnsi" w:hAnsiTheme="majorHAnsi"/>
        </w:rPr>
        <w:t xml:space="preserve">. Se instituye el </w:t>
      </w:r>
      <w:r w:rsidR="00E85473">
        <w:rPr>
          <w:rFonts w:asciiTheme="majorHAnsi" w:hAnsiTheme="majorHAnsi"/>
        </w:rPr>
        <w:t xml:space="preserve">FSV </w:t>
      </w:r>
      <w:r w:rsidRPr="00BE5BCF">
        <w:rPr>
          <w:rFonts w:asciiTheme="majorHAnsi" w:hAnsiTheme="majorHAnsi"/>
        </w:rPr>
        <w:t>como un programa de desarrollo de seguridad social.</w:t>
      </w:r>
      <w:r>
        <w:rPr>
          <w:rFonts w:asciiTheme="majorHAnsi" w:hAnsiTheme="majorHAnsi"/>
        </w:rPr>
        <w:t xml:space="preserve"> </w:t>
      </w:r>
      <w:r w:rsidR="00E85473">
        <w:rPr>
          <w:rFonts w:asciiTheme="majorHAnsi" w:hAnsiTheme="majorHAnsi"/>
        </w:rPr>
        <w:t>I</w:t>
      </w:r>
      <w:r w:rsidR="00884378">
        <w:rPr>
          <w:rFonts w:asciiTheme="majorHAnsi" w:hAnsiTheme="majorHAnsi"/>
        </w:rPr>
        <w:t>nicia</w:t>
      </w:r>
      <w:r>
        <w:rPr>
          <w:rFonts w:asciiTheme="majorHAnsi" w:hAnsiTheme="majorHAnsi"/>
          <w:lang w:val="es-MX"/>
        </w:rPr>
        <w:t xml:space="preserve"> operaciones en 1973 y su objeto es </w:t>
      </w:r>
      <w:r w:rsidR="00351554">
        <w:rPr>
          <w:rFonts w:asciiTheme="majorHAnsi" w:hAnsiTheme="majorHAnsi"/>
          <w:lang w:val="es-MX"/>
        </w:rPr>
        <w:t xml:space="preserve">contribuir a la solución de la necesidad </w:t>
      </w:r>
      <w:r w:rsidRPr="00BE5BCF">
        <w:rPr>
          <w:rFonts w:asciiTheme="majorHAnsi" w:hAnsiTheme="majorHAnsi"/>
          <w:lang w:val="es-MX"/>
        </w:rPr>
        <w:t>habitacional de los trabajadores, proporcionándoles los medios adecuados para la adquisición de vivienda</w:t>
      </w:r>
      <w:r w:rsidR="00037B9B">
        <w:rPr>
          <w:rFonts w:asciiTheme="majorHAnsi" w:hAnsiTheme="majorHAnsi"/>
          <w:lang w:val="es-MX"/>
        </w:rPr>
        <w:t>s cómodas, higiénicas y seguras</w:t>
      </w:r>
      <w:r w:rsidR="00351554">
        <w:rPr>
          <w:rFonts w:asciiTheme="majorHAnsi" w:hAnsiTheme="majorHAnsi"/>
          <w:lang w:val="es-MX"/>
        </w:rPr>
        <w:t>. E</w:t>
      </w:r>
      <w:r w:rsidR="00037B9B">
        <w:rPr>
          <w:rFonts w:asciiTheme="majorHAnsi" w:hAnsiTheme="majorHAnsi"/>
          <w:lang w:val="es-MX"/>
        </w:rPr>
        <w:t>l FSV o</w:t>
      </w:r>
      <w:r w:rsidRPr="00BE5BCF">
        <w:rPr>
          <w:rFonts w:asciiTheme="majorHAnsi" w:hAnsiTheme="majorHAnsi"/>
          <w:lang w:val="es-ES_tradnl"/>
        </w:rPr>
        <w:t>torga el crédito al trabajador, quien elige libremente la solución habitacional que requiere de acuerdo a sus expectativas y capacidad de pago.</w:t>
      </w:r>
    </w:p>
    <w:p w:rsidR="000B3650" w:rsidRPr="00BE5BCF" w:rsidRDefault="000B3650" w:rsidP="000B3650">
      <w:pPr>
        <w:spacing w:after="0"/>
        <w:jc w:val="both"/>
        <w:rPr>
          <w:rFonts w:asciiTheme="majorHAnsi" w:hAnsiTheme="majorHAnsi"/>
        </w:rPr>
      </w:pPr>
    </w:p>
    <w:p w:rsidR="00037B9B" w:rsidRDefault="00037B9B" w:rsidP="000B3650">
      <w:pPr>
        <w:pStyle w:val="Ttulo2"/>
        <w:numPr>
          <w:ilvl w:val="0"/>
          <w:numId w:val="1"/>
        </w:numPr>
        <w:spacing w:after="0"/>
        <w:rPr>
          <w:color w:val="auto"/>
        </w:rPr>
      </w:pPr>
      <w:bookmarkStart w:id="10" w:name="_Toc518050181"/>
      <w:r>
        <w:rPr>
          <w:color w:val="auto"/>
        </w:rPr>
        <w:t>Pensamiento Estratégico</w:t>
      </w:r>
      <w:bookmarkEnd w:id="10"/>
      <w:r w:rsidR="00C554C4">
        <w:rPr>
          <w:color w:val="auto"/>
        </w:rPr>
        <w:fldChar w:fldCharType="begin"/>
      </w:r>
      <w:r w:rsidR="00C554C4">
        <w:instrText xml:space="preserve"> XE "</w:instrText>
      </w:r>
      <w:r w:rsidR="00C554C4" w:rsidRPr="008957E8">
        <w:rPr>
          <w:color w:val="auto"/>
        </w:rPr>
        <w:instrText>Pensamiento Estratégico</w:instrText>
      </w:r>
      <w:r w:rsidR="00C554C4">
        <w:instrText xml:space="preserve">" </w:instrText>
      </w:r>
      <w:r w:rsidR="00C554C4">
        <w:rPr>
          <w:color w:val="auto"/>
        </w:rPr>
        <w:fldChar w:fldCharType="end"/>
      </w:r>
    </w:p>
    <w:p w:rsidR="00037B9B" w:rsidRPr="006C77B1" w:rsidRDefault="00037B9B" w:rsidP="000B3650">
      <w:pPr>
        <w:spacing w:after="0"/>
        <w:jc w:val="center"/>
        <w:rPr>
          <w:rFonts w:asciiTheme="majorHAnsi" w:hAnsiTheme="majorHAnsi"/>
          <w:b/>
          <w:bCs/>
          <w:color w:val="0000FF"/>
          <w:sz w:val="24"/>
        </w:rPr>
      </w:pPr>
      <w:r w:rsidRPr="006C77B1">
        <w:rPr>
          <w:rFonts w:asciiTheme="majorHAnsi" w:hAnsiTheme="majorHAnsi"/>
          <w:b/>
          <w:bCs/>
          <w:color w:val="0000FF"/>
          <w:sz w:val="24"/>
        </w:rPr>
        <w:t>VISIÓN</w:t>
      </w:r>
    </w:p>
    <w:p w:rsidR="00037B9B" w:rsidRPr="006C77B1" w:rsidRDefault="00037B9B" w:rsidP="000B3650">
      <w:pPr>
        <w:spacing w:after="0"/>
        <w:ind w:left="426"/>
        <w:jc w:val="both"/>
        <w:rPr>
          <w:rFonts w:asciiTheme="majorHAnsi" w:hAnsiTheme="majorHAnsi"/>
        </w:rPr>
      </w:pPr>
      <w:r w:rsidRPr="006C77B1">
        <w:rPr>
          <w:rFonts w:asciiTheme="majorHAnsi" w:hAnsiTheme="majorHAnsi"/>
        </w:rPr>
        <w:t>Ser modelo de institución crediticia sostenible con enfoque social e innovador, con principios de inclusión</w:t>
      </w:r>
      <w:r>
        <w:rPr>
          <w:rFonts w:asciiTheme="majorHAnsi" w:hAnsiTheme="majorHAnsi"/>
        </w:rPr>
        <w:t xml:space="preserve"> y equidad</w:t>
      </w:r>
      <w:r w:rsidRPr="006C77B1">
        <w:rPr>
          <w:rFonts w:asciiTheme="majorHAnsi" w:hAnsiTheme="majorHAnsi"/>
        </w:rPr>
        <w:t xml:space="preserve"> de género, para contribuir a reducir el déficit habitacional.</w:t>
      </w:r>
    </w:p>
    <w:p w:rsidR="00037B9B" w:rsidRPr="006C77B1" w:rsidRDefault="00037B9B" w:rsidP="000B3650">
      <w:pPr>
        <w:spacing w:after="0"/>
        <w:jc w:val="center"/>
        <w:rPr>
          <w:rFonts w:asciiTheme="majorHAnsi" w:hAnsiTheme="majorHAnsi"/>
          <w:b/>
          <w:bCs/>
          <w:color w:val="0000FF"/>
          <w:sz w:val="24"/>
        </w:rPr>
      </w:pPr>
      <w:r w:rsidRPr="006C77B1">
        <w:rPr>
          <w:rFonts w:asciiTheme="majorHAnsi" w:hAnsiTheme="majorHAnsi"/>
          <w:b/>
          <w:bCs/>
          <w:color w:val="0000FF"/>
          <w:sz w:val="24"/>
        </w:rPr>
        <w:t>MISI</w:t>
      </w:r>
      <w:r w:rsidR="002D4A7D" w:rsidRPr="006C77B1">
        <w:rPr>
          <w:rFonts w:asciiTheme="majorHAnsi" w:hAnsiTheme="majorHAnsi"/>
          <w:b/>
          <w:bCs/>
          <w:color w:val="0000FF"/>
          <w:sz w:val="24"/>
        </w:rPr>
        <w:t>Ó</w:t>
      </w:r>
      <w:r w:rsidRPr="006C77B1">
        <w:rPr>
          <w:rFonts w:asciiTheme="majorHAnsi" w:hAnsiTheme="majorHAnsi"/>
          <w:b/>
          <w:bCs/>
          <w:color w:val="0000FF"/>
          <w:sz w:val="24"/>
        </w:rPr>
        <w:t>N</w:t>
      </w:r>
    </w:p>
    <w:p w:rsidR="00037B9B" w:rsidRDefault="00037B9B" w:rsidP="000B3650">
      <w:pPr>
        <w:spacing w:after="0"/>
        <w:ind w:left="426"/>
        <w:jc w:val="both"/>
        <w:rPr>
          <w:rFonts w:asciiTheme="majorHAnsi" w:hAnsiTheme="majorHAnsi"/>
        </w:rPr>
      </w:pPr>
      <w:r w:rsidRPr="006C77B1">
        <w:rPr>
          <w:rFonts w:asciiTheme="majorHAnsi" w:hAnsiTheme="majorHAnsi"/>
        </w:rPr>
        <w:t>Otorgar ágilmente créditos hipotecarios, para mejorar la calidad de vida de los trabajadores, con énfasis en sectores vulnerables.</w:t>
      </w:r>
    </w:p>
    <w:p w:rsidR="000B3650" w:rsidRPr="006C77B1" w:rsidRDefault="000B3650" w:rsidP="000B3650">
      <w:pPr>
        <w:spacing w:after="0"/>
        <w:ind w:left="426"/>
        <w:jc w:val="both"/>
        <w:rPr>
          <w:rFonts w:asciiTheme="majorHAnsi" w:hAnsiTheme="majorHAnsi"/>
        </w:rPr>
      </w:pPr>
    </w:p>
    <w:p w:rsidR="00037B9B" w:rsidRPr="006C77B1" w:rsidRDefault="00037B9B" w:rsidP="000B3650">
      <w:pPr>
        <w:spacing w:after="0"/>
        <w:jc w:val="center"/>
        <w:rPr>
          <w:rFonts w:asciiTheme="majorHAnsi" w:hAnsiTheme="majorHAnsi"/>
          <w:b/>
          <w:bCs/>
          <w:color w:val="0000FF"/>
          <w:sz w:val="24"/>
          <w:szCs w:val="24"/>
        </w:rPr>
      </w:pPr>
      <w:r w:rsidRPr="006C77B1">
        <w:rPr>
          <w:rFonts w:asciiTheme="majorHAnsi" w:hAnsiTheme="majorHAnsi"/>
          <w:b/>
          <w:bCs/>
          <w:color w:val="0000FF"/>
          <w:sz w:val="24"/>
          <w:szCs w:val="24"/>
        </w:rPr>
        <w:t>PRINCIPIOS</w:t>
      </w:r>
    </w:p>
    <w:p w:rsidR="00037B9B" w:rsidRPr="006C77B1" w:rsidRDefault="00037B9B" w:rsidP="002B4AD3">
      <w:pPr>
        <w:numPr>
          <w:ilvl w:val="2"/>
          <w:numId w:val="14"/>
        </w:numPr>
        <w:tabs>
          <w:tab w:val="clear" w:pos="2160"/>
        </w:tabs>
        <w:spacing w:after="0"/>
        <w:ind w:left="709" w:hanging="283"/>
        <w:rPr>
          <w:rFonts w:asciiTheme="majorHAnsi" w:hAnsiTheme="majorHAnsi"/>
        </w:rPr>
      </w:pPr>
      <w:r w:rsidRPr="006C77B1">
        <w:rPr>
          <w:rFonts w:asciiTheme="majorHAnsi" w:hAnsiTheme="majorHAnsi"/>
        </w:rPr>
        <w:t>Solidaridad.</w:t>
      </w:r>
    </w:p>
    <w:p w:rsidR="00037B9B" w:rsidRPr="006C77B1" w:rsidRDefault="00037B9B" w:rsidP="002B4AD3">
      <w:pPr>
        <w:numPr>
          <w:ilvl w:val="2"/>
          <w:numId w:val="14"/>
        </w:numPr>
        <w:tabs>
          <w:tab w:val="clear" w:pos="2160"/>
        </w:tabs>
        <w:spacing w:after="0"/>
        <w:ind w:left="709" w:hanging="283"/>
        <w:rPr>
          <w:rFonts w:asciiTheme="majorHAnsi" w:hAnsiTheme="majorHAnsi"/>
        </w:rPr>
      </w:pPr>
      <w:r w:rsidRPr="006C77B1">
        <w:rPr>
          <w:rFonts w:asciiTheme="majorHAnsi" w:hAnsiTheme="majorHAnsi"/>
        </w:rPr>
        <w:t>Inclusión.</w:t>
      </w:r>
    </w:p>
    <w:p w:rsidR="00037B9B" w:rsidRPr="006C77B1" w:rsidRDefault="00037B9B" w:rsidP="002B4AD3">
      <w:pPr>
        <w:numPr>
          <w:ilvl w:val="2"/>
          <w:numId w:val="14"/>
        </w:numPr>
        <w:tabs>
          <w:tab w:val="clear" w:pos="2160"/>
        </w:tabs>
        <w:spacing w:after="0"/>
        <w:ind w:left="709" w:hanging="283"/>
        <w:rPr>
          <w:rFonts w:asciiTheme="majorHAnsi" w:hAnsiTheme="majorHAnsi"/>
        </w:rPr>
      </w:pPr>
      <w:r w:rsidRPr="006C77B1">
        <w:rPr>
          <w:rFonts w:asciiTheme="majorHAnsi" w:hAnsiTheme="majorHAnsi"/>
        </w:rPr>
        <w:t>Equidad.</w:t>
      </w:r>
    </w:p>
    <w:p w:rsidR="00037B9B" w:rsidRDefault="00037B9B" w:rsidP="000B3650">
      <w:pPr>
        <w:spacing w:after="0"/>
        <w:jc w:val="center"/>
        <w:rPr>
          <w:rFonts w:asciiTheme="majorHAnsi" w:hAnsiTheme="majorHAnsi"/>
          <w:b/>
          <w:bCs/>
          <w:color w:val="0000FF"/>
          <w:sz w:val="24"/>
          <w:szCs w:val="24"/>
        </w:rPr>
      </w:pPr>
      <w:r w:rsidRPr="006C77B1">
        <w:rPr>
          <w:rFonts w:asciiTheme="majorHAnsi" w:hAnsiTheme="majorHAnsi"/>
          <w:b/>
          <w:bCs/>
          <w:color w:val="0000FF"/>
          <w:sz w:val="24"/>
          <w:szCs w:val="24"/>
        </w:rPr>
        <w:t>POLÍTICA DE CALIDAD</w:t>
      </w:r>
    </w:p>
    <w:p w:rsidR="000B3650" w:rsidRPr="006C77B1" w:rsidRDefault="000B3650" w:rsidP="000B3650">
      <w:pPr>
        <w:spacing w:after="0"/>
        <w:jc w:val="center"/>
        <w:rPr>
          <w:rFonts w:asciiTheme="majorHAnsi" w:hAnsiTheme="majorHAnsi"/>
          <w:b/>
          <w:bCs/>
          <w:color w:val="0000FF"/>
          <w:sz w:val="24"/>
          <w:szCs w:val="24"/>
        </w:rPr>
      </w:pPr>
    </w:p>
    <w:p w:rsidR="00037B9B" w:rsidRDefault="00037B9B" w:rsidP="000B3650">
      <w:pPr>
        <w:spacing w:after="0"/>
        <w:ind w:left="426"/>
        <w:jc w:val="both"/>
        <w:rPr>
          <w:rFonts w:asciiTheme="majorHAnsi" w:hAnsiTheme="majorHAnsi"/>
        </w:rPr>
      </w:pPr>
      <w:r w:rsidRPr="006C77B1">
        <w:rPr>
          <w:rFonts w:asciiTheme="majorHAnsi" w:hAnsiTheme="majorHAnsi"/>
        </w:rPr>
        <w:t>En el FSV trabajamos con entusiasmo, para ser la institución modelo en la agilidad del otorgamiento de créditos hipotecarios en condiciones favorables e innovadoras, a fin de satisfacer las necesidades y ex</w:t>
      </w:r>
      <w:r w:rsidR="00747799">
        <w:rPr>
          <w:rFonts w:asciiTheme="majorHAnsi" w:hAnsiTheme="majorHAnsi"/>
        </w:rPr>
        <w:t>pectativas de nuestros clientes y partes interesadas.</w:t>
      </w:r>
    </w:p>
    <w:p w:rsidR="000B3650" w:rsidRDefault="000B3650" w:rsidP="000B3650">
      <w:pPr>
        <w:spacing w:after="0"/>
        <w:ind w:left="426"/>
        <w:jc w:val="both"/>
        <w:rPr>
          <w:rFonts w:asciiTheme="majorHAnsi" w:hAnsiTheme="majorHAnsi"/>
        </w:rPr>
      </w:pPr>
    </w:p>
    <w:p w:rsidR="00037B9B" w:rsidRPr="006C77B1" w:rsidRDefault="00037B9B" w:rsidP="000B3650">
      <w:pPr>
        <w:spacing w:after="0"/>
        <w:jc w:val="center"/>
        <w:rPr>
          <w:rFonts w:asciiTheme="majorHAnsi" w:hAnsiTheme="majorHAnsi"/>
          <w:b/>
          <w:bCs/>
          <w:color w:val="0000FF"/>
          <w:sz w:val="24"/>
          <w:szCs w:val="24"/>
        </w:rPr>
      </w:pPr>
      <w:r w:rsidRPr="006C77B1">
        <w:rPr>
          <w:rFonts w:asciiTheme="majorHAnsi" w:hAnsiTheme="majorHAnsi"/>
          <w:b/>
          <w:bCs/>
          <w:color w:val="0000FF"/>
          <w:sz w:val="24"/>
          <w:szCs w:val="24"/>
        </w:rPr>
        <w:t>VALORES</w:t>
      </w:r>
    </w:p>
    <w:p w:rsidR="00037B9B" w:rsidRPr="006C77B1" w:rsidRDefault="00037B9B" w:rsidP="002B4AD3">
      <w:pPr>
        <w:numPr>
          <w:ilvl w:val="2"/>
          <w:numId w:val="15"/>
        </w:numPr>
        <w:tabs>
          <w:tab w:val="clear" w:pos="2160"/>
        </w:tabs>
        <w:spacing w:after="0"/>
        <w:ind w:left="709" w:hanging="283"/>
        <w:jc w:val="both"/>
        <w:rPr>
          <w:rFonts w:asciiTheme="majorHAnsi" w:hAnsiTheme="majorHAnsi"/>
        </w:rPr>
      </w:pPr>
      <w:r w:rsidRPr="006C77B1">
        <w:rPr>
          <w:rFonts w:asciiTheme="majorHAnsi" w:hAnsiTheme="majorHAnsi"/>
          <w:b/>
          <w:bCs/>
        </w:rPr>
        <w:t xml:space="preserve">HONRADEZ: </w:t>
      </w:r>
      <w:r w:rsidRPr="006C77B1">
        <w:rPr>
          <w:rFonts w:asciiTheme="majorHAnsi" w:hAnsiTheme="majorHAnsi"/>
        </w:rPr>
        <w:t>Cumplimos nuestro trabajo con transparencia, integridad y ética, de tal forma que al rendir cuentas se evidencia el cumplimiento de los compromisos adquiridos.</w:t>
      </w:r>
    </w:p>
    <w:p w:rsidR="00037B9B" w:rsidRPr="006C77B1" w:rsidRDefault="00037B9B" w:rsidP="002B4AD3">
      <w:pPr>
        <w:numPr>
          <w:ilvl w:val="2"/>
          <w:numId w:val="15"/>
        </w:numPr>
        <w:tabs>
          <w:tab w:val="clear" w:pos="2160"/>
        </w:tabs>
        <w:spacing w:after="0"/>
        <w:ind w:left="709" w:hanging="283"/>
        <w:jc w:val="both"/>
        <w:rPr>
          <w:rFonts w:asciiTheme="majorHAnsi" w:hAnsiTheme="majorHAnsi"/>
        </w:rPr>
      </w:pPr>
      <w:r w:rsidRPr="006C77B1">
        <w:rPr>
          <w:rFonts w:asciiTheme="majorHAnsi" w:hAnsiTheme="majorHAnsi"/>
          <w:b/>
          <w:bCs/>
        </w:rPr>
        <w:lastRenderedPageBreak/>
        <w:t xml:space="preserve">ACTITUD POSITIVA: </w:t>
      </w:r>
      <w:r w:rsidRPr="006C77B1">
        <w:rPr>
          <w:rFonts w:asciiTheme="majorHAnsi" w:hAnsiTheme="majorHAnsi"/>
        </w:rPr>
        <w:t>Ponemos de manifiesto nuestro compromiso y disposición ante los clientes, compañeros y el trabajo, orientados al cumplimiento de nuestra misión y visión.</w:t>
      </w:r>
    </w:p>
    <w:p w:rsidR="00037B9B" w:rsidRPr="006C77B1" w:rsidRDefault="00037B9B" w:rsidP="002B4AD3">
      <w:pPr>
        <w:numPr>
          <w:ilvl w:val="2"/>
          <w:numId w:val="15"/>
        </w:numPr>
        <w:tabs>
          <w:tab w:val="clear" w:pos="2160"/>
        </w:tabs>
        <w:spacing w:after="0"/>
        <w:ind w:left="709" w:hanging="283"/>
        <w:jc w:val="both"/>
        <w:rPr>
          <w:rFonts w:asciiTheme="majorHAnsi" w:hAnsiTheme="majorHAnsi"/>
        </w:rPr>
      </w:pPr>
      <w:r w:rsidRPr="006C77B1">
        <w:rPr>
          <w:rFonts w:asciiTheme="majorHAnsi" w:hAnsiTheme="majorHAnsi"/>
          <w:b/>
          <w:bCs/>
        </w:rPr>
        <w:t xml:space="preserve">TRABAJO EN EQUIPO: </w:t>
      </w:r>
      <w:r w:rsidRPr="006C77B1">
        <w:rPr>
          <w:rFonts w:asciiTheme="majorHAnsi" w:hAnsiTheme="majorHAnsi"/>
        </w:rPr>
        <w:t>Nos complementamos unos a otros, haciendo una labor coordinada y solidaria, para el logro de los objetivos.</w:t>
      </w:r>
    </w:p>
    <w:p w:rsidR="00037B9B" w:rsidRDefault="00037B9B" w:rsidP="002B4AD3">
      <w:pPr>
        <w:numPr>
          <w:ilvl w:val="2"/>
          <w:numId w:val="15"/>
        </w:numPr>
        <w:tabs>
          <w:tab w:val="clear" w:pos="2160"/>
        </w:tabs>
        <w:spacing w:after="0"/>
        <w:ind w:left="709" w:hanging="283"/>
        <w:jc w:val="both"/>
        <w:rPr>
          <w:rFonts w:asciiTheme="majorHAnsi" w:hAnsiTheme="majorHAnsi"/>
        </w:rPr>
      </w:pPr>
      <w:r w:rsidRPr="006C77B1">
        <w:rPr>
          <w:rFonts w:asciiTheme="majorHAnsi" w:hAnsiTheme="majorHAnsi"/>
          <w:b/>
          <w:bCs/>
        </w:rPr>
        <w:t xml:space="preserve">INNOVACIÓN: </w:t>
      </w:r>
      <w:r w:rsidRPr="006C77B1">
        <w:rPr>
          <w:rFonts w:asciiTheme="majorHAnsi" w:hAnsiTheme="majorHAnsi"/>
        </w:rPr>
        <w:t>Nuestro trabajo se realiza con calidad, generando permanentemente nuevas ideas, para satisfacer las necesidades y expectativas de nuestros clientes.</w:t>
      </w:r>
    </w:p>
    <w:p w:rsidR="000B3650" w:rsidRDefault="000B3650" w:rsidP="000B3650">
      <w:pPr>
        <w:spacing w:after="0"/>
        <w:ind w:left="709"/>
        <w:jc w:val="both"/>
        <w:rPr>
          <w:rFonts w:asciiTheme="majorHAnsi" w:hAnsiTheme="majorHAnsi"/>
        </w:rPr>
      </w:pPr>
    </w:p>
    <w:p w:rsidR="00D13184" w:rsidRPr="00DC3137" w:rsidRDefault="00D13184" w:rsidP="00037B9B">
      <w:pPr>
        <w:pStyle w:val="Ttulo2"/>
        <w:numPr>
          <w:ilvl w:val="0"/>
          <w:numId w:val="1"/>
        </w:numPr>
        <w:rPr>
          <w:color w:val="auto"/>
        </w:rPr>
      </w:pPr>
      <w:bookmarkStart w:id="11" w:name="_Toc518050182"/>
      <w:r w:rsidRPr="00DC3137">
        <w:rPr>
          <w:color w:val="auto"/>
        </w:rPr>
        <w:t xml:space="preserve">Plan </w:t>
      </w:r>
      <w:r w:rsidR="001A7D13" w:rsidRPr="00DC3137">
        <w:rPr>
          <w:color w:val="auto"/>
        </w:rPr>
        <w:t xml:space="preserve">Estratégico Institucional (PEI) </w:t>
      </w:r>
      <w:r w:rsidRPr="00DC3137">
        <w:rPr>
          <w:color w:val="auto"/>
        </w:rPr>
        <w:t>2015-2019.</w:t>
      </w:r>
      <w:bookmarkEnd w:id="9"/>
      <w:bookmarkEnd w:id="11"/>
      <w:r w:rsidR="00C554C4" w:rsidRPr="00DC3137">
        <w:rPr>
          <w:color w:val="auto"/>
        </w:rPr>
        <w:fldChar w:fldCharType="begin"/>
      </w:r>
      <w:r w:rsidR="00C554C4" w:rsidRPr="00DC3137">
        <w:rPr>
          <w:color w:val="auto"/>
        </w:rPr>
        <w:instrText xml:space="preserve"> XE "Plan Estratégico Institucional (PEI) 2015-2019." </w:instrText>
      </w:r>
      <w:r w:rsidR="00C554C4" w:rsidRPr="00DC3137">
        <w:rPr>
          <w:color w:val="auto"/>
        </w:rPr>
        <w:fldChar w:fldCharType="end"/>
      </w:r>
    </w:p>
    <w:p w:rsidR="00FA3602" w:rsidRDefault="00C25512" w:rsidP="00062B60">
      <w:pPr>
        <w:spacing w:after="120"/>
        <w:jc w:val="both"/>
        <w:rPr>
          <w:rFonts w:asciiTheme="majorHAnsi" w:hAnsiTheme="majorHAnsi" w:cs="Calibri"/>
        </w:rPr>
      </w:pPr>
      <w:r w:rsidRPr="006E0BB7">
        <w:rPr>
          <w:rFonts w:asciiTheme="majorHAnsi" w:hAnsiTheme="majorHAnsi" w:cs="Calibri"/>
        </w:rPr>
        <w:t>El planeam</w:t>
      </w:r>
      <w:r w:rsidR="00E85473">
        <w:rPr>
          <w:rFonts w:asciiTheme="majorHAnsi" w:hAnsiTheme="majorHAnsi" w:cs="Calibri"/>
        </w:rPr>
        <w:t>iento estratégico institucional</w:t>
      </w:r>
      <w:r w:rsidRPr="006E0BB7">
        <w:rPr>
          <w:rFonts w:asciiTheme="majorHAnsi" w:hAnsiTheme="majorHAnsi" w:cs="Calibri"/>
        </w:rPr>
        <w:t xml:space="preserve"> es la principal herramienta guía del Fondo Social para la Vivienda, </w:t>
      </w:r>
      <w:r w:rsidR="00E85473">
        <w:rPr>
          <w:rFonts w:asciiTheme="majorHAnsi" w:hAnsiTheme="majorHAnsi" w:cs="Calibri"/>
        </w:rPr>
        <w:t xml:space="preserve">que </w:t>
      </w:r>
      <w:r w:rsidRPr="006E0BB7">
        <w:rPr>
          <w:rFonts w:asciiTheme="majorHAnsi" w:hAnsiTheme="majorHAnsi" w:cs="Calibri"/>
        </w:rPr>
        <w:t>además de brindar el seguimiento y evaluación de los planes estratégicos</w:t>
      </w:r>
      <w:r w:rsidR="00E85473">
        <w:rPr>
          <w:rFonts w:asciiTheme="majorHAnsi" w:hAnsiTheme="majorHAnsi" w:cs="Calibri"/>
        </w:rPr>
        <w:t>,</w:t>
      </w:r>
      <w:r w:rsidRPr="006E0BB7">
        <w:rPr>
          <w:rFonts w:asciiTheme="majorHAnsi" w:hAnsiTheme="majorHAnsi" w:cs="Calibri"/>
        </w:rPr>
        <w:t xml:space="preserve"> apoya la toma de decisiones por medio del proceso de formulación de los </w:t>
      </w:r>
      <w:r w:rsidR="00E85473">
        <w:rPr>
          <w:rFonts w:asciiTheme="majorHAnsi" w:hAnsiTheme="majorHAnsi" w:cs="Calibri"/>
        </w:rPr>
        <w:t>diversos planes institucionales,</w:t>
      </w:r>
      <w:r w:rsidRPr="006E0BB7">
        <w:rPr>
          <w:rFonts w:asciiTheme="majorHAnsi" w:hAnsiTheme="majorHAnsi" w:cs="Calibri"/>
        </w:rPr>
        <w:t xml:space="preserve"> </w:t>
      </w:r>
      <w:r w:rsidR="00D97F59" w:rsidRPr="006E0BB7">
        <w:rPr>
          <w:rFonts w:asciiTheme="majorHAnsi" w:hAnsiTheme="majorHAnsi" w:cs="Calibri"/>
        </w:rPr>
        <w:t>evidenciando el p</w:t>
      </w:r>
      <w:r w:rsidRPr="006E0BB7">
        <w:rPr>
          <w:rFonts w:asciiTheme="majorHAnsi" w:hAnsiTheme="majorHAnsi" w:cs="Calibri"/>
        </w:rPr>
        <w:t>ensamiento estratégico de la institución.</w:t>
      </w:r>
    </w:p>
    <w:p w:rsidR="00F31DB7" w:rsidRDefault="00D97F59" w:rsidP="00062B60">
      <w:pPr>
        <w:spacing w:after="120"/>
        <w:jc w:val="both"/>
        <w:rPr>
          <w:rFonts w:asciiTheme="majorHAnsi" w:hAnsiTheme="majorHAnsi" w:cs="Calibri"/>
        </w:rPr>
      </w:pPr>
      <w:r w:rsidRPr="006E0BB7">
        <w:rPr>
          <w:rFonts w:asciiTheme="majorHAnsi" w:hAnsiTheme="majorHAnsi" w:cs="Calibri"/>
        </w:rPr>
        <w:t xml:space="preserve">El Plan Estratégico Institucional 2015-2019 del FSV cuenta con </w:t>
      </w:r>
      <w:r w:rsidR="00CB67E0">
        <w:rPr>
          <w:rFonts w:asciiTheme="majorHAnsi" w:hAnsiTheme="majorHAnsi" w:cs="Calibri"/>
        </w:rPr>
        <w:t>70</w:t>
      </w:r>
      <w:r w:rsidR="00E0380D">
        <w:rPr>
          <w:rFonts w:asciiTheme="majorHAnsi" w:hAnsiTheme="majorHAnsi" w:cs="Calibri"/>
        </w:rPr>
        <w:t xml:space="preserve"> proyectos y acciones</w:t>
      </w:r>
      <w:r w:rsidR="00E85473">
        <w:rPr>
          <w:rFonts w:asciiTheme="majorHAnsi" w:hAnsiTheme="majorHAnsi" w:cs="Calibri"/>
        </w:rPr>
        <w:t>, así como con</w:t>
      </w:r>
      <w:r w:rsidR="00E0380D">
        <w:rPr>
          <w:rFonts w:asciiTheme="majorHAnsi" w:hAnsiTheme="majorHAnsi" w:cs="Calibri"/>
        </w:rPr>
        <w:t xml:space="preserve"> </w:t>
      </w:r>
      <w:r w:rsidR="00F14210">
        <w:rPr>
          <w:rFonts w:asciiTheme="majorHAnsi" w:hAnsiTheme="majorHAnsi" w:cs="Calibri"/>
        </w:rPr>
        <w:t xml:space="preserve">138 </w:t>
      </w:r>
      <w:r w:rsidRPr="006E0BB7">
        <w:rPr>
          <w:rFonts w:asciiTheme="majorHAnsi" w:hAnsiTheme="majorHAnsi" w:cs="Calibri"/>
        </w:rPr>
        <w:t>indic</w:t>
      </w:r>
      <w:r w:rsidR="000B3650">
        <w:rPr>
          <w:rFonts w:asciiTheme="majorHAnsi" w:hAnsiTheme="majorHAnsi" w:cs="Calibri"/>
        </w:rPr>
        <w:t xml:space="preserve">adores con sus correspondientes </w:t>
      </w:r>
      <w:r w:rsidRPr="006E0BB7">
        <w:rPr>
          <w:rFonts w:asciiTheme="majorHAnsi" w:hAnsiTheme="majorHAnsi" w:cs="Calibri"/>
        </w:rPr>
        <w:t>metas.</w:t>
      </w:r>
      <w:r w:rsidR="00E0380D">
        <w:rPr>
          <w:rStyle w:val="Refdenotaalpie"/>
          <w:rFonts w:asciiTheme="majorHAnsi" w:hAnsiTheme="majorHAnsi" w:cs="Calibri"/>
        </w:rPr>
        <w:footnoteReference w:id="1"/>
      </w:r>
    </w:p>
    <w:p w:rsidR="00CC77A4" w:rsidRDefault="00CC77A4" w:rsidP="00062B60">
      <w:pPr>
        <w:spacing w:after="120"/>
        <w:jc w:val="both"/>
        <w:rPr>
          <w:rFonts w:asciiTheme="majorHAnsi" w:hAnsiTheme="majorHAnsi" w:cs="Calibri"/>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5541"/>
      </w:tblGrid>
      <w:tr w:rsidR="00BE090F" w:rsidRPr="00BE090F" w:rsidTr="00092E2E">
        <w:trPr>
          <w:jc w:val="center"/>
        </w:trPr>
        <w:tc>
          <w:tcPr>
            <w:tcW w:w="3225" w:type="dxa"/>
          </w:tcPr>
          <w:p w:rsidR="002D4A7D" w:rsidRPr="00BE090F" w:rsidRDefault="002D4A7D" w:rsidP="00092E2E">
            <w:pPr>
              <w:jc w:val="center"/>
              <w:rPr>
                <w:rFonts w:asciiTheme="majorHAnsi" w:hAnsiTheme="majorHAnsi" w:cs="Calibri"/>
                <w:b/>
                <w:color w:val="0000CC"/>
              </w:rPr>
            </w:pPr>
            <w:r w:rsidRPr="00BE090F">
              <w:rPr>
                <w:rFonts w:asciiTheme="majorHAnsi" w:hAnsiTheme="majorHAnsi" w:cs="Calibri"/>
                <w:b/>
                <w:color w:val="0000CC"/>
              </w:rPr>
              <w:t>ÁREAS ESTRATÉGICAS</w:t>
            </w:r>
          </w:p>
        </w:tc>
        <w:tc>
          <w:tcPr>
            <w:tcW w:w="5541" w:type="dxa"/>
          </w:tcPr>
          <w:p w:rsidR="002D4A7D" w:rsidRPr="00BE090F" w:rsidRDefault="002D4A7D" w:rsidP="002D4A7D">
            <w:pPr>
              <w:jc w:val="center"/>
              <w:rPr>
                <w:rFonts w:asciiTheme="majorHAnsi" w:hAnsiTheme="majorHAnsi" w:cs="Calibri"/>
                <w:b/>
                <w:color w:val="0000CC"/>
              </w:rPr>
            </w:pPr>
            <w:r w:rsidRPr="00BE090F">
              <w:rPr>
                <w:rFonts w:asciiTheme="majorHAnsi" w:hAnsiTheme="majorHAnsi" w:cs="Calibri"/>
                <w:b/>
                <w:color w:val="0000CC"/>
              </w:rPr>
              <w:t>OBJETIVO</w:t>
            </w:r>
          </w:p>
        </w:tc>
      </w:tr>
    </w:tbl>
    <w:p w:rsidR="00A054CD" w:rsidRPr="006E0BB7" w:rsidRDefault="00884378" w:rsidP="00062B60">
      <w:pPr>
        <w:spacing w:after="120"/>
        <w:jc w:val="both"/>
        <w:rPr>
          <w:rFonts w:asciiTheme="majorHAnsi" w:hAnsiTheme="majorHAnsi"/>
          <w:sz w:val="24"/>
          <w:szCs w:val="24"/>
        </w:rPr>
      </w:pPr>
      <w:r w:rsidRPr="00884378">
        <w:rPr>
          <w:rFonts w:asciiTheme="majorHAnsi" w:hAnsiTheme="majorHAnsi"/>
          <w:noProof/>
          <w:sz w:val="24"/>
          <w:szCs w:val="24"/>
          <w:lang w:eastAsia="es-SV"/>
        </w:rPr>
        <w:drawing>
          <wp:inline distT="0" distB="0" distL="0" distR="0" wp14:anchorId="382F3C66" wp14:editId="072CF292">
            <wp:extent cx="5612130" cy="3772535"/>
            <wp:effectExtent l="0" t="38100" r="26670" b="56515"/>
            <wp:docPr id="7181" name="Diagrama 7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85473" w:rsidRDefault="00E85473" w:rsidP="00062B60">
      <w:pPr>
        <w:spacing w:after="120"/>
        <w:jc w:val="both"/>
        <w:rPr>
          <w:rFonts w:asciiTheme="majorHAnsi" w:hAnsiTheme="majorHAnsi" w:cs="Calibri"/>
        </w:rPr>
      </w:pPr>
    </w:p>
    <w:p w:rsidR="00E85473" w:rsidRDefault="00E85473" w:rsidP="00062B60">
      <w:pPr>
        <w:spacing w:after="120"/>
        <w:jc w:val="both"/>
        <w:rPr>
          <w:rFonts w:asciiTheme="majorHAnsi" w:hAnsiTheme="majorHAnsi" w:cs="Calibri"/>
        </w:rPr>
      </w:pPr>
    </w:p>
    <w:p w:rsidR="00D97F59" w:rsidRPr="00C40765" w:rsidRDefault="00F71981" w:rsidP="00062B60">
      <w:pPr>
        <w:spacing w:after="120"/>
        <w:jc w:val="both"/>
        <w:rPr>
          <w:rFonts w:asciiTheme="majorHAnsi" w:hAnsiTheme="majorHAnsi" w:cs="Calibri"/>
        </w:rPr>
      </w:pPr>
      <w:r w:rsidRPr="00C40765">
        <w:rPr>
          <w:rFonts w:asciiTheme="majorHAnsi" w:hAnsiTheme="majorHAnsi" w:cs="Calibri"/>
        </w:rPr>
        <w:lastRenderedPageBreak/>
        <w:t>Los i</w:t>
      </w:r>
      <w:r w:rsidR="00D97F59" w:rsidRPr="00C40765">
        <w:rPr>
          <w:rFonts w:asciiTheme="majorHAnsi" w:hAnsiTheme="majorHAnsi" w:cs="Calibri"/>
        </w:rPr>
        <w:t>mpactos esperados en la ejecución del PEI pueden resumirse</w:t>
      </w:r>
      <w:r w:rsidR="00E85473">
        <w:rPr>
          <w:rFonts w:asciiTheme="majorHAnsi" w:hAnsiTheme="majorHAnsi" w:cs="Calibri"/>
        </w:rPr>
        <w:t xml:space="preserve"> de la siguiente forma</w:t>
      </w:r>
      <w:r w:rsidR="00D97F59" w:rsidRPr="00C40765">
        <w:rPr>
          <w:rFonts w:asciiTheme="majorHAnsi" w:hAnsiTheme="majorHAnsi" w:cs="Calibri"/>
        </w:rPr>
        <w:t xml:space="preserve">: </w:t>
      </w:r>
    </w:p>
    <w:p w:rsidR="00E43DB8" w:rsidRPr="00C40765" w:rsidRDefault="00E43DB8" w:rsidP="002B4AD3">
      <w:pPr>
        <w:pStyle w:val="Prrafodelista"/>
        <w:numPr>
          <w:ilvl w:val="0"/>
          <w:numId w:val="3"/>
        </w:numPr>
        <w:spacing w:after="120"/>
        <w:jc w:val="both"/>
        <w:rPr>
          <w:rFonts w:asciiTheme="majorHAnsi" w:hAnsiTheme="majorHAnsi" w:cs="Calibri"/>
        </w:rPr>
      </w:pPr>
      <w:r w:rsidRPr="00C40765">
        <w:rPr>
          <w:rFonts w:asciiTheme="majorHAnsi" w:hAnsiTheme="majorHAnsi" w:cs="Calibri"/>
        </w:rPr>
        <w:t>Contribuir a reducir el déficit habitacional con el otorgamiento de</w:t>
      </w:r>
      <w:r w:rsidR="00C40765" w:rsidRPr="00C40765">
        <w:rPr>
          <w:rFonts w:asciiTheme="majorHAnsi" w:hAnsiTheme="majorHAnsi" w:cs="Calibri"/>
        </w:rPr>
        <w:t xml:space="preserve"> </w:t>
      </w:r>
      <w:r w:rsidR="005B10DE">
        <w:rPr>
          <w:rFonts w:asciiTheme="majorHAnsi" w:hAnsiTheme="majorHAnsi" w:cs="Calibri"/>
        </w:rPr>
        <w:t>30,147</w:t>
      </w:r>
      <w:r w:rsidRPr="00C40765">
        <w:rPr>
          <w:rFonts w:asciiTheme="majorHAnsi" w:hAnsiTheme="majorHAnsi" w:cs="Calibri"/>
        </w:rPr>
        <w:t xml:space="preserve"> créditos a igual número de familias por un monto de </w:t>
      </w:r>
      <w:r w:rsidR="003A7AB7">
        <w:rPr>
          <w:rFonts w:asciiTheme="majorHAnsi" w:hAnsiTheme="majorHAnsi" w:cs="Calibri"/>
        </w:rPr>
        <w:t>US</w:t>
      </w:r>
      <w:r w:rsidRPr="00C40765">
        <w:rPr>
          <w:rFonts w:asciiTheme="majorHAnsi" w:hAnsiTheme="majorHAnsi" w:cs="Calibri"/>
        </w:rPr>
        <w:t>$</w:t>
      </w:r>
      <w:r w:rsidR="005B10DE">
        <w:rPr>
          <w:rFonts w:asciiTheme="majorHAnsi" w:hAnsiTheme="majorHAnsi" w:cs="Calibri"/>
        </w:rPr>
        <w:t>560.03</w:t>
      </w:r>
      <w:r w:rsidRPr="00C40765">
        <w:rPr>
          <w:rFonts w:asciiTheme="majorHAnsi" w:hAnsiTheme="majorHAnsi" w:cs="Calibri"/>
        </w:rPr>
        <w:t xml:space="preserve"> millones.</w:t>
      </w:r>
    </w:p>
    <w:p w:rsidR="00E43DB8" w:rsidRPr="00C40765" w:rsidRDefault="00E43DB8" w:rsidP="002B4AD3">
      <w:pPr>
        <w:pStyle w:val="Prrafodelista"/>
        <w:numPr>
          <w:ilvl w:val="0"/>
          <w:numId w:val="3"/>
        </w:numPr>
        <w:spacing w:after="120"/>
        <w:jc w:val="both"/>
        <w:rPr>
          <w:rFonts w:asciiTheme="majorHAnsi" w:hAnsiTheme="majorHAnsi" w:cs="Calibri"/>
        </w:rPr>
      </w:pPr>
      <w:r w:rsidRPr="00C40765">
        <w:rPr>
          <w:rFonts w:asciiTheme="majorHAnsi" w:hAnsiTheme="majorHAnsi" w:cs="Calibri"/>
        </w:rPr>
        <w:t>Mantener una institución fortalecida y auto sosten</w:t>
      </w:r>
      <w:r w:rsidR="00816E3D">
        <w:rPr>
          <w:rFonts w:asciiTheme="majorHAnsi" w:hAnsiTheme="majorHAnsi" w:cs="Calibri"/>
        </w:rPr>
        <w:t xml:space="preserve">ible que facilite y asegure el </w:t>
      </w:r>
      <w:r w:rsidRPr="00C40765">
        <w:rPr>
          <w:rFonts w:asciiTheme="majorHAnsi" w:hAnsiTheme="majorHAnsi" w:cs="Calibri"/>
        </w:rPr>
        <w:t>acceso al crédito a familias de menores recursos económicos que necesitan adquirir su vivienda.</w:t>
      </w:r>
    </w:p>
    <w:p w:rsidR="00E43DB8" w:rsidRDefault="00E43DB8" w:rsidP="002B4AD3">
      <w:pPr>
        <w:pStyle w:val="Prrafodelista"/>
        <w:numPr>
          <w:ilvl w:val="0"/>
          <w:numId w:val="3"/>
        </w:numPr>
        <w:spacing w:after="120"/>
        <w:jc w:val="both"/>
        <w:rPr>
          <w:rFonts w:asciiTheme="majorHAnsi" w:hAnsiTheme="majorHAnsi" w:cs="Calibri"/>
        </w:rPr>
      </w:pPr>
      <w:r w:rsidRPr="00C40765">
        <w:rPr>
          <w:rFonts w:asciiTheme="majorHAnsi" w:hAnsiTheme="majorHAnsi" w:cs="Calibri"/>
        </w:rPr>
        <w:t xml:space="preserve">Brindar servicios más eficientes a los usuarios del FSV en cuanto a tiempos de respuesta y </w:t>
      </w:r>
      <w:r w:rsidR="00624CB6">
        <w:rPr>
          <w:rFonts w:asciiTheme="majorHAnsi" w:hAnsiTheme="majorHAnsi" w:cs="Calibri"/>
        </w:rPr>
        <w:t>mantenernos cercanos a la población</w:t>
      </w:r>
      <w:r w:rsidRPr="00C40765">
        <w:rPr>
          <w:rFonts w:asciiTheme="majorHAnsi" w:hAnsiTheme="majorHAnsi" w:cs="Calibri"/>
        </w:rPr>
        <w:t>.</w:t>
      </w: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Default="00F06558" w:rsidP="00F06558">
      <w:pPr>
        <w:pStyle w:val="Prrafodelista"/>
        <w:spacing w:after="120"/>
        <w:jc w:val="both"/>
        <w:rPr>
          <w:rFonts w:asciiTheme="majorHAnsi" w:hAnsiTheme="majorHAnsi" w:cs="Calibri"/>
        </w:rPr>
      </w:pPr>
    </w:p>
    <w:p w:rsidR="00F06558" w:rsidRPr="00C40765" w:rsidRDefault="00F06558" w:rsidP="00F06558">
      <w:pPr>
        <w:pStyle w:val="Prrafodelista"/>
        <w:spacing w:after="120"/>
        <w:jc w:val="both"/>
        <w:rPr>
          <w:rFonts w:asciiTheme="majorHAnsi" w:hAnsiTheme="majorHAnsi" w:cs="Calibri"/>
        </w:rPr>
      </w:pPr>
    </w:p>
    <w:p w:rsidR="00FA26F8" w:rsidRPr="006E0BB7" w:rsidRDefault="001A7D13" w:rsidP="00037B9B">
      <w:pPr>
        <w:pStyle w:val="Ttulo2"/>
        <w:numPr>
          <w:ilvl w:val="0"/>
          <w:numId w:val="1"/>
        </w:numPr>
        <w:rPr>
          <w:color w:val="auto"/>
        </w:rPr>
      </w:pPr>
      <w:bookmarkStart w:id="12" w:name="_Toc455405895"/>
      <w:bookmarkStart w:id="13" w:name="_Toc518050183"/>
      <w:r w:rsidRPr="006E0BB7">
        <w:rPr>
          <w:color w:val="auto"/>
        </w:rPr>
        <w:t>Alineación del PEI con el P</w:t>
      </w:r>
      <w:r w:rsidR="00D13184" w:rsidRPr="006E0BB7">
        <w:rPr>
          <w:color w:val="auto"/>
        </w:rPr>
        <w:t xml:space="preserve">lan </w:t>
      </w:r>
      <w:r w:rsidRPr="006E0BB7">
        <w:rPr>
          <w:color w:val="auto"/>
        </w:rPr>
        <w:t>Quinquenal de D</w:t>
      </w:r>
      <w:r w:rsidR="00D13184" w:rsidRPr="006E0BB7">
        <w:rPr>
          <w:color w:val="auto"/>
        </w:rPr>
        <w:t>esarrollo</w:t>
      </w:r>
      <w:bookmarkEnd w:id="12"/>
      <w:bookmarkEnd w:id="13"/>
      <w:r w:rsidR="00C554C4">
        <w:rPr>
          <w:color w:val="auto"/>
        </w:rPr>
        <w:fldChar w:fldCharType="begin"/>
      </w:r>
      <w:r w:rsidR="00C554C4">
        <w:instrText xml:space="preserve"> XE "</w:instrText>
      </w:r>
      <w:r w:rsidR="00C554C4" w:rsidRPr="008957E8">
        <w:rPr>
          <w:color w:val="auto"/>
        </w:rPr>
        <w:instrText>Alineación del PEI con el Plan Quinquenal de Desarrollo</w:instrText>
      </w:r>
      <w:r w:rsidR="00C554C4">
        <w:instrText xml:space="preserve">" </w:instrText>
      </w:r>
      <w:r w:rsidR="00C554C4">
        <w:rPr>
          <w:color w:val="auto"/>
        </w:rPr>
        <w:fldChar w:fldCharType="end"/>
      </w:r>
    </w:p>
    <w:p w:rsidR="00C20C99" w:rsidRDefault="003B0E5F" w:rsidP="00062B60">
      <w:pPr>
        <w:spacing w:after="120"/>
        <w:jc w:val="both"/>
        <w:rPr>
          <w:rFonts w:asciiTheme="majorHAnsi" w:hAnsiTheme="majorHAnsi"/>
        </w:rPr>
      </w:pPr>
      <w:r w:rsidRPr="006E0BB7">
        <w:rPr>
          <w:rFonts w:asciiTheme="majorHAnsi" w:hAnsiTheme="majorHAnsi"/>
        </w:rPr>
        <w:t xml:space="preserve">El Plan Quinquenal de Desarrollo es la guía hacia un El Salvador productivo, educado y seguro para ofrecer mejores oportunidades de buen vivir a toda su población; además, desarrolla los compromisos asumidos en el Programa de Gobierno “El Salvador adelante” </w:t>
      </w:r>
      <w:r w:rsidR="006C4AFD">
        <w:rPr>
          <w:rFonts w:asciiTheme="majorHAnsi" w:hAnsiTheme="majorHAnsi"/>
        </w:rPr>
        <w:t>que</w:t>
      </w:r>
      <w:r w:rsidRPr="006E0BB7">
        <w:rPr>
          <w:rFonts w:asciiTheme="majorHAnsi" w:hAnsiTheme="majorHAnsi"/>
        </w:rPr>
        <w:t xml:space="preserve"> es producto de un proceso participativo y movilizador.</w:t>
      </w:r>
      <w:r w:rsidR="00F06558">
        <w:rPr>
          <w:rFonts w:asciiTheme="majorHAnsi" w:hAnsiTheme="majorHAnsi"/>
        </w:rPr>
        <w:t xml:space="preserve"> </w:t>
      </w:r>
      <w:r w:rsidRPr="006E0BB7">
        <w:rPr>
          <w:rFonts w:asciiTheme="majorHAnsi" w:hAnsiTheme="majorHAnsi"/>
        </w:rPr>
        <w:t>En esta línea</w:t>
      </w:r>
      <w:r w:rsidR="006B35CE">
        <w:rPr>
          <w:rFonts w:asciiTheme="majorHAnsi" w:hAnsiTheme="majorHAnsi"/>
        </w:rPr>
        <w:t>,</w:t>
      </w:r>
      <w:r w:rsidRPr="006E0BB7">
        <w:rPr>
          <w:rFonts w:asciiTheme="majorHAnsi" w:hAnsiTheme="majorHAnsi"/>
        </w:rPr>
        <w:t xml:space="preserve"> el FSV acopla su </w:t>
      </w:r>
      <w:r w:rsidR="006C4AFD" w:rsidRPr="006E0BB7">
        <w:rPr>
          <w:rFonts w:asciiTheme="majorHAnsi" w:hAnsiTheme="majorHAnsi"/>
        </w:rPr>
        <w:t xml:space="preserve">Plan Estratégico </w:t>
      </w:r>
      <w:r w:rsidR="006C4AFD">
        <w:rPr>
          <w:rFonts w:asciiTheme="majorHAnsi" w:hAnsiTheme="majorHAnsi"/>
        </w:rPr>
        <w:t xml:space="preserve">Institucional </w:t>
      </w:r>
      <w:r w:rsidRPr="006E0BB7">
        <w:rPr>
          <w:rFonts w:asciiTheme="majorHAnsi" w:hAnsiTheme="majorHAnsi"/>
        </w:rPr>
        <w:t xml:space="preserve">al Plan Quinquenal </w:t>
      </w:r>
      <w:r w:rsidR="006B35CE">
        <w:rPr>
          <w:rFonts w:asciiTheme="majorHAnsi" w:hAnsiTheme="majorHAnsi"/>
        </w:rPr>
        <w:t xml:space="preserve">de Desarrollo </w:t>
      </w:r>
      <w:r w:rsidRPr="006E0BB7">
        <w:rPr>
          <w:rFonts w:asciiTheme="majorHAnsi" w:hAnsiTheme="majorHAnsi"/>
        </w:rPr>
        <w:t>con el objetivo de brindar soluciones habitacionales a la población salvadoreña.</w:t>
      </w:r>
    </w:p>
    <w:p w:rsidR="00B87D7D" w:rsidRDefault="00B87D7D" w:rsidP="00062B60">
      <w:pPr>
        <w:spacing w:after="120"/>
        <w:jc w:val="both"/>
        <w:rPr>
          <w:rFonts w:asciiTheme="majorHAnsi" w:hAnsiTheme="majorHAnsi"/>
        </w:rPr>
      </w:pPr>
    </w:p>
    <w:p w:rsidR="001A7D13" w:rsidRDefault="001A7D13" w:rsidP="00062B60">
      <w:pPr>
        <w:spacing w:after="120"/>
        <w:jc w:val="both"/>
        <w:rPr>
          <w:rFonts w:asciiTheme="majorHAnsi" w:hAnsiTheme="majorHAnsi"/>
          <w:sz w:val="24"/>
          <w:szCs w:val="24"/>
        </w:rPr>
      </w:pPr>
    </w:p>
    <w:p w:rsidR="00351554" w:rsidRDefault="00E5332D" w:rsidP="00062B60">
      <w:pPr>
        <w:spacing w:after="120"/>
        <w:jc w:val="both"/>
        <w:rPr>
          <w:rFonts w:asciiTheme="majorHAnsi" w:hAnsiTheme="majorHAnsi"/>
          <w:sz w:val="24"/>
          <w:szCs w:val="24"/>
        </w:rPr>
      </w:pPr>
      <w:r w:rsidRPr="00E5332D">
        <w:rPr>
          <w:rFonts w:asciiTheme="majorHAnsi" w:hAnsiTheme="majorHAnsi"/>
          <w:noProof/>
          <w:sz w:val="24"/>
          <w:szCs w:val="24"/>
          <w:lang w:eastAsia="es-SV"/>
        </w:rPr>
        <mc:AlternateContent>
          <mc:Choice Requires="wpg">
            <w:drawing>
              <wp:anchor distT="0" distB="0" distL="114300" distR="114300" simplePos="0" relativeHeight="251644416" behindDoc="0" locked="0" layoutInCell="1" allowOverlap="1" wp14:anchorId="62627286" wp14:editId="75D07450">
                <wp:simplePos x="0" y="0"/>
                <wp:positionH relativeFrom="column">
                  <wp:posOffset>-269047</wp:posOffset>
                </wp:positionH>
                <wp:positionV relativeFrom="paragraph">
                  <wp:posOffset>-414020</wp:posOffset>
                </wp:positionV>
                <wp:extent cx="6207981" cy="477078"/>
                <wp:effectExtent l="57150" t="19050" r="78740" b="94615"/>
                <wp:wrapNone/>
                <wp:docPr id="6" name="2 Grupo"/>
                <wp:cNvGraphicFramePr/>
                <a:graphic xmlns:a="http://schemas.openxmlformats.org/drawingml/2006/main">
                  <a:graphicData uri="http://schemas.microsoft.com/office/word/2010/wordprocessingGroup">
                    <wpg:wgp>
                      <wpg:cNvGrpSpPr/>
                      <wpg:grpSpPr>
                        <a:xfrm>
                          <a:off x="0" y="0"/>
                          <a:ext cx="6207981" cy="477078"/>
                          <a:chOff x="432048" y="0"/>
                          <a:chExt cx="7560840" cy="648072"/>
                        </a:xfrm>
                      </wpg:grpSpPr>
                      <wps:wsp>
                        <wps:cNvPr id="11" name="3 Rectángulo"/>
                        <wps:cNvSpPr/>
                        <wps:spPr>
                          <a:xfrm>
                            <a:off x="432048" y="0"/>
                            <a:ext cx="7560840" cy="648072"/>
                          </a:xfrm>
                          <a:prstGeom prst="rect">
                            <a:avLst/>
                          </a:prstGeom>
                          <a:solidFill>
                            <a:schemeClr val="tx2">
                              <a:lumMod val="20000"/>
                              <a:lumOff val="80000"/>
                            </a:schemeClr>
                          </a:solidFill>
                          <a:ln>
                            <a:solidFill>
                              <a:schemeClr val="tx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875898" w:rsidRPr="00E5332D" w:rsidRDefault="00875898" w:rsidP="00E5332D">
                              <w:pPr>
                                <w:pStyle w:val="NormalWeb"/>
                                <w:spacing w:before="0" w:beforeAutospacing="0" w:after="0" w:afterAutospacing="0"/>
                                <w:jc w:val="center"/>
                              </w:pPr>
                              <w:r w:rsidRPr="00E5332D">
                                <w:rPr>
                                  <w:rFonts w:ascii="Cambria" w:hAnsi="Cambria" w:cstheme="minorBidi"/>
                                  <w:b/>
                                  <w:bCs/>
                                  <w:color w:val="000000" w:themeColor="text1"/>
                                  <w:kern w:val="24"/>
                                </w:rPr>
                                <w:t>PQD</w:t>
                              </w:r>
                            </w:p>
                            <w:p w:rsidR="00875898" w:rsidRPr="00E5332D" w:rsidRDefault="00875898" w:rsidP="00E5332D">
                              <w:pPr>
                                <w:pStyle w:val="NormalWeb"/>
                                <w:spacing w:before="0" w:beforeAutospacing="0" w:after="0" w:afterAutospacing="0"/>
                                <w:jc w:val="center"/>
                              </w:pPr>
                              <w:r w:rsidRPr="00E5332D">
                                <w:rPr>
                                  <w:rFonts w:ascii="Cambria" w:hAnsi="Cambria" w:cstheme="minorBidi"/>
                                  <w:b/>
                                  <w:bCs/>
                                  <w:color w:val="000000" w:themeColor="text1"/>
                                  <w:kern w:val="24"/>
                                </w:rPr>
                                <w:t>El Salvador, Productivo, Educado y Seguro</w:t>
                              </w:r>
                            </w:p>
                          </w:txbxContent>
                        </wps:txbx>
                        <wps:bodyPr rtlCol="0" anchor="ctr"/>
                      </wps:wsp>
                      <pic:pic xmlns:pic="http://schemas.openxmlformats.org/drawingml/2006/picture">
                        <pic:nvPicPr>
                          <pic:cNvPr id="1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88" r="68590" b="19710"/>
                          <a:stretch/>
                        </pic:blipFill>
                        <pic:spPr bwMode="auto">
                          <a:xfrm>
                            <a:off x="648072" y="85960"/>
                            <a:ext cx="516694" cy="4862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30" t="29175" r="3946"/>
                          <a:stretch/>
                        </pic:blipFill>
                        <pic:spPr bwMode="auto">
                          <a:xfrm>
                            <a:off x="6873965" y="121964"/>
                            <a:ext cx="974907" cy="4320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62627286" id="2 Grupo" o:spid="_x0000_s1026" style="position:absolute;left:0;text-align:left;margin-left:-21.2pt;margin-top:-32.6pt;width:488.8pt;height:37.55pt;z-index:251644416;mso-width-relative:margin;mso-height-relative:margin" coordorigin="4320" coordsize="75608,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">
                <v:rect id="3 Rectángulo" o:spid="_x0000_s1027" style="position:absolute;left:4320;width:7560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" fillcolor="#c6d9f1 [671]" strokecolor="#8db3e2 [1311]">
                  <v:shadow on="t" color="black" opacity="22937f" origin=",.5" offset="0,.63889mm"/>
                  <v:textbox>
                    <w:txbxContent>
                      <w:p w:rsidR="00875898" w:rsidRPr="00E5332D" w:rsidRDefault="00875898" w:rsidP="00E5332D">
                        <w:pPr>
                          <w:pStyle w:val="NormalWeb"/>
                          <w:spacing w:before="0" w:beforeAutospacing="0" w:after="0" w:afterAutospacing="0"/>
                          <w:jc w:val="center"/>
                        </w:pPr>
                        <w:r w:rsidRPr="00E5332D">
                          <w:rPr>
                            <w:rFonts w:ascii="Cambria" w:hAnsi="Cambria" w:cstheme="minorBidi"/>
                            <w:b/>
                            <w:bCs/>
                            <w:color w:val="000000" w:themeColor="text1"/>
                            <w:kern w:val="24"/>
                          </w:rPr>
                          <w:t>PQD</w:t>
                        </w:r>
                      </w:p>
                      <w:p w:rsidR="00875898" w:rsidRPr="00E5332D" w:rsidRDefault="00875898" w:rsidP="00E5332D">
                        <w:pPr>
                          <w:pStyle w:val="NormalWeb"/>
                          <w:spacing w:before="0" w:beforeAutospacing="0" w:after="0" w:afterAutospacing="0"/>
                          <w:jc w:val="center"/>
                        </w:pPr>
                        <w:r w:rsidRPr="00E5332D">
                          <w:rPr>
                            <w:rFonts w:ascii="Cambria" w:hAnsi="Cambria" w:cstheme="minorBidi"/>
                            <w:b/>
                            <w:bCs/>
                            <w:color w:val="000000" w:themeColor="text1"/>
                            <w:kern w:val="24"/>
                          </w:rPr>
                          <w:t>El Salvador, Productivo, Educado y Seguro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480;top:859;width:5167;height: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" fillcolor="#4f81bd [3204]" strokecolor="black [3213]">
                  <v:imagedata r:id="rId18" o:title="" croptop="5366f" cropbottom="12917f" cropright="44951f"/>
                  <v:shadow color="#eeece1 [3214]"/>
                </v:shape>
                <v:shape id="Picture 2" o:spid="_x0000_s1029" type="#_x0000_t75" style="position:absolute;left:68739;top:1219;width:9749;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" fillcolor="#4f81bd [3204]" strokecolor="black [3213]">
                  <v:imagedata r:id="rId19" o:title="" croptop="19120f" cropleft="20008f" cropright="2586f"/>
                  <v:shadow color="#eeece1 [3214]"/>
                </v:shape>
              </v:group>
            </w:pict>
          </mc:Fallback>
        </mc:AlternateContent>
      </w:r>
    </w:p>
    <w:tbl>
      <w:tblPr>
        <w:tblW w:w="5981" w:type="pct"/>
        <w:tblInd w:w="-70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20" w:firstRow="1" w:lastRow="0" w:firstColumn="0" w:lastColumn="0" w:noHBand="0" w:noVBand="1"/>
      </w:tblPr>
      <w:tblGrid>
        <w:gridCol w:w="1883"/>
        <w:gridCol w:w="1948"/>
        <w:gridCol w:w="3258"/>
        <w:gridCol w:w="3828"/>
      </w:tblGrid>
      <w:tr w:rsidR="00E5332D" w:rsidRPr="00B87D7D" w:rsidTr="00BE090F">
        <w:trPr>
          <w:trHeight w:val="20"/>
        </w:trPr>
        <w:tc>
          <w:tcPr>
            <w:tcW w:w="862" w:type="pct"/>
            <w:shd w:val="clear" w:color="auto" w:fill="DCE6F2"/>
            <w:tcMar>
              <w:top w:w="72" w:type="dxa"/>
              <w:left w:w="144" w:type="dxa"/>
              <w:bottom w:w="72" w:type="dxa"/>
              <w:right w:w="144" w:type="dxa"/>
            </w:tcMar>
            <w:vAlign w:val="center"/>
            <w:hideMark/>
          </w:tcPr>
          <w:p w:rsidR="00E5332D" w:rsidRPr="00B87D7D" w:rsidRDefault="00E5332D" w:rsidP="00B87D7D">
            <w:pPr>
              <w:spacing w:after="0" w:line="240" w:lineRule="auto"/>
              <w:jc w:val="center"/>
              <w:rPr>
                <w:rFonts w:asciiTheme="majorHAnsi" w:hAnsiTheme="majorHAnsi"/>
                <w:sz w:val="16"/>
                <w:szCs w:val="24"/>
              </w:rPr>
            </w:pPr>
            <w:r w:rsidRPr="00B87D7D">
              <w:rPr>
                <w:rFonts w:asciiTheme="majorHAnsi" w:hAnsiTheme="majorHAnsi"/>
                <w:b/>
                <w:bCs/>
                <w:sz w:val="16"/>
                <w:szCs w:val="24"/>
              </w:rPr>
              <w:t>OBJETIVO</w:t>
            </w:r>
          </w:p>
        </w:tc>
        <w:tc>
          <w:tcPr>
            <w:tcW w:w="892" w:type="pct"/>
            <w:shd w:val="clear" w:color="auto" w:fill="DCE6F2"/>
            <w:tcMar>
              <w:top w:w="72" w:type="dxa"/>
              <w:left w:w="144" w:type="dxa"/>
              <w:bottom w:w="72" w:type="dxa"/>
              <w:right w:w="144" w:type="dxa"/>
            </w:tcMar>
            <w:vAlign w:val="center"/>
            <w:hideMark/>
          </w:tcPr>
          <w:p w:rsidR="00E5332D" w:rsidRPr="00B87D7D" w:rsidRDefault="00A94078" w:rsidP="00B87D7D">
            <w:pPr>
              <w:spacing w:after="0" w:line="240" w:lineRule="auto"/>
              <w:jc w:val="center"/>
              <w:rPr>
                <w:rFonts w:asciiTheme="majorHAnsi" w:hAnsiTheme="majorHAnsi"/>
                <w:sz w:val="16"/>
                <w:szCs w:val="24"/>
              </w:rPr>
            </w:pPr>
            <w:r w:rsidRPr="00B87D7D">
              <w:rPr>
                <w:rFonts w:asciiTheme="majorHAnsi" w:hAnsiTheme="majorHAnsi"/>
                <w:b/>
                <w:bCs/>
                <w:sz w:val="16"/>
                <w:szCs w:val="24"/>
              </w:rPr>
              <w:t>ESTRATEGIA</w:t>
            </w:r>
          </w:p>
        </w:tc>
        <w:tc>
          <w:tcPr>
            <w:tcW w:w="1492" w:type="pct"/>
            <w:shd w:val="clear" w:color="auto" w:fill="DCE6F2"/>
            <w:tcMar>
              <w:top w:w="72" w:type="dxa"/>
              <w:left w:w="144" w:type="dxa"/>
              <w:bottom w:w="72" w:type="dxa"/>
              <w:right w:w="144" w:type="dxa"/>
            </w:tcMar>
            <w:vAlign w:val="center"/>
            <w:hideMark/>
          </w:tcPr>
          <w:p w:rsidR="00E5332D" w:rsidRPr="00B87D7D" w:rsidRDefault="00E5332D" w:rsidP="00B87D7D">
            <w:pPr>
              <w:spacing w:after="0" w:line="240" w:lineRule="auto"/>
              <w:jc w:val="center"/>
              <w:rPr>
                <w:rFonts w:asciiTheme="majorHAnsi" w:hAnsiTheme="majorHAnsi"/>
                <w:sz w:val="16"/>
                <w:szCs w:val="24"/>
              </w:rPr>
            </w:pPr>
            <w:r w:rsidRPr="00B87D7D">
              <w:rPr>
                <w:rFonts w:asciiTheme="majorHAnsi" w:hAnsiTheme="majorHAnsi"/>
                <w:b/>
                <w:bCs/>
                <w:sz w:val="16"/>
                <w:szCs w:val="24"/>
              </w:rPr>
              <w:t>LÍNEAS DE ACCIÓN</w:t>
            </w:r>
          </w:p>
        </w:tc>
        <w:tc>
          <w:tcPr>
            <w:tcW w:w="1753" w:type="pct"/>
            <w:shd w:val="clear" w:color="auto" w:fill="DCE6F2"/>
            <w:tcMar>
              <w:top w:w="72" w:type="dxa"/>
              <w:left w:w="144" w:type="dxa"/>
              <w:bottom w:w="72" w:type="dxa"/>
              <w:right w:w="144" w:type="dxa"/>
            </w:tcMar>
            <w:vAlign w:val="center"/>
            <w:hideMark/>
          </w:tcPr>
          <w:p w:rsidR="00E5332D" w:rsidRPr="00B87D7D" w:rsidRDefault="00E5332D" w:rsidP="00B87D7D">
            <w:pPr>
              <w:spacing w:after="0" w:line="240" w:lineRule="auto"/>
              <w:jc w:val="center"/>
              <w:rPr>
                <w:rFonts w:asciiTheme="majorHAnsi" w:hAnsiTheme="majorHAnsi"/>
                <w:sz w:val="16"/>
                <w:szCs w:val="24"/>
              </w:rPr>
            </w:pPr>
            <w:r w:rsidRPr="00B87D7D">
              <w:rPr>
                <w:rFonts w:asciiTheme="majorHAnsi" w:hAnsiTheme="majorHAnsi"/>
                <w:b/>
                <w:bCs/>
                <w:sz w:val="16"/>
                <w:szCs w:val="24"/>
              </w:rPr>
              <w:t>OBJETIVO PEI FSV</w:t>
            </w:r>
          </w:p>
        </w:tc>
      </w:tr>
      <w:tr w:rsidR="00BE090F" w:rsidRPr="00B87D7D" w:rsidTr="00BE090F">
        <w:trPr>
          <w:trHeight w:val="1141"/>
        </w:trPr>
        <w:tc>
          <w:tcPr>
            <w:tcW w:w="862" w:type="pct"/>
            <w:vMerge w:val="restar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O.6. Asegurar progresivamente a la población el acceso y disfrute de vivienda y hábitat adecuados.</w:t>
            </w:r>
          </w:p>
        </w:tc>
        <w:tc>
          <w:tcPr>
            <w:tcW w:w="892" w:type="pct"/>
            <w:vMerge w:val="restar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E.6.1. Mejoramiento y ampliación de los mecanismos financieros de producción y acceso a vivienda, suelo urbanizable y hábitat adecuado, acorde con las capacidades de la familia con énfasis en grupos prioritarios y en quienes viven en condición de pobreza.</w:t>
            </w:r>
          </w:p>
        </w:tc>
        <w:tc>
          <w:tcPr>
            <w:tcW w:w="1492" w:type="pc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L.6.1.1. Fortalecer la capacidad de financiamiento y ejecución de las instituciones públicas y autónomas del sector vivienda, lo cual incluye establecer de manera concertada, mecanismos de aporte solidario y otras fuentes de fondeo.</w:t>
            </w:r>
          </w:p>
        </w:tc>
        <w:tc>
          <w:tcPr>
            <w:tcW w:w="1753" w:type="pc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Obtención de Recursos Financieros para Inversión. (3.6)</w:t>
            </w:r>
          </w:p>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Evaluación de nuevos productos como alternativa de fondeo para el financiamiento a largo plazo (3.13)</w:t>
            </w:r>
          </w:p>
        </w:tc>
      </w:tr>
      <w:tr w:rsidR="00BE090F" w:rsidRPr="00B87D7D" w:rsidTr="00BE090F">
        <w:trPr>
          <w:trHeight w:val="808"/>
        </w:trPr>
        <w:tc>
          <w:tcPr>
            <w:tcW w:w="862" w:type="pct"/>
            <w:vMerge/>
            <w:vAlign w:val="center"/>
            <w:hideMark/>
          </w:tcPr>
          <w:p w:rsidR="00BE090F" w:rsidRPr="00B87D7D" w:rsidRDefault="00BE090F" w:rsidP="00B87D7D">
            <w:pPr>
              <w:spacing w:after="0" w:line="240" w:lineRule="auto"/>
              <w:jc w:val="both"/>
              <w:rPr>
                <w:rFonts w:asciiTheme="majorHAnsi" w:hAnsiTheme="majorHAnsi"/>
                <w:sz w:val="16"/>
                <w:szCs w:val="16"/>
              </w:rPr>
            </w:pPr>
          </w:p>
        </w:tc>
        <w:tc>
          <w:tcPr>
            <w:tcW w:w="892" w:type="pct"/>
            <w:vMerge/>
            <w:vAlign w:val="center"/>
            <w:hideMark/>
          </w:tcPr>
          <w:p w:rsidR="00BE090F" w:rsidRPr="00B87D7D" w:rsidRDefault="00BE090F" w:rsidP="00B87D7D">
            <w:pPr>
              <w:spacing w:after="0" w:line="240" w:lineRule="auto"/>
              <w:jc w:val="both"/>
              <w:rPr>
                <w:rFonts w:asciiTheme="majorHAnsi" w:hAnsiTheme="majorHAnsi"/>
                <w:sz w:val="16"/>
                <w:szCs w:val="16"/>
              </w:rPr>
            </w:pPr>
          </w:p>
        </w:tc>
        <w:tc>
          <w:tcPr>
            <w:tcW w:w="1492" w:type="pc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 xml:space="preserve">L.6.1.2. Adecuar las condiciones de acceso al crédito y apoyo – a través de subsidios a la vivienda, la </w:t>
            </w:r>
            <w:r w:rsidR="005A2093">
              <w:rPr>
                <w:rFonts w:asciiTheme="majorHAnsi" w:hAnsiTheme="majorHAnsi"/>
                <w:sz w:val="16"/>
                <w:szCs w:val="16"/>
              </w:rPr>
              <w:t xml:space="preserve">tierra y el hábitat adecuado - </w:t>
            </w:r>
            <w:r w:rsidRPr="00B87D7D">
              <w:rPr>
                <w:rFonts w:asciiTheme="majorHAnsi" w:hAnsiTheme="majorHAnsi"/>
                <w:sz w:val="16"/>
                <w:szCs w:val="16"/>
              </w:rPr>
              <w:t>con énfasis en mujeres personas adultas mayores jefas de hogar.</w:t>
            </w:r>
          </w:p>
        </w:tc>
        <w:tc>
          <w:tcPr>
            <w:tcW w:w="1753" w:type="pc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p>
        </w:tc>
      </w:tr>
      <w:tr w:rsidR="00BE090F" w:rsidRPr="00B87D7D" w:rsidTr="00BE090F">
        <w:trPr>
          <w:trHeight w:val="838"/>
        </w:trPr>
        <w:tc>
          <w:tcPr>
            <w:tcW w:w="862" w:type="pct"/>
            <w:vMerge/>
            <w:vAlign w:val="center"/>
            <w:hideMark/>
          </w:tcPr>
          <w:p w:rsidR="00BE090F" w:rsidRPr="00B87D7D" w:rsidRDefault="00BE090F" w:rsidP="00B87D7D">
            <w:pPr>
              <w:spacing w:after="0" w:line="240" w:lineRule="auto"/>
              <w:jc w:val="both"/>
              <w:rPr>
                <w:rFonts w:asciiTheme="majorHAnsi" w:hAnsiTheme="majorHAnsi"/>
                <w:sz w:val="16"/>
                <w:szCs w:val="16"/>
              </w:rPr>
            </w:pPr>
          </w:p>
        </w:tc>
        <w:tc>
          <w:tcPr>
            <w:tcW w:w="892" w:type="pct"/>
            <w:vMerge w:val="restart"/>
            <w:shd w:val="clear" w:color="auto" w:fill="auto"/>
            <w:tcMar>
              <w:top w:w="72" w:type="dxa"/>
              <w:left w:w="144" w:type="dxa"/>
              <w:bottom w:w="72" w:type="dxa"/>
              <w:right w:w="144" w:type="dxa"/>
            </w:tcMar>
            <w:vAlign w:val="center"/>
            <w:hideMark/>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E.6.2. Reducción de las brechas de calidad de vivienda y hábitat que existen entre el área urbana y rural, así como a nivel territorial.</w:t>
            </w:r>
          </w:p>
        </w:tc>
        <w:tc>
          <w:tcPr>
            <w:tcW w:w="1492" w:type="pct"/>
            <w:shd w:val="clear" w:color="auto" w:fill="auto"/>
            <w:tcMar>
              <w:top w:w="72" w:type="dxa"/>
              <w:left w:w="144" w:type="dxa"/>
              <w:bottom w:w="72" w:type="dxa"/>
              <w:right w:w="144" w:type="dxa"/>
            </w:tcMar>
            <w:vAlign w:val="center"/>
            <w:hideMark/>
          </w:tcPr>
          <w:p w:rsidR="00BE090F" w:rsidRPr="00B87D7D" w:rsidRDefault="00BE090F" w:rsidP="00BE090F">
            <w:pPr>
              <w:spacing w:after="0" w:line="240" w:lineRule="auto"/>
              <w:jc w:val="both"/>
              <w:rPr>
                <w:rFonts w:asciiTheme="majorHAnsi" w:hAnsiTheme="majorHAnsi"/>
                <w:sz w:val="16"/>
                <w:szCs w:val="16"/>
              </w:rPr>
            </w:pPr>
            <w:r w:rsidRPr="00B87D7D">
              <w:rPr>
                <w:rFonts w:asciiTheme="majorHAnsi" w:hAnsiTheme="majorHAnsi"/>
                <w:sz w:val="16"/>
                <w:szCs w:val="16"/>
              </w:rPr>
              <w:t>L.6.2.1. Ampliar la cobertura de servicios básicos y equipamiento social en zonas urbanas y rurales, que garanticen la seguridad ciudadana y ambiental para el hábitat digno.</w:t>
            </w:r>
          </w:p>
        </w:tc>
        <w:tc>
          <w:tcPr>
            <w:tcW w:w="1753" w:type="pct"/>
            <w:shd w:val="clear" w:color="auto" w:fill="auto"/>
            <w:tcMar>
              <w:top w:w="72" w:type="dxa"/>
              <w:left w:w="144" w:type="dxa"/>
              <w:bottom w:w="72" w:type="dxa"/>
              <w:right w:w="144" w:type="dxa"/>
            </w:tcMar>
            <w:vAlign w:val="center"/>
            <w:hideMark/>
          </w:tcPr>
          <w:p w:rsidR="00BE090F" w:rsidRPr="00B87D7D" w:rsidRDefault="00BE090F" w:rsidP="00BE090F">
            <w:pPr>
              <w:spacing w:after="0" w:line="240" w:lineRule="auto"/>
              <w:jc w:val="both"/>
              <w:rPr>
                <w:rFonts w:asciiTheme="majorHAnsi" w:hAnsiTheme="majorHAnsi"/>
                <w:sz w:val="16"/>
                <w:szCs w:val="16"/>
              </w:rPr>
            </w:pPr>
          </w:p>
        </w:tc>
      </w:tr>
      <w:tr w:rsidR="00BE090F" w:rsidRPr="00B87D7D" w:rsidTr="00BE090F">
        <w:trPr>
          <w:trHeight w:val="470"/>
        </w:trPr>
        <w:tc>
          <w:tcPr>
            <w:tcW w:w="862" w:type="pct"/>
            <w:vMerge/>
            <w:vAlign w:val="center"/>
          </w:tcPr>
          <w:p w:rsidR="00BE090F" w:rsidRPr="00B87D7D" w:rsidRDefault="00BE090F" w:rsidP="00B87D7D">
            <w:pPr>
              <w:spacing w:after="0" w:line="240" w:lineRule="auto"/>
              <w:jc w:val="both"/>
              <w:rPr>
                <w:rFonts w:asciiTheme="majorHAnsi" w:hAnsiTheme="majorHAnsi"/>
                <w:sz w:val="16"/>
                <w:szCs w:val="16"/>
              </w:rPr>
            </w:pPr>
          </w:p>
        </w:tc>
        <w:tc>
          <w:tcPr>
            <w:tcW w:w="892" w:type="pct"/>
            <w:vMerge/>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p>
        </w:tc>
        <w:tc>
          <w:tcPr>
            <w:tcW w:w="1492" w:type="pct"/>
            <w:shd w:val="clear" w:color="auto" w:fill="auto"/>
            <w:tcMar>
              <w:top w:w="72" w:type="dxa"/>
              <w:left w:w="144" w:type="dxa"/>
              <w:bottom w:w="72" w:type="dxa"/>
              <w:right w:w="144" w:type="dxa"/>
            </w:tcMar>
            <w:vAlign w:val="center"/>
          </w:tcPr>
          <w:p w:rsidR="00BE090F" w:rsidRPr="00B87D7D" w:rsidRDefault="00BE090F" w:rsidP="00BE090F">
            <w:pPr>
              <w:spacing w:after="0" w:line="240" w:lineRule="auto"/>
              <w:jc w:val="both"/>
              <w:rPr>
                <w:rFonts w:asciiTheme="majorHAnsi" w:hAnsiTheme="majorHAnsi"/>
                <w:sz w:val="16"/>
                <w:szCs w:val="16"/>
              </w:rPr>
            </w:pPr>
            <w:r w:rsidRPr="00B87D7D">
              <w:rPr>
                <w:rFonts w:asciiTheme="majorHAnsi" w:hAnsiTheme="majorHAnsi"/>
                <w:sz w:val="16"/>
                <w:szCs w:val="16"/>
              </w:rPr>
              <w:t xml:space="preserve">L.6.2.2. Impulsar progresivamente ciudades y asentamientos humanos inclusivos que contribuyan a la convivencia y al buen vivir de las personas y las comunidades. </w:t>
            </w:r>
          </w:p>
        </w:tc>
        <w:tc>
          <w:tcPr>
            <w:tcW w:w="1753" w:type="pct"/>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p>
        </w:tc>
      </w:tr>
      <w:tr w:rsidR="00BE090F" w:rsidRPr="00B87D7D" w:rsidTr="00BE090F">
        <w:trPr>
          <w:trHeight w:val="470"/>
        </w:trPr>
        <w:tc>
          <w:tcPr>
            <w:tcW w:w="862" w:type="pct"/>
            <w:vMerge/>
            <w:vAlign w:val="center"/>
          </w:tcPr>
          <w:p w:rsidR="00BE090F" w:rsidRPr="00B87D7D" w:rsidRDefault="00BE090F" w:rsidP="00B87D7D">
            <w:pPr>
              <w:spacing w:after="0" w:line="240" w:lineRule="auto"/>
              <w:jc w:val="both"/>
              <w:rPr>
                <w:rFonts w:asciiTheme="majorHAnsi" w:hAnsiTheme="majorHAnsi"/>
                <w:sz w:val="16"/>
                <w:szCs w:val="16"/>
              </w:rPr>
            </w:pPr>
          </w:p>
        </w:tc>
        <w:tc>
          <w:tcPr>
            <w:tcW w:w="892" w:type="pct"/>
            <w:vMerge/>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p>
        </w:tc>
        <w:tc>
          <w:tcPr>
            <w:tcW w:w="1492" w:type="pct"/>
            <w:shd w:val="clear" w:color="auto" w:fill="auto"/>
            <w:tcMar>
              <w:top w:w="72" w:type="dxa"/>
              <w:left w:w="144" w:type="dxa"/>
              <w:bottom w:w="72" w:type="dxa"/>
              <w:right w:w="144" w:type="dxa"/>
            </w:tcMar>
            <w:vAlign w:val="center"/>
          </w:tcPr>
          <w:p w:rsidR="00BE090F" w:rsidRPr="00B87D7D" w:rsidRDefault="00BE090F" w:rsidP="00BE090F">
            <w:pPr>
              <w:spacing w:after="0" w:line="240" w:lineRule="auto"/>
              <w:jc w:val="both"/>
              <w:rPr>
                <w:rFonts w:asciiTheme="majorHAnsi" w:hAnsiTheme="majorHAnsi"/>
                <w:sz w:val="16"/>
                <w:szCs w:val="16"/>
              </w:rPr>
            </w:pPr>
            <w:r w:rsidRPr="00B87D7D">
              <w:rPr>
                <w:rFonts w:asciiTheme="majorHAnsi" w:hAnsiTheme="majorHAnsi"/>
                <w:sz w:val="16"/>
                <w:szCs w:val="16"/>
              </w:rPr>
              <w:t>L.6.2.3. Reducir el déficit cualitativo de vivienda.</w:t>
            </w:r>
          </w:p>
        </w:tc>
        <w:tc>
          <w:tcPr>
            <w:tcW w:w="1753" w:type="pct"/>
            <w:shd w:val="clear" w:color="auto" w:fill="auto"/>
            <w:tcMar>
              <w:top w:w="72" w:type="dxa"/>
              <w:left w:w="144" w:type="dxa"/>
              <w:bottom w:w="72" w:type="dxa"/>
              <w:right w:w="144" w:type="dxa"/>
            </w:tcMar>
            <w:vAlign w:val="center"/>
          </w:tcPr>
          <w:p w:rsidR="00BE090F" w:rsidRPr="00B87D7D" w:rsidRDefault="00BE090F" w:rsidP="00BE090F">
            <w:pPr>
              <w:spacing w:after="0" w:line="240" w:lineRule="auto"/>
              <w:jc w:val="both"/>
              <w:rPr>
                <w:rFonts w:asciiTheme="majorHAnsi" w:hAnsiTheme="majorHAnsi"/>
                <w:sz w:val="16"/>
                <w:szCs w:val="16"/>
              </w:rPr>
            </w:pPr>
            <w:r w:rsidRPr="00B87D7D">
              <w:rPr>
                <w:rFonts w:asciiTheme="majorHAnsi" w:hAnsiTheme="majorHAnsi"/>
                <w:sz w:val="16"/>
                <w:szCs w:val="16"/>
              </w:rPr>
              <w:t>Población beneficiada con soluciones habitacionales. (0.1)</w:t>
            </w:r>
          </w:p>
          <w:p w:rsidR="00BE090F" w:rsidRPr="00B87D7D" w:rsidRDefault="00BE090F" w:rsidP="00BE090F">
            <w:pPr>
              <w:spacing w:after="0" w:line="240" w:lineRule="auto"/>
              <w:jc w:val="both"/>
              <w:rPr>
                <w:rFonts w:asciiTheme="majorHAnsi" w:hAnsiTheme="majorHAnsi"/>
                <w:sz w:val="16"/>
                <w:szCs w:val="16"/>
              </w:rPr>
            </w:pPr>
            <w:r w:rsidRPr="00B87D7D">
              <w:rPr>
                <w:rFonts w:asciiTheme="majorHAnsi" w:hAnsiTheme="majorHAnsi"/>
                <w:sz w:val="16"/>
                <w:szCs w:val="16"/>
              </w:rPr>
              <w:t>Otorgamiento de Créditos (1.1)</w:t>
            </w:r>
          </w:p>
        </w:tc>
      </w:tr>
      <w:tr w:rsidR="00BE090F" w:rsidRPr="00B87D7D" w:rsidTr="00BE090F">
        <w:trPr>
          <w:trHeight w:val="470"/>
        </w:trPr>
        <w:tc>
          <w:tcPr>
            <w:tcW w:w="862" w:type="pct"/>
            <w:vMerge/>
            <w:vAlign w:val="center"/>
          </w:tcPr>
          <w:p w:rsidR="00BE090F" w:rsidRPr="00B87D7D" w:rsidRDefault="00BE090F" w:rsidP="00B87D7D">
            <w:pPr>
              <w:spacing w:after="0" w:line="240" w:lineRule="auto"/>
              <w:jc w:val="both"/>
              <w:rPr>
                <w:rFonts w:asciiTheme="majorHAnsi" w:hAnsiTheme="majorHAnsi"/>
                <w:sz w:val="16"/>
                <w:szCs w:val="16"/>
              </w:rPr>
            </w:pPr>
          </w:p>
        </w:tc>
        <w:tc>
          <w:tcPr>
            <w:tcW w:w="892" w:type="pct"/>
            <w:vMerge/>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p>
        </w:tc>
        <w:tc>
          <w:tcPr>
            <w:tcW w:w="1492" w:type="pct"/>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r w:rsidRPr="00B87D7D">
              <w:rPr>
                <w:rFonts w:asciiTheme="majorHAnsi" w:hAnsiTheme="majorHAnsi"/>
                <w:sz w:val="16"/>
                <w:szCs w:val="16"/>
              </w:rPr>
              <w:t>L.6.2.4. Fortalecer el acceso y legalización de vivienda para mujeres y familias en situación de exclusión.</w:t>
            </w:r>
          </w:p>
        </w:tc>
        <w:tc>
          <w:tcPr>
            <w:tcW w:w="1753" w:type="pct"/>
            <w:shd w:val="clear" w:color="auto" w:fill="auto"/>
            <w:tcMar>
              <w:top w:w="72" w:type="dxa"/>
              <w:left w:w="144" w:type="dxa"/>
              <w:bottom w:w="72" w:type="dxa"/>
              <w:right w:w="144" w:type="dxa"/>
            </w:tcMar>
            <w:vAlign w:val="center"/>
          </w:tcPr>
          <w:p w:rsidR="00BE090F" w:rsidRPr="00B87D7D" w:rsidRDefault="00BE090F" w:rsidP="00B87D7D">
            <w:pPr>
              <w:spacing w:after="0" w:line="240" w:lineRule="auto"/>
              <w:jc w:val="both"/>
              <w:rPr>
                <w:rFonts w:asciiTheme="majorHAnsi" w:hAnsiTheme="majorHAnsi"/>
                <w:sz w:val="16"/>
                <w:szCs w:val="16"/>
              </w:rPr>
            </w:pPr>
          </w:p>
        </w:tc>
      </w:tr>
    </w:tbl>
    <w:p w:rsidR="00351554" w:rsidRDefault="00B87D7D" w:rsidP="00062B60">
      <w:pPr>
        <w:spacing w:after="120"/>
        <w:jc w:val="both"/>
        <w:rPr>
          <w:rFonts w:asciiTheme="majorHAnsi" w:hAnsiTheme="majorHAnsi"/>
          <w:sz w:val="24"/>
          <w:szCs w:val="24"/>
        </w:rPr>
      </w:pPr>
      <w:r w:rsidRPr="00E5332D">
        <w:rPr>
          <w:rFonts w:asciiTheme="majorHAnsi" w:hAnsiTheme="majorHAnsi"/>
          <w:noProof/>
          <w:sz w:val="12"/>
          <w:szCs w:val="24"/>
          <w:lang w:eastAsia="es-SV"/>
        </w:rPr>
        <w:drawing>
          <wp:anchor distT="0" distB="0" distL="114300" distR="114300" simplePos="0" relativeHeight="251648512" behindDoc="0" locked="0" layoutInCell="1" allowOverlap="1" wp14:anchorId="590B2802" wp14:editId="1C0AB3D0">
            <wp:simplePos x="0" y="0"/>
            <wp:positionH relativeFrom="column">
              <wp:posOffset>1336040</wp:posOffset>
            </wp:positionH>
            <wp:positionV relativeFrom="paragraph">
              <wp:posOffset>118745</wp:posOffset>
            </wp:positionV>
            <wp:extent cx="426720" cy="337820"/>
            <wp:effectExtent l="0" t="0" r="0" b="5080"/>
            <wp:wrapNone/>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 cy="3378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5332D">
        <w:rPr>
          <w:rFonts w:asciiTheme="majorHAnsi" w:hAnsiTheme="majorHAnsi"/>
          <w:noProof/>
          <w:sz w:val="24"/>
          <w:szCs w:val="24"/>
          <w:lang w:eastAsia="es-SV"/>
        </w:rPr>
        <mc:AlternateContent>
          <mc:Choice Requires="wps">
            <w:drawing>
              <wp:anchor distT="0" distB="0" distL="114300" distR="114300" simplePos="0" relativeHeight="251646464" behindDoc="0" locked="0" layoutInCell="1" allowOverlap="1" wp14:anchorId="61A0F94B" wp14:editId="77889E11">
                <wp:simplePos x="0" y="0"/>
                <wp:positionH relativeFrom="column">
                  <wp:posOffset>1280795</wp:posOffset>
                </wp:positionH>
                <wp:positionV relativeFrom="paragraph">
                  <wp:posOffset>60960</wp:posOffset>
                </wp:positionV>
                <wp:extent cx="2937510" cy="530860"/>
                <wp:effectExtent l="57150" t="19050" r="72390" b="97790"/>
                <wp:wrapNone/>
                <wp:docPr id="7191" name="8 Rectángulo"/>
                <wp:cNvGraphicFramePr/>
                <a:graphic xmlns:a="http://schemas.openxmlformats.org/drawingml/2006/main">
                  <a:graphicData uri="http://schemas.microsoft.com/office/word/2010/wordprocessingShape">
                    <wps:wsp>
                      <wps:cNvSpPr/>
                      <wps:spPr>
                        <a:xfrm>
                          <a:off x="0" y="0"/>
                          <a:ext cx="2937510" cy="530860"/>
                        </a:xfrm>
                        <a:prstGeom prst="rect">
                          <a:avLst/>
                        </a:prstGeom>
                        <a:solidFill>
                          <a:schemeClr val="tx2">
                            <a:lumMod val="20000"/>
                            <a:lumOff val="80000"/>
                          </a:schemeClr>
                        </a:solidFill>
                        <a:ln>
                          <a:solidFill>
                            <a:schemeClr val="tx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875898" w:rsidRDefault="00875898" w:rsidP="00E5332D">
                            <w:pPr>
                              <w:pStyle w:val="NormalWeb"/>
                              <w:spacing w:before="0" w:beforeAutospacing="0" w:after="0" w:afterAutospacing="0"/>
                              <w:jc w:val="center"/>
                            </w:pPr>
                            <w:r>
                              <w:rPr>
                                <w:rFonts w:ascii="Cambria" w:hAnsi="Cambria" w:cstheme="minorBidi"/>
                                <w:b/>
                                <w:bCs/>
                                <w:color w:val="000000" w:themeColor="text1"/>
                                <w:kern w:val="24"/>
                                <w:sz w:val="32"/>
                                <w:szCs w:val="32"/>
                              </w:rPr>
                              <w:t xml:space="preserve">Plan Estratégico </w:t>
                            </w:r>
                          </w:p>
                          <w:p w:rsidR="00875898" w:rsidRDefault="00875898" w:rsidP="00E5332D">
                            <w:pPr>
                              <w:pStyle w:val="NormalWeb"/>
                              <w:spacing w:before="0" w:beforeAutospacing="0" w:after="0" w:afterAutospacing="0"/>
                              <w:jc w:val="center"/>
                            </w:pPr>
                            <w:r>
                              <w:rPr>
                                <w:rFonts w:ascii="Cambria" w:hAnsi="Cambria" w:cstheme="minorBidi"/>
                                <w:b/>
                                <w:bCs/>
                                <w:color w:val="000000" w:themeColor="text1"/>
                                <w:kern w:val="24"/>
                                <w:sz w:val="32"/>
                                <w:szCs w:val="32"/>
                              </w:rPr>
                              <w:t>2015- 2019 FSV</w:t>
                            </w:r>
                          </w:p>
                        </w:txbxContent>
                      </wps:txbx>
                      <wps:bodyPr rtlCol="0" anchor="ctr"/>
                    </wps:wsp>
                  </a:graphicData>
                </a:graphic>
              </wp:anchor>
            </w:drawing>
          </mc:Choice>
          <mc:Fallback>
            <w:pict>
              <v:rect w14:anchorId="61A0F94B" id="8 Rectángulo" o:spid="_x0000_s1030" style="position:absolute;left:0;text-align:left;margin-left:100.85pt;margin-top:4.8pt;width:231.3pt;height:41.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" fillcolor="#c6d9f1 [671]" strokecolor="#8db3e2 [1311]">
                <v:shadow on="t" color="black" opacity="22937f" origin=",.5" offset="0,.63889mm"/>
                <v:textbox>
                  <w:txbxContent>
                    <w:p w:rsidR="00875898" w:rsidRDefault="00875898" w:rsidP="00E5332D">
                      <w:pPr>
                        <w:pStyle w:val="NormalWeb"/>
                        <w:spacing w:before="0" w:beforeAutospacing="0" w:after="0" w:afterAutospacing="0"/>
                        <w:jc w:val="center"/>
                      </w:pPr>
                      <w:r>
                        <w:rPr>
                          <w:rFonts w:ascii="Cambria" w:hAnsi="Cambria" w:cstheme="minorBidi"/>
                          <w:b/>
                          <w:bCs/>
                          <w:color w:val="000000" w:themeColor="text1"/>
                          <w:kern w:val="24"/>
                          <w:sz w:val="32"/>
                          <w:szCs w:val="32"/>
                        </w:rPr>
                        <w:t xml:space="preserve">Plan Estratégico </w:t>
                      </w:r>
                    </w:p>
                    <w:p w:rsidR="00875898" w:rsidRDefault="00875898" w:rsidP="00E5332D">
                      <w:pPr>
                        <w:pStyle w:val="NormalWeb"/>
                        <w:spacing w:before="0" w:beforeAutospacing="0" w:after="0" w:afterAutospacing="0"/>
                        <w:jc w:val="center"/>
                      </w:pPr>
                      <w:r>
                        <w:rPr>
                          <w:rFonts w:ascii="Cambria" w:hAnsi="Cambria" w:cstheme="minorBidi"/>
                          <w:b/>
                          <w:bCs/>
                          <w:color w:val="000000" w:themeColor="text1"/>
                          <w:kern w:val="24"/>
                          <w:sz w:val="32"/>
                          <w:szCs w:val="32"/>
                        </w:rPr>
                        <w:t>2015- 2019 FSV</w:t>
                      </w:r>
                    </w:p>
                  </w:txbxContent>
                </v:textbox>
              </v:rect>
            </w:pict>
          </mc:Fallback>
        </mc:AlternateContent>
      </w:r>
    </w:p>
    <w:p w:rsidR="00351554" w:rsidRDefault="00351554" w:rsidP="00062B60">
      <w:pPr>
        <w:spacing w:after="120"/>
        <w:jc w:val="both"/>
        <w:rPr>
          <w:rFonts w:asciiTheme="majorHAnsi" w:hAnsiTheme="majorHAnsi"/>
          <w:sz w:val="24"/>
          <w:szCs w:val="24"/>
        </w:rPr>
      </w:pPr>
    </w:p>
    <w:p w:rsidR="00BE090F" w:rsidRDefault="00BE090F" w:rsidP="00062B60">
      <w:pPr>
        <w:spacing w:after="120"/>
        <w:jc w:val="both"/>
        <w:rPr>
          <w:rFonts w:asciiTheme="majorHAnsi" w:hAnsiTheme="majorHAnsi"/>
          <w:sz w:val="24"/>
          <w:szCs w:val="24"/>
        </w:rPr>
      </w:pPr>
    </w:p>
    <w:p w:rsidR="00C20C99" w:rsidRPr="006E0BB7" w:rsidRDefault="00C20C99" w:rsidP="00037B9B">
      <w:pPr>
        <w:pStyle w:val="Ttulo2"/>
        <w:numPr>
          <w:ilvl w:val="0"/>
          <w:numId w:val="1"/>
        </w:numPr>
        <w:rPr>
          <w:color w:val="auto"/>
        </w:rPr>
      </w:pPr>
      <w:bookmarkStart w:id="14" w:name="_Toc455405896"/>
      <w:bookmarkStart w:id="15" w:name="_Toc518050184"/>
      <w:r w:rsidRPr="006E0BB7">
        <w:rPr>
          <w:color w:val="auto"/>
        </w:rPr>
        <w:lastRenderedPageBreak/>
        <w:t xml:space="preserve">Plan </w:t>
      </w:r>
      <w:r w:rsidR="00C03BD4" w:rsidRPr="006E0BB7">
        <w:rPr>
          <w:color w:val="auto"/>
        </w:rPr>
        <w:t xml:space="preserve">Anual Operativo </w:t>
      </w:r>
      <w:r w:rsidRPr="006E0BB7">
        <w:rPr>
          <w:color w:val="auto"/>
        </w:rPr>
        <w:t>201</w:t>
      </w:r>
      <w:bookmarkEnd w:id="14"/>
      <w:r w:rsidR="00CC77A4">
        <w:rPr>
          <w:color w:val="auto"/>
        </w:rPr>
        <w:t>8</w:t>
      </w:r>
      <w:bookmarkEnd w:id="15"/>
      <w:r w:rsidR="00C554C4">
        <w:rPr>
          <w:color w:val="auto"/>
        </w:rPr>
        <w:fldChar w:fldCharType="begin"/>
      </w:r>
      <w:r w:rsidR="00C554C4">
        <w:instrText xml:space="preserve"> XE "</w:instrText>
      </w:r>
      <w:r w:rsidR="00C554C4" w:rsidRPr="008957E8">
        <w:rPr>
          <w:color w:val="auto"/>
        </w:rPr>
        <w:instrText>Plan Anual Operativo 2017</w:instrText>
      </w:r>
      <w:r w:rsidR="00C554C4">
        <w:instrText xml:space="preserve">" </w:instrText>
      </w:r>
      <w:r w:rsidR="00C554C4">
        <w:rPr>
          <w:color w:val="auto"/>
        </w:rPr>
        <w:fldChar w:fldCharType="end"/>
      </w:r>
    </w:p>
    <w:p w:rsidR="00C20C99" w:rsidRDefault="00C20C99" w:rsidP="00062B60">
      <w:pPr>
        <w:spacing w:after="120"/>
        <w:jc w:val="both"/>
        <w:rPr>
          <w:rFonts w:asciiTheme="majorHAnsi" w:hAnsiTheme="majorHAnsi" w:cs="Calibri"/>
        </w:rPr>
      </w:pPr>
      <w:r w:rsidRPr="006E0BB7">
        <w:rPr>
          <w:rFonts w:asciiTheme="majorHAnsi" w:hAnsiTheme="majorHAnsi" w:cs="Calibri"/>
        </w:rPr>
        <w:t>El Plan Anual Operativo 201</w:t>
      </w:r>
      <w:r w:rsidR="00C12AA8">
        <w:rPr>
          <w:rFonts w:asciiTheme="majorHAnsi" w:hAnsiTheme="majorHAnsi" w:cs="Calibri"/>
        </w:rPr>
        <w:t>8</w:t>
      </w:r>
      <w:r w:rsidRPr="006E0BB7">
        <w:rPr>
          <w:rFonts w:asciiTheme="majorHAnsi" w:hAnsiTheme="majorHAnsi" w:cs="Calibri"/>
        </w:rPr>
        <w:t xml:space="preserve"> actualmente consta de </w:t>
      </w:r>
      <w:r w:rsidR="00F27529">
        <w:rPr>
          <w:rFonts w:asciiTheme="majorHAnsi" w:hAnsiTheme="majorHAnsi" w:cs="Calibri"/>
        </w:rPr>
        <w:t>5</w:t>
      </w:r>
      <w:r w:rsidRPr="006E0BB7">
        <w:rPr>
          <w:rFonts w:asciiTheme="majorHAnsi" w:hAnsiTheme="majorHAnsi" w:cs="Calibri"/>
        </w:rPr>
        <w:t xml:space="preserve"> áreas estratégicas que ejecutan </w:t>
      </w:r>
      <w:r w:rsidR="00CA4675">
        <w:rPr>
          <w:rFonts w:asciiTheme="majorHAnsi" w:hAnsiTheme="majorHAnsi" w:cs="Calibri"/>
        </w:rPr>
        <w:t>49</w:t>
      </w:r>
      <w:r w:rsidR="00F27529">
        <w:rPr>
          <w:rFonts w:asciiTheme="majorHAnsi" w:hAnsiTheme="majorHAnsi" w:cs="Calibri"/>
        </w:rPr>
        <w:t xml:space="preserve"> proyectos y acciones; posee 6</w:t>
      </w:r>
      <w:r w:rsidR="00515E7E">
        <w:rPr>
          <w:rFonts w:asciiTheme="majorHAnsi" w:hAnsiTheme="majorHAnsi" w:cs="Calibri"/>
        </w:rPr>
        <w:t>7</w:t>
      </w:r>
      <w:r w:rsidRPr="006E0BB7">
        <w:rPr>
          <w:rFonts w:asciiTheme="majorHAnsi" w:hAnsiTheme="majorHAnsi" w:cs="Calibri"/>
        </w:rPr>
        <w:t xml:space="preserve"> indicadores. Entre los principales proyectos</w:t>
      </w:r>
      <w:r w:rsidR="00BE090F">
        <w:rPr>
          <w:rFonts w:asciiTheme="majorHAnsi" w:hAnsiTheme="majorHAnsi" w:cs="Calibri"/>
        </w:rPr>
        <w:t xml:space="preserve"> y resultados</w:t>
      </w:r>
      <w:r w:rsidRPr="006E0BB7">
        <w:rPr>
          <w:rFonts w:asciiTheme="majorHAnsi" w:hAnsiTheme="majorHAnsi" w:cs="Calibri"/>
        </w:rPr>
        <w:t xml:space="preserve"> se identifican los siguientes</w:t>
      </w:r>
      <w:r w:rsidR="00E0380D">
        <w:rPr>
          <w:rStyle w:val="Refdenotaalpie"/>
          <w:rFonts w:asciiTheme="majorHAnsi" w:hAnsiTheme="majorHAnsi" w:cs="Calibri"/>
        </w:rPr>
        <w:footnoteReference w:id="2"/>
      </w:r>
      <w:r w:rsidRPr="006E0BB7">
        <w:rPr>
          <w:rFonts w:asciiTheme="majorHAnsi" w:hAnsiTheme="majorHAnsi" w:cs="Calibri"/>
        </w:rPr>
        <w:t>:</w:t>
      </w:r>
    </w:p>
    <w:p w:rsidR="00FA2901" w:rsidRDefault="00FA2901" w:rsidP="00062B60">
      <w:pPr>
        <w:spacing w:after="120"/>
        <w:jc w:val="both"/>
        <w:rPr>
          <w:rFonts w:asciiTheme="majorHAnsi" w:hAnsiTheme="majorHAnsi" w:cs="Calibri"/>
        </w:rPr>
      </w:pPr>
      <w:r w:rsidRPr="00FA2901">
        <w:rPr>
          <w:rFonts w:asciiTheme="majorHAnsi" w:hAnsiTheme="majorHAnsi" w:cs="Calibri"/>
          <w:noProof/>
          <w:lang w:eastAsia="es-SV"/>
        </w:rPr>
        <w:drawing>
          <wp:inline distT="0" distB="0" distL="0" distR="0" wp14:anchorId="4F24DAA0" wp14:editId="53E40E0E">
            <wp:extent cx="5612130" cy="3772535"/>
            <wp:effectExtent l="38100" t="0" r="26670" b="18415"/>
            <wp:docPr id="289" name="Diagrama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Default="006753D2" w:rsidP="00062B60">
      <w:pPr>
        <w:spacing w:after="120"/>
        <w:jc w:val="both"/>
        <w:rPr>
          <w:rFonts w:asciiTheme="majorHAnsi" w:hAnsiTheme="majorHAnsi" w:cs="Calibri"/>
        </w:rPr>
      </w:pPr>
    </w:p>
    <w:p w:rsidR="006753D2" w:rsidRPr="006E0BB7" w:rsidRDefault="006753D2" w:rsidP="00062B60">
      <w:pPr>
        <w:spacing w:after="120"/>
        <w:jc w:val="both"/>
        <w:rPr>
          <w:rFonts w:asciiTheme="majorHAnsi" w:hAnsiTheme="majorHAnsi" w:cs="Calibri"/>
        </w:rPr>
      </w:pPr>
    </w:p>
    <w:p w:rsidR="00C20C99" w:rsidRPr="006E0BB7" w:rsidRDefault="00C20C99" w:rsidP="00062B60">
      <w:pPr>
        <w:spacing w:after="120"/>
        <w:jc w:val="center"/>
        <w:rPr>
          <w:rFonts w:asciiTheme="majorHAnsi" w:hAnsiTheme="majorHAnsi"/>
        </w:rPr>
      </w:pPr>
    </w:p>
    <w:p w:rsidR="00007CF4" w:rsidRPr="006E0BB7" w:rsidRDefault="00007CF4" w:rsidP="00062B60">
      <w:pPr>
        <w:spacing w:after="120"/>
        <w:rPr>
          <w:rFonts w:asciiTheme="majorHAnsi" w:hAnsiTheme="majorHAnsi"/>
        </w:rPr>
      </w:pPr>
      <w:r w:rsidRPr="006E0BB7">
        <w:rPr>
          <w:rFonts w:asciiTheme="majorHAnsi" w:hAnsiTheme="majorHAnsi"/>
        </w:rPr>
        <w:br w:type="page"/>
      </w:r>
    </w:p>
    <w:p w:rsidR="00D13184" w:rsidRPr="006E0BB7" w:rsidRDefault="004E7946" w:rsidP="00F9028C">
      <w:pPr>
        <w:pStyle w:val="Ttulo1"/>
        <w:numPr>
          <w:ilvl w:val="0"/>
          <w:numId w:val="20"/>
        </w:numPr>
        <w:spacing w:before="0" w:after="120"/>
        <w:rPr>
          <w:color w:val="auto"/>
        </w:rPr>
      </w:pPr>
      <w:bookmarkStart w:id="16" w:name="_Toc455405897"/>
      <w:bookmarkStart w:id="17" w:name="_Toc518050185"/>
      <w:r w:rsidRPr="006E0BB7">
        <w:rPr>
          <w:color w:val="auto"/>
        </w:rPr>
        <w:lastRenderedPageBreak/>
        <w:t>PRINCIPALES RESULTADOS.</w:t>
      </w:r>
      <w:bookmarkEnd w:id="16"/>
      <w:bookmarkEnd w:id="17"/>
      <w:r w:rsidR="00C554C4">
        <w:rPr>
          <w:color w:val="auto"/>
        </w:rPr>
        <w:fldChar w:fldCharType="begin"/>
      </w:r>
      <w:r w:rsidR="00C554C4">
        <w:instrText xml:space="preserve"> XE "</w:instrText>
      </w:r>
      <w:r w:rsidR="00C554C4" w:rsidRPr="008957E8">
        <w:rPr>
          <w:color w:val="auto"/>
        </w:rPr>
        <w:instrText>PRINCIPALES RESULTADOS Y CONTRIBUCIONES.</w:instrText>
      </w:r>
      <w:r w:rsidR="00C554C4">
        <w:instrText xml:space="preserve">" </w:instrText>
      </w:r>
      <w:r w:rsidR="00C554C4">
        <w:rPr>
          <w:color w:val="auto"/>
        </w:rPr>
        <w:fldChar w:fldCharType="end"/>
      </w:r>
    </w:p>
    <w:p w:rsidR="00D13184" w:rsidRPr="005D5239" w:rsidRDefault="00D13184" w:rsidP="00062B60">
      <w:pPr>
        <w:pStyle w:val="Ttulo2"/>
        <w:numPr>
          <w:ilvl w:val="0"/>
          <w:numId w:val="2"/>
        </w:numPr>
        <w:rPr>
          <w:color w:val="auto"/>
        </w:rPr>
      </w:pPr>
      <w:bookmarkStart w:id="18" w:name="_Toc455405898"/>
      <w:bookmarkStart w:id="19" w:name="_Toc518050186"/>
      <w:r w:rsidRPr="005D5239">
        <w:rPr>
          <w:color w:val="auto"/>
        </w:rPr>
        <w:t>Soluciones habitacionales.</w:t>
      </w:r>
      <w:bookmarkEnd w:id="18"/>
      <w:bookmarkEnd w:id="19"/>
      <w:r w:rsidR="00C554C4" w:rsidRPr="005D5239">
        <w:rPr>
          <w:color w:val="auto"/>
        </w:rPr>
        <w:fldChar w:fldCharType="begin"/>
      </w:r>
      <w:r w:rsidR="00C554C4" w:rsidRPr="005D5239">
        <w:rPr>
          <w:color w:val="auto"/>
        </w:rPr>
        <w:instrText xml:space="preserve"> XE "Soluciones habitacionales." </w:instrText>
      </w:r>
      <w:r w:rsidR="00C554C4" w:rsidRPr="005D5239">
        <w:rPr>
          <w:color w:val="auto"/>
        </w:rPr>
        <w:fldChar w:fldCharType="end"/>
      </w:r>
    </w:p>
    <w:p w:rsidR="00B228B8" w:rsidRDefault="006B35CE" w:rsidP="003C5110">
      <w:pPr>
        <w:jc w:val="both"/>
        <w:rPr>
          <w:rFonts w:asciiTheme="majorHAnsi" w:hAnsiTheme="majorHAnsi" w:cs="Calibri"/>
        </w:rPr>
      </w:pPr>
      <w:r>
        <w:rPr>
          <w:rFonts w:asciiTheme="majorHAnsi" w:hAnsiTheme="majorHAnsi" w:cs="Calibri"/>
        </w:rPr>
        <w:t xml:space="preserve">Durante los </w:t>
      </w:r>
      <w:r w:rsidR="00A646C0">
        <w:rPr>
          <w:rFonts w:asciiTheme="majorHAnsi" w:hAnsiTheme="majorHAnsi" w:cs="Calibri"/>
        </w:rPr>
        <w:t>cuatro</w:t>
      </w:r>
      <w:r>
        <w:rPr>
          <w:rFonts w:asciiTheme="majorHAnsi" w:hAnsiTheme="majorHAnsi" w:cs="Calibri"/>
        </w:rPr>
        <w:t xml:space="preserve"> años </w:t>
      </w:r>
      <w:r w:rsidR="003B0E5F" w:rsidRPr="006E0BB7">
        <w:rPr>
          <w:rFonts w:asciiTheme="majorHAnsi" w:hAnsiTheme="majorHAnsi" w:cs="Calibri"/>
        </w:rPr>
        <w:t xml:space="preserve">de gobierno del </w:t>
      </w:r>
      <w:r>
        <w:rPr>
          <w:rFonts w:asciiTheme="majorHAnsi" w:hAnsiTheme="majorHAnsi" w:cs="Calibri"/>
        </w:rPr>
        <w:t>P</w:t>
      </w:r>
      <w:r w:rsidR="003B0E5F" w:rsidRPr="006E0BB7">
        <w:rPr>
          <w:rFonts w:asciiTheme="majorHAnsi" w:hAnsiTheme="majorHAnsi" w:cs="Calibri"/>
        </w:rPr>
        <w:t>residente Salvador Sánchez Cerén</w:t>
      </w:r>
      <w:r w:rsidR="000C78E5" w:rsidRPr="006E0BB7">
        <w:rPr>
          <w:rFonts w:asciiTheme="majorHAnsi" w:hAnsiTheme="majorHAnsi" w:cs="Calibri"/>
        </w:rPr>
        <w:t xml:space="preserve">, el FSV </w:t>
      </w:r>
      <w:r w:rsidR="00BE090F">
        <w:rPr>
          <w:rFonts w:asciiTheme="majorHAnsi" w:hAnsiTheme="majorHAnsi" w:cs="Calibri"/>
        </w:rPr>
        <w:t xml:space="preserve">ha otorgado </w:t>
      </w:r>
      <w:r w:rsidR="005F123D">
        <w:rPr>
          <w:rFonts w:asciiTheme="majorHAnsi" w:hAnsiTheme="majorHAnsi" w:cs="Calibri"/>
          <w:b/>
          <w:noProof/>
          <w:color w:val="0033CC"/>
        </w:rPr>
        <w:t>25,167</w:t>
      </w:r>
      <w:r w:rsidR="003C5110" w:rsidRPr="00DC55E7">
        <w:rPr>
          <w:rFonts w:asciiTheme="majorHAnsi" w:hAnsiTheme="majorHAnsi" w:cs="Calibri"/>
          <w:color w:val="0070C0"/>
        </w:rPr>
        <w:t xml:space="preserve"> </w:t>
      </w:r>
      <w:r w:rsidR="003C5110" w:rsidRPr="006E0BB7">
        <w:rPr>
          <w:rFonts w:asciiTheme="majorHAnsi" w:hAnsiTheme="majorHAnsi" w:cs="Calibri"/>
        </w:rPr>
        <w:t xml:space="preserve">soluciones habitacionales por </w:t>
      </w:r>
      <w:r w:rsidR="003C5110" w:rsidRPr="00DC55E7">
        <w:rPr>
          <w:rFonts w:asciiTheme="majorHAnsi" w:hAnsiTheme="majorHAnsi" w:cs="Calibri"/>
          <w:b/>
          <w:noProof/>
          <w:color w:val="0033CC"/>
        </w:rPr>
        <w:t>US$</w:t>
      </w:r>
      <w:r w:rsidR="005F123D">
        <w:rPr>
          <w:rFonts w:asciiTheme="majorHAnsi" w:hAnsiTheme="majorHAnsi" w:cs="Calibri"/>
          <w:b/>
          <w:noProof/>
          <w:color w:val="0033CC"/>
        </w:rPr>
        <w:t>450.3</w:t>
      </w:r>
      <w:r w:rsidR="00A646C0">
        <w:rPr>
          <w:rFonts w:asciiTheme="majorHAnsi" w:hAnsiTheme="majorHAnsi" w:cs="Calibri"/>
          <w:b/>
          <w:noProof/>
          <w:color w:val="0033CC"/>
        </w:rPr>
        <w:t>8</w:t>
      </w:r>
      <w:r w:rsidR="003C5110" w:rsidRPr="006E0BB7">
        <w:rPr>
          <w:rFonts w:asciiTheme="majorHAnsi" w:hAnsiTheme="majorHAnsi" w:cs="Calibri"/>
        </w:rPr>
        <w:t xml:space="preserve"> millones, contribuyendo </w:t>
      </w:r>
      <w:r w:rsidR="003C5110">
        <w:rPr>
          <w:rFonts w:asciiTheme="majorHAnsi" w:hAnsiTheme="majorHAnsi" w:cs="Calibri"/>
        </w:rPr>
        <w:t>así</w:t>
      </w:r>
      <w:r w:rsidR="003C5110" w:rsidRPr="006E0BB7">
        <w:rPr>
          <w:rFonts w:asciiTheme="majorHAnsi" w:hAnsiTheme="majorHAnsi" w:cs="Calibri"/>
        </w:rPr>
        <w:t xml:space="preserve"> a ele</w:t>
      </w:r>
      <w:r w:rsidR="003C5110">
        <w:rPr>
          <w:rFonts w:asciiTheme="majorHAnsi" w:hAnsiTheme="majorHAnsi" w:cs="Calibri"/>
        </w:rPr>
        <w:t xml:space="preserve">var el nivel de vida de más de </w:t>
      </w:r>
      <w:r w:rsidR="005F123D">
        <w:rPr>
          <w:rFonts w:asciiTheme="majorHAnsi" w:hAnsiTheme="majorHAnsi" w:cs="Calibri"/>
          <w:b/>
          <w:noProof/>
          <w:color w:val="0033CC"/>
        </w:rPr>
        <w:t>105,700</w:t>
      </w:r>
      <w:r w:rsidR="003C5110" w:rsidRPr="006E0BB7">
        <w:rPr>
          <w:rFonts w:asciiTheme="majorHAnsi" w:hAnsiTheme="majorHAnsi" w:cs="Calibri"/>
        </w:rPr>
        <w:t xml:space="preserve"> salvadoreños que ahora </w:t>
      </w:r>
      <w:r w:rsidR="003C5110">
        <w:rPr>
          <w:rFonts w:asciiTheme="majorHAnsi" w:hAnsiTheme="majorHAnsi" w:cs="Calibri"/>
        </w:rPr>
        <w:t>cuentan con una vivienda propia. D</w:t>
      </w:r>
      <w:r w:rsidR="0041252B">
        <w:rPr>
          <w:rFonts w:asciiTheme="majorHAnsi" w:hAnsiTheme="majorHAnsi" w:cs="Calibri"/>
        </w:rPr>
        <w:t>e la totalidad de soluciones habitacionales</w:t>
      </w:r>
      <w:r>
        <w:rPr>
          <w:rFonts w:asciiTheme="majorHAnsi" w:hAnsiTheme="majorHAnsi" w:cs="Calibri"/>
        </w:rPr>
        <w:t>,</w:t>
      </w:r>
      <w:r w:rsidR="0041252B">
        <w:rPr>
          <w:rFonts w:asciiTheme="majorHAnsi" w:hAnsiTheme="majorHAnsi" w:cs="Calibri"/>
        </w:rPr>
        <w:t xml:space="preserve"> el </w:t>
      </w:r>
      <w:r w:rsidR="005F123D">
        <w:rPr>
          <w:rFonts w:asciiTheme="majorHAnsi" w:hAnsiTheme="majorHAnsi" w:cs="Calibri"/>
          <w:b/>
          <w:noProof/>
          <w:color w:val="0033CC"/>
        </w:rPr>
        <w:t>99.4</w:t>
      </w:r>
      <w:r w:rsidR="0041252B" w:rsidRPr="003C5110">
        <w:rPr>
          <w:rFonts w:asciiTheme="majorHAnsi" w:hAnsiTheme="majorHAnsi" w:cs="Calibri"/>
          <w:b/>
          <w:noProof/>
          <w:color w:val="0033CC"/>
        </w:rPr>
        <w:t>%</w:t>
      </w:r>
      <w:r w:rsidR="0041252B">
        <w:rPr>
          <w:rFonts w:asciiTheme="majorHAnsi" w:hAnsiTheme="majorHAnsi" w:cs="Calibri"/>
        </w:rPr>
        <w:t xml:space="preserve"> corresponde a créditos escriturados y el </w:t>
      </w:r>
      <w:r w:rsidR="0041252B" w:rsidRPr="003C5110">
        <w:rPr>
          <w:rFonts w:asciiTheme="majorHAnsi" w:hAnsiTheme="majorHAnsi" w:cs="Calibri"/>
          <w:b/>
          <w:noProof/>
          <w:color w:val="0033CC"/>
        </w:rPr>
        <w:t>0.</w:t>
      </w:r>
      <w:r w:rsidR="005F123D">
        <w:rPr>
          <w:rFonts w:asciiTheme="majorHAnsi" w:hAnsiTheme="majorHAnsi" w:cs="Calibri"/>
          <w:b/>
          <w:noProof/>
          <w:color w:val="0033CC"/>
        </w:rPr>
        <w:t>6</w:t>
      </w:r>
      <w:r w:rsidR="0041252B" w:rsidRPr="003C5110">
        <w:rPr>
          <w:rFonts w:asciiTheme="majorHAnsi" w:hAnsiTheme="majorHAnsi" w:cs="Calibri"/>
          <w:b/>
          <w:noProof/>
          <w:color w:val="0033CC"/>
        </w:rPr>
        <w:t>%</w:t>
      </w:r>
      <w:r w:rsidR="003C5110">
        <w:rPr>
          <w:rFonts w:asciiTheme="majorHAnsi" w:hAnsiTheme="majorHAnsi" w:cs="Calibri"/>
        </w:rPr>
        <w:t xml:space="preserve"> restante a v</w:t>
      </w:r>
      <w:r w:rsidR="0041252B">
        <w:rPr>
          <w:rFonts w:asciiTheme="majorHAnsi" w:hAnsiTheme="majorHAnsi" w:cs="Calibri"/>
        </w:rPr>
        <w:t xml:space="preserve">enta de activos al contado. </w:t>
      </w:r>
    </w:p>
    <w:tbl>
      <w:tblPr>
        <w:tblW w:w="6093" w:type="pct"/>
        <w:jc w:val="center"/>
        <w:tblLayout w:type="fixed"/>
        <w:tblCellMar>
          <w:left w:w="70" w:type="dxa"/>
          <w:right w:w="70" w:type="dxa"/>
        </w:tblCellMar>
        <w:tblLook w:val="04A0" w:firstRow="1" w:lastRow="0" w:firstColumn="1" w:lastColumn="0" w:noHBand="0" w:noVBand="1"/>
      </w:tblPr>
      <w:tblGrid>
        <w:gridCol w:w="1872"/>
        <w:gridCol w:w="851"/>
        <w:gridCol w:w="853"/>
        <w:gridCol w:w="989"/>
        <w:gridCol w:w="731"/>
        <w:gridCol w:w="190"/>
        <w:gridCol w:w="860"/>
        <w:gridCol w:w="720"/>
        <w:gridCol w:w="969"/>
        <w:gridCol w:w="722"/>
        <w:gridCol w:w="190"/>
        <w:gridCol w:w="1007"/>
        <w:gridCol w:w="987"/>
      </w:tblGrid>
      <w:tr w:rsidR="00541EDC" w:rsidRPr="00C82F11" w:rsidTr="005F123D">
        <w:trPr>
          <w:trHeight w:val="271"/>
          <w:jc w:val="center"/>
        </w:trPr>
        <w:tc>
          <w:tcPr>
            <w:tcW w:w="855"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Soluciones Habitacionales</w:t>
            </w:r>
          </w:p>
        </w:tc>
        <w:tc>
          <w:tcPr>
            <w:tcW w:w="1565" w:type="pct"/>
            <w:gridSpan w:val="4"/>
            <w:tcBorders>
              <w:top w:val="single" w:sz="4" w:space="0" w:color="538DD5"/>
              <w:left w:val="nil"/>
              <w:bottom w:val="single" w:sz="4" w:space="0" w:color="538DD5"/>
              <w:right w:val="single" w:sz="4" w:space="0" w:color="538DD5"/>
            </w:tcBorders>
            <w:shd w:val="clear" w:color="000000" w:fill="C5D9F1"/>
            <w:vAlign w:val="center"/>
            <w:hideMark/>
          </w:tcPr>
          <w:p w:rsidR="00541EDC" w:rsidRPr="00C82F11" w:rsidRDefault="00541EDC" w:rsidP="005F123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Junio 2014 - Mayo 201</w:t>
            </w:r>
            <w:r w:rsidR="005F123D">
              <w:rPr>
                <w:rFonts w:asciiTheme="majorHAnsi" w:eastAsia="Times New Roman" w:hAnsiTheme="majorHAnsi" w:cs="Calibri"/>
                <w:b/>
                <w:bCs/>
                <w:sz w:val="16"/>
                <w:szCs w:val="16"/>
              </w:rPr>
              <w:t>7</w:t>
            </w:r>
          </w:p>
        </w:tc>
        <w:tc>
          <w:tcPr>
            <w:tcW w:w="87" w:type="pct"/>
            <w:tcBorders>
              <w:top w:val="nil"/>
              <w:left w:val="nil"/>
              <w:bottom w:val="nil"/>
              <w:right w:val="nil"/>
            </w:tcBorders>
            <w:shd w:val="clear" w:color="000000" w:fill="FFFFFF"/>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1495"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541EDC" w:rsidRPr="00C82F11" w:rsidRDefault="005F123D" w:rsidP="00541EDC">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2017 - Mayo 2018</w:t>
            </w:r>
          </w:p>
        </w:tc>
        <w:tc>
          <w:tcPr>
            <w:tcW w:w="87" w:type="pct"/>
            <w:tcBorders>
              <w:top w:val="nil"/>
              <w:left w:val="nil"/>
              <w:bottom w:val="nil"/>
              <w:right w:val="nil"/>
            </w:tcBorders>
            <w:shd w:val="clear" w:color="000000" w:fill="FFFFFF"/>
            <w:noWrap/>
            <w:vAlign w:val="bottom"/>
            <w:hideMark/>
          </w:tcPr>
          <w:p w:rsidR="00541EDC" w:rsidRPr="00C82F11" w:rsidRDefault="00541EDC" w:rsidP="00541EDC">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11"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541EDC" w:rsidRPr="00C82F11" w:rsidRDefault="00541EDC" w:rsidP="005F123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Junio 2014 - Mayo 201</w:t>
            </w:r>
            <w:r w:rsidR="005F123D">
              <w:rPr>
                <w:rFonts w:asciiTheme="majorHAnsi" w:eastAsia="Times New Roman" w:hAnsiTheme="majorHAnsi" w:cs="Calibri"/>
                <w:b/>
                <w:bCs/>
                <w:sz w:val="16"/>
                <w:szCs w:val="16"/>
              </w:rPr>
              <w:t>8</w:t>
            </w:r>
          </w:p>
        </w:tc>
      </w:tr>
      <w:tr w:rsidR="00541EDC" w:rsidRPr="00C82F11" w:rsidTr="005F123D">
        <w:trPr>
          <w:trHeight w:val="286"/>
          <w:jc w:val="center"/>
        </w:trPr>
        <w:tc>
          <w:tcPr>
            <w:tcW w:w="855" w:type="pct"/>
            <w:vMerge/>
            <w:tcBorders>
              <w:top w:val="single" w:sz="4" w:space="0" w:color="538DD5"/>
              <w:left w:val="single" w:sz="4" w:space="0" w:color="538DD5"/>
              <w:bottom w:val="single" w:sz="4" w:space="0" w:color="538DD5"/>
              <w:right w:val="single" w:sz="4" w:space="0" w:color="538DD5"/>
            </w:tcBorders>
            <w:vAlign w:val="center"/>
            <w:hideMark/>
          </w:tcPr>
          <w:p w:rsidR="00541EDC" w:rsidRPr="00C82F11" w:rsidRDefault="00541EDC" w:rsidP="00541EDC">
            <w:pPr>
              <w:spacing w:after="0" w:line="240" w:lineRule="auto"/>
              <w:rPr>
                <w:rFonts w:asciiTheme="majorHAnsi" w:eastAsia="Times New Roman" w:hAnsiTheme="majorHAnsi" w:cs="Calibri"/>
                <w:b/>
                <w:bCs/>
                <w:sz w:val="16"/>
                <w:szCs w:val="16"/>
              </w:rPr>
            </w:pPr>
          </w:p>
        </w:tc>
        <w:tc>
          <w:tcPr>
            <w:tcW w:w="389"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390"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452"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334"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87" w:type="pct"/>
            <w:tcBorders>
              <w:top w:val="nil"/>
              <w:left w:val="nil"/>
              <w:bottom w:val="nil"/>
              <w:right w:val="nil"/>
            </w:tcBorders>
            <w:shd w:val="clear" w:color="000000" w:fill="FFFFFF"/>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393" w:type="pct"/>
            <w:tcBorders>
              <w:top w:val="nil"/>
              <w:left w:val="single" w:sz="4" w:space="0" w:color="538DD5"/>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329"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443"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330"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87" w:type="pct"/>
            <w:tcBorders>
              <w:top w:val="nil"/>
              <w:left w:val="nil"/>
              <w:bottom w:val="nil"/>
              <w:right w:val="nil"/>
            </w:tcBorders>
            <w:shd w:val="clear" w:color="000000" w:fill="FFFFFF"/>
            <w:noWrap/>
            <w:vAlign w:val="bottom"/>
            <w:hideMark/>
          </w:tcPr>
          <w:p w:rsidR="00541EDC" w:rsidRPr="00C82F11" w:rsidRDefault="00541EDC" w:rsidP="00541EDC">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451" w:type="pct"/>
            <w:tcBorders>
              <w:top w:val="nil"/>
              <w:left w:val="nil"/>
              <w:bottom w:val="single" w:sz="4" w:space="0" w:color="538DD5"/>
              <w:right w:val="single" w:sz="4" w:space="0" w:color="538DD5"/>
            </w:tcBorders>
            <w:shd w:val="clear" w:color="000000" w:fill="C5D9F1"/>
            <w:vAlign w:val="center"/>
            <w:hideMark/>
          </w:tcPr>
          <w:p w:rsidR="00541EDC" w:rsidRPr="00C82F11" w:rsidRDefault="00541EDC" w:rsidP="00541EDC">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w:t>
            </w:r>
            <w:r w:rsidR="0045788A">
              <w:rPr>
                <w:rFonts w:asciiTheme="majorHAnsi" w:eastAsia="Times New Roman" w:hAnsiTheme="majorHAnsi" w:cs="Calibri"/>
                <w:b/>
                <w:bCs/>
                <w:sz w:val="16"/>
                <w:szCs w:val="16"/>
              </w:rPr>
              <w:t xml:space="preserve"> $</w:t>
            </w:r>
          </w:p>
        </w:tc>
      </w:tr>
      <w:tr w:rsidR="005F123D" w:rsidRPr="00C82F11" w:rsidTr="005F123D">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C82F11" w:rsidRDefault="005F123D" w:rsidP="00541EDC">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Créditos</w:t>
            </w:r>
          </w:p>
        </w:tc>
        <w:tc>
          <w:tcPr>
            <w:tcW w:w="38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19,556</w:t>
            </w:r>
          </w:p>
        </w:tc>
        <w:tc>
          <w:tcPr>
            <w:tcW w:w="39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99.3%</w:t>
            </w:r>
          </w:p>
        </w:tc>
        <w:tc>
          <w:tcPr>
            <w:tcW w:w="452"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$359.94</w:t>
            </w:r>
          </w:p>
        </w:tc>
        <w:tc>
          <w:tcPr>
            <w:tcW w:w="334"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99.8%</w:t>
            </w:r>
          </w:p>
        </w:tc>
        <w:tc>
          <w:tcPr>
            <w:tcW w:w="87" w:type="pct"/>
            <w:tcBorders>
              <w:top w:val="nil"/>
              <w:left w:val="nil"/>
              <w:bottom w:val="nil"/>
              <w:right w:val="nil"/>
            </w:tcBorders>
            <w:shd w:val="clear" w:color="000000" w:fill="FFFFFF"/>
            <w:noWrap/>
            <w:vAlign w:val="center"/>
            <w:hideMark/>
          </w:tcPr>
          <w:p w:rsidR="005F123D" w:rsidRPr="00C82F11" w:rsidRDefault="005F123D" w:rsidP="00541EDC">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5,450</w:t>
            </w:r>
          </w:p>
        </w:tc>
        <w:tc>
          <w:tcPr>
            <w:tcW w:w="32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99.7%</w:t>
            </w:r>
          </w:p>
        </w:tc>
        <w:tc>
          <w:tcPr>
            <w:tcW w:w="443"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$89.62</w:t>
            </w:r>
          </w:p>
        </w:tc>
        <w:tc>
          <w:tcPr>
            <w:tcW w:w="33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99.9%</w:t>
            </w:r>
          </w:p>
        </w:tc>
        <w:tc>
          <w:tcPr>
            <w:tcW w:w="87" w:type="pct"/>
            <w:tcBorders>
              <w:top w:val="nil"/>
              <w:left w:val="nil"/>
              <w:bottom w:val="nil"/>
              <w:right w:val="nil"/>
            </w:tcBorders>
            <w:shd w:val="clear" w:color="000000" w:fill="FFFFFF"/>
            <w:noWrap/>
            <w:vAlign w:val="bottom"/>
            <w:hideMark/>
          </w:tcPr>
          <w:p w:rsidR="005F123D" w:rsidRPr="00C82F11" w:rsidRDefault="005F123D" w:rsidP="00541EDC">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25,006</w:t>
            </w:r>
          </w:p>
        </w:tc>
        <w:tc>
          <w:tcPr>
            <w:tcW w:w="451"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$449.56</w:t>
            </w:r>
          </w:p>
        </w:tc>
      </w:tr>
      <w:tr w:rsidR="005F123D" w:rsidRPr="00C82F11" w:rsidTr="005F123D">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C82F11" w:rsidRDefault="005F123D" w:rsidP="00541EDC">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Ventas al contado</w:t>
            </w:r>
          </w:p>
        </w:tc>
        <w:tc>
          <w:tcPr>
            <w:tcW w:w="38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143</w:t>
            </w:r>
          </w:p>
        </w:tc>
        <w:tc>
          <w:tcPr>
            <w:tcW w:w="39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0.7%</w:t>
            </w:r>
          </w:p>
        </w:tc>
        <w:tc>
          <w:tcPr>
            <w:tcW w:w="452"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$0.71</w:t>
            </w:r>
          </w:p>
        </w:tc>
        <w:tc>
          <w:tcPr>
            <w:tcW w:w="334"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0.2%</w:t>
            </w:r>
          </w:p>
        </w:tc>
        <w:tc>
          <w:tcPr>
            <w:tcW w:w="87" w:type="pct"/>
            <w:tcBorders>
              <w:top w:val="nil"/>
              <w:left w:val="nil"/>
              <w:bottom w:val="nil"/>
              <w:right w:val="nil"/>
            </w:tcBorders>
            <w:shd w:val="clear" w:color="000000" w:fill="FFFFFF"/>
            <w:noWrap/>
            <w:vAlign w:val="center"/>
            <w:hideMark/>
          </w:tcPr>
          <w:p w:rsidR="005F123D" w:rsidRPr="00C82F11" w:rsidRDefault="005F123D" w:rsidP="00541EDC">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18</w:t>
            </w:r>
          </w:p>
        </w:tc>
        <w:tc>
          <w:tcPr>
            <w:tcW w:w="32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0.3%</w:t>
            </w:r>
          </w:p>
        </w:tc>
        <w:tc>
          <w:tcPr>
            <w:tcW w:w="443"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$0.11</w:t>
            </w:r>
          </w:p>
        </w:tc>
        <w:tc>
          <w:tcPr>
            <w:tcW w:w="33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0.1%</w:t>
            </w:r>
          </w:p>
        </w:tc>
        <w:tc>
          <w:tcPr>
            <w:tcW w:w="87" w:type="pct"/>
            <w:tcBorders>
              <w:top w:val="nil"/>
              <w:left w:val="nil"/>
              <w:bottom w:val="nil"/>
              <w:right w:val="nil"/>
            </w:tcBorders>
            <w:shd w:val="clear" w:color="000000" w:fill="FFFFFF"/>
            <w:noWrap/>
            <w:vAlign w:val="bottom"/>
            <w:hideMark/>
          </w:tcPr>
          <w:p w:rsidR="005F123D" w:rsidRPr="00C82F11" w:rsidRDefault="005F123D" w:rsidP="00541EDC">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161</w:t>
            </w:r>
          </w:p>
        </w:tc>
        <w:tc>
          <w:tcPr>
            <w:tcW w:w="451"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sz w:val="16"/>
                <w:szCs w:val="16"/>
              </w:rPr>
            </w:pPr>
            <w:r w:rsidRPr="005F123D">
              <w:rPr>
                <w:rFonts w:asciiTheme="majorHAnsi" w:eastAsia="Times New Roman" w:hAnsiTheme="majorHAnsi" w:cs="Calibri"/>
                <w:sz w:val="16"/>
                <w:szCs w:val="16"/>
              </w:rPr>
              <w:t>$0.82</w:t>
            </w:r>
          </w:p>
        </w:tc>
      </w:tr>
      <w:tr w:rsidR="005F123D" w:rsidRPr="00C82F11" w:rsidTr="005F123D">
        <w:trPr>
          <w:trHeight w:val="286"/>
          <w:jc w:val="center"/>
        </w:trPr>
        <w:tc>
          <w:tcPr>
            <w:tcW w:w="855"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795F22" w:rsidRDefault="005F123D" w:rsidP="00541EDC">
            <w:pPr>
              <w:spacing w:after="0" w:line="240" w:lineRule="auto"/>
              <w:jc w:val="center"/>
              <w:rPr>
                <w:rFonts w:asciiTheme="majorHAnsi" w:eastAsia="Times New Roman" w:hAnsiTheme="majorHAnsi" w:cs="Calibri"/>
                <w:b/>
                <w:sz w:val="16"/>
                <w:szCs w:val="16"/>
              </w:rPr>
            </w:pPr>
            <w:r w:rsidRPr="00795F22">
              <w:rPr>
                <w:rFonts w:asciiTheme="majorHAnsi" w:eastAsia="Times New Roman" w:hAnsiTheme="majorHAnsi" w:cs="Calibri"/>
                <w:b/>
                <w:sz w:val="16"/>
                <w:szCs w:val="16"/>
              </w:rPr>
              <w:t>Familias Beneficiadas</w:t>
            </w:r>
          </w:p>
        </w:tc>
        <w:tc>
          <w:tcPr>
            <w:tcW w:w="38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19,699</w:t>
            </w:r>
          </w:p>
        </w:tc>
        <w:tc>
          <w:tcPr>
            <w:tcW w:w="39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100.0%</w:t>
            </w:r>
          </w:p>
        </w:tc>
        <w:tc>
          <w:tcPr>
            <w:tcW w:w="452"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$360.65</w:t>
            </w:r>
          </w:p>
        </w:tc>
        <w:tc>
          <w:tcPr>
            <w:tcW w:w="334"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100.0%</w:t>
            </w:r>
          </w:p>
        </w:tc>
        <w:tc>
          <w:tcPr>
            <w:tcW w:w="87" w:type="pct"/>
            <w:tcBorders>
              <w:top w:val="nil"/>
              <w:left w:val="nil"/>
              <w:bottom w:val="nil"/>
              <w:right w:val="nil"/>
            </w:tcBorders>
            <w:shd w:val="clear" w:color="000000" w:fill="FFFFFF"/>
            <w:noWrap/>
            <w:vAlign w:val="center"/>
            <w:hideMark/>
          </w:tcPr>
          <w:p w:rsidR="005F123D" w:rsidRPr="00C82F11" w:rsidRDefault="005F123D" w:rsidP="00541EDC">
            <w:pPr>
              <w:spacing w:after="0" w:line="240" w:lineRule="auto"/>
              <w:jc w:val="center"/>
              <w:rPr>
                <w:rFonts w:asciiTheme="majorHAnsi" w:eastAsia="Times New Roman" w:hAnsiTheme="majorHAnsi" w:cs="Calibri"/>
                <w:b/>
                <w:sz w:val="16"/>
                <w:szCs w:val="16"/>
              </w:rPr>
            </w:pPr>
            <w:r w:rsidRPr="00C82F11">
              <w:rPr>
                <w:rFonts w:asciiTheme="majorHAnsi" w:eastAsia="Times New Roman" w:hAnsiTheme="majorHAnsi" w:cs="Calibri"/>
                <w:b/>
                <w:sz w:val="16"/>
                <w:szCs w:val="16"/>
              </w:rPr>
              <w:t> </w:t>
            </w:r>
          </w:p>
        </w:tc>
        <w:tc>
          <w:tcPr>
            <w:tcW w:w="393"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5,468</w:t>
            </w:r>
          </w:p>
        </w:tc>
        <w:tc>
          <w:tcPr>
            <w:tcW w:w="329"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100.0%</w:t>
            </w:r>
          </w:p>
        </w:tc>
        <w:tc>
          <w:tcPr>
            <w:tcW w:w="443"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$89.73</w:t>
            </w:r>
          </w:p>
        </w:tc>
        <w:tc>
          <w:tcPr>
            <w:tcW w:w="330" w:type="pct"/>
            <w:tcBorders>
              <w:top w:val="nil"/>
              <w:left w:val="nil"/>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100.0%</w:t>
            </w:r>
          </w:p>
        </w:tc>
        <w:tc>
          <w:tcPr>
            <w:tcW w:w="87" w:type="pct"/>
            <w:tcBorders>
              <w:top w:val="nil"/>
              <w:left w:val="nil"/>
              <w:bottom w:val="nil"/>
              <w:right w:val="nil"/>
            </w:tcBorders>
            <w:shd w:val="clear" w:color="000000" w:fill="FFFFFF"/>
            <w:noWrap/>
            <w:vAlign w:val="bottom"/>
            <w:hideMark/>
          </w:tcPr>
          <w:p w:rsidR="005F123D" w:rsidRPr="00C82F11" w:rsidRDefault="005F123D" w:rsidP="00541EDC">
            <w:pPr>
              <w:spacing w:after="0" w:line="240" w:lineRule="auto"/>
              <w:rPr>
                <w:rFonts w:asciiTheme="majorHAnsi" w:eastAsia="Times New Roman" w:hAnsiTheme="majorHAnsi" w:cs="Calibri"/>
                <w:b/>
                <w:color w:val="000000"/>
                <w:sz w:val="16"/>
                <w:szCs w:val="16"/>
              </w:rPr>
            </w:pPr>
            <w:r w:rsidRPr="00C82F11">
              <w:rPr>
                <w:rFonts w:asciiTheme="majorHAnsi" w:eastAsia="Times New Roman" w:hAnsiTheme="majorHAnsi" w:cs="Calibri"/>
                <w:b/>
                <w:color w:val="000000"/>
                <w:sz w:val="16"/>
                <w:szCs w:val="16"/>
              </w:rPr>
              <w:t> </w:t>
            </w:r>
          </w:p>
        </w:tc>
        <w:tc>
          <w:tcPr>
            <w:tcW w:w="460" w:type="pct"/>
            <w:tcBorders>
              <w:top w:val="nil"/>
              <w:left w:val="single" w:sz="4" w:space="0" w:color="538DD5"/>
              <w:bottom w:val="single" w:sz="4" w:space="0" w:color="538DD5"/>
              <w:right w:val="single" w:sz="4" w:space="0" w:color="538DD5"/>
            </w:tcBorders>
            <w:shd w:val="clear" w:color="auto" w:fill="auto"/>
            <w:noWrap/>
            <w:vAlign w:val="center"/>
            <w:hideMark/>
          </w:tcPr>
          <w:p w:rsidR="005F123D" w:rsidRPr="005F123D" w:rsidRDefault="005F123D" w:rsidP="005F123D">
            <w:pPr>
              <w:spacing w:after="0" w:line="240" w:lineRule="auto"/>
              <w:jc w:val="center"/>
              <w:rPr>
                <w:rFonts w:asciiTheme="majorHAnsi" w:eastAsia="Times New Roman" w:hAnsiTheme="majorHAnsi" w:cs="Calibri"/>
                <w:b/>
                <w:sz w:val="16"/>
                <w:szCs w:val="16"/>
              </w:rPr>
            </w:pPr>
            <w:r w:rsidRPr="005F123D">
              <w:rPr>
                <w:rFonts w:asciiTheme="majorHAnsi" w:eastAsia="Times New Roman" w:hAnsiTheme="majorHAnsi" w:cs="Calibri"/>
                <w:b/>
                <w:sz w:val="16"/>
                <w:szCs w:val="16"/>
              </w:rPr>
              <w:t>25,167</w:t>
            </w:r>
          </w:p>
        </w:tc>
        <w:tc>
          <w:tcPr>
            <w:tcW w:w="451" w:type="pct"/>
            <w:tcBorders>
              <w:top w:val="nil"/>
              <w:left w:val="nil"/>
              <w:bottom w:val="single" w:sz="4" w:space="0" w:color="538DD5"/>
              <w:right w:val="single" w:sz="4" w:space="0" w:color="538DD5"/>
            </w:tcBorders>
            <w:shd w:val="clear" w:color="auto" w:fill="auto"/>
            <w:noWrap/>
            <w:vAlign w:val="center"/>
            <w:hideMark/>
          </w:tcPr>
          <w:p w:rsidR="005F123D" w:rsidRPr="005F123D" w:rsidRDefault="00A646C0" w:rsidP="005F123D">
            <w:pPr>
              <w:spacing w:after="0" w:line="240" w:lineRule="auto"/>
              <w:jc w:val="center"/>
              <w:rPr>
                <w:rFonts w:asciiTheme="majorHAnsi" w:eastAsia="Times New Roman" w:hAnsiTheme="majorHAnsi" w:cs="Calibri"/>
                <w:b/>
                <w:sz w:val="16"/>
                <w:szCs w:val="16"/>
              </w:rPr>
            </w:pPr>
            <w:r>
              <w:rPr>
                <w:rFonts w:asciiTheme="majorHAnsi" w:eastAsia="Times New Roman" w:hAnsiTheme="majorHAnsi" w:cs="Calibri"/>
                <w:b/>
                <w:sz w:val="16"/>
                <w:szCs w:val="16"/>
              </w:rPr>
              <w:t>$450.38</w:t>
            </w:r>
          </w:p>
        </w:tc>
      </w:tr>
    </w:tbl>
    <w:p w:rsidR="00541EDC" w:rsidRDefault="00541EDC" w:rsidP="00062B60">
      <w:pPr>
        <w:spacing w:after="120"/>
        <w:jc w:val="both"/>
        <w:rPr>
          <w:rFonts w:asciiTheme="majorHAnsi" w:hAnsiTheme="majorHAnsi" w:cs="Calibri"/>
        </w:rPr>
      </w:pPr>
    </w:p>
    <w:tbl>
      <w:tblPr>
        <w:tblStyle w:val="Tablaconcuadrcu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E943A6" w:rsidRPr="00821AFB" w:rsidTr="007219D8">
        <w:trPr>
          <w:jc w:val="center"/>
        </w:trPr>
        <w:tc>
          <w:tcPr>
            <w:tcW w:w="5103" w:type="dxa"/>
            <w:vAlign w:val="center"/>
          </w:tcPr>
          <w:p w:rsidR="008A6F78" w:rsidRPr="00821AFB" w:rsidRDefault="005D3A26" w:rsidP="005D3A26">
            <w:pPr>
              <w:spacing w:line="276" w:lineRule="auto"/>
              <w:rPr>
                <w:rFonts w:asciiTheme="majorHAnsi" w:hAnsiTheme="majorHAnsi" w:cs="Calibri"/>
                <w:b/>
                <w:noProof/>
                <w:color w:val="0033CC"/>
              </w:rPr>
            </w:pPr>
            <w:r w:rsidRPr="00BC2950">
              <w:rPr>
                <w:rFonts w:asciiTheme="majorHAnsi" w:hAnsiTheme="majorHAnsi" w:cs="Calibri"/>
                <w:b/>
                <w:noProof/>
                <w:color w:val="0033CC"/>
              </w:rPr>
              <w:t>Número</w:t>
            </w:r>
          </w:p>
        </w:tc>
        <w:tc>
          <w:tcPr>
            <w:tcW w:w="4820" w:type="dxa"/>
            <w:vAlign w:val="center"/>
          </w:tcPr>
          <w:p w:rsidR="008A6F78" w:rsidRPr="00821AFB" w:rsidRDefault="005D3A26" w:rsidP="005D3A26">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w:t>
            </w:r>
            <w:r>
              <w:rPr>
                <w:rFonts w:asciiTheme="majorHAnsi" w:hAnsiTheme="majorHAnsi" w:cs="Calibri"/>
                <w:b/>
                <w:noProof/>
                <w:color w:val="0033CC"/>
              </w:rPr>
              <w:t xml:space="preserve">en </w:t>
            </w:r>
            <w:r w:rsidRPr="00821AFB">
              <w:rPr>
                <w:rFonts w:asciiTheme="majorHAnsi" w:hAnsiTheme="majorHAnsi" w:cs="Calibri"/>
                <w:b/>
                <w:noProof/>
                <w:color w:val="0033CC"/>
              </w:rPr>
              <w:t xml:space="preserve">millones </w:t>
            </w:r>
            <w:r>
              <w:rPr>
                <w:rFonts w:asciiTheme="majorHAnsi" w:hAnsiTheme="majorHAnsi" w:cs="Calibri"/>
                <w:b/>
                <w:noProof/>
                <w:color w:val="0033CC"/>
              </w:rPr>
              <w:t>US</w:t>
            </w:r>
            <w:r w:rsidRPr="00821AFB">
              <w:rPr>
                <w:rFonts w:asciiTheme="majorHAnsi" w:hAnsiTheme="majorHAnsi" w:cs="Calibri"/>
                <w:b/>
                <w:noProof/>
                <w:color w:val="0033CC"/>
              </w:rPr>
              <w:t>$</w:t>
            </w:r>
          </w:p>
        </w:tc>
      </w:tr>
      <w:tr w:rsidR="00771839" w:rsidRPr="00821AFB" w:rsidTr="007219D8">
        <w:tblPrEx>
          <w:tblCellMar>
            <w:left w:w="70" w:type="dxa"/>
            <w:right w:w="70" w:type="dxa"/>
          </w:tblCellMar>
        </w:tblPrEx>
        <w:trPr>
          <w:jc w:val="center"/>
        </w:trPr>
        <w:tc>
          <w:tcPr>
            <w:tcW w:w="5103" w:type="dxa"/>
            <w:vAlign w:val="center"/>
          </w:tcPr>
          <w:p w:rsidR="00771839" w:rsidRPr="00BC2950" w:rsidRDefault="00655455" w:rsidP="00655455">
            <w:pPr>
              <w:jc w:val="center"/>
              <w:rPr>
                <w:rFonts w:asciiTheme="majorHAnsi" w:hAnsiTheme="majorHAnsi" w:cs="Calibri"/>
                <w:b/>
                <w:noProof/>
                <w:color w:val="0033CC"/>
              </w:rPr>
            </w:pPr>
            <w:r>
              <w:rPr>
                <w:noProof/>
                <w:lang w:eastAsia="es-SV"/>
              </w:rPr>
              <w:drawing>
                <wp:inline distT="0" distB="0" distL="0" distR="0" wp14:anchorId="05553AD8" wp14:editId="01FF5707">
                  <wp:extent cx="2774186" cy="2019836"/>
                  <wp:effectExtent l="0" t="0" r="76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20" w:type="dxa"/>
            <w:vAlign w:val="center"/>
          </w:tcPr>
          <w:p w:rsidR="00771839" w:rsidRPr="00821AFB" w:rsidRDefault="00655455" w:rsidP="00062B60">
            <w:pPr>
              <w:jc w:val="center"/>
              <w:rPr>
                <w:rFonts w:asciiTheme="majorHAnsi" w:hAnsiTheme="majorHAnsi" w:cs="Calibri"/>
                <w:b/>
                <w:noProof/>
                <w:color w:val="0033CC"/>
              </w:rPr>
            </w:pPr>
            <w:r>
              <w:rPr>
                <w:noProof/>
                <w:lang w:eastAsia="es-SV"/>
              </w:rPr>
              <w:drawing>
                <wp:inline distT="0" distB="0" distL="0" distR="0" wp14:anchorId="3A88BDFE" wp14:editId="2AED834E">
                  <wp:extent cx="2782956" cy="2022759"/>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8A6F78" w:rsidRDefault="008A6F78"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Default="00937666" w:rsidP="006721D6">
      <w:pPr>
        <w:spacing w:after="120"/>
        <w:jc w:val="center"/>
        <w:rPr>
          <w:rFonts w:asciiTheme="majorHAnsi" w:hAnsiTheme="majorHAnsi" w:cs="Calibri"/>
          <w:noProof/>
        </w:rPr>
      </w:pPr>
    </w:p>
    <w:p w:rsidR="00937666" w:rsidRPr="006E0BB7" w:rsidRDefault="00937666" w:rsidP="006721D6">
      <w:pPr>
        <w:spacing w:after="120"/>
        <w:jc w:val="center"/>
        <w:rPr>
          <w:rFonts w:asciiTheme="majorHAnsi" w:hAnsiTheme="majorHAnsi" w:cs="Calibri"/>
          <w:noProof/>
        </w:rPr>
      </w:pPr>
    </w:p>
    <w:p w:rsidR="00937666" w:rsidRDefault="00937666" w:rsidP="00937666">
      <w:bookmarkStart w:id="20" w:name="_Toc455405900"/>
    </w:p>
    <w:p w:rsidR="00FA26F8" w:rsidRDefault="00D13184" w:rsidP="00062B60">
      <w:pPr>
        <w:pStyle w:val="Ttulo2"/>
        <w:numPr>
          <w:ilvl w:val="0"/>
          <w:numId w:val="2"/>
        </w:numPr>
        <w:rPr>
          <w:color w:val="auto"/>
        </w:rPr>
      </w:pPr>
      <w:bookmarkStart w:id="21" w:name="_Toc518050187"/>
      <w:r w:rsidRPr="006E0BB7">
        <w:rPr>
          <w:color w:val="auto"/>
        </w:rPr>
        <w:lastRenderedPageBreak/>
        <w:t>Créditos Otorgados.</w:t>
      </w:r>
      <w:bookmarkEnd w:id="20"/>
      <w:bookmarkEnd w:id="21"/>
      <w:r w:rsidR="00C554C4">
        <w:rPr>
          <w:color w:val="auto"/>
        </w:rPr>
        <w:fldChar w:fldCharType="begin"/>
      </w:r>
      <w:r w:rsidR="00C554C4">
        <w:instrText xml:space="preserve"> XE "</w:instrText>
      </w:r>
      <w:r w:rsidR="00C554C4" w:rsidRPr="008957E8">
        <w:rPr>
          <w:color w:val="auto"/>
        </w:rPr>
        <w:instrText>Créditos Otorgados.</w:instrText>
      </w:r>
      <w:r w:rsidR="00C554C4">
        <w:instrText xml:space="preserve">" </w:instrText>
      </w:r>
      <w:r w:rsidR="00C554C4">
        <w:rPr>
          <w:color w:val="auto"/>
        </w:rPr>
        <w:fldChar w:fldCharType="end"/>
      </w:r>
    </w:p>
    <w:p w:rsidR="0056618A" w:rsidRPr="0045788A" w:rsidRDefault="0056618A" w:rsidP="0056618A">
      <w:pPr>
        <w:jc w:val="both"/>
        <w:rPr>
          <w:rFonts w:asciiTheme="majorHAnsi" w:hAnsiTheme="majorHAnsi"/>
        </w:rPr>
      </w:pPr>
      <w:r w:rsidRPr="0045788A">
        <w:rPr>
          <w:rFonts w:asciiTheme="majorHAnsi" w:hAnsiTheme="majorHAnsi"/>
        </w:rPr>
        <w:t>La gestión crediticia del FSV en el período Junio 2014 – Mayo 201</w:t>
      </w:r>
      <w:r w:rsidR="00855DB8">
        <w:rPr>
          <w:rFonts w:asciiTheme="majorHAnsi" w:hAnsiTheme="majorHAnsi"/>
        </w:rPr>
        <w:t>8</w:t>
      </w:r>
      <w:r w:rsidRPr="0045788A">
        <w:rPr>
          <w:rFonts w:asciiTheme="majorHAnsi" w:hAnsiTheme="majorHAnsi"/>
        </w:rPr>
        <w:t xml:space="preserve"> registró el otorgamiento de </w:t>
      </w:r>
      <w:r w:rsidR="000B6D53" w:rsidRPr="0045788A">
        <w:rPr>
          <w:rFonts w:asciiTheme="majorHAnsi" w:hAnsiTheme="majorHAnsi"/>
        </w:rPr>
        <w:t>créditos</w:t>
      </w:r>
      <w:r w:rsidR="000B6D53">
        <w:rPr>
          <w:rFonts w:asciiTheme="majorHAnsi" w:hAnsiTheme="majorHAnsi"/>
        </w:rPr>
        <w:t xml:space="preserve"> a</w:t>
      </w:r>
      <w:r w:rsidR="000B6D53" w:rsidRPr="0045788A">
        <w:rPr>
          <w:rFonts w:asciiTheme="majorHAnsi" w:hAnsiTheme="majorHAnsi"/>
        </w:rPr>
        <w:t xml:space="preserve"> </w:t>
      </w:r>
      <w:r w:rsidR="005D3A26">
        <w:rPr>
          <w:rFonts w:asciiTheme="majorHAnsi" w:hAnsiTheme="majorHAnsi" w:cs="Calibri"/>
          <w:b/>
          <w:noProof/>
          <w:color w:val="0033CC"/>
        </w:rPr>
        <w:t>25,006</w:t>
      </w:r>
      <w:r w:rsidRPr="0045788A">
        <w:rPr>
          <w:rFonts w:asciiTheme="majorHAnsi" w:hAnsiTheme="majorHAnsi"/>
        </w:rPr>
        <w:t xml:space="preserve"> </w:t>
      </w:r>
      <w:r w:rsidR="000B6D53">
        <w:rPr>
          <w:rFonts w:asciiTheme="majorHAnsi" w:hAnsiTheme="majorHAnsi"/>
        </w:rPr>
        <w:t xml:space="preserve">familias </w:t>
      </w:r>
      <w:r w:rsidRPr="0045788A">
        <w:rPr>
          <w:rFonts w:asciiTheme="majorHAnsi" w:hAnsiTheme="majorHAnsi"/>
        </w:rPr>
        <w:t xml:space="preserve">por un monto de </w:t>
      </w:r>
      <w:r w:rsidRPr="0045788A">
        <w:rPr>
          <w:rFonts w:asciiTheme="majorHAnsi" w:hAnsiTheme="majorHAnsi" w:cs="Calibri"/>
          <w:b/>
          <w:noProof/>
          <w:color w:val="0033CC"/>
        </w:rPr>
        <w:t>US$</w:t>
      </w:r>
      <w:r w:rsidR="005D3A26">
        <w:rPr>
          <w:rFonts w:asciiTheme="majorHAnsi" w:hAnsiTheme="majorHAnsi" w:cs="Calibri"/>
          <w:b/>
          <w:noProof/>
          <w:color w:val="0033CC"/>
        </w:rPr>
        <w:t>449.56</w:t>
      </w:r>
      <w:r w:rsidRPr="0045788A">
        <w:rPr>
          <w:rFonts w:asciiTheme="majorHAnsi" w:hAnsiTheme="majorHAnsi"/>
        </w:rPr>
        <w:t xml:space="preserve"> millones</w:t>
      </w:r>
      <w:r w:rsidR="006B35CE">
        <w:rPr>
          <w:rFonts w:asciiTheme="majorHAnsi" w:hAnsiTheme="majorHAnsi"/>
        </w:rPr>
        <w:t>,</w:t>
      </w:r>
      <w:r w:rsidRPr="0045788A">
        <w:rPr>
          <w:rFonts w:asciiTheme="majorHAnsi" w:hAnsiTheme="majorHAnsi"/>
        </w:rPr>
        <w:t xml:space="preserve"> beneficiando </w:t>
      </w:r>
      <w:r w:rsidR="005D3A26">
        <w:rPr>
          <w:rFonts w:asciiTheme="majorHAnsi" w:hAnsiTheme="majorHAnsi"/>
        </w:rPr>
        <w:t xml:space="preserve">a más de </w:t>
      </w:r>
      <w:r w:rsidRPr="0045788A">
        <w:rPr>
          <w:rFonts w:asciiTheme="majorHAnsi" w:hAnsiTheme="majorHAnsi"/>
        </w:rPr>
        <w:t xml:space="preserve"> </w:t>
      </w:r>
      <w:r w:rsidR="005D3A26">
        <w:rPr>
          <w:rFonts w:asciiTheme="majorHAnsi" w:hAnsiTheme="majorHAnsi" w:cs="Calibri"/>
          <w:b/>
          <w:noProof/>
          <w:color w:val="0033CC"/>
        </w:rPr>
        <w:t>105,000</w:t>
      </w:r>
      <w:r w:rsidRPr="0045788A">
        <w:rPr>
          <w:rFonts w:asciiTheme="majorHAnsi" w:hAnsiTheme="majorHAnsi"/>
        </w:rPr>
        <w:t xml:space="preserve"> salvadoreños. A continuación se presentan los resultados obtenidos bajo clasificaciones como: línea financiera, zona geográfica, edad, género, ingresos del solicitante y programas de financiamiento.</w:t>
      </w:r>
    </w:p>
    <w:p w:rsidR="00D13184" w:rsidRPr="006E0BB7" w:rsidRDefault="00D13184" w:rsidP="00F9028C">
      <w:pPr>
        <w:pStyle w:val="Ttulo3"/>
        <w:numPr>
          <w:ilvl w:val="0"/>
          <w:numId w:val="23"/>
        </w:numPr>
        <w:spacing w:before="0" w:after="120"/>
        <w:rPr>
          <w:color w:val="auto"/>
        </w:rPr>
      </w:pPr>
      <w:bookmarkStart w:id="22" w:name="_Toc455405901"/>
      <w:bookmarkStart w:id="23" w:name="_Toc518050188"/>
      <w:r w:rsidRPr="006E0BB7">
        <w:rPr>
          <w:color w:val="auto"/>
        </w:rPr>
        <w:t>Por línea financiera.</w:t>
      </w:r>
      <w:bookmarkEnd w:id="22"/>
      <w:bookmarkEnd w:id="23"/>
      <w:r w:rsidR="00C554C4">
        <w:rPr>
          <w:color w:val="auto"/>
        </w:rPr>
        <w:fldChar w:fldCharType="begin"/>
      </w:r>
      <w:r w:rsidR="00C554C4" w:rsidRPr="005440BA">
        <w:rPr>
          <w:color w:val="auto"/>
        </w:rPr>
        <w:instrText xml:space="preserve"> XE "</w:instrText>
      </w:r>
      <w:r w:rsidR="00C554C4" w:rsidRPr="008957E8">
        <w:rPr>
          <w:color w:val="auto"/>
        </w:rPr>
        <w:instrText>Por línea financiera.</w:instrText>
      </w:r>
      <w:r w:rsidR="00C554C4" w:rsidRPr="005440BA">
        <w:rPr>
          <w:color w:val="auto"/>
        </w:rPr>
        <w:instrText xml:space="preserve">" </w:instrText>
      </w:r>
      <w:r w:rsidR="00C554C4">
        <w:rPr>
          <w:color w:val="auto"/>
        </w:rPr>
        <w:fldChar w:fldCharType="end"/>
      </w:r>
    </w:p>
    <w:p w:rsidR="00AF2BA3" w:rsidRPr="006E0BB7" w:rsidRDefault="00DA20AA" w:rsidP="00062B60">
      <w:pPr>
        <w:spacing w:after="120"/>
        <w:jc w:val="both"/>
        <w:rPr>
          <w:rFonts w:asciiTheme="majorHAnsi" w:hAnsiTheme="majorHAnsi"/>
        </w:rPr>
      </w:pPr>
      <w:r w:rsidRPr="006E0BB7">
        <w:rPr>
          <w:rFonts w:asciiTheme="majorHAnsi" w:hAnsiTheme="majorHAnsi"/>
        </w:rPr>
        <w:t>El FSV favoreciendo a los salvadoreños en el acceso a una vivienda digna</w:t>
      </w:r>
      <w:r w:rsidR="00C27337" w:rsidRPr="006E0BB7">
        <w:rPr>
          <w:rFonts w:asciiTheme="majorHAnsi" w:hAnsiTheme="majorHAnsi"/>
        </w:rPr>
        <w:t>,</w:t>
      </w:r>
      <w:r w:rsidRPr="006E0BB7">
        <w:rPr>
          <w:rFonts w:asciiTheme="majorHAnsi" w:hAnsiTheme="majorHAnsi"/>
        </w:rPr>
        <w:t xml:space="preserve"> brinda opciones crediticias para diversas líneas</w:t>
      </w:r>
      <w:r w:rsidR="00C27337" w:rsidRPr="006E0BB7">
        <w:rPr>
          <w:rFonts w:asciiTheme="majorHAnsi" w:hAnsiTheme="majorHAnsi"/>
        </w:rPr>
        <w:t>,</w:t>
      </w:r>
      <w:r w:rsidRPr="006E0BB7">
        <w:rPr>
          <w:rFonts w:asciiTheme="majorHAnsi" w:hAnsiTheme="majorHAnsi"/>
        </w:rPr>
        <w:t xml:space="preserve"> entre las que destacan: </w:t>
      </w:r>
      <w:r w:rsidR="00AF2BA3" w:rsidRPr="006E0BB7">
        <w:rPr>
          <w:rFonts w:asciiTheme="majorHAnsi" w:hAnsiTheme="majorHAnsi"/>
        </w:rPr>
        <w:t>adquisición de vivienda nueva y u</w:t>
      </w:r>
      <w:r w:rsidR="006C4AFD">
        <w:rPr>
          <w:rFonts w:asciiTheme="majorHAnsi" w:hAnsiTheme="majorHAnsi"/>
        </w:rPr>
        <w:t>sada, activos extraordinarios, entre otras</w:t>
      </w:r>
      <w:r w:rsidR="00C27337" w:rsidRPr="006E0BB7">
        <w:rPr>
          <w:rFonts w:asciiTheme="majorHAnsi" w:hAnsiTheme="majorHAnsi"/>
        </w:rPr>
        <w:t>.</w:t>
      </w:r>
    </w:p>
    <w:p w:rsidR="002E530D" w:rsidRDefault="00AF2BA3" w:rsidP="00062B60">
      <w:pPr>
        <w:spacing w:after="120"/>
        <w:jc w:val="both"/>
        <w:rPr>
          <w:rFonts w:asciiTheme="majorHAnsi" w:hAnsiTheme="majorHAnsi"/>
        </w:rPr>
      </w:pPr>
      <w:r w:rsidRPr="006E0BB7">
        <w:rPr>
          <w:rFonts w:asciiTheme="majorHAnsi" w:hAnsiTheme="majorHAnsi"/>
        </w:rPr>
        <w:t xml:space="preserve">Durante el </w:t>
      </w:r>
      <w:r w:rsidR="00DA20AA" w:rsidRPr="006E0BB7">
        <w:rPr>
          <w:rFonts w:asciiTheme="majorHAnsi" w:hAnsiTheme="majorHAnsi"/>
        </w:rPr>
        <w:t xml:space="preserve">periodo </w:t>
      </w:r>
      <w:r w:rsidR="000A5513">
        <w:rPr>
          <w:rFonts w:asciiTheme="majorHAnsi" w:hAnsiTheme="majorHAnsi"/>
        </w:rPr>
        <w:t>J</w:t>
      </w:r>
      <w:r w:rsidR="00DA20AA" w:rsidRPr="006E0BB7">
        <w:rPr>
          <w:rFonts w:asciiTheme="majorHAnsi" w:hAnsiTheme="majorHAnsi"/>
        </w:rPr>
        <w:t>unio 201</w:t>
      </w:r>
      <w:r w:rsidR="00263916">
        <w:rPr>
          <w:rFonts w:asciiTheme="majorHAnsi" w:hAnsiTheme="majorHAnsi"/>
        </w:rPr>
        <w:t>4</w:t>
      </w:r>
      <w:r w:rsidR="000A5513">
        <w:rPr>
          <w:rFonts w:asciiTheme="majorHAnsi" w:hAnsiTheme="majorHAnsi"/>
        </w:rPr>
        <w:t xml:space="preserve"> – M</w:t>
      </w:r>
      <w:r w:rsidR="00DA20AA" w:rsidRPr="006E0BB7">
        <w:rPr>
          <w:rFonts w:asciiTheme="majorHAnsi" w:hAnsiTheme="majorHAnsi"/>
        </w:rPr>
        <w:t>ayo 201</w:t>
      </w:r>
      <w:r w:rsidR="00F227ED">
        <w:rPr>
          <w:rFonts w:asciiTheme="majorHAnsi" w:hAnsiTheme="majorHAnsi"/>
        </w:rPr>
        <w:t>8</w:t>
      </w:r>
      <w:r w:rsidR="00DA20AA" w:rsidRPr="006E0BB7">
        <w:rPr>
          <w:rFonts w:asciiTheme="majorHAnsi" w:hAnsiTheme="majorHAnsi"/>
        </w:rPr>
        <w:t xml:space="preserve"> </w:t>
      </w:r>
      <w:r w:rsidR="00F46D36">
        <w:rPr>
          <w:rFonts w:asciiTheme="majorHAnsi" w:hAnsiTheme="majorHAnsi"/>
        </w:rPr>
        <w:t xml:space="preserve">el FSV </w:t>
      </w:r>
      <w:r w:rsidR="00AD4F48">
        <w:rPr>
          <w:rFonts w:asciiTheme="majorHAnsi" w:hAnsiTheme="majorHAnsi"/>
        </w:rPr>
        <w:t>benefició a</w:t>
      </w:r>
      <w:r w:rsidRPr="006E0BB7">
        <w:rPr>
          <w:rFonts w:asciiTheme="majorHAnsi" w:hAnsiTheme="majorHAnsi"/>
        </w:rPr>
        <w:t xml:space="preserve"> </w:t>
      </w:r>
      <w:r w:rsidR="00F227ED">
        <w:rPr>
          <w:rFonts w:asciiTheme="majorHAnsi" w:hAnsiTheme="majorHAnsi" w:cs="Calibri"/>
          <w:b/>
          <w:noProof/>
          <w:color w:val="0033CC"/>
        </w:rPr>
        <w:t>25,006</w:t>
      </w:r>
      <w:r w:rsidR="006E0BB7" w:rsidRPr="006E0BB7">
        <w:rPr>
          <w:rFonts w:asciiTheme="majorHAnsi" w:hAnsiTheme="majorHAnsi"/>
          <w:color w:val="0070C0"/>
        </w:rPr>
        <w:t xml:space="preserve"> </w:t>
      </w:r>
      <w:r w:rsidR="00AD4F48" w:rsidRPr="00AD4F48">
        <w:rPr>
          <w:rFonts w:asciiTheme="majorHAnsi" w:hAnsiTheme="majorHAnsi"/>
        </w:rPr>
        <w:t xml:space="preserve">familias con </w:t>
      </w:r>
      <w:r w:rsidRPr="006E0BB7">
        <w:rPr>
          <w:rFonts w:asciiTheme="majorHAnsi" w:hAnsiTheme="majorHAnsi"/>
        </w:rPr>
        <w:t>créditos</w:t>
      </w:r>
      <w:r w:rsidR="00AD4F48">
        <w:rPr>
          <w:rFonts w:asciiTheme="majorHAnsi" w:hAnsiTheme="majorHAnsi"/>
        </w:rPr>
        <w:t xml:space="preserve"> </w:t>
      </w:r>
      <w:r w:rsidRPr="006E0BB7">
        <w:rPr>
          <w:rFonts w:asciiTheme="majorHAnsi" w:hAnsiTheme="majorHAnsi"/>
        </w:rPr>
        <w:t>por</w:t>
      </w:r>
      <w:r w:rsidR="00F46D36">
        <w:rPr>
          <w:rFonts w:asciiTheme="majorHAnsi" w:hAnsiTheme="majorHAnsi"/>
        </w:rPr>
        <w:t xml:space="preserve"> un monto de</w:t>
      </w:r>
      <w:r w:rsidRPr="006E0BB7">
        <w:rPr>
          <w:rFonts w:asciiTheme="majorHAnsi" w:hAnsiTheme="majorHAnsi"/>
        </w:rPr>
        <w:t xml:space="preserve"> </w:t>
      </w:r>
      <w:r w:rsidR="00DA20AA" w:rsidRPr="00DC55E7">
        <w:rPr>
          <w:rFonts w:asciiTheme="majorHAnsi" w:hAnsiTheme="majorHAnsi" w:cs="Calibri"/>
          <w:b/>
          <w:noProof/>
          <w:color w:val="0033CC"/>
        </w:rPr>
        <w:t>US</w:t>
      </w:r>
      <w:r w:rsidRPr="00DC55E7">
        <w:rPr>
          <w:rFonts w:asciiTheme="majorHAnsi" w:hAnsiTheme="majorHAnsi" w:cs="Calibri"/>
          <w:b/>
          <w:noProof/>
          <w:color w:val="0033CC"/>
        </w:rPr>
        <w:t>$</w:t>
      </w:r>
      <w:r w:rsidR="00F227ED">
        <w:rPr>
          <w:rFonts w:asciiTheme="majorHAnsi" w:hAnsiTheme="majorHAnsi" w:cs="Calibri"/>
          <w:b/>
          <w:noProof/>
          <w:color w:val="0033CC"/>
        </w:rPr>
        <w:t>449.56</w:t>
      </w:r>
      <w:r w:rsidRPr="006E0BB7">
        <w:rPr>
          <w:rFonts w:asciiTheme="majorHAnsi" w:hAnsiTheme="majorHAnsi"/>
          <w:b/>
          <w:color w:val="0070C0"/>
        </w:rPr>
        <w:t xml:space="preserve"> </w:t>
      </w:r>
      <w:r w:rsidRPr="006E0BB7">
        <w:rPr>
          <w:rFonts w:asciiTheme="majorHAnsi" w:hAnsiTheme="majorHAnsi"/>
        </w:rPr>
        <w:t>millones</w:t>
      </w:r>
      <w:r w:rsidR="006721D6">
        <w:rPr>
          <w:rFonts w:asciiTheme="majorHAnsi" w:hAnsiTheme="majorHAnsi"/>
        </w:rPr>
        <w:t>,</w:t>
      </w:r>
      <w:r w:rsidR="00F46D36">
        <w:rPr>
          <w:rFonts w:asciiTheme="majorHAnsi" w:hAnsiTheme="majorHAnsi"/>
        </w:rPr>
        <w:t xml:space="preserve"> los cuales de acuerdo a las diversas alternativas de financiamiento que posee el FSV, evidencian una mayor concentración en </w:t>
      </w:r>
      <w:r w:rsidR="00F46D36" w:rsidRPr="005D5239">
        <w:rPr>
          <w:rFonts w:asciiTheme="majorHAnsi" w:hAnsiTheme="majorHAnsi"/>
          <w:i/>
        </w:rPr>
        <w:t>Vivienda Usada</w:t>
      </w:r>
      <w:r w:rsidR="00F46D36">
        <w:rPr>
          <w:rFonts w:asciiTheme="majorHAnsi" w:hAnsiTheme="majorHAnsi"/>
        </w:rPr>
        <w:t xml:space="preserve"> con </w:t>
      </w:r>
      <w:r w:rsidR="00F227ED">
        <w:rPr>
          <w:rFonts w:asciiTheme="majorHAnsi" w:hAnsiTheme="majorHAnsi" w:cs="Calibri"/>
          <w:b/>
          <w:noProof/>
          <w:color w:val="0033CC"/>
        </w:rPr>
        <w:t>14,218</w:t>
      </w:r>
      <w:r w:rsidR="006721D6">
        <w:rPr>
          <w:rFonts w:asciiTheme="majorHAnsi" w:hAnsiTheme="majorHAnsi"/>
        </w:rPr>
        <w:t xml:space="preserve"> créditos por un monto de </w:t>
      </w:r>
      <w:r w:rsidR="006721D6" w:rsidRPr="006C4AFD">
        <w:rPr>
          <w:rFonts w:asciiTheme="majorHAnsi" w:hAnsiTheme="majorHAnsi" w:cs="Calibri"/>
          <w:b/>
          <w:noProof/>
          <w:color w:val="0033CC"/>
        </w:rPr>
        <w:t>US$</w:t>
      </w:r>
      <w:r w:rsidR="00F227ED">
        <w:rPr>
          <w:rFonts w:asciiTheme="majorHAnsi" w:hAnsiTheme="majorHAnsi" w:cs="Calibri"/>
          <w:b/>
          <w:noProof/>
          <w:color w:val="0033CC"/>
        </w:rPr>
        <w:t>228.1</w:t>
      </w:r>
      <w:r w:rsidR="00FF6F76">
        <w:rPr>
          <w:rFonts w:asciiTheme="majorHAnsi" w:hAnsiTheme="majorHAnsi" w:cs="Calibri"/>
          <w:b/>
          <w:noProof/>
          <w:color w:val="0033CC"/>
        </w:rPr>
        <w:t>5</w:t>
      </w:r>
      <w:r w:rsidR="00F46D36">
        <w:rPr>
          <w:rFonts w:asciiTheme="majorHAnsi" w:hAnsiTheme="majorHAnsi" w:cs="Calibri"/>
          <w:b/>
          <w:noProof/>
          <w:color w:val="0033CC"/>
        </w:rPr>
        <w:t xml:space="preserve"> </w:t>
      </w:r>
      <w:r w:rsidR="00F46D36" w:rsidRPr="00F46D36">
        <w:rPr>
          <w:rFonts w:asciiTheme="majorHAnsi" w:hAnsiTheme="majorHAnsi"/>
        </w:rPr>
        <w:t>millones</w:t>
      </w:r>
      <w:r w:rsidR="00F46D36">
        <w:rPr>
          <w:rFonts w:asciiTheme="majorHAnsi" w:hAnsiTheme="majorHAnsi"/>
        </w:rPr>
        <w:t xml:space="preserve">, luego se posiciona la </w:t>
      </w:r>
      <w:r w:rsidR="00F46D36" w:rsidRPr="005D5239">
        <w:rPr>
          <w:rFonts w:asciiTheme="majorHAnsi" w:hAnsiTheme="majorHAnsi"/>
          <w:i/>
        </w:rPr>
        <w:t>Vivienda Nueva</w:t>
      </w:r>
      <w:r w:rsidR="00F46D36">
        <w:rPr>
          <w:rFonts w:asciiTheme="majorHAnsi" w:hAnsiTheme="majorHAnsi"/>
        </w:rPr>
        <w:t xml:space="preserve"> con </w:t>
      </w:r>
      <w:r w:rsidR="00F227ED">
        <w:rPr>
          <w:rFonts w:asciiTheme="majorHAnsi" w:hAnsiTheme="majorHAnsi" w:cs="Calibri"/>
          <w:b/>
          <w:noProof/>
          <w:color w:val="0033CC"/>
        </w:rPr>
        <w:t>5,825</w:t>
      </w:r>
      <w:r w:rsidR="00F46D36">
        <w:rPr>
          <w:rFonts w:asciiTheme="majorHAnsi" w:hAnsiTheme="majorHAnsi"/>
        </w:rPr>
        <w:t xml:space="preserve"> créditos por </w:t>
      </w:r>
      <w:r w:rsidR="00F46D36" w:rsidRPr="00F46D36">
        <w:rPr>
          <w:rFonts w:asciiTheme="majorHAnsi" w:hAnsiTheme="majorHAnsi" w:cs="Calibri"/>
          <w:b/>
          <w:noProof/>
          <w:color w:val="0033CC"/>
        </w:rPr>
        <w:t>US$</w:t>
      </w:r>
      <w:r w:rsidR="00F227ED">
        <w:rPr>
          <w:rFonts w:asciiTheme="majorHAnsi" w:hAnsiTheme="majorHAnsi" w:cs="Calibri"/>
          <w:b/>
          <w:noProof/>
          <w:color w:val="0033CC"/>
        </w:rPr>
        <w:t>169.91</w:t>
      </w:r>
      <w:r w:rsidR="00F46D36">
        <w:rPr>
          <w:rFonts w:asciiTheme="majorHAnsi" w:hAnsiTheme="majorHAnsi"/>
        </w:rPr>
        <w:t xml:space="preserve"> millones, la </w:t>
      </w:r>
      <w:r w:rsidR="00F46D36" w:rsidRPr="005D5239">
        <w:rPr>
          <w:rFonts w:asciiTheme="majorHAnsi" w:hAnsiTheme="majorHAnsi"/>
          <w:i/>
        </w:rPr>
        <w:t>Vivienda del FSV</w:t>
      </w:r>
      <w:r w:rsidR="00F46D36">
        <w:rPr>
          <w:rFonts w:asciiTheme="majorHAnsi" w:hAnsiTheme="majorHAnsi"/>
        </w:rPr>
        <w:t xml:space="preserve"> con </w:t>
      </w:r>
      <w:r w:rsidR="00F227ED">
        <w:rPr>
          <w:rFonts w:asciiTheme="majorHAnsi" w:hAnsiTheme="majorHAnsi" w:cs="Calibri"/>
          <w:b/>
          <w:noProof/>
          <w:color w:val="0033CC"/>
        </w:rPr>
        <w:t>3,272</w:t>
      </w:r>
      <w:r w:rsidR="00F46D36">
        <w:rPr>
          <w:rFonts w:asciiTheme="majorHAnsi" w:hAnsiTheme="majorHAnsi"/>
        </w:rPr>
        <w:t xml:space="preserve"> créditos por </w:t>
      </w:r>
      <w:r w:rsidR="00F46D36">
        <w:rPr>
          <w:rFonts w:asciiTheme="majorHAnsi" w:hAnsiTheme="majorHAnsi" w:cs="Calibri"/>
          <w:b/>
          <w:noProof/>
          <w:color w:val="0033CC"/>
        </w:rPr>
        <w:t>US$</w:t>
      </w:r>
      <w:r w:rsidR="00F227ED">
        <w:rPr>
          <w:rFonts w:asciiTheme="majorHAnsi" w:hAnsiTheme="majorHAnsi" w:cs="Calibri"/>
          <w:b/>
          <w:noProof/>
          <w:color w:val="0033CC"/>
        </w:rPr>
        <w:t>31.72</w:t>
      </w:r>
      <w:r w:rsidR="00F46D36">
        <w:rPr>
          <w:rFonts w:asciiTheme="majorHAnsi" w:hAnsiTheme="majorHAnsi"/>
        </w:rPr>
        <w:t xml:space="preserve"> y finalmente </w:t>
      </w:r>
      <w:r w:rsidR="00F46D36" w:rsidRPr="005D5239">
        <w:rPr>
          <w:rFonts w:asciiTheme="majorHAnsi" w:hAnsiTheme="majorHAnsi"/>
          <w:i/>
        </w:rPr>
        <w:t>Otras Líneas</w:t>
      </w:r>
      <w:r w:rsidR="00F46D36">
        <w:rPr>
          <w:rFonts w:asciiTheme="majorHAnsi" w:hAnsiTheme="majorHAnsi"/>
        </w:rPr>
        <w:t xml:space="preserve"> </w:t>
      </w:r>
      <w:r w:rsidR="006B35CE">
        <w:rPr>
          <w:rFonts w:asciiTheme="majorHAnsi" w:hAnsiTheme="majorHAnsi"/>
        </w:rPr>
        <w:t>que totalizaron</w:t>
      </w:r>
      <w:r w:rsidR="00F46D36">
        <w:rPr>
          <w:rFonts w:asciiTheme="majorHAnsi" w:hAnsiTheme="majorHAnsi"/>
        </w:rPr>
        <w:t xml:space="preserve"> </w:t>
      </w:r>
      <w:r w:rsidR="00F227ED">
        <w:rPr>
          <w:rFonts w:asciiTheme="majorHAnsi" w:hAnsiTheme="majorHAnsi" w:cs="Calibri"/>
          <w:b/>
          <w:noProof/>
          <w:color w:val="0033CC"/>
        </w:rPr>
        <w:t>1,691</w:t>
      </w:r>
      <w:r w:rsidR="00F46D36">
        <w:rPr>
          <w:rFonts w:asciiTheme="majorHAnsi" w:hAnsiTheme="majorHAnsi"/>
        </w:rPr>
        <w:t xml:space="preserve"> créditos por </w:t>
      </w:r>
      <w:r w:rsidR="00F46D36" w:rsidRPr="00F46D36">
        <w:rPr>
          <w:rFonts w:asciiTheme="majorHAnsi" w:hAnsiTheme="majorHAnsi" w:cs="Calibri"/>
          <w:b/>
          <w:noProof/>
          <w:color w:val="0033CC"/>
        </w:rPr>
        <w:t>US$</w:t>
      </w:r>
      <w:r w:rsidR="00F227ED">
        <w:rPr>
          <w:rFonts w:asciiTheme="majorHAnsi" w:hAnsiTheme="majorHAnsi" w:cs="Calibri"/>
          <w:b/>
          <w:noProof/>
          <w:color w:val="0033CC"/>
        </w:rPr>
        <w:t>19.7</w:t>
      </w:r>
      <w:r w:rsidR="00FF6F76">
        <w:rPr>
          <w:rFonts w:asciiTheme="majorHAnsi" w:hAnsiTheme="majorHAnsi" w:cs="Calibri"/>
          <w:b/>
          <w:noProof/>
          <w:color w:val="0033CC"/>
        </w:rPr>
        <w:t>8</w:t>
      </w:r>
      <w:r w:rsidR="00F46D36">
        <w:rPr>
          <w:rFonts w:asciiTheme="majorHAnsi" w:hAnsiTheme="majorHAnsi"/>
        </w:rPr>
        <w:t xml:space="preserve"> millones. </w:t>
      </w:r>
    </w:p>
    <w:tbl>
      <w:tblPr>
        <w:tblW w:w="10552" w:type="dxa"/>
        <w:tblInd w:w="-781" w:type="dxa"/>
        <w:tblCellMar>
          <w:left w:w="70" w:type="dxa"/>
          <w:right w:w="70" w:type="dxa"/>
        </w:tblCellMar>
        <w:tblLook w:val="04A0" w:firstRow="1" w:lastRow="0" w:firstColumn="1" w:lastColumn="0" w:noHBand="0" w:noVBand="1"/>
      </w:tblPr>
      <w:tblGrid>
        <w:gridCol w:w="1651"/>
        <w:gridCol w:w="859"/>
        <w:gridCol w:w="732"/>
        <w:gridCol w:w="1038"/>
        <w:gridCol w:w="713"/>
        <w:gridCol w:w="176"/>
        <w:gridCol w:w="737"/>
        <w:gridCol w:w="713"/>
        <w:gridCol w:w="1036"/>
        <w:gridCol w:w="713"/>
        <w:gridCol w:w="176"/>
        <w:gridCol w:w="992"/>
        <w:gridCol w:w="1016"/>
      </w:tblGrid>
      <w:tr w:rsidR="002E530D" w:rsidRPr="00C82F11" w:rsidTr="00C41C6E">
        <w:trPr>
          <w:trHeight w:val="270"/>
        </w:trPr>
        <w:tc>
          <w:tcPr>
            <w:tcW w:w="165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Línea Financiera</w:t>
            </w:r>
          </w:p>
        </w:tc>
        <w:tc>
          <w:tcPr>
            <w:tcW w:w="3342" w:type="dxa"/>
            <w:gridSpan w:val="4"/>
            <w:tcBorders>
              <w:top w:val="single" w:sz="4" w:space="0" w:color="538DD5"/>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Junio 2014 - May</w:t>
            </w:r>
            <w:r w:rsidR="00496D82">
              <w:rPr>
                <w:rFonts w:asciiTheme="majorHAnsi" w:eastAsia="Times New Roman" w:hAnsiTheme="majorHAnsi" w:cs="Calibri"/>
                <w:b/>
                <w:bCs/>
                <w:sz w:val="16"/>
                <w:szCs w:val="16"/>
              </w:rPr>
              <w:t>o 2017</w:t>
            </w:r>
          </w:p>
        </w:tc>
        <w:tc>
          <w:tcPr>
            <w:tcW w:w="0" w:type="auto"/>
            <w:tcBorders>
              <w:top w:val="nil"/>
              <w:left w:val="nil"/>
              <w:bottom w:val="nil"/>
              <w:right w:val="nil"/>
            </w:tcBorders>
            <w:shd w:val="clear" w:color="000000" w:fill="FFFFFF"/>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3199"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2E530D" w:rsidRPr="00C82F11" w:rsidRDefault="00496D82" w:rsidP="002E530D">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2017 - Mayo 2018</w:t>
            </w:r>
          </w:p>
        </w:tc>
        <w:tc>
          <w:tcPr>
            <w:tcW w:w="176" w:type="dxa"/>
            <w:tcBorders>
              <w:top w:val="nil"/>
              <w:left w:val="nil"/>
              <w:bottom w:val="nil"/>
              <w:right w:val="nil"/>
            </w:tcBorders>
            <w:shd w:val="clear" w:color="000000" w:fill="FFFFFF"/>
            <w:noWrap/>
            <w:vAlign w:val="bottom"/>
            <w:hideMark/>
          </w:tcPr>
          <w:p w:rsidR="002E530D" w:rsidRPr="00C82F11" w:rsidRDefault="002E530D"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2008"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2E530D" w:rsidRPr="00C82F11" w:rsidRDefault="00496D82" w:rsidP="002E530D">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2018</w:t>
            </w:r>
          </w:p>
        </w:tc>
      </w:tr>
      <w:tr w:rsidR="002E530D" w:rsidRPr="00C82F11" w:rsidTr="00C41C6E">
        <w:trPr>
          <w:trHeight w:val="285"/>
        </w:trPr>
        <w:tc>
          <w:tcPr>
            <w:tcW w:w="1651" w:type="dxa"/>
            <w:vMerge/>
            <w:tcBorders>
              <w:top w:val="single" w:sz="4" w:space="0" w:color="538DD5"/>
              <w:left w:val="single" w:sz="4" w:space="0" w:color="538DD5"/>
              <w:bottom w:val="single" w:sz="4" w:space="0" w:color="538DD5"/>
              <w:right w:val="single" w:sz="4" w:space="0" w:color="538DD5"/>
            </w:tcBorders>
            <w:vAlign w:val="center"/>
            <w:hideMark/>
          </w:tcPr>
          <w:p w:rsidR="002E530D" w:rsidRPr="00C82F11" w:rsidRDefault="002E530D" w:rsidP="002E530D">
            <w:pPr>
              <w:spacing w:after="0" w:line="240" w:lineRule="auto"/>
              <w:rPr>
                <w:rFonts w:asciiTheme="majorHAnsi" w:eastAsia="Times New Roman" w:hAnsiTheme="majorHAnsi" w:cs="Calibri"/>
                <w:b/>
                <w:bCs/>
                <w:sz w:val="16"/>
                <w:szCs w:val="16"/>
              </w:rPr>
            </w:pPr>
          </w:p>
        </w:tc>
        <w:tc>
          <w:tcPr>
            <w:tcW w:w="859"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732"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1038"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713"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1036"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713"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176" w:type="dxa"/>
            <w:tcBorders>
              <w:top w:val="nil"/>
              <w:left w:val="nil"/>
              <w:bottom w:val="nil"/>
              <w:right w:val="nil"/>
            </w:tcBorders>
            <w:shd w:val="clear" w:color="000000" w:fill="FFFFFF"/>
            <w:noWrap/>
            <w:vAlign w:val="bottom"/>
            <w:hideMark/>
          </w:tcPr>
          <w:p w:rsidR="002E530D" w:rsidRPr="00C82F11" w:rsidRDefault="002E530D"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1016" w:type="dxa"/>
            <w:tcBorders>
              <w:top w:val="nil"/>
              <w:left w:val="nil"/>
              <w:bottom w:val="single" w:sz="4" w:space="0" w:color="538DD5"/>
              <w:right w:val="single" w:sz="4" w:space="0" w:color="538DD5"/>
            </w:tcBorders>
            <w:shd w:val="clear" w:color="000000" w:fill="C5D9F1"/>
            <w:vAlign w:val="center"/>
            <w:hideMark/>
          </w:tcPr>
          <w:p w:rsidR="002E530D" w:rsidRPr="00C82F11" w:rsidRDefault="002E530D" w:rsidP="002E530D">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w:t>
            </w:r>
            <w:r w:rsidR="0045788A">
              <w:rPr>
                <w:rFonts w:asciiTheme="majorHAnsi" w:eastAsia="Times New Roman" w:hAnsiTheme="majorHAnsi" w:cs="Calibri"/>
                <w:b/>
                <w:bCs/>
                <w:sz w:val="16"/>
                <w:szCs w:val="16"/>
              </w:rPr>
              <w:t xml:space="preserve"> $</w:t>
            </w:r>
          </w:p>
        </w:tc>
      </w:tr>
      <w:tr w:rsidR="00496D82" w:rsidRPr="00C82F11" w:rsidTr="00C41C6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C82F11" w:rsidRDefault="00496D82" w:rsidP="002E530D">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Vivienda Nueva</w:t>
            </w:r>
          </w:p>
        </w:tc>
        <w:tc>
          <w:tcPr>
            <w:tcW w:w="859"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5,029</w:t>
            </w:r>
          </w:p>
        </w:tc>
        <w:tc>
          <w:tcPr>
            <w:tcW w:w="732"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25.7%</w:t>
            </w:r>
          </w:p>
        </w:tc>
        <w:tc>
          <w:tcPr>
            <w:tcW w:w="1038"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$146.47</w:t>
            </w:r>
          </w:p>
        </w:tc>
        <w:tc>
          <w:tcPr>
            <w:tcW w:w="0" w:type="auto"/>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40.7%</w:t>
            </w:r>
          </w:p>
        </w:tc>
        <w:tc>
          <w:tcPr>
            <w:tcW w:w="0" w:type="auto"/>
            <w:tcBorders>
              <w:top w:val="nil"/>
              <w:left w:val="nil"/>
              <w:bottom w:val="nil"/>
              <w:right w:val="nil"/>
            </w:tcBorders>
            <w:shd w:val="clear" w:color="000000" w:fill="FFFFFF"/>
            <w:noWrap/>
            <w:vAlign w:val="center"/>
            <w:hideMark/>
          </w:tcPr>
          <w:p w:rsidR="00496D82" w:rsidRPr="00C82F11" w:rsidRDefault="00496D82" w:rsidP="002E530D">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796</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14.6%</w:t>
            </w:r>
          </w:p>
        </w:tc>
        <w:tc>
          <w:tcPr>
            <w:tcW w:w="103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$23.44</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26.2%</w:t>
            </w:r>
          </w:p>
        </w:tc>
        <w:tc>
          <w:tcPr>
            <w:tcW w:w="176" w:type="dxa"/>
            <w:tcBorders>
              <w:top w:val="nil"/>
              <w:left w:val="nil"/>
              <w:bottom w:val="nil"/>
              <w:right w:val="nil"/>
            </w:tcBorders>
            <w:shd w:val="clear" w:color="000000" w:fill="FFFFFF"/>
            <w:noWrap/>
            <w:vAlign w:val="bottom"/>
            <w:hideMark/>
          </w:tcPr>
          <w:p w:rsidR="00496D82" w:rsidRPr="00C82F11" w:rsidRDefault="00496D82"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5,825</w:t>
            </w:r>
          </w:p>
        </w:tc>
        <w:tc>
          <w:tcPr>
            <w:tcW w:w="101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$169.91</w:t>
            </w:r>
          </w:p>
        </w:tc>
      </w:tr>
      <w:tr w:rsidR="00496D82" w:rsidRPr="00C82F11" w:rsidTr="00C41C6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C82F11" w:rsidRDefault="00496D82" w:rsidP="002E530D">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Vivienda Usada</w:t>
            </w:r>
          </w:p>
        </w:tc>
        <w:tc>
          <w:tcPr>
            <w:tcW w:w="859"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10,825</w:t>
            </w:r>
          </w:p>
        </w:tc>
        <w:tc>
          <w:tcPr>
            <w:tcW w:w="732"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55.4%</w:t>
            </w:r>
          </w:p>
        </w:tc>
        <w:tc>
          <w:tcPr>
            <w:tcW w:w="1038"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$175.89</w:t>
            </w:r>
          </w:p>
        </w:tc>
        <w:tc>
          <w:tcPr>
            <w:tcW w:w="0" w:type="auto"/>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48.9%</w:t>
            </w:r>
          </w:p>
        </w:tc>
        <w:tc>
          <w:tcPr>
            <w:tcW w:w="0" w:type="auto"/>
            <w:tcBorders>
              <w:top w:val="nil"/>
              <w:left w:val="nil"/>
              <w:bottom w:val="nil"/>
              <w:right w:val="nil"/>
            </w:tcBorders>
            <w:shd w:val="clear" w:color="000000" w:fill="FFFFFF"/>
            <w:noWrap/>
            <w:vAlign w:val="center"/>
            <w:hideMark/>
          </w:tcPr>
          <w:p w:rsidR="00496D82" w:rsidRPr="00C82F11" w:rsidRDefault="00496D82" w:rsidP="002E530D">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3,393</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62.3%</w:t>
            </w:r>
          </w:p>
        </w:tc>
        <w:tc>
          <w:tcPr>
            <w:tcW w:w="103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$52.26</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58.3%</w:t>
            </w:r>
          </w:p>
        </w:tc>
        <w:tc>
          <w:tcPr>
            <w:tcW w:w="176" w:type="dxa"/>
            <w:tcBorders>
              <w:top w:val="nil"/>
              <w:left w:val="nil"/>
              <w:bottom w:val="nil"/>
              <w:right w:val="nil"/>
            </w:tcBorders>
            <w:shd w:val="clear" w:color="000000" w:fill="FFFFFF"/>
            <w:noWrap/>
            <w:vAlign w:val="bottom"/>
            <w:hideMark/>
          </w:tcPr>
          <w:p w:rsidR="00496D82" w:rsidRPr="00C82F11" w:rsidRDefault="00496D82"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14,218</w:t>
            </w:r>
          </w:p>
        </w:tc>
        <w:tc>
          <w:tcPr>
            <w:tcW w:w="1016"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$228.15</w:t>
            </w:r>
          </w:p>
        </w:tc>
      </w:tr>
      <w:tr w:rsidR="00496D82" w:rsidRPr="00C82F11" w:rsidTr="00C41C6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C82F11" w:rsidRDefault="00496D82" w:rsidP="002E530D">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Viviendas del FSV</w:t>
            </w:r>
          </w:p>
        </w:tc>
        <w:tc>
          <w:tcPr>
            <w:tcW w:w="859"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2,517</w:t>
            </w:r>
          </w:p>
        </w:tc>
        <w:tc>
          <w:tcPr>
            <w:tcW w:w="732"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12.9%</w:t>
            </w:r>
          </w:p>
        </w:tc>
        <w:tc>
          <w:tcPr>
            <w:tcW w:w="1038"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$24.03</w:t>
            </w:r>
          </w:p>
        </w:tc>
        <w:tc>
          <w:tcPr>
            <w:tcW w:w="0" w:type="auto"/>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6.7%</w:t>
            </w:r>
          </w:p>
        </w:tc>
        <w:tc>
          <w:tcPr>
            <w:tcW w:w="0" w:type="auto"/>
            <w:tcBorders>
              <w:top w:val="nil"/>
              <w:left w:val="nil"/>
              <w:bottom w:val="nil"/>
              <w:right w:val="nil"/>
            </w:tcBorders>
            <w:shd w:val="clear" w:color="000000" w:fill="FFFFFF"/>
            <w:noWrap/>
            <w:vAlign w:val="center"/>
            <w:hideMark/>
          </w:tcPr>
          <w:p w:rsidR="00496D82" w:rsidRPr="00C82F11" w:rsidRDefault="00496D82" w:rsidP="002E530D">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755</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13.9%</w:t>
            </w:r>
          </w:p>
        </w:tc>
        <w:tc>
          <w:tcPr>
            <w:tcW w:w="103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$7.69</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8.6%</w:t>
            </w:r>
          </w:p>
        </w:tc>
        <w:tc>
          <w:tcPr>
            <w:tcW w:w="176" w:type="dxa"/>
            <w:tcBorders>
              <w:top w:val="nil"/>
              <w:left w:val="nil"/>
              <w:bottom w:val="nil"/>
              <w:right w:val="nil"/>
            </w:tcBorders>
            <w:shd w:val="clear" w:color="000000" w:fill="FFFFFF"/>
            <w:noWrap/>
            <w:vAlign w:val="bottom"/>
            <w:hideMark/>
          </w:tcPr>
          <w:p w:rsidR="00496D82" w:rsidRPr="00C82F11" w:rsidRDefault="00496D82"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3,272</w:t>
            </w:r>
          </w:p>
        </w:tc>
        <w:tc>
          <w:tcPr>
            <w:tcW w:w="101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$31.72</w:t>
            </w:r>
          </w:p>
        </w:tc>
      </w:tr>
      <w:tr w:rsidR="00496D82" w:rsidRPr="00C82F11" w:rsidTr="00C41C6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C82F11" w:rsidRDefault="00496D82" w:rsidP="002E530D">
            <w:pPr>
              <w:spacing w:after="0" w:line="240" w:lineRule="auto"/>
              <w:rPr>
                <w:rFonts w:asciiTheme="majorHAnsi" w:eastAsia="Times New Roman" w:hAnsiTheme="majorHAnsi" w:cs="Calibri"/>
                <w:sz w:val="16"/>
                <w:szCs w:val="16"/>
              </w:rPr>
            </w:pPr>
            <w:r w:rsidRPr="00C82F11">
              <w:rPr>
                <w:rFonts w:asciiTheme="majorHAnsi" w:eastAsia="Times New Roman" w:hAnsiTheme="majorHAnsi" w:cs="Calibri"/>
                <w:sz w:val="16"/>
                <w:szCs w:val="16"/>
              </w:rPr>
              <w:t>Otras Líneas*</w:t>
            </w:r>
          </w:p>
        </w:tc>
        <w:tc>
          <w:tcPr>
            <w:tcW w:w="859"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1,185</w:t>
            </w:r>
          </w:p>
        </w:tc>
        <w:tc>
          <w:tcPr>
            <w:tcW w:w="732"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6.0</w:t>
            </w:r>
            <w:r w:rsidR="00496D82" w:rsidRPr="00496D82">
              <w:rPr>
                <w:rFonts w:asciiTheme="majorHAnsi" w:eastAsia="Times New Roman" w:hAnsiTheme="majorHAnsi" w:cs="Calibri"/>
                <w:sz w:val="16"/>
                <w:szCs w:val="16"/>
              </w:rPr>
              <w:t>%</w:t>
            </w:r>
          </w:p>
        </w:tc>
        <w:tc>
          <w:tcPr>
            <w:tcW w:w="1038"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$13.55</w:t>
            </w:r>
          </w:p>
        </w:tc>
        <w:tc>
          <w:tcPr>
            <w:tcW w:w="0" w:type="auto"/>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3.7</w:t>
            </w:r>
            <w:r w:rsidR="00496D82" w:rsidRPr="00496D82">
              <w:rPr>
                <w:rFonts w:asciiTheme="majorHAnsi" w:eastAsia="Times New Roman" w:hAnsiTheme="majorHAnsi" w:cs="Calibri"/>
                <w:sz w:val="16"/>
                <w:szCs w:val="16"/>
              </w:rPr>
              <w:t>%</w:t>
            </w:r>
          </w:p>
        </w:tc>
        <w:tc>
          <w:tcPr>
            <w:tcW w:w="0" w:type="auto"/>
            <w:tcBorders>
              <w:top w:val="nil"/>
              <w:left w:val="nil"/>
              <w:bottom w:val="nil"/>
              <w:right w:val="nil"/>
            </w:tcBorders>
            <w:shd w:val="clear" w:color="000000" w:fill="FFFFFF"/>
            <w:noWrap/>
            <w:vAlign w:val="center"/>
            <w:hideMark/>
          </w:tcPr>
          <w:p w:rsidR="00496D82" w:rsidRPr="00C82F11" w:rsidRDefault="00496D82" w:rsidP="002E530D">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506</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9.2</w:t>
            </w:r>
            <w:r w:rsidR="00496D82" w:rsidRPr="00496D82">
              <w:rPr>
                <w:rFonts w:asciiTheme="majorHAnsi" w:eastAsia="Times New Roman" w:hAnsiTheme="majorHAnsi" w:cs="Calibri"/>
                <w:sz w:val="16"/>
                <w:szCs w:val="16"/>
              </w:rPr>
              <w:t>%</w:t>
            </w:r>
          </w:p>
        </w:tc>
        <w:tc>
          <w:tcPr>
            <w:tcW w:w="103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$6.23</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6.9</w:t>
            </w:r>
            <w:r w:rsidR="00496D82" w:rsidRPr="00496D82">
              <w:rPr>
                <w:rFonts w:asciiTheme="majorHAnsi" w:eastAsia="Times New Roman" w:hAnsiTheme="majorHAnsi" w:cs="Calibri"/>
                <w:sz w:val="16"/>
                <w:szCs w:val="16"/>
              </w:rPr>
              <w:t>%</w:t>
            </w:r>
          </w:p>
        </w:tc>
        <w:tc>
          <w:tcPr>
            <w:tcW w:w="176" w:type="dxa"/>
            <w:tcBorders>
              <w:top w:val="nil"/>
              <w:left w:val="nil"/>
              <w:bottom w:val="nil"/>
              <w:right w:val="nil"/>
            </w:tcBorders>
            <w:shd w:val="clear" w:color="000000" w:fill="FFFFFF"/>
            <w:noWrap/>
            <w:vAlign w:val="bottom"/>
            <w:hideMark/>
          </w:tcPr>
          <w:p w:rsidR="00496D82" w:rsidRPr="00C82F11" w:rsidRDefault="00496D82" w:rsidP="002E530D">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sz w:val="16"/>
                <w:szCs w:val="16"/>
              </w:rPr>
            </w:pPr>
            <w:r w:rsidRPr="00496D82">
              <w:rPr>
                <w:rFonts w:asciiTheme="majorHAnsi" w:eastAsia="Times New Roman" w:hAnsiTheme="majorHAnsi" w:cs="Calibri"/>
                <w:sz w:val="16"/>
                <w:szCs w:val="16"/>
              </w:rPr>
              <w:t>1,691</w:t>
            </w:r>
          </w:p>
        </w:tc>
        <w:tc>
          <w:tcPr>
            <w:tcW w:w="1016" w:type="dxa"/>
            <w:tcBorders>
              <w:top w:val="nil"/>
              <w:left w:val="nil"/>
              <w:bottom w:val="single" w:sz="4" w:space="0" w:color="538DD5"/>
              <w:right w:val="single" w:sz="4" w:space="0" w:color="538DD5"/>
            </w:tcBorders>
            <w:shd w:val="clear" w:color="auto" w:fill="auto"/>
            <w:noWrap/>
            <w:vAlign w:val="center"/>
            <w:hideMark/>
          </w:tcPr>
          <w:p w:rsidR="00496D82" w:rsidRPr="00496D82" w:rsidRDefault="00A646C0" w:rsidP="00496D8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$19.78</w:t>
            </w:r>
          </w:p>
        </w:tc>
      </w:tr>
      <w:tr w:rsidR="00496D82" w:rsidRPr="00C82F11" w:rsidTr="00C41C6E">
        <w:trPr>
          <w:trHeight w:val="285"/>
        </w:trPr>
        <w:tc>
          <w:tcPr>
            <w:tcW w:w="1651"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D46AAC" w:rsidRDefault="00496D82" w:rsidP="002E530D">
            <w:pPr>
              <w:spacing w:after="0" w:line="240" w:lineRule="auto"/>
              <w:jc w:val="center"/>
              <w:rPr>
                <w:rFonts w:asciiTheme="majorHAnsi" w:eastAsia="Times New Roman" w:hAnsiTheme="majorHAnsi" w:cs="Calibri"/>
                <w:b/>
                <w:sz w:val="14"/>
                <w:szCs w:val="14"/>
              </w:rPr>
            </w:pPr>
            <w:r w:rsidRPr="00D46AAC">
              <w:rPr>
                <w:rFonts w:asciiTheme="majorHAnsi" w:eastAsia="Times New Roman" w:hAnsiTheme="majorHAnsi" w:cs="Calibri"/>
                <w:b/>
                <w:sz w:val="14"/>
                <w:szCs w:val="14"/>
              </w:rPr>
              <w:t>Familias Beneficiadas</w:t>
            </w:r>
          </w:p>
        </w:tc>
        <w:tc>
          <w:tcPr>
            <w:tcW w:w="859"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19,556</w:t>
            </w:r>
          </w:p>
        </w:tc>
        <w:tc>
          <w:tcPr>
            <w:tcW w:w="732"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100.0%</w:t>
            </w:r>
          </w:p>
        </w:tc>
        <w:tc>
          <w:tcPr>
            <w:tcW w:w="1038"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$359.94</w:t>
            </w:r>
          </w:p>
        </w:tc>
        <w:tc>
          <w:tcPr>
            <w:tcW w:w="0" w:type="auto"/>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100.0%</w:t>
            </w:r>
          </w:p>
        </w:tc>
        <w:tc>
          <w:tcPr>
            <w:tcW w:w="0" w:type="auto"/>
            <w:tcBorders>
              <w:top w:val="nil"/>
              <w:left w:val="nil"/>
              <w:bottom w:val="nil"/>
              <w:right w:val="nil"/>
            </w:tcBorders>
            <w:shd w:val="clear" w:color="000000" w:fill="FFFFFF"/>
            <w:noWrap/>
            <w:vAlign w:val="center"/>
            <w:hideMark/>
          </w:tcPr>
          <w:p w:rsidR="00496D82" w:rsidRPr="00C82F11" w:rsidRDefault="00496D82" w:rsidP="002E530D">
            <w:pPr>
              <w:spacing w:after="0" w:line="240" w:lineRule="auto"/>
              <w:jc w:val="center"/>
              <w:rPr>
                <w:rFonts w:asciiTheme="majorHAnsi" w:eastAsia="Times New Roman" w:hAnsiTheme="majorHAnsi" w:cs="Calibri"/>
                <w:b/>
                <w:sz w:val="16"/>
                <w:szCs w:val="16"/>
              </w:rPr>
            </w:pPr>
            <w:r w:rsidRPr="00C82F11">
              <w:rPr>
                <w:rFonts w:asciiTheme="majorHAnsi" w:eastAsia="Times New Roman" w:hAnsiTheme="majorHAnsi" w:cs="Calibri"/>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5,450</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100.0%</w:t>
            </w:r>
          </w:p>
        </w:tc>
        <w:tc>
          <w:tcPr>
            <w:tcW w:w="103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$89.62</w:t>
            </w:r>
          </w:p>
        </w:tc>
        <w:tc>
          <w:tcPr>
            <w:tcW w:w="713"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100.0%</w:t>
            </w:r>
          </w:p>
        </w:tc>
        <w:tc>
          <w:tcPr>
            <w:tcW w:w="176" w:type="dxa"/>
            <w:tcBorders>
              <w:top w:val="nil"/>
              <w:left w:val="nil"/>
              <w:bottom w:val="nil"/>
              <w:right w:val="nil"/>
            </w:tcBorders>
            <w:shd w:val="clear" w:color="000000" w:fill="FFFFFF"/>
            <w:noWrap/>
            <w:vAlign w:val="bottom"/>
            <w:hideMark/>
          </w:tcPr>
          <w:p w:rsidR="00496D82" w:rsidRPr="00C82F11" w:rsidRDefault="00496D82" w:rsidP="002E530D">
            <w:pPr>
              <w:spacing w:after="0" w:line="240" w:lineRule="auto"/>
              <w:rPr>
                <w:rFonts w:asciiTheme="majorHAnsi" w:eastAsia="Times New Roman" w:hAnsiTheme="majorHAnsi" w:cs="Calibri"/>
                <w:b/>
                <w:color w:val="000000"/>
                <w:sz w:val="16"/>
                <w:szCs w:val="16"/>
              </w:rPr>
            </w:pPr>
            <w:r w:rsidRPr="00C82F11">
              <w:rPr>
                <w:rFonts w:asciiTheme="majorHAnsi" w:eastAsia="Times New Roman" w:hAnsiTheme="majorHAnsi" w:cs="Calibri"/>
                <w:b/>
                <w:color w:val="000000"/>
                <w:sz w:val="16"/>
                <w:szCs w:val="16"/>
              </w:rPr>
              <w:t> </w:t>
            </w:r>
          </w:p>
        </w:tc>
        <w:tc>
          <w:tcPr>
            <w:tcW w:w="992" w:type="dxa"/>
            <w:tcBorders>
              <w:top w:val="nil"/>
              <w:left w:val="single" w:sz="4" w:space="0" w:color="538DD5"/>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25,006</w:t>
            </w:r>
          </w:p>
        </w:tc>
        <w:tc>
          <w:tcPr>
            <w:tcW w:w="1016" w:type="dxa"/>
            <w:tcBorders>
              <w:top w:val="nil"/>
              <w:left w:val="nil"/>
              <w:bottom w:val="single" w:sz="4" w:space="0" w:color="538DD5"/>
              <w:right w:val="single" w:sz="4" w:space="0" w:color="538DD5"/>
            </w:tcBorders>
            <w:shd w:val="clear" w:color="auto" w:fill="auto"/>
            <w:noWrap/>
            <w:vAlign w:val="center"/>
            <w:hideMark/>
          </w:tcPr>
          <w:p w:rsidR="00496D82" w:rsidRPr="00496D82" w:rsidRDefault="00496D82" w:rsidP="00496D82">
            <w:pPr>
              <w:spacing w:after="0" w:line="240" w:lineRule="auto"/>
              <w:jc w:val="center"/>
              <w:rPr>
                <w:rFonts w:asciiTheme="majorHAnsi" w:eastAsia="Times New Roman" w:hAnsiTheme="majorHAnsi" w:cs="Calibri"/>
                <w:b/>
                <w:sz w:val="16"/>
                <w:szCs w:val="16"/>
              </w:rPr>
            </w:pPr>
            <w:r w:rsidRPr="00496D82">
              <w:rPr>
                <w:rFonts w:asciiTheme="majorHAnsi" w:eastAsia="Times New Roman" w:hAnsiTheme="majorHAnsi" w:cs="Calibri"/>
                <w:b/>
                <w:sz w:val="16"/>
                <w:szCs w:val="16"/>
              </w:rPr>
              <w:t>$449.56</w:t>
            </w:r>
          </w:p>
        </w:tc>
      </w:tr>
    </w:tbl>
    <w:p w:rsidR="003C49B8" w:rsidRDefault="000A5513" w:rsidP="00062B60">
      <w:pPr>
        <w:spacing w:after="120"/>
        <w:jc w:val="both"/>
        <w:rPr>
          <w:rFonts w:asciiTheme="majorHAnsi" w:hAnsiTheme="majorHAnsi"/>
          <w:sz w:val="12"/>
          <w:szCs w:val="12"/>
        </w:rPr>
      </w:pPr>
      <w:r w:rsidRPr="00062B60">
        <w:rPr>
          <w:rFonts w:asciiTheme="majorHAnsi" w:hAnsiTheme="majorHAnsi"/>
          <w:sz w:val="12"/>
          <w:szCs w:val="12"/>
        </w:rPr>
        <w:t>*</w:t>
      </w:r>
      <w:r w:rsidR="00F43D16">
        <w:rPr>
          <w:rFonts w:asciiTheme="majorHAnsi" w:hAnsiTheme="majorHAnsi"/>
          <w:sz w:val="12"/>
          <w:szCs w:val="12"/>
        </w:rPr>
        <w:t>C</w:t>
      </w:r>
      <w:r w:rsidR="00A75C96" w:rsidRPr="00062B60">
        <w:rPr>
          <w:rFonts w:asciiTheme="majorHAnsi" w:hAnsiTheme="majorHAnsi"/>
          <w:sz w:val="12"/>
          <w:szCs w:val="12"/>
        </w:rPr>
        <w:t xml:space="preserve">omprende </w:t>
      </w:r>
      <w:r w:rsidR="00C41C6E">
        <w:rPr>
          <w:rFonts w:asciiTheme="majorHAnsi" w:hAnsiTheme="majorHAnsi"/>
          <w:sz w:val="12"/>
          <w:szCs w:val="12"/>
        </w:rPr>
        <w:t>c</w:t>
      </w:r>
      <w:r w:rsidR="00A75C96" w:rsidRPr="00062B60">
        <w:rPr>
          <w:rFonts w:asciiTheme="majorHAnsi" w:hAnsiTheme="majorHAnsi"/>
          <w:sz w:val="12"/>
          <w:szCs w:val="12"/>
        </w:rPr>
        <w:t xml:space="preserve">réditos para </w:t>
      </w:r>
      <w:r w:rsidR="00F46D36" w:rsidRPr="00F46D36">
        <w:rPr>
          <w:rFonts w:asciiTheme="majorHAnsi" w:hAnsiTheme="majorHAnsi"/>
          <w:sz w:val="12"/>
          <w:szCs w:val="12"/>
        </w:rPr>
        <w:t>Construcción, Financiamiento de Deuda, Reparación, Ampliación y Mejoras, Lote e Instalación de Servicios y Refinanciamientos</w:t>
      </w:r>
      <w:r w:rsidR="00A75C96" w:rsidRPr="00062B60">
        <w:rPr>
          <w:rFonts w:asciiTheme="majorHAnsi" w:hAnsiTheme="majorHAnsi"/>
          <w:sz w:val="12"/>
          <w:szCs w:val="12"/>
        </w:rPr>
        <w:t>.</w:t>
      </w:r>
    </w:p>
    <w:p w:rsidR="00661F86" w:rsidRDefault="00661F86" w:rsidP="00062B60">
      <w:pPr>
        <w:spacing w:after="120"/>
        <w:jc w:val="both"/>
        <w:rPr>
          <w:rFonts w:asciiTheme="majorHAnsi" w:hAnsiTheme="majorHAnsi"/>
          <w:sz w:val="12"/>
          <w:szCs w:val="12"/>
        </w:rPr>
      </w:pPr>
    </w:p>
    <w:tbl>
      <w:tblPr>
        <w:tblStyle w:val="Tablaconcuadrcula"/>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2"/>
        <w:gridCol w:w="4820"/>
      </w:tblGrid>
      <w:tr w:rsidR="007673D5" w:rsidRPr="00821AFB" w:rsidTr="00132E08">
        <w:trPr>
          <w:jc w:val="center"/>
        </w:trPr>
        <w:tc>
          <w:tcPr>
            <w:tcW w:w="5362" w:type="dxa"/>
            <w:vAlign w:val="center"/>
          </w:tcPr>
          <w:p w:rsidR="007673D5" w:rsidRPr="00821AFB" w:rsidRDefault="00C41C6E" w:rsidP="00775AC0">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20" w:type="dxa"/>
            <w:vAlign w:val="center"/>
          </w:tcPr>
          <w:p w:rsidR="007673D5" w:rsidRPr="00821AFB" w:rsidRDefault="00C41C6E" w:rsidP="00775AC0">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Pr>
                <w:rFonts w:asciiTheme="majorHAnsi" w:hAnsiTheme="majorHAnsi" w:cs="Calibri"/>
                <w:b/>
                <w:noProof/>
                <w:color w:val="0033CC"/>
              </w:rPr>
              <w:t>US</w:t>
            </w:r>
            <w:r w:rsidRPr="00821AFB">
              <w:rPr>
                <w:rFonts w:asciiTheme="majorHAnsi" w:hAnsiTheme="majorHAnsi" w:cs="Calibri"/>
                <w:b/>
                <w:noProof/>
                <w:color w:val="0033CC"/>
              </w:rPr>
              <w:t>$</w:t>
            </w:r>
          </w:p>
        </w:tc>
      </w:tr>
      <w:tr w:rsidR="007673D5" w:rsidRPr="006721D6" w:rsidTr="00C41C6E">
        <w:tblPrEx>
          <w:tblCellMar>
            <w:left w:w="70" w:type="dxa"/>
            <w:right w:w="70" w:type="dxa"/>
          </w:tblCellMar>
        </w:tblPrEx>
        <w:trPr>
          <w:jc w:val="center"/>
        </w:trPr>
        <w:tc>
          <w:tcPr>
            <w:tcW w:w="5362" w:type="dxa"/>
            <w:vAlign w:val="center"/>
          </w:tcPr>
          <w:p w:rsidR="007673D5" w:rsidRPr="00132E08" w:rsidRDefault="00C41C6E" w:rsidP="00062B60">
            <w:pPr>
              <w:jc w:val="center"/>
              <w:rPr>
                <w:rFonts w:asciiTheme="majorHAnsi" w:hAnsiTheme="majorHAnsi" w:cs="Calibri"/>
                <w:b/>
                <w:noProof/>
                <w:color w:val="0033CC"/>
              </w:rPr>
            </w:pPr>
            <w:r>
              <w:rPr>
                <w:noProof/>
                <w:lang w:eastAsia="es-SV"/>
              </w:rPr>
              <w:drawing>
                <wp:inline distT="0" distB="0" distL="0" distR="0" wp14:anchorId="7535134F" wp14:editId="1032B284">
                  <wp:extent cx="3190875" cy="2371725"/>
                  <wp:effectExtent l="0" t="0" r="0" b="0"/>
                  <wp:docPr id="7168" name="Gráfico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20" w:type="dxa"/>
          </w:tcPr>
          <w:p w:rsidR="007673D5" w:rsidRPr="006721D6" w:rsidRDefault="00C41C6E" w:rsidP="00062B60">
            <w:pPr>
              <w:jc w:val="center"/>
              <w:rPr>
                <w:rFonts w:asciiTheme="majorHAnsi" w:hAnsiTheme="majorHAnsi" w:cs="Calibri"/>
                <w:b/>
                <w:noProof/>
                <w:color w:val="0033CC"/>
              </w:rPr>
            </w:pPr>
            <w:r>
              <w:rPr>
                <w:noProof/>
                <w:lang w:eastAsia="es-SV"/>
              </w:rPr>
              <w:drawing>
                <wp:inline distT="0" distB="0" distL="0" distR="0" wp14:anchorId="23C18EBD" wp14:editId="538DA98C">
                  <wp:extent cx="3143250" cy="2419350"/>
                  <wp:effectExtent l="0" t="0" r="0" b="0"/>
                  <wp:docPr id="7176" name="Gráfico 7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D91F44" w:rsidRDefault="00D91F44" w:rsidP="00C964FB">
      <w:bookmarkStart w:id="24" w:name="_Toc455405902"/>
    </w:p>
    <w:p w:rsidR="00D13184" w:rsidRPr="006E0BB7" w:rsidRDefault="00D13184" w:rsidP="00F9028C">
      <w:pPr>
        <w:pStyle w:val="Ttulo3"/>
        <w:numPr>
          <w:ilvl w:val="0"/>
          <w:numId w:val="23"/>
        </w:numPr>
        <w:spacing w:before="0" w:after="120"/>
        <w:rPr>
          <w:color w:val="auto"/>
        </w:rPr>
      </w:pPr>
      <w:bookmarkStart w:id="25" w:name="_Toc518050189"/>
      <w:r w:rsidRPr="006E0BB7">
        <w:rPr>
          <w:color w:val="auto"/>
        </w:rPr>
        <w:lastRenderedPageBreak/>
        <w:t>Por ingreso</w:t>
      </w:r>
      <w:r w:rsidR="00D57A16">
        <w:rPr>
          <w:color w:val="auto"/>
        </w:rPr>
        <w:t>s del solicitante</w:t>
      </w:r>
      <w:r w:rsidRPr="006E0BB7">
        <w:rPr>
          <w:color w:val="auto"/>
        </w:rPr>
        <w:t>.</w:t>
      </w:r>
      <w:bookmarkEnd w:id="24"/>
      <w:bookmarkEnd w:id="25"/>
      <w:r w:rsidR="00C554C4">
        <w:rPr>
          <w:color w:val="auto"/>
        </w:rPr>
        <w:fldChar w:fldCharType="begin"/>
      </w:r>
      <w:r w:rsidR="00C554C4" w:rsidRPr="005440BA">
        <w:rPr>
          <w:color w:val="auto"/>
        </w:rPr>
        <w:instrText xml:space="preserve"> XE "</w:instrText>
      </w:r>
      <w:r w:rsidR="00C554C4" w:rsidRPr="008957E8">
        <w:rPr>
          <w:color w:val="auto"/>
        </w:rPr>
        <w:instrText>Por ingresos del solicitante.</w:instrText>
      </w:r>
      <w:r w:rsidR="00C554C4" w:rsidRPr="005440BA">
        <w:rPr>
          <w:color w:val="auto"/>
        </w:rPr>
        <w:instrText xml:space="preserve">" </w:instrText>
      </w:r>
      <w:r w:rsidR="00C554C4">
        <w:rPr>
          <w:color w:val="auto"/>
        </w:rPr>
        <w:fldChar w:fldCharType="end"/>
      </w:r>
    </w:p>
    <w:p w:rsidR="00FF078A" w:rsidRPr="006E0BB7" w:rsidRDefault="004159FF" w:rsidP="00062B60">
      <w:pPr>
        <w:spacing w:after="120"/>
        <w:jc w:val="both"/>
        <w:rPr>
          <w:rFonts w:asciiTheme="majorHAnsi" w:hAnsiTheme="majorHAnsi"/>
        </w:rPr>
      </w:pPr>
      <w:r>
        <w:rPr>
          <w:rFonts w:asciiTheme="majorHAnsi" w:hAnsiTheme="majorHAnsi"/>
        </w:rPr>
        <w:t>Para Junio 2014 – Mayo 201</w:t>
      </w:r>
      <w:r w:rsidR="007D5A1D">
        <w:rPr>
          <w:rFonts w:asciiTheme="majorHAnsi" w:hAnsiTheme="majorHAnsi"/>
        </w:rPr>
        <w:t>8</w:t>
      </w:r>
      <w:r>
        <w:rPr>
          <w:rFonts w:asciiTheme="majorHAnsi" w:hAnsiTheme="majorHAnsi"/>
        </w:rPr>
        <w:t xml:space="preserve"> e</w:t>
      </w:r>
      <w:r w:rsidR="00A75C96" w:rsidRPr="006E0BB7">
        <w:rPr>
          <w:rFonts w:asciiTheme="majorHAnsi" w:hAnsiTheme="majorHAnsi"/>
        </w:rPr>
        <w:t xml:space="preserve">l FSV fortaleciendo su rol social en beneficio de los </w:t>
      </w:r>
      <w:r w:rsidR="006B35CE">
        <w:rPr>
          <w:rFonts w:asciiTheme="majorHAnsi" w:hAnsiTheme="majorHAnsi"/>
        </w:rPr>
        <w:t xml:space="preserve">sectores vulnerables </w:t>
      </w:r>
      <w:r w:rsidR="000B6D53">
        <w:rPr>
          <w:rFonts w:asciiTheme="majorHAnsi" w:hAnsiTheme="majorHAnsi"/>
        </w:rPr>
        <w:t>cuyo</w:t>
      </w:r>
      <w:r w:rsidR="00A75C96" w:rsidRPr="006E0BB7">
        <w:rPr>
          <w:rFonts w:asciiTheme="majorHAnsi" w:hAnsiTheme="majorHAnsi"/>
        </w:rPr>
        <w:t xml:space="preserve"> ingreso</w:t>
      </w:r>
      <w:r w:rsidR="000B6D53">
        <w:rPr>
          <w:rFonts w:asciiTheme="majorHAnsi" w:hAnsiTheme="majorHAnsi"/>
        </w:rPr>
        <w:t xml:space="preserve"> es de</w:t>
      </w:r>
      <w:r w:rsidR="00A75C96" w:rsidRPr="006E0BB7">
        <w:rPr>
          <w:rFonts w:asciiTheme="majorHAnsi" w:hAnsiTheme="majorHAnsi"/>
        </w:rPr>
        <w:t xml:space="preserve"> </w:t>
      </w:r>
      <w:r w:rsidR="00A75C96" w:rsidRPr="005D5239">
        <w:rPr>
          <w:rFonts w:asciiTheme="majorHAnsi" w:hAnsiTheme="majorHAnsi"/>
          <w:i/>
        </w:rPr>
        <w:t>hasta 4 salarios mínimos</w:t>
      </w:r>
      <w:r w:rsidR="006B35CE">
        <w:rPr>
          <w:rFonts w:asciiTheme="majorHAnsi" w:hAnsiTheme="majorHAnsi"/>
        </w:rPr>
        <w:t>,</w:t>
      </w:r>
      <w:r w:rsidR="00A50FD7">
        <w:rPr>
          <w:rFonts w:asciiTheme="majorHAnsi" w:hAnsiTheme="majorHAnsi"/>
        </w:rPr>
        <w:t xml:space="preserve"> </w:t>
      </w:r>
      <w:r w:rsidR="00B61BC4" w:rsidRPr="006E0BB7">
        <w:rPr>
          <w:rFonts w:asciiTheme="majorHAnsi" w:hAnsiTheme="majorHAnsi"/>
        </w:rPr>
        <w:t xml:space="preserve">otorgó </w:t>
      </w:r>
      <w:r w:rsidR="00643D41">
        <w:rPr>
          <w:rFonts w:asciiTheme="majorHAnsi" w:hAnsiTheme="majorHAnsi" w:cs="Calibri"/>
          <w:b/>
          <w:noProof/>
          <w:color w:val="0033CC"/>
        </w:rPr>
        <w:t>20,869</w:t>
      </w:r>
      <w:r w:rsidR="00A75C96" w:rsidRPr="006E0BB7">
        <w:rPr>
          <w:rFonts w:asciiTheme="majorHAnsi" w:hAnsiTheme="majorHAnsi"/>
        </w:rPr>
        <w:t xml:space="preserve"> créditos por </w:t>
      </w:r>
      <w:r w:rsidR="00A50FD7">
        <w:rPr>
          <w:rFonts w:asciiTheme="majorHAnsi" w:hAnsiTheme="majorHAnsi" w:cs="Calibri"/>
          <w:b/>
          <w:noProof/>
          <w:color w:val="0033CC"/>
        </w:rPr>
        <w:t>US$</w:t>
      </w:r>
      <w:r w:rsidR="00643D41">
        <w:rPr>
          <w:rFonts w:asciiTheme="majorHAnsi" w:hAnsiTheme="majorHAnsi" w:cs="Calibri"/>
          <w:b/>
          <w:noProof/>
          <w:color w:val="0033CC"/>
        </w:rPr>
        <w:t>292.29</w:t>
      </w:r>
      <w:r w:rsidR="00A75C96" w:rsidRPr="006E0BB7">
        <w:rPr>
          <w:rFonts w:asciiTheme="majorHAnsi" w:hAnsiTheme="majorHAnsi"/>
        </w:rPr>
        <w:t xml:space="preserve"> millones, </w:t>
      </w:r>
      <w:r w:rsidR="00A50FD7">
        <w:rPr>
          <w:rFonts w:asciiTheme="majorHAnsi" w:hAnsiTheme="majorHAnsi"/>
        </w:rPr>
        <w:t xml:space="preserve">significando </w:t>
      </w:r>
      <w:r w:rsidR="005316B9">
        <w:rPr>
          <w:rFonts w:asciiTheme="majorHAnsi" w:hAnsiTheme="majorHAnsi"/>
        </w:rPr>
        <w:t xml:space="preserve">el </w:t>
      </w:r>
      <w:r w:rsidR="00643D41">
        <w:rPr>
          <w:rFonts w:asciiTheme="majorHAnsi" w:hAnsiTheme="majorHAnsi" w:cs="Calibri"/>
          <w:b/>
          <w:noProof/>
          <w:color w:val="0033CC"/>
        </w:rPr>
        <w:t>83.5</w:t>
      </w:r>
      <w:r w:rsidR="00A50FD7">
        <w:rPr>
          <w:rFonts w:asciiTheme="majorHAnsi" w:hAnsiTheme="majorHAnsi" w:cs="Calibri"/>
          <w:b/>
          <w:noProof/>
          <w:color w:val="0033CC"/>
        </w:rPr>
        <w:t>%</w:t>
      </w:r>
      <w:r w:rsidR="00A75C96" w:rsidRPr="006E0BB7">
        <w:rPr>
          <w:rFonts w:asciiTheme="majorHAnsi" w:hAnsiTheme="majorHAnsi"/>
        </w:rPr>
        <w:t xml:space="preserve"> del </w:t>
      </w:r>
      <w:r w:rsidR="005316B9">
        <w:rPr>
          <w:rFonts w:asciiTheme="majorHAnsi" w:hAnsiTheme="majorHAnsi"/>
        </w:rPr>
        <w:t xml:space="preserve">total de </w:t>
      </w:r>
      <w:r w:rsidR="00A75C96" w:rsidRPr="006E0BB7">
        <w:rPr>
          <w:rFonts w:asciiTheme="majorHAnsi" w:hAnsiTheme="majorHAnsi"/>
        </w:rPr>
        <w:t xml:space="preserve">número </w:t>
      </w:r>
      <w:r w:rsidR="00A07B4C">
        <w:rPr>
          <w:rFonts w:asciiTheme="majorHAnsi" w:hAnsiTheme="majorHAnsi"/>
        </w:rPr>
        <w:t>orientados a ese segmento y</w:t>
      </w:r>
      <w:r w:rsidR="006B35CE">
        <w:rPr>
          <w:rFonts w:asciiTheme="majorHAnsi" w:hAnsiTheme="majorHAnsi"/>
        </w:rPr>
        <w:t>,</w:t>
      </w:r>
      <w:r w:rsidR="00A07B4C">
        <w:rPr>
          <w:rFonts w:asciiTheme="majorHAnsi" w:hAnsiTheme="majorHAnsi"/>
        </w:rPr>
        <w:t xml:space="preserve"> los restantes </w:t>
      </w:r>
      <w:r w:rsidR="00643D41">
        <w:rPr>
          <w:rFonts w:asciiTheme="majorHAnsi" w:hAnsiTheme="majorHAnsi" w:cs="Calibri"/>
          <w:b/>
          <w:noProof/>
          <w:color w:val="0033CC"/>
        </w:rPr>
        <w:t>16.5</w:t>
      </w:r>
      <w:r w:rsidR="00A07B4C" w:rsidRPr="00A07B4C">
        <w:rPr>
          <w:rFonts w:asciiTheme="majorHAnsi" w:hAnsiTheme="majorHAnsi" w:cs="Calibri"/>
          <w:b/>
          <w:noProof/>
          <w:color w:val="0033CC"/>
        </w:rPr>
        <w:t>%</w:t>
      </w:r>
      <w:r w:rsidR="00A07B4C">
        <w:rPr>
          <w:rFonts w:asciiTheme="majorHAnsi" w:hAnsiTheme="majorHAnsi"/>
        </w:rPr>
        <w:t xml:space="preserve"> en </w:t>
      </w:r>
      <w:r w:rsidR="00643D41">
        <w:rPr>
          <w:rFonts w:asciiTheme="majorHAnsi" w:hAnsiTheme="majorHAnsi" w:cs="Calibri"/>
          <w:b/>
          <w:noProof/>
          <w:color w:val="0033CC"/>
        </w:rPr>
        <w:t>4,137</w:t>
      </w:r>
      <w:r w:rsidR="00A07B4C">
        <w:rPr>
          <w:rFonts w:asciiTheme="majorHAnsi" w:hAnsiTheme="majorHAnsi"/>
        </w:rPr>
        <w:t xml:space="preserve"> créditos por </w:t>
      </w:r>
      <w:r w:rsidR="00A07B4C" w:rsidRPr="00A07B4C">
        <w:rPr>
          <w:rFonts w:asciiTheme="majorHAnsi" w:hAnsiTheme="majorHAnsi" w:cs="Calibri"/>
          <w:b/>
          <w:noProof/>
          <w:color w:val="0033CC"/>
        </w:rPr>
        <w:t>US$</w:t>
      </w:r>
      <w:r w:rsidR="00643D41">
        <w:rPr>
          <w:rFonts w:asciiTheme="majorHAnsi" w:hAnsiTheme="majorHAnsi" w:cs="Calibri"/>
          <w:b/>
          <w:noProof/>
          <w:color w:val="0033CC"/>
        </w:rPr>
        <w:t>157.2</w:t>
      </w:r>
      <w:r w:rsidR="00D118DE">
        <w:rPr>
          <w:rFonts w:asciiTheme="majorHAnsi" w:hAnsiTheme="majorHAnsi" w:cs="Calibri"/>
          <w:b/>
          <w:noProof/>
          <w:color w:val="0033CC"/>
        </w:rPr>
        <w:t>7</w:t>
      </w:r>
      <w:r w:rsidR="00A07B4C">
        <w:rPr>
          <w:rFonts w:asciiTheme="majorHAnsi" w:hAnsiTheme="majorHAnsi"/>
        </w:rPr>
        <w:t xml:space="preserve"> millones se destinaron para familias cuyos ingresos fueron</w:t>
      </w:r>
      <w:r w:rsidR="00D75934">
        <w:rPr>
          <w:rFonts w:asciiTheme="majorHAnsi" w:hAnsiTheme="majorHAnsi"/>
        </w:rPr>
        <w:t xml:space="preserve"> </w:t>
      </w:r>
      <w:r w:rsidR="00A07B4C" w:rsidRPr="005D5239">
        <w:rPr>
          <w:rFonts w:asciiTheme="majorHAnsi" w:hAnsiTheme="majorHAnsi"/>
          <w:i/>
        </w:rPr>
        <w:t xml:space="preserve">mayores </w:t>
      </w:r>
      <w:r w:rsidR="006B35CE" w:rsidRPr="005D5239">
        <w:rPr>
          <w:rFonts w:asciiTheme="majorHAnsi" w:hAnsiTheme="majorHAnsi"/>
          <w:i/>
        </w:rPr>
        <w:t>a</w:t>
      </w:r>
      <w:r w:rsidR="00A07B4C" w:rsidRPr="005D5239">
        <w:rPr>
          <w:rFonts w:asciiTheme="majorHAnsi" w:hAnsiTheme="majorHAnsi"/>
          <w:i/>
        </w:rPr>
        <w:t xml:space="preserve"> 4 salarios mínimos</w:t>
      </w:r>
      <w:r w:rsidR="00A07B4C">
        <w:rPr>
          <w:rFonts w:asciiTheme="majorHAnsi" w:hAnsiTheme="majorHAnsi"/>
        </w:rPr>
        <w:t>.</w:t>
      </w:r>
    </w:p>
    <w:tbl>
      <w:tblPr>
        <w:tblW w:w="6000" w:type="pct"/>
        <w:tblInd w:w="-639" w:type="dxa"/>
        <w:tblCellMar>
          <w:left w:w="70" w:type="dxa"/>
          <w:right w:w="70" w:type="dxa"/>
        </w:tblCellMar>
        <w:tblLook w:val="04A0" w:firstRow="1" w:lastRow="0" w:firstColumn="1" w:lastColumn="0" w:noHBand="0" w:noVBand="1"/>
      </w:tblPr>
      <w:tblGrid>
        <w:gridCol w:w="1978"/>
        <w:gridCol w:w="849"/>
        <w:gridCol w:w="713"/>
        <w:gridCol w:w="955"/>
        <w:gridCol w:w="718"/>
        <w:gridCol w:w="200"/>
        <w:gridCol w:w="849"/>
        <w:gridCol w:w="713"/>
        <w:gridCol w:w="957"/>
        <w:gridCol w:w="718"/>
        <w:gridCol w:w="183"/>
        <w:gridCol w:w="894"/>
        <w:gridCol w:w="1047"/>
      </w:tblGrid>
      <w:tr w:rsidR="001C477E" w:rsidRPr="00C82F11" w:rsidTr="00B765F4">
        <w:trPr>
          <w:trHeight w:val="269"/>
        </w:trPr>
        <w:tc>
          <w:tcPr>
            <w:tcW w:w="918" w:type="pct"/>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Estrato Salarial</w:t>
            </w:r>
          </w:p>
        </w:tc>
        <w:tc>
          <w:tcPr>
            <w:tcW w:w="1501" w:type="pct"/>
            <w:gridSpan w:val="4"/>
            <w:tcBorders>
              <w:top w:val="single" w:sz="4" w:space="0" w:color="538DD5"/>
              <w:left w:val="single" w:sz="4" w:space="0" w:color="0070C0"/>
              <w:bottom w:val="single" w:sz="4" w:space="0" w:color="538DD5"/>
              <w:right w:val="single" w:sz="4" w:space="0" w:color="538DD5"/>
            </w:tcBorders>
            <w:shd w:val="clear" w:color="000000" w:fill="C5D9F1"/>
            <w:vAlign w:val="center"/>
            <w:hideMark/>
          </w:tcPr>
          <w:p w:rsidR="001C477E" w:rsidRPr="00C82F11" w:rsidRDefault="00B765F4" w:rsidP="001C477E">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93" w:type="pct"/>
            <w:tcBorders>
              <w:top w:val="nil"/>
              <w:left w:val="nil"/>
              <w:bottom w:val="nil"/>
              <w:right w:val="nil"/>
            </w:tcBorders>
            <w:shd w:val="clear" w:color="000000" w:fill="FFFFFF"/>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1502"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1C477E" w:rsidRPr="00C82F11" w:rsidRDefault="001C477E" w:rsidP="00B765F4">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Junio 201</w:t>
            </w:r>
            <w:r w:rsidR="00B765F4">
              <w:rPr>
                <w:rFonts w:asciiTheme="majorHAnsi" w:eastAsia="Times New Roman" w:hAnsiTheme="majorHAnsi" w:cs="Calibri"/>
                <w:b/>
                <w:bCs/>
                <w:sz w:val="16"/>
                <w:szCs w:val="16"/>
              </w:rPr>
              <w:t>7 - Mayo 2018</w:t>
            </w:r>
          </w:p>
        </w:tc>
        <w:tc>
          <w:tcPr>
            <w:tcW w:w="85" w:type="pct"/>
            <w:tcBorders>
              <w:top w:val="nil"/>
              <w:left w:val="nil"/>
              <w:bottom w:val="nil"/>
              <w:right w:val="nil"/>
            </w:tcBorders>
            <w:shd w:val="clear" w:color="000000" w:fill="FFFFFF"/>
            <w:noWrap/>
            <w:vAlign w:val="bottom"/>
            <w:hideMark/>
          </w:tcPr>
          <w:p w:rsidR="001C477E" w:rsidRPr="00C82F11" w:rsidRDefault="001C477E" w:rsidP="001C477E">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901"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1C477E" w:rsidRPr="00C82F11" w:rsidRDefault="00B765F4" w:rsidP="001C477E">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2018</w:t>
            </w:r>
          </w:p>
        </w:tc>
      </w:tr>
      <w:tr w:rsidR="001C477E" w:rsidRPr="00C82F11" w:rsidTr="00B765F4">
        <w:trPr>
          <w:trHeight w:val="284"/>
        </w:trPr>
        <w:tc>
          <w:tcPr>
            <w:tcW w:w="918" w:type="pct"/>
            <w:vMerge/>
            <w:tcBorders>
              <w:top w:val="single" w:sz="4" w:space="0" w:color="0070C0"/>
              <w:left w:val="single" w:sz="4" w:space="0" w:color="0070C0"/>
              <w:bottom w:val="single" w:sz="4" w:space="0" w:color="0070C0"/>
              <w:right w:val="single" w:sz="4" w:space="0" w:color="0070C0"/>
            </w:tcBorders>
            <w:vAlign w:val="center"/>
            <w:hideMark/>
          </w:tcPr>
          <w:p w:rsidR="001C477E" w:rsidRPr="00C82F11" w:rsidRDefault="001C477E" w:rsidP="001C477E">
            <w:pPr>
              <w:spacing w:after="0" w:line="240" w:lineRule="auto"/>
              <w:rPr>
                <w:rFonts w:asciiTheme="majorHAnsi" w:eastAsia="Times New Roman" w:hAnsiTheme="majorHAnsi" w:cs="Calibri"/>
                <w:b/>
                <w:bCs/>
                <w:sz w:val="16"/>
                <w:szCs w:val="16"/>
              </w:rPr>
            </w:pPr>
          </w:p>
        </w:tc>
        <w:tc>
          <w:tcPr>
            <w:tcW w:w="394" w:type="pct"/>
            <w:tcBorders>
              <w:top w:val="nil"/>
              <w:left w:val="single" w:sz="4" w:space="0" w:color="0070C0"/>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331"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443"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333"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93" w:type="pct"/>
            <w:tcBorders>
              <w:top w:val="nil"/>
              <w:left w:val="nil"/>
              <w:bottom w:val="nil"/>
              <w:right w:val="nil"/>
            </w:tcBorders>
            <w:shd w:val="clear" w:color="000000" w:fill="FFFFFF"/>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 </w:t>
            </w:r>
          </w:p>
        </w:tc>
        <w:tc>
          <w:tcPr>
            <w:tcW w:w="394" w:type="pct"/>
            <w:tcBorders>
              <w:top w:val="nil"/>
              <w:left w:val="single" w:sz="4" w:space="0" w:color="538DD5"/>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331"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444"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 $</w:t>
            </w:r>
          </w:p>
        </w:tc>
        <w:tc>
          <w:tcPr>
            <w:tcW w:w="333"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w:t>
            </w:r>
          </w:p>
        </w:tc>
        <w:tc>
          <w:tcPr>
            <w:tcW w:w="85" w:type="pct"/>
            <w:tcBorders>
              <w:top w:val="nil"/>
              <w:left w:val="nil"/>
              <w:bottom w:val="nil"/>
              <w:right w:val="nil"/>
            </w:tcBorders>
            <w:shd w:val="clear" w:color="000000" w:fill="FFFFFF"/>
            <w:noWrap/>
            <w:vAlign w:val="bottom"/>
            <w:hideMark/>
          </w:tcPr>
          <w:p w:rsidR="001C477E" w:rsidRPr="00C82F11" w:rsidRDefault="001C477E" w:rsidP="001C477E">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Número</w:t>
            </w:r>
          </w:p>
        </w:tc>
        <w:tc>
          <w:tcPr>
            <w:tcW w:w="486" w:type="pct"/>
            <w:tcBorders>
              <w:top w:val="nil"/>
              <w:left w:val="nil"/>
              <w:bottom w:val="single" w:sz="4" w:space="0" w:color="538DD5"/>
              <w:right w:val="single" w:sz="4" w:space="0" w:color="538DD5"/>
            </w:tcBorders>
            <w:shd w:val="clear" w:color="000000" w:fill="C5D9F1"/>
            <w:vAlign w:val="center"/>
            <w:hideMark/>
          </w:tcPr>
          <w:p w:rsidR="001C477E" w:rsidRPr="00C82F11" w:rsidRDefault="001C477E" w:rsidP="001C477E">
            <w:pPr>
              <w:spacing w:after="0" w:line="240" w:lineRule="auto"/>
              <w:jc w:val="center"/>
              <w:rPr>
                <w:rFonts w:asciiTheme="majorHAnsi" w:eastAsia="Times New Roman" w:hAnsiTheme="majorHAnsi" w:cs="Calibri"/>
                <w:b/>
                <w:bCs/>
                <w:sz w:val="16"/>
                <w:szCs w:val="16"/>
              </w:rPr>
            </w:pPr>
            <w:r w:rsidRPr="00C82F11">
              <w:rPr>
                <w:rFonts w:asciiTheme="majorHAnsi" w:eastAsia="Times New Roman" w:hAnsiTheme="majorHAnsi" w:cs="Calibri"/>
                <w:b/>
                <w:bCs/>
                <w:sz w:val="16"/>
                <w:szCs w:val="16"/>
              </w:rPr>
              <w:t>Millones</w:t>
            </w:r>
            <w:r w:rsidR="0045788A">
              <w:rPr>
                <w:rFonts w:asciiTheme="majorHAnsi" w:eastAsia="Times New Roman" w:hAnsiTheme="majorHAnsi" w:cs="Calibri"/>
                <w:b/>
                <w:bCs/>
                <w:sz w:val="16"/>
                <w:szCs w:val="16"/>
              </w:rPr>
              <w:t xml:space="preserve"> $</w:t>
            </w:r>
          </w:p>
        </w:tc>
      </w:tr>
      <w:tr w:rsidR="00B765F4" w:rsidRPr="00C82F11"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B765F4" w:rsidRPr="00C82F11" w:rsidRDefault="00B765F4" w:rsidP="0045788A">
            <w:pPr>
              <w:spacing w:after="0" w:line="240" w:lineRule="auto"/>
              <w:ind w:firstLineChars="45" w:firstLine="72"/>
              <w:rPr>
                <w:rFonts w:asciiTheme="majorHAnsi" w:eastAsia="Times New Roman" w:hAnsiTheme="majorHAnsi" w:cs="Calibri"/>
                <w:sz w:val="16"/>
                <w:szCs w:val="16"/>
              </w:rPr>
            </w:pPr>
            <w:r w:rsidRPr="00C82F11">
              <w:rPr>
                <w:rFonts w:asciiTheme="majorHAnsi" w:eastAsia="Times New Roman" w:hAnsiTheme="majorHAnsi" w:cs="Calibri"/>
                <w:sz w:val="16"/>
                <w:szCs w:val="16"/>
              </w:rPr>
              <w:t>Hasta 2.5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11,969</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61.2%</w:t>
            </w:r>
          </w:p>
        </w:tc>
        <w:tc>
          <w:tcPr>
            <w:tcW w:w="44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$143.86</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40.0%</w:t>
            </w:r>
          </w:p>
        </w:tc>
        <w:tc>
          <w:tcPr>
            <w:tcW w:w="93" w:type="pct"/>
            <w:tcBorders>
              <w:top w:val="nil"/>
              <w:left w:val="nil"/>
              <w:bottom w:val="nil"/>
              <w:right w:val="nil"/>
            </w:tcBorders>
            <w:shd w:val="clear" w:color="000000" w:fill="FFFFFF"/>
            <w:noWrap/>
            <w:vAlign w:val="center"/>
            <w:hideMark/>
          </w:tcPr>
          <w:p w:rsidR="00B765F4" w:rsidRPr="00C82F11" w:rsidRDefault="00B765F4" w:rsidP="001C477E">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3,951</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72.5%</w:t>
            </w:r>
          </w:p>
        </w:tc>
        <w:tc>
          <w:tcPr>
            <w:tcW w:w="444"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$49.43</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55.1%</w:t>
            </w:r>
          </w:p>
        </w:tc>
        <w:tc>
          <w:tcPr>
            <w:tcW w:w="85" w:type="pct"/>
            <w:tcBorders>
              <w:top w:val="nil"/>
              <w:left w:val="nil"/>
              <w:bottom w:val="nil"/>
              <w:right w:val="nil"/>
            </w:tcBorders>
            <w:shd w:val="clear" w:color="000000" w:fill="FFFFFF"/>
            <w:noWrap/>
            <w:vAlign w:val="bottom"/>
            <w:hideMark/>
          </w:tcPr>
          <w:p w:rsidR="00B765F4" w:rsidRPr="00C82F11" w:rsidRDefault="00B765F4" w:rsidP="001C477E">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15,920</w:t>
            </w:r>
          </w:p>
        </w:tc>
        <w:tc>
          <w:tcPr>
            <w:tcW w:w="486"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$193.29</w:t>
            </w:r>
          </w:p>
        </w:tc>
      </w:tr>
      <w:tr w:rsidR="00B765F4" w:rsidRPr="00C82F11"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B765F4" w:rsidRPr="00C82F11" w:rsidRDefault="00B765F4" w:rsidP="0045788A">
            <w:pPr>
              <w:spacing w:after="0" w:line="240" w:lineRule="auto"/>
              <w:ind w:firstLineChars="45" w:firstLine="72"/>
              <w:rPr>
                <w:rFonts w:asciiTheme="majorHAnsi" w:eastAsia="Times New Roman" w:hAnsiTheme="majorHAnsi" w:cs="Calibri"/>
                <w:sz w:val="16"/>
                <w:szCs w:val="16"/>
              </w:rPr>
            </w:pPr>
            <w:r w:rsidRPr="00C82F11">
              <w:rPr>
                <w:rFonts w:asciiTheme="majorHAnsi" w:eastAsia="Times New Roman" w:hAnsiTheme="majorHAnsi" w:cs="Calibri"/>
                <w:sz w:val="16"/>
                <w:szCs w:val="16"/>
              </w:rPr>
              <w:t>De 2.5 a 4.0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4,036</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20.6%</w:t>
            </w:r>
          </w:p>
        </w:tc>
        <w:tc>
          <w:tcPr>
            <w:tcW w:w="44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$79.06</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22.0%</w:t>
            </w:r>
          </w:p>
        </w:tc>
        <w:tc>
          <w:tcPr>
            <w:tcW w:w="93" w:type="pct"/>
            <w:tcBorders>
              <w:top w:val="nil"/>
              <w:left w:val="nil"/>
              <w:bottom w:val="nil"/>
              <w:right w:val="nil"/>
            </w:tcBorders>
            <w:shd w:val="clear" w:color="000000" w:fill="FFFFFF"/>
            <w:noWrap/>
            <w:vAlign w:val="center"/>
            <w:hideMark/>
          </w:tcPr>
          <w:p w:rsidR="00B765F4" w:rsidRPr="00C82F11" w:rsidRDefault="00B765F4" w:rsidP="001C477E">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913</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16.8%</w:t>
            </w:r>
          </w:p>
        </w:tc>
        <w:tc>
          <w:tcPr>
            <w:tcW w:w="444"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$19.94</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22.2%</w:t>
            </w:r>
          </w:p>
        </w:tc>
        <w:tc>
          <w:tcPr>
            <w:tcW w:w="85" w:type="pct"/>
            <w:tcBorders>
              <w:top w:val="nil"/>
              <w:left w:val="nil"/>
              <w:bottom w:val="nil"/>
              <w:right w:val="nil"/>
            </w:tcBorders>
            <w:shd w:val="clear" w:color="000000" w:fill="FFFFFF"/>
            <w:noWrap/>
            <w:vAlign w:val="bottom"/>
          </w:tcPr>
          <w:p w:rsidR="00B765F4" w:rsidRPr="00C82F11" w:rsidRDefault="00B765F4" w:rsidP="001C477E">
            <w:pPr>
              <w:spacing w:after="0" w:line="240" w:lineRule="auto"/>
              <w:jc w:val="right"/>
              <w:rPr>
                <w:rFonts w:asciiTheme="majorHAnsi" w:eastAsia="Times New Roman" w:hAnsiTheme="majorHAnsi" w:cs="Calibri"/>
                <w:color w:val="000000"/>
                <w:sz w:val="16"/>
                <w:szCs w:val="16"/>
              </w:rPr>
            </w:pP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4,949</w:t>
            </w:r>
          </w:p>
        </w:tc>
        <w:tc>
          <w:tcPr>
            <w:tcW w:w="486"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$99.00</w:t>
            </w:r>
          </w:p>
        </w:tc>
      </w:tr>
      <w:tr w:rsidR="00B765F4" w:rsidRPr="00C82F11"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B765F4" w:rsidRPr="00C82F11" w:rsidRDefault="00B765F4" w:rsidP="0045788A">
            <w:pPr>
              <w:spacing w:after="0" w:line="240" w:lineRule="auto"/>
              <w:ind w:firstLineChars="45" w:firstLine="72"/>
              <w:rPr>
                <w:rFonts w:asciiTheme="majorHAnsi" w:eastAsia="Times New Roman" w:hAnsiTheme="majorHAnsi" w:cs="Calibri"/>
                <w:sz w:val="16"/>
                <w:szCs w:val="16"/>
              </w:rPr>
            </w:pPr>
            <w:r w:rsidRPr="00C82F11">
              <w:rPr>
                <w:rFonts w:asciiTheme="majorHAnsi" w:eastAsia="Times New Roman" w:hAnsiTheme="majorHAnsi" w:cs="Calibri"/>
                <w:sz w:val="16"/>
                <w:szCs w:val="16"/>
              </w:rPr>
              <w:t>Más de 4.0 S.M.</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3,551</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18.2%</w:t>
            </w:r>
          </w:p>
        </w:tc>
        <w:tc>
          <w:tcPr>
            <w:tcW w:w="44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$137.02</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113188">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38.</w:t>
            </w:r>
            <w:r w:rsidR="00113188">
              <w:rPr>
                <w:rFonts w:asciiTheme="majorHAnsi" w:eastAsia="Times New Roman" w:hAnsiTheme="majorHAnsi" w:cs="Calibri"/>
                <w:sz w:val="16"/>
                <w:szCs w:val="16"/>
              </w:rPr>
              <w:t>0</w:t>
            </w:r>
            <w:r w:rsidRPr="00B765F4">
              <w:rPr>
                <w:rFonts w:asciiTheme="majorHAnsi" w:eastAsia="Times New Roman" w:hAnsiTheme="majorHAnsi" w:cs="Calibri"/>
                <w:sz w:val="16"/>
                <w:szCs w:val="16"/>
              </w:rPr>
              <w:t>%</w:t>
            </w:r>
          </w:p>
        </w:tc>
        <w:tc>
          <w:tcPr>
            <w:tcW w:w="93" w:type="pct"/>
            <w:tcBorders>
              <w:top w:val="nil"/>
              <w:left w:val="nil"/>
              <w:bottom w:val="nil"/>
              <w:right w:val="nil"/>
            </w:tcBorders>
            <w:shd w:val="clear" w:color="000000" w:fill="FFFFFF"/>
            <w:noWrap/>
            <w:vAlign w:val="center"/>
            <w:hideMark/>
          </w:tcPr>
          <w:p w:rsidR="00B765F4" w:rsidRPr="00C82F11" w:rsidRDefault="00B765F4" w:rsidP="001C477E">
            <w:pPr>
              <w:spacing w:after="0" w:line="240" w:lineRule="auto"/>
              <w:jc w:val="center"/>
              <w:rPr>
                <w:rFonts w:asciiTheme="majorHAnsi" w:eastAsia="Times New Roman" w:hAnsiTheme="majorHAnsi" w:cs="Calibri"/>
                <w:sz w:val="16"/>
                <w:szCs w:val="16"/>
              </w:rPr>
            </w:pPr>
            <w:r w:rsidRPr="00C82F11">
              <w:rPr>
                <w:rFonts w:asciiTheme="majorHAnsi" w:eastAsia="Times New Roman" w:hAnsiTheme="majorHAnsi" w:cs="Calibri"/>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586</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80124B" w:rsidP="00B765F4">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10.7</w:t>
            </w:r>
            <w:r w:rsidR="00B765F4" w:rsidRPr="00B765F4">
              <w:rPr>
                <w:rFonts w:asciiTheme="majorHAnsi" w:eastAsia="Times New Roman" w:hAnsiTheme="majorHAnsi" w:cs="Calibri"/>
                <w:sz w:val="16"/>
                <w:szCs w:val="16"/>
              </w:rPr>
              <w:t>%</w:t>
            </w:r>
          </w:p>
        </w:tc>
        <w:tc>
          <w:tcPr>
            <w:tcW w:w="444" w:type="pct"/>
            <w:tcBorders>
              <w:top w:val="nil"/>
              <w:left w:val="nil"/>
              <w:bottom w:val="single" w:sz="4" w:space="0" w:color="538DD5"/>
              <w:right w:val="single" w:sz="4" w:space="0" w:color="538DD5"/>
            </w:tcBorders>
            <w:shd w:val="clear" w:color="auto" w:fill="auto"/>
            <w:noWrap/>
            <w:vAlign w:val="center"/>
            <w:hideMark/>
          </w:tcPr>
          <w:p w:rsidR="00B765F4" w:rsidRPr="00B765F4" w:rsidRDefault="0080124B" w:rsidP="00B765F4">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$20.25</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80124B" w:rsidP="00B765F4">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22.7</w:t>
            </w:r>
            <w:r w:rsidR="00B765F4" w:rsidRPr="00B765F4">
              <w:rPr>
                <w:rFonts w:asciiTheme="majorHAnsi" w:eastAsia="Times New Roman" w:hAnsiTheme="majorHAnsi" w:cs="Calibri"/>
                <w:sz w:val="16"/>
                <w:szCs w:val="16"/>
              </w:rPr>
              <w:t>%</w:t>
            </w:r>
          </w:p>
        </w:tc>
        <w:tc>
          <w:tcPr>
            <w:tcW w:w="85" w:type="pct"/>
            <w:tcBorders>
              <w:top w:val="nil"/>
              <w:left w:val="nil"/>
              <w:bottom w:val="nil"/>
              <w:right w:val="nil"/>
            </w:tcBorders>
            <w:shd w:val="clear" w:color="000000" w:fill="FFFFFF"/>
            <w:noWrap/>
            <w:vAlign w:val="bottom"/>
            <w:hideMark/>
          </w:tcPr>
          <w:p w:rsidR="00B765F4" w:rsidRPr="00C82F11" w:rsidRDefault="00B765F4" w:rsidP="001C477E">
            <w:pPr>
              <w:spacing w:after="0" w:line="240" w:lineRule="auto"/>
              <w:rPr>
                <w:rFonts w:asciiTheme="majorHAnsi" w:eastAsia="Times New Roman" w:hAnsiTheme="majorHAnsi" w:cs="Calibri"/>
                <w:color w:val="000000"/>
                <w:sz w:val="16"/>
                <w:szCs w:val="16"/>
              </w:rPr>
            </w:pPr>
            <w:r w:rsidRPr="00C82F11">
              <w:rPr>
                <w:rFonts w:asciiTheme="majorHAnsi" w:eastAsia="Times New Roman" w:hAnsiTheme="majorHAnsi" w:cs="Calibri"/>
                <w:color w:val="000000"/>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sz w:val="16"/>
                <w:szCs w:val="16"/>
              </w:rPr>
            </w:pPr>
            <w:r w:rsidRPr="00B765F4">
              <w:rPr>
                <w:rFonts w:asciiTheme="majorHAnsi" w:eastAsia="Times New Roman" w:hAnsiTheme="majorHAnsi" w:cs="Calibri"/>
                <w:sz w:val="16"/>
                <w:szCs w:val="16"/>
              </w:rPr>
              <w:t>4,137</w:t>
            </w:r>
          </w:p>
        </w:tc>
        <w:tc>
          <w:tcPr>
            <w:tcW w:w="486" w:type="pct"/>
            <w:tcBorders>
              <w:top w:val="nil"/>
              <w:left w:val="nil"/>
              <w:bottom w:val="single" w:sz="4" w:space="0" w:color="538DD5"/>
              <w:right w:val="single" w:sz="4" w:space="0" w:color="538DD5"/>
            </w:tcBorders>
            <w:shd w:val="clear" w:color="auto" w:fill="auto"/>
            <w:noWrap/>
            <w:vAlign w:val="center"/>
            <w:hideMark/>
          </w:tcPr>
          <w:p w:rsidR="00B765F4" w:rsidRPr="00B765F4" w:rsidRDefault="00040F4E" w:rsidP="00B765F4">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$157.27</w:t>
            </w:r>
          </w:p>
        </w:tc>
      </w:tr>
      <w:tr w:rsidR="00B765F4" w:rsidRPr="00C82F11" w:rsidTr="00B765F4">
        <w:trPr>
          <w:trHeight w:val="227"/>
        </w:trPr>
        <w:tc>
          <w:tcPr>
            <w:tcW w:w="918" w:type="pc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B765F4" w:rsidRPr="00C82F11" w:rsidRDefault="00B765F4" w:rsidP="001C477E">
            <w:pPr>
              <w:spacing w:after="0" w:line="240" w:lineRule="auto"/>
              <w:jc w:val="center"/>
              <w:rPr>
                <w:rFonts w:asciiTheme="majorHAnsi" w:eastAsia="Times New Roman" w:hAnsiTheme="majorHAnsi" w:cs="Calibri"/>
                <w:b/>
                <w:sz w:val="16"/>
                <w:szCs w:val="16"/>
              </w:rPr>
            </w:pPr>
            <w:r w:rsidRPr="00D46AAC">
              <w:rPr>
                <w:rFonts w:asciiTheme="majorHAnsi" w:eastAsia="Times New Roman" w:hAnsiTheme="majorHAnsi" w:cs="Calibri"/>
                <w:b/>
                <w:sz w:val="14"/>
                <w:szCs w:val="14"/>
              </w:rPr>
              <w:t>Familias Beneficiadas</w:t>
            </w:r>
          </w:p>
        </w:tc>
        <w:tc>
          <w:tcPr>
            <w:tcW w:w="394" w:type="pct"/>
            <w:tcBorders>
              <w:top w:val="nil"/>
              <w:left w:val="single" w:sz="4" w:space="0" w:color="0070C0"/>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19,556</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100.0%</w:t>
            </w:r>
          </w:p>
        </w:tc>
        <w:tc>
          <w:tcPr>
            <w:tcW w:w="44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$359.94</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100.0%</w:t>
            </w:r>
          </w:p>
        </w:tc>
        <w:tc>
          <w:tcPr>
            <w:tcW w:w="93" w:type="pct"/>
            <w:tcBorders>
              <w:top w:val="nil"/>
              <w:left w:val="nil"/>
              <w:bottom w:val="nil"/>
              <w:right w:val="nil"/>
            </w:tcBorders>
            <w:shd w:val="clear" w:color="000000" w:fill="FFFFFF"/>
            <w:noWrap/>
            <w:vAlign w:val="center"/>
            <w:hideMark/>
          </w:tcPr>
          <w:p w:rsidR="00B765F4" w:rsidRPr="00C82F11" w:rsidRDefault="00B765F4" w:rsidP="001C477E">
            <w:pPr>
              <w:spacing w:after="0" w:line="240" w:lineRule="auto"/>
              <w:jc w:val="center"/>
              <w:rPr>
                <w:rFonts w:asciiTheme="majorHAnsi" w:eastAsia="Times New Roman" w:hAnsiTheme="majorHAnsi" w:cs="Calibri"/>
                <w:b/>
                <w:sz w:val="16"/>
                <w:szCs w:val="16"/>
              </w:rPr>
            </w:pPr>
            <w:r w:rsidRPr="00C82F11">
              <w:rPr>
                <w:rFonts w:asciiTheme="majorHAnsi" w:eastAsia="Times New Roman" w:hAnsiTheme="majorHAnsi" w:cs="Calibri"/>
                <w:b/>
                <w:sz w:val="16"/>
                <w:szCs w:val="16"/>
              </w:rPr>
              <w:t> </w:t>
            </w:r>
          </w:p>
        </w:tc>
        <w:tc>
          <w:tcPr>
            <w:tcW w:w="394"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5,450</w:t>
            </w:r>
          </w:p>
        </w:tc>
        <w:tc>
          <w:tcPr>
            <w:tcW w:w="331"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100.0%</w:t>
            </w:r>
          </w:p>
        </w:tc>
        <w:tc>
          <w:tcPr>
            <w:tcW w:w="444"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$89.62</w:t>
            </w:r>
          </w:p>
        </w:tc>
        <w:tc>
          <w:tcPr>
            <w:tcW w:w="333"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100.0%</w:t>
            </w:r>
          </w:p>
        </w:tc>
        <w:tc>
          <w:tcPr>
            <w:tcW w:w="85" w:type="pct"/>
            <w:tcBorders>
              <w:top w:val="nil"/>
              <w:left w:val="nil"/>
              <w:bottom w:val="nil"/>
              <w:right w:val="nil"/>
            </w:tcBorders>
            <w:shd w:val="clear" w:color="000000" w:fill="FFFFFF"/>
            <w:noWrap/>
            <w:vAlign w:val="bottom"/>
            <w:hideMark/>
          </w:tcPr>
          <w:p w:rsidR="00B765F4" w:rsidRPr="00B765F4" w:rsidRDefault="00B765F4" w:rsidP="00B765F4">
            <w:pPr>
              <w:spacing w:after="0" w:line="240" w:lineRule="auto"/>
              <w:rPr>
                <w:rFonts w:asciiTheme="majorHAnsi" w:eastAsia="Times New Roman" w:hAnsiTheme="majorHAnsi" w:cs="Calibri"/>
                <w:b/>
                <w:sz w:val="16"/>
                <w:szCs w:val="16"/>
              </w:rPr>
            </w:pPr>
            <w:r w:rsidRPr="00B765F4">
              <w:rPr>
                <w:rFonts w:asciiTheme="majorHAnsi" w:eastAsia="Times New Roman" w:hAnsiTheme="majorHAnsi" w:cs="Calibri"/>
                <w:b/>
                <w:sz w:val="16"/>
                <w:szCs w:val="16"/>
              </w:rPr>
              <w:t> </w:t>
            </w:r>
          </w:p>
        </w:tc>
        <w:tc>
          <w:tcPr>
            <w:tcW w:w="415" w:type="pct"/>
            <w:tcBorders>
              <w:top w:val="nil"/>
              <w:left w:val="single" w:sz="4" w:space="0" w:color="538DD5"/>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25,006</w:t>
            </w:r>
          </w:p>
        </w:tc>
        <w:tc>
          <w:tcPr>
            <w:tcW w:w="486" w:type="pct"/>
            <w:tcBorders>
              <w:top w:val="nil"/>
              <w:left w:val="nil"/>
              <w:bottom w:val="single" w:sz="4" w:space="0" w:color="538DD5"/>
              <w:right w:val="single" w:sz="4" w:space="0" w:color="538DD5"/>
            </w:tcBorders>
            <w:shd w:val="clear" w:color="auto" w:fill="auto"/>
            <w:noWrap/>
            <w:vAlign w:val="center"/>
            <w:hideMark/>
          </w:tcPr>
          <w:p w:rsidR="00B765F4" w:rsidRPr="00B765F4" w:rsidRDefault="00B765F4" w:rsidP="00B765F4">
            <w:pPr>
              <w:spacing w:after="0" w:line="240" w:lineRule="auto"/>
              <w:jc w:val="center"/>
              <w:rPr>
                <w:rFonts w:asciiTheme="majorHAnsi" w:eastAsia="Times New Roman" w:hAnsiTheme="majorHAnsi" w:cs="Calibri"/>
                <w:b/>
                <w:sz w:val="16"/>
                <w:szCs w:val="16"/>
              </w:rPr>
            </w:pPr>
            <w:r w:rsidRPr="00B765F4">
              <w:rPr>
                <w:rFonts w:asciiTheme="majorHAnsi" w:eastAsia="Times New Roman" w:hAnsiTheme="majorHAnsi" w:cs="Calibri"/>
                <w:b/>
                <w:sz w:val="16"/>
                <w:szCs w:val="16"/>
              </w:rPr>
              <w:t>$449.56</w:t>
            </w:r>
          </w:p>
        </w:tc>
      </w:tr>
    </w:tbl>
    <w:p w:rsidR="00B64EA5" w:rsidRDefault="00B64EA5" w:rsidP="00062B60">
      <w:pPr>
        <w:spacing w:after="120"/>
        <w:jc w:val="both"/>
        <w:rPr>
          <w:rFonts w:asciiTheme="majorHAnsi" w:hAnsiTheme="majorHAnsi"/>
        </w:rPr>
      </w:pPr>
    </w:p>
    <w:tbl>
      <w:tblPr>
        <w:tblStyle w:val="Tablaconcuadrcula"/>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2"/>
        <w:gridCol w:w="4820"/>
      </w:tblGrid>
      <w:tr w:rsidR="00937666" w:rsidRPr="00821AFB" w:rsidTr="00C82F11">
        <w:trPr>
          <w:jc w:val="center"/>
        </w:trPr>
        <w:tc>
          <w:tcPr>
            <w:tcW w:w="5362" w:type="dxa"/>
            <w:vAlign w:val="center"/>
          </w:tcPr>
          <w:p w:rsidR="00937666" w:rsidRPr="00821AFB" w:rsidRDefault="00AC1040" w:rsidP="00775AC0">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20" w:type="dxa"/>
            <w:vAlign w:val="center"/>
          </w:tcPr>
          <w:p w:rsidR="00937666" w:rsidRPr="00821AFB" w:rsidRDefault="00AC1040" w:rsidP="00775AC0">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937666">
              <w:rPr>
                <w:rFonts w:asciiTheme="majorHAnsi" w:hAnsiTheme="majorHAnsi" w:cs="Calibri"/>
                <w:b/>
                <w:noProof/>
                <w:color w:val="0033CC"/>
              </w:rPr>
              <w:t>US</w:t>
            </w:r>
            <w:r w:rsidR="00937666" w:rsidRPr="00821AFB">
              <w:rPr>
                <w:rFonts w:asciiTheme="majorHAnsi" w:hAnsiTheme="majorHAnsi" w:cs="Calibri"/>
                <w:b/>
                <w:noProof/>
                <w:color w:val="0033CC"/>
              </w:rPr>
              <w:t>$</w:t>
            </w:r>
          </w:p>
        </w:tc>
      </w:tr>
      <w:tr w:rsidR="00937666" w:rsidRPr="006721D6" w:rsidTr="00AC1040">
        <w:tblPrEx>
          <w:tblCellMar>
            <w:left w:w="70" w:type="dxa"/>
            <w:right w:w="70" w:type="dxa"/>
          </w:tblCellMar>
        </w:tblPrEx>
        <w:trPr>
          <w:jc w:val="center"/>
        </w:trPr>
        <w:tc>
          <w:tcPr>
            <w:tcW w:w="5362" w:type="dxa"/>
            <w:vAlign w:val="center"/>
          </w:tcPr>
          <w:p w:rsidR="00937666" w:rsidRPr="00132E08" w:rsidRDefault="00AC1040" w:rsidP="00C82F11">
            <w:pPr>
              <w:jc w:val="center"/>
              <w:rPr>
                <w:rFonts w:asciiTheme="majorHAnsi" w:hAnsiTheme="majorHAnsi" w:cs="Calibri"/>
                <w:b/>
                <w:noProof/>
                <w:color w:val="0033CC"/>
              </w:rPr>
            </w:pPr>
            <w:r>
              <w:rPr>
                <w:noProof/>
                <w:lang w:eastAsia="es-SV"/>
              </w:rPr>
              <w:drawing>
                <wp:inline distT="0" distB="0" distL="0" distR="0" wp14:anchorId="49719070" wp14:editId="24BEF42D">
                  <wp:extent cx="3289656" cy="2019837"/>
                  <wp:effectExtent l="0" t="0" r="635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20" w:type="dxa"/>
          </w:tcPr>
          <w:p w:rsidR="00937666" w:rsidRPr="006721D6" w:rsidRDefault="00AC1040" w:rsidP="00C82F11">
            <w:pPr>
              <w:jc w:val="center"/>
              <w:rPr>
                <w:rFonts w:asciiTheme="majorHAnsi" w:hAnsiTheme="majorHAnsi" w:cs="Calibri"/>
                <w:b/>
                <w:noProof/>
                <w:color w:val="0033CC"/>
              </w:rPr>
            </w:pPr>
            <w:r>
              <w:rPr>
                <w:noProof/>
                <w:lang w:eastAsia="es-SV"/>
              </w:rPr>
              <w:drawing>
                <wp:inline distT="0" distB="0" distL="0" distR="0" wp14:anchorId="64B0CD06" wp14:editId="6DB65258">
                  <wp:extent cx="3188804" cy="2019837"/>
                  <wp:effectExtent l="0" t="0" r="0" b="0"/>
                  <wp:docPr id="7177" name="Gráfico 7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D40603" w:rsidRPr="006E0BB7" w:rsidRDefault="00D40603" w:rsidP="00062B60">
      <w:pPr>
        <w:spacing w:after="120"/>
        <w:jc w:val="both"/>
        <w:rPr>
          <w:rFonts w:asciiTheme="majorHAnsi" w:hAnsiTheme="majorHAnsi"/>
        </w:rPr>
      </w:pPr>
    </w:p>
    <w:p w:rsidR="00A75C96" w:rsidRPr="006E0BB7" w:rsidRDefault="00A75C96" w:rsidP="00062B60">
      <w:pPr>
        <w:spacing w:after="120"/>
        <w:jc w:val="center"/>
        <w:rPr>
          <w:rFonts w:asciiTheme="majorHAnsi" w:hAnsiTheme="majorHAnsi"/>
        </w:rPr>
      </w:pPr>
    </w:p>
    <w:p w:rsidR="00D13184" w:rsidRPr="006E0BB7" w:rsidRDefault="00D13184" w:rsidP="00F9028C">
      <w:pPr>
        <w:pStyle w:val="Ttulo3"/>
        <w:numPr>
          <w:ilvl w:val="0"/>
          <w:numId w:val="23"/>
        </w:numPr>
        <w:spacing w:before="0" w:after="120"/>
        <w:rPr>
          <w:color w:val="auto"/>
        </w:rPr>
      </w:pPr>
      <w:bookmarkStart w:id="26" w:name="_Toc455405903"/>
      <w:bookmarkStart w:id="27" w:name="_Toc518050190"/>
      <w:r w:rsidRPr="006E0BB7">
        <w:rPr>
          <w:color w:val="auto"/>
        </w:rPr>
        <w:t>Por género</w:t>
      </w:r>
      <w:r w:rsidR="00955E84">
        <w:rPr>
          <w:color w:val="auto"/>
        </w:rPr>
        <w:t xml:space="preserve"> del solicitante</w:t>
      </w:r>
      <w:r w:rsidRPr="006E0BB7">
        <w:rPr>
          <w:color w:val="auto"/>
        </w:rPr>
        <w:t>.</w:t>
      </w:r>
      <w:bookmarkEnd w:id="26"/>
      <w:bookmarkEnd w:id="27"/>
      <w:r w:rsidR="00C554C4">
        <w:rPr>
          <w:color w:val="auto"/>
        </w:rPr>
        <w:fldChar w:fldCharType="begin"/>
      </w:r>
      <w:r w:rsidR="00C554C4" w:rsidRPr="005440BA">
        <w:rPr>
          <w:color w:val="auto"/>
        </w:rPr>
        <w:instrText xml:space="preserve"> XE "</w:instrText>
      </w:r>
      <w:r w:rsidR="00C554C4" w:rsidRPr="008957E8">
        <w:rPr>
          <w:color w:val="auto"/>
        </w:rPr>
        <w:instrText>Por género del solicitante.</w:instrText>
      </w:r>
      <w:r w:rsidR="00C554C4" w:rsidRPr="005440BA">
        <w:rPr>
          <w:color w:val="auto"/>
        </w:rPr>
        <w:instrText xml:space="preserve">" </w:instrText>
      </w:r>
      <w:r w:rsidR="00C554C4">
        <w:rPr>
          <w:color w:val="auto"/>
        </w:rPr>
        <w:fldChar w:fldCharType="end"/>
      </w:r>
    </w:p>
    <w:p w:rsidR="00953B22" w:rsidRDefault="009C5057" w:rsidP="00062B60">
      <w:pPr>
        <w:spacing w:after="120"/>
        <w:jc w:val="both"/>
        <w:rPr>
          <w:rFonts w:asciiTheme="majorHAnsi" w:hAnsiTheme="majorHAnsi"/>
        </w:rPr>
      </w:pPr>
      <w:r w:rsidRPr="006E0BB7">
        <w:rPr>
          <w:rFonts w:asciiTheme="majorHAnsi" w:hAnsiTheme="majorHAnsi"/>
        </w:rPr>
        <w:t>Atendiendo a</w:t>
      </w:r>
      <w:r w:rsidR="00A64A45" w:rsidRPr="006E0BB7">
        <w:rPr>
          <w:rFonts w:asciiTheme="majorHAnsi" w:hAnsiTheme="majorHAnsi"/>
        </w:rPr>
        <w:t xml:space="preserve">l compromiso de la presente gestión de </w:t>
      </w:r>
      <w:r w:rsidR="00A33EE9" w:rsidRPr="006E0BB7">
        <w:rPr>
          <w:rFonts w:asciiTheme="majorHAnsi" w:hAnsiTheme="majorHAnsi"/>
        </w:rPr>
        <w:t>Gobierno</w:t>
      </w:r>
      <w:r w:rsidR="00A64A45" w:rsidRPr="006E0BB7">
        <w:rPr>
          <w:rFonts w:asciiTheme="majorHAnsi" w:hAnsiTheme="majorHAnsi"/>
        </w:rPr>
        <w:t xml:space="preserve">, para alcanzar una vida digna </w:t>
      </w:r>
      <w:r w:rsidR="00444C79" w:rsidRPr="006E0BB7">
        <w:rPr>
          <w:rFonts w:asciiTheme="majorHAnsi" w:hAnsiTheme="majorHAnsi"/>
        </w:rPr>
        <w:t xml:space="preserve">y </w:t>
      </w:r>
      <w:r w:rsidR="005316B9">
        <w:rPr>
          <w:rFonts w:asciiTheme="majorHAnsi" w:hAnsiTheme="majorHAnsi"/>
        </w:rPr>
        <w:t>a la vez contribuir a la igualdad</w:t>
      </w:r>
      <w:r w:rsidR="00444C79" w:rsidRPr="006E0BB7">
        <w:rPr>
          <w:rFonts w:asciiTheme="majorHAnsi" w:hAnsiTheme="majorHAnsi"/>
        </w:rPr>
        <w:t xml:space="preserve"> de género</w:t>
      </w:r>
      <w:r w:rsidR="00A64A45" w:rsidRPr="006E0BB7">
        <w:rPr>
          <w:rFonts w:asciiTheme="majorHAnsi" w:hAnsiTheme="majorHAnsi"/>
        </w:rPr>
        <w:t>,</w:t>
      </w:r>
      <w:r w:rsidR="003C5DEC" w:rsidRPr="006E0BB7">
        <w:rPr>
          <w:rFonts w:asciiTheme="majorHAnsi" w:hAnsiTheme="majorHAnsi"/>
        </w:rPr>
        <w:t xml:space="preserve"> para el período </w:t>
      </w:r>
      <w:r w:rsidR="00D0681A">
        <w:rPr>
          <w:rFonts w:asciiTheme="majorHAnsi" w:hAnsiTheme="majorHAnsi"/>
        </w:rPr>
        <w:t>J</w:t>
      </w:r>
      <w:r w:rsidR="003C5DEC" w:rsidRPr="006E0BB7">
        <w:rPr>
          <w:rFonts w:asciiTheme="majorHAnsi" w:hAnsiTheme="majorHAnsi"/>
        </w:rPr>
        <w:t>unio 201</w:t>
      </w:r>
      <w:r w:rsidR="00B135B5">
        <w:rPr>
          <w:rFonts w:asciiTheme="majorHAnsi" w:hAnsiTheme="majorHAnsi"/>
        </w:rPr>
        <w:t>4</w:t>
      </w:r>
      <w:r w:rsidR="003C5DEC" w:rsidRPr="006E0BB7">
        <w:rPr>
          <w:rFonts w:asciiTheme="majorHAnsi" w:hAnsiTheme="majorHAnsi"/>
        </w:rPr>
        <w:t xml:space="preserve"> – </w:t>
      </w:r>
      <w:r w:rsidR="00D0681A">
        <w:rPr>
          <w:rFonts w:asciiTheme="majorHAnsi" w:hAnsiTheme="majorHAnsi"/>
        </w:rPr>
        <w:t>M</w:t>
      </w:r>
      <w:r w:rsidR="003C5DEC" w:rsidRPr="006E0BB7">
        <w:rPr>
          <w:rFonts w:asciiTheme="majorHAnsi" w:hAnsiTheme="majorHAnsi"/>
        </w:rPr>
        <w:t>ayo 201</w:t>
      </w:r>
      <w:r w:rsidR="003A0C01">
        <w:rPr>
          <w:rFonts w:asciiTheme="majorHAnsi" w:hAnsiTheme="majorHAnsi"/>
        </w:rPr>
        <w:t>8</w:t>
      </w:r>
      <w:r w:rsidR="003C5DEC" w:rsidRPr="006E0BB7">
        <w:rPr>
          <w:rFonts w:asciiTheme="majorHAnsi" w:hAnsiTheme="majorHAnsi"/>
        </w:rPr>
        <w:t>,</w:t>
      </w:r>
      <w:r w:rsidR="00A64A45" w:rsidRPr="006E0BB7">
        <w:rPr>
          <w:rFonts w:asciiTheme="majorHAnsi" w:hAnsiTheme="majorHAnsi"/>
        </w:rPr>
        <w:t xml:space="preserve"> el FSV otorgó </w:t>
      </w:r>
      <w:r w:rsidR="003A0C01">
        <w:rPr>
          <w:rFonts w:asciiTheme="majorHAnsi" w:hAnsiTheme="majorHAnsi" w:cs="Calibri"/>
          <w:b/>
          <w:noProof/>
          <w:color w:val="0033CC"/>
        </w:rPr>
        <w:t>10,826</w:t>
      </w:r>
      <w:r w:rsidR="00A64A45" w:rsidRPr="006E0BB7">
        <w:rPr>
          <w:rFonts w:asciiTheme="majorHAnsi" w:hAnsiTheme="majorHAnsi"/>
        </w:rPr>
        <w:t xml:space="preserve"> créditos por </w:t>
      </w:r>
      <w:r w:rsidR="00D0681A">
        <w:rPr>
          <w:rFonts w:asciiTheme="majorHAnsi" w:hAnsiTheme="majorHAnsi" w:cs="Calibri"/>
          <w:b/>
          <w:noProof/>
          <w:color w:val="0033CC"/>
        </w:rPr>
        <w:t>US$</w:t>
      </w:r>
      <w:r w:rsidR="000E5B54">
        <w:rPr>
          <w:rFonts w:asciiTheme="majorHAnsi" w:hAnsiTheme="majorHAnsi" w:cs="Calibri"/>
          <w:b/>
          <w:noProof/>
          <w:color w:val="0033CC"/>
        </w:rPr>
        <w:t>191.15</w:t>
      </w:r>
      <w:r w:rsidR="00A64A45" w:rsidRPr="006E0BB7">
        <w:rPr>
          <w:rFonts w:asciiTheme="majorHAnsi" w:hAnsiTheme="majorHAnsi"/>
        </w:rPr>
        <w:t xml:space="preserve"> millones</w:t>
      </w:r>
      <w:r w:rsidR="00D0681A">
        <w:rPr>
          <w:rFonts w:asciiTheme="majorHAnsi" w:hAnsiTheme="majorHAnsi"/>
        </w:rPr>
        <w:t xml:space="preserve"> </w:t>
      </w:r>
      <w:r w:rsidR="0062738E" w:rsidRPr="006E0BB7">
        <w:rPr>
          <w:rFonts w:asciiTheme="majorHAnsi" w:hAnsiTheme="majorHAnsi"/>
        </w:rPr>
        <w:t xml:space="preserve">a </w:t>
      </w:r>
      <w:r w:rsidR="00A64A45" w:rsidRPr="006E0BB7">
        <w:rPr>
          <w:rFonts w:asciiTheme="majorHAnsi" w:hAnsiTheme="majorHAnsi"/>
        </w:rPr>
        <w:t>mujeres</w:t>
      </w:r>
      <w:r w:rsidR="00D07413">
        <w:rPr>
          <w:rFonts w:asciiTheme="majorHAnsi" w:hAnsiTheme="majorHAnsi"/>
        </w:rPr>
        <w:t xml:space="preserve"> como deudor</w:t>
      </w:r>
      <w:r w:rsidR="006B35CE">
        <w:rPr>
          <w:rFonts w:asciiTheme="majorHAnsi" w:hAnsiTheme="majorHAnsi"/>
        </w:rPr>
        <w:t>a</w:t>
      </w:r>
      <w:r w:rsidR="00D07413">
        <w:rPr>
          <w:rFonts w:asciiTheme="majorHAnsi" w:hAnsiTheme="majorHAnsi"/>
        </w:rPr>
        <w:t xml:space="preserve">s principales. </w:t>
      </w:r>
    </w:p>
    <w:tbl>
      <w:tblPr>
        <w:tblW w:w="5740" w:type="pct"/>
        <w:jc w:val="center"/>
        <w:tblCellMar>
          <w:left w:w="70" w:type="dxa"/>
          <w:right w:w="70" w:type="dxa"/>
        </w:tblCellMar>
        <w:tblLook w:val="04A0" w:firstRow="1" w:lastRow="0" w:firstColumn="1" w:lastColumn="0" w:noHBand="0" w:noVBand="1"/>
      </w:tblPr>
      <w:tblGrid>
        <w:gridCol w:w="1740"/>
        <w:gridCol w:w="772"/>
        <w:gridCol w:w="713"/>
        <w:gridCol w:w="931"/>
        <w:gridCol w:w="713"/>
        <w:gridCol w:w="176"/>
        <w:gridCol w:w="737"/>
        <w:gridCol w:w="713"/>
        <w:gridCol w:w="928"/>
        <w:gridCol w:w="713"/>
        <w:gridCol w:w="219"/>
        <w:gridCol w:w="845"/>
        <w:gridCol w:w="1107"/>
      </w:tblGrid>
      <w:tr w:rsidR="00955E84" w:rsidRPr="00ED7628" w:rsidTr="003A0C01">
        <w:trPr>
          <w:trHeight w:val="324"/>
          <w:jc w:val="center"/>
        </w:trPr>
        <w:tc>
          <w:tcPr>
            <w:tcW w:w="811"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955E84" w:rsidRPr="00ED7628" w:rsidRDefault="00955E84" w:rsidP="00412A33">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Créditos otorgados</w:t>
            </w:r>
          </w:p>
        </w:tc>
        <w:tc>
          <w:tcPr>
            <w:tcW w:w="1528" w:type="pct"/>
            <w:gridSpan w:val="4"/>
            <w:tcBorders>
              <w:top w:val="single" w:sz="4" w:space="0" w:color="538DD5"/>
              <w:left w:val="nil"/>
              <w:bottom w:val="single" w:sz="4" w:space="0" w:color="538DD5"/>
              <w:right w:val="single" w:sz="4" w:space="0" w:color="538DD5"/>
            </w:tcBorders>
            <w:shd w:val="clear" w:color="000000" w:fill="C5D9F1"/>
            <w:vAlign w:val="center"/>
            <w:hideMark/>
          </w:tcPr>
          <w:p w:rsidR="00955E84" w:rsidRPr="00ED7628" w:rsidRDefault="00600A5B" w:rsidP="00955E84">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86" w:type="pct"/>
            <w:tcBorders>
              <w:top w:val="nil"/>
              <w:left w:val="nil"/>
              <w:bottom w:val="nil"/>
              <w:right w:val="nil"/>
            </w:tcBorders>
            <w:shd w:val="clear" w:color="000000" w:fill="FFFFFF"/>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1511"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955E84" w:rsidRPr="00ED7628" w:rsidRDefault="00955E84" w:rsidP="00600A5B">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w:t>
            </w:r>
            <w:r w:rsidR="00600A5B">
              <w:rPr>
                <w:rFonts w:asciiTheme="majorHAnsi" w:eastAsia="Times New Roman" w:hAnsiTheme="majorHAnsi" w:cs="Calibri"/>
                <w:b/>
                <w:bCs/>
                <w:sz w:val="16"/>
                <w:szCs w:val="16"/>
              </w:rPr>
              <w:t>7</w:t>
            </w:r>
            <w:r w:rsidRPr="00ED7628">
              <w:rPr>
                <w:rFonts w:asciiTheme="majorHAnsi" w:eastAsia="Times New Roman" w:hAnsiTheme="majorHAnsi" w:cs="Calibri"/>
                <w:b/>
                <w:bCs/>
                <w:sz w:val="16"/>
                <w:szCs w:val="16"/>
              </w:rPr>
              <w:t xml:space="preserve"> - Mayo 201</w:t>
            </w:r>
            <w:r w:rsidR="00600A5B">
              <w:rPr>
                <w:rFonts w:asciiTheme="majorHAnsi" w:eastAsia="Times New Roman" w:hAnsiTheme="majorHAnsi" w:cs="Calibri"/>
                <w:b/>
                <w:bCs/>
                <w:sz w:val="16"/>
                <w:szCs w:val="16"/>
              </w:rPr>
              <w:t>8</w:t>
            </w:r>
          </w:p>
        </w:tc>
        <w:tc>
          <w:tcPr>
            <w:tcW w:w="111" w:type="pct"/>
            <w:tcBorders>
              <w:top w:val="nil"/>
              <w:left w:val="nil"/>
              <w:bottom w:val="nil"/>
              <w:right w:val="nil"/>
            </w:tcBorders>
            <w:shd w:val="clear" w:color="000000" w:fill="FFFFFF"/>
            <w:noWrap/>
            <w:vAlign w:val="bottom"/>
            <w:hideMark/>
          </w:tcPr>
          <w:p w:rsidR="00955E84" w:rsidRPr="00ED7628" w:rsidRDefault="00955E84" w:rsidP="00955E84">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954"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955E84" w:rsidRPr="00ED7628" w:rsidRDefault="00955E84" w:rsidP="00600A5B">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2014 - Mayo 201</w:t>
            </w:r>
            <w:r w:rsidR="00600A5B">
              <w:rPr>
                <w:rFonts w:asciiTheme="majorHAnsi" w:eastAsia="Times New Roman" w:hAnsiTheme="majorHAnsi" w:cs="Calibri"/>
                <w:b/>
                <w:bCs/>
                <w:sz w:val="16"/>
                <w:szCs w:val="16"/>
              </w:rPr>
              <w:t>8</w:t>
            </w:r>
          </w:p>
        </w:tc>
      </w:tr>
      <w:tr w:rsidR="00955E84" w:rsidRPr="00ED7628" w:rsidTr="003A0C01">
        <w:trPr>
          <w:trHeight w:val="342"/>
          <w:jc w:val="center"/>
        </w:trPr>
        <w:tc>
          <w:tcPr>
            <w:tcW w:w="811" w:type="pct"/>
            <w:vMerge/>
            <w:tcBorders>
              <w:top w:val="single" w:sz="4" w:space="0" w:color="538DD5"/>
              <w:left w:val="single" w:sz="4" w:space="0" w:color="538DD5"/>
              <w:bottom w:val="single" w:sz="4" w:space="0" w:color="538DD5"/>
              <w:right w:val="single" w:sz="4" w:space="0" w:color="538DD5"/>
            </w:tcBorders>
            <w:vAlign w:val="center"/>
            <w:hideMark/>
          </w:tcPr>
          <w:p w:rsidR="00955E84" w:rsidRPr="00ED7628" w:rsidRDefault="00955E84" w:rsidP="00955E84">
            <w:pPr>
              <w:spacing w:after="0" w:line="240" w:lineRule="auto"/>
              <w:rPr>
                <w:rFonts w:asciiTheme="majorHAnsi" w:eastAsia="Times New Roman" w:hAnsiTheme="majorHAnsi" w:cs="Calibri"/>
                <w:b/>
                <w:bCs/>
                <w:sz w:val="16"/>
                <w:szCs w:val="16"/>
              </w:rPr>
            </w:pPr>
          </w:p>
        </w:tc>
        <w:tc>
          <w:tcPr>
            <w:tcW w:w="378"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346"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455"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349"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86" w:type="pct"/>
            <w:tcBorders>
              <w:top w:val="nil"/>
              <w:left w:val="nil"/>
              <w:bottom w:val="nil"/>
              <w:right w:val="nil"/>
            </w:tcBorders>
            <w:shd w:val="clear" w:color="000000" w:fill="FFFFFF"/>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358" w:type="pct"/>
            <w:tcBorders>
              <w:top w:val="nil"/>
              <w:left w:val="single" w:sz="4" w:space="0" w:color="538DD5"/>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346"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460"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347"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111" w:type="pct"/>
            <w:tcBorders>
              <w:top w:val="nil"/>
              <w:left w:val="nil"/>
              <w:bottom w:val="nil"/>
              <w:right w:val="nil"/>
            </w:tcBorders>
            <w:shd w:val="clear" w:color="000000" w:fill="FFFFFF"/>
            <w:noWrap/>
            <w:vAlign w:val="bottom"/>
            <w:hideMark/>
          </w:tcPr>
          <w:p w:rsidR="00955E84" w:rsidRPr="00ED7628" w:rsidRDefault="00955E84" w:rsidP="00955E84">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541" w:type="pct"/>
            <w:tcBorders>
              <w:top w:val="nil"/>
              <w:left w:val="nil"/>
              <w:bottom w:val="single" w:sz="4" w:space="0" w:color="538DD5"/>
              <w:right w:val="single" w:sz="4" w:space="0" w:color="538DD5"/>
            </w:tcBorders>
            <w:shd w:val="clear" w:color="000000" w:fill="C5D9F1"/>
            <w:vAlign w:val="center"/>
            <w:hideMark/>
          </w:tcPr>
          <w:p w:rsidR="00955E84" w:rsidRPr="00ED7628" w:rsidRDefault="00955E84" w:rsidP="00955E84">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r>
      <w:tr w:rsidR="003A0C01" w:rsidRPr="00ED7628" w:rsidTr="003A0C01">
        <w:trPr>
          <w:trHeight w:val="342"/>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ED7628" w:rsidRDefault="003A0C01" w:rsidP="00955E84">
            <w:pPr>
              <w:spacing w:after="0" w:line="240" w:lineRule="auto"/>
              <w:ind w:firstLineChars="100" w:firstLine="160"/>
              <w:rPr>
                <w:rFonts w:asciiTheme="majorHAnsi" w:eastAsia="Times New Roman" w:hAnsiTheme="majorHAnsi" w:cs="Calibri"/>
                <w:sz w:val="16"/>
                <w:szCs w:val="16"/>
              </w:rPr>
            </w:pPr>
            <w:r w:rsidRPr="00ED7628">
              <w:rPr>
                <w:rFonts w:asciiTheme="majorHAnsi" w:eastAsia="Times New Roman" w:hAnsiTheme="majorHAnsi" w:cs="Calibri"/>
                <w:sz w:val="16"/>
                <w:szCs w:val="16"/>
              </w:rPr>
              <w:t>Mujeres</w:t>
            </w:r>
          </w:p>
        </w:tc>
        <w:tc>
          <w:tcPr>
            <w:tcW w:w="378"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8,358</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42.7%</w:t>
            </w:r>
          </w:p>
        </w:tc>
        <w:tc>
          <w:tcPr>
            <w:tcW w:w="455"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$150.65</w:t>
            </w:r>
          </w:p>
        </w:tc>
        <w:tc>
          <w:tcPr>
            <w:tcW w:w="349"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41.9%</w:t>
            </w:r>
          </w:p>
        </w:tc>
        <w:tc>
          <w:tcPr>
            <w:tcW w:w="86" w:type="pct"/>
            <w:tcBorders>
              <w:top w:val="nil"/>
              <w:left w:val="nil"/>
              <w:bottom w:val="nil"/>
              <w:right w:val="nil"/>
            </w:tcBorders>
            <w:shd w:val="clear" w:color="000000" w:fill="FFFFFF"/>
            <w:noWrap/>
            <w:vAlign w:val="center"/>
            <w:hideMark/>
          </w:tcPr>
          <w:p w:rsidR="003A0C01" w:rsidRPr="00ED7628" w:rsidRDefault="003A0C01" w:rsidP="00955E84">
            <w:pPr>
              <w:spacing w:after="0" w:line="240" w:lineRule="auto"/>
              <w:jc w:val="center"/>
              <w:rPr>
                <w:rFonts w:asciiTheme="majorHAnsi" w:eastAsia="Times New Roman" w:hAnsiTheme="majorHAnsi" w:cs="Calibri"/>
                <w:sz w:val="16"/>
                <w:szCs w:val="16"/>
              </w:rPr>
            </w:pPr>
            <w:r w:rsidRPr="00ED7628">
              <w:rPr>
                <w:rFonts w:asciiTheme="majorHAnsi" w:eastAsia="Times New Roman" w:hAnsiTheme="majorHAnsi" w:cs="Calibri"/>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2,468</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45.3%</w:t>
            </w:r>
          </w:p>
        </w:tc>
        <w:tc>
          <w:tcPr>
            <w:tcW w:w="460"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$40.50</w:t>
            </w:r>
          </w:p>
        </w:tc>
        <w:tc>
          <w:tcPr>
            <w:tcW w:w="347"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45.2%</w:t>
            </w:r>
          </w:p>
        </w:tc>
        <w:tc>
          <w:tcPr>
            <w:tcW w:w="111" w:type="pct"/>
            <w:tcBorders>
              <w:top w:val="nil"/>
              <w:left w:val="nil"/>
              <w:bottom w:val="nil"/>
              <w:right w:val="nil"/>
            </w:tcBorders>
            <w:shd w:val="clear" w:color="000000" w:fill="FFFFFF"/>
            <w:noWrap/>
            <w:vAlign w:val="bottom"/>
            <w:hideMark/>
          </w:tcPr>
          <w:p w:rsidR="003A0C01" w:rsidRPr="00ED7628" w:rsidRDefault="003A0C01" w:rsidP="00955E84">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10,826</w:t>
            </w:r>
          </w:p>
        </w:tc>
        <w:tc>
          <w:tcPr>
            <w:tcW w:w="541" w:type="pct"/>
            <w:tcBorders>
              <w:top w:val="nil"/>
              <w:left w:val="nil"/>
              <w:bottom w:val="single" w:sz="4" w:space="0" w:color="538DD5"/>
              <w:right w:val="single" w:sz="4" w:space="0" w:color="538DD5"/>
            </w:tcBorders>
            <w:shd w:val="clear" w:color="auto" w:fill="auto"/>
            <w:noWrap/>
            <w:vAlign w:val="center"/>
            <w:hideMark/>
          </w:tcPr>
          <w:p w:rsidR="003A0C01" w:rsidRPr="003A0C01" w:rsidRDefault="000E5B54" w:rsidP="003A0C01">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$191.15</w:t>
            </w:r>
          </w:p>
        </w:tc>
      </w:tr>
      <w:tr w:rsidR="003A0C01" w:rsidRPr="00ED7628" w:rsidTr="003A0C01">
        <w:trPr>
          <w:trHeight w:val="342"/>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ED7628" w:rsidRDefault="003A0C01" w:rsidP="00955E84">
            <w:pPr>
              <w:spacing w:after="0" w:line="240" w:lineRule="auto"/>
              <w:ind w:firstLineChars="100" w:firstLine="160"/>
              <w:rPr>
                <w:rFonts w:asciiTheme="majorHAnsi" w:eastAsia="Times New Roman" w:hAnsiTheme="majorHAnsi" w:cs="Calibri"/>
                <w:sz w:val="16"/>
                <w:szCs w:val="16"/>
              </w:rPr>
            </w:pPr>
            <w:r w:rsidRPr="00ED7628">
              <w:rPr>
                <w:rFonts w:asciiTheme="majorHAnsi" w:eastAsia="Times New Roman" w:hAnsiTheme="majorHAnsi" w:cs="Calibri"/>
                <w:sz w:val="16"/>
                <w:szCs w:val="16"/>
              </w:rPr>
              <w:t>Hombres</w:t>
            </w:r>
          </w:p>
        </w:tc>
        <w:tc>
          <w:tcPr>
            <w:tcW w:w="378"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11,198</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57.3%</w:t>
            </w:r>
          </w:p>
        </w:tc>
        <w:tc>
          <w:tcPr>
            <w:tcW w:w="455" w:type="pct"/>
            <w:tcBorders>
              <w:top w:val="nil"/>
              <w:left w:val="nil"/>
              <w:bottom w:val="single" w:sz="4" w:space="0" w:color="538DD5"/>
              <w:right w:val="single" w:sz="4" w:space="0" w:color="538DD5"/>
            </w:tcBorders>
            <w:shd w:val="clear" w:color="auto" w:fill="auto"/>
            <w:noWrap/>
            <w:vAlign w:val="center"/>
            <w:hideMark/>
          </w:tcPr>
          <w:p w:rsidR="003A0C01" w:rsidRPr="003A0C01" w:rsidRDefault="000E5B54" w:rsidP="003A0C01">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$209.29</w:t>
            </w:r>
          </w:p>
        </w:tc>
        <w:tc>
          <w:tcPr>
            <w:tcW w:w="349"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58.1%</w:t>
            </w:r>
          </w:p>
        </w:tc>
        <w:tc>
          <w:tcPr>
            <w:tcW w:w="86" w:type="pct"/>
            <w:tcBorders>
              <w:top w:val="nil"/>
              <w:left w:val="nil"/>
              <w:bottom w:val="nil"/>
              <w:right w:val="nil"/>
            </w:tcBorders>
            <w:shd w:val="clear" w:color="000000" w:fill="FFFFFF"/>
            <w:noWrap/>
            <w:vAlign w:val="center"/>
            <w:hideMark/>
          </w:tcPr>
          <w:p w:rsidR="003A0C01" w:rsidRPr="00ED7628" w:rsidRDefault="003A0C01" w:rsidP="00955E84">
            <w:pPr>
              <w:spacing w:after="0" w:line="240" w:lineRule="auto"/>
              <w:jc w:val="center"/>
              <w:rPr>
                <w:rFonts w:asciiTheme="majorHAnsi" w:eastAsia="Times New Roman" w:hAnsiTheme="majorHAnsi" w:cs="Calibri"/>
                <w:sz w:val="16"/>
                <w:szCs w:val="16"/>
              </w:rPr>
            </w:pPr>
            <w:r w:rsidRPr="00ED7628">
              <w:rPr>
                <w:rFonts w:asciiTheme="majorHAnsi" w:eastAsia="Times New Roman" w:hAnsiTheme="majorHAnsi" w:cs="Calibri"/>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2,982</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54.7%</w:t>
            </w:r>
          </w:p>
        </w:tc>
        <w:tc>
          <w:tcPr>
            <w:tcW w:w="460"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$49.12</w:t>
            </w:r>
          </w:p>
        </w:tc>
        <w:tc>
          <w:tcPr>
            <w:tcW w:w="347"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54.8%</w:t>
            </w:r>
          </w:p>
        </w:tc>
        <w:tc>
          <w:tcPr>
            <w:tcW w:w="111" w:type="pct"/>
            <w:tcBorders>
              <w:top w:val="nil"/>
              <w:left w:val="nil"/>
              <w:bottom w:val="nil"/>
              <w:right w:val="nil"/>
            </w:tcBorders>
            <w:shd w:val="clear" w:color="000000" w:fill="FFFFFF"/>
            <w:noWrap/>
            <w:vAlign w:val="bottom"/>
            <w:hideMark/>
          </w:tcPr>
          <w:p w:rsidR="003A0C01" w:rsidRPr="00ED7628" w:rsidRDefault="003A0C01" w:rsidP="00955E84">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14,180</w:t>
            </w:r>
          </w:p>
        </w:tc>
        <w:tc>
          <w:tcPr>
            <w:tcW w:w="541"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sz w:val="16"/>
                <w:szCs w:val="16"/>
              </w:rPr>
            </w:pPr>
            <w:r w:rsidRPr="003A0C01">
              <w:rPr>
                <w:rFonts w:asciiTheme="majorHAnsi" w:eastAsia="Times New Roman" w:hAnsiTheme="majorHAnsi" w:cs="Calibri"/>
                <w:sz w:val="16"/>
                <w:szCs w:val="16"/>
              </w:rPr>
              <w:t>$258.</w:t>
            </w:r>
            <w:r w:rsidR="000E5B54">
              <w:rPr>
                <w:rFonts w:asciiTheme="majorHAnsi" w:eastAsia="Times New Roman" w:hAnsiTheme="majorHAnsi" w:cs="Calibri"/>
                <w:sz w:val="16"/>
                <w:szCs w:val="16"/>
              </w:rPr>
              <w:t>41</w:t>
            </w:r>
          </w:p>
        </w:tc>
      </w:tr>
      <w:tr w:rsidR="003A0C01" w:rsidRPr="00ED7628" w:rsidTr="003A0C01">
        <w:trPr>
          <w:trHeight w:val="342"/>
          <w:jc w:val="center"/>
        </w:trPr>
        <w:tc>
          <w:tcPr>
            <w:tcW w:w="811"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B112E0" w:rsidRDefault="00412A33" w:rsidP="00955E84">
            <w:pPr>
              <w:spacing w:after="0" w:line="240" w:lineRule="auto"/>
              <w:jc w:val="center"/>
              <w:rPr>
                <w:rFonts w:asciiTheme="majorHAnsi" w:eastAsia="Times New Roman" w:hAnsiTheme="majorHAnsi" w:cs="Calibri"/>
                <w:b/>
                <w:sz w:val="16"/>
                <w:szCs w:val="16"/>
              </w:rPr>
            </w:pPr>
            <w:r w:rsidRPr="00412A33">
              <w:rPr>
                <w:rFonts w:asciiTheme="majorHAnsi" w:eastAsia="Times New Roman" w:hAnsiTheme="majorHAnsi" w:cs="Calibri"/>
                <w:b/>
                <w:bCs/>
                <w:sz w:val="16"/>
                <w:szCs w:val="16"/>
              </w:rPr>
              <w:t>Fa</w:t>
            </w:r>
            <w:r>
              <w:rPr>
                <w:rFonts w:asciiTheme="majorHAnsi" w:eastAsia="Times New Roman" w:hAnsiTheme="majorHAnsi" w:cs="Calibri"/>
                <w:b/>
                <w:sz w:val="16"/>
                <w:szCs w:val="16"/>
              </w:rPr>
              <w:t>mi</w:t>
            </w:r>
            <w:r w:rsidRPr="00412A33">
              <w:rPr>
                <w:rFonts w:asciiTheme="majorHAnsi" w:eastAsia="Times New Roman" w:hAnsiTheme="majorHAnsi" w:cs="Calibri"/>
                <w:b/>
                <w:bCs/>
                <w:sz w:val="16"/>
                <w:szCs w:val="16"/>
              </w:rPr>
              <w:t>lias Beneficiadas</w:t>
            </w:r>
          </w:p>
        </w:tc>
        <w:tc>
          <w:tcPr>
            <w:tcW w:w="378"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19,556</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100.0%</w:t>
            </w:r>
          </w:p>
        </w:tc>
        <w:tc>
          <w:tcPr>
            <w:tcW w:w="455"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$359.94</w:t>
            </w:r>
          </w:p>
        </w:tc>
        <w:tc>
          <w:tcPr>
            <w:tcW w:w="349"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100.0%</w:t>
            </w:r>
          </w:p>
        </w:tc>
        <w:tc>
          <w:tcPr>
            <w:tcW w:w="86" w:type="pct"/>
            <w:tcBorders>
              <w:top w:val="nil"/>
              <w:left w:val="nil"/>
              <w:bottom w:val="nil"/>
              <w:right w:val="nil"/>
            </w:tcBorders>
            <w:shd w:val="clear" w:color="000000" w:fill="FFFFFF"/>
            <w:noWrap/>
            <w:vAlign w:val="center"/>
            <w:hideMark/>
          </w:tcPr>
          <w:p w:rsidR="003A0C01" w:rsidRPr="00ED7628" w:rsidRDefault="003A0C01" w:rsidP="00955E84">
            <w:pPr>
              <w:spacing w:after="0" w:line="240" w:lineRule="auto"/>
              <w:jc w:val="center"/>
              <w:rPr>
                <w:rFonts w:asciiTheme="majorHAnsi" w:eastAsia="Times New Roman" w:hAnsiTheme="majorHAnsi" w:cs="Calibri"/>
                <w:b/>
                <w:sz w:val="16"/>
                <w:szCs w:val="16"/>
              </w:rPr>
            </w:pPr>
            <w:r w:rsidRPr="00ED7628">
              <w:rPr>
                <w:rFonts w:asciiTheme="majorHAnsi" w:eastAsia="Times New Roman" w:hAnsiTheme="majorHAnsi" w:cs="Calibri"/>
                <w:b/>
                <w:sz w:val="16"/>
                <w:szCs w:val="16"/>
              </w:rPr>
              <w:t> </w:t>
            </w:r>
          </w:p>
        </w:tc>
        <w:tc>
          <w:tcPr>
            <w:tcW w:w="358"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5,450</w:t>
            </w:r>
          </w:p>
        </w:tc>
        <w:tc>
          <w:tcPr>
            <w:tcW w:w="346"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100.0%</w:t>
            </w:r>
          </w:p>
        </w:tc>
        <w:tc>
          <w:tcPr>
            <w:tcW w:w="460"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$89.62</w:t>
            </w:r>
          </w:p>
        </w:tc>
        <w:tc>
          <w:tcPr>
            <w:tcW w:w="347"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100.0%</w:t>
            </w:r>
          </w:p>
        </w:tc>
        <w:tc>
          <w:tcPr>
            <w:tcW w:w="111" w:type="pct"/>
            <w:tcBorders>
              <w:top w:val="nil"/>
              <w:left w:val="nil"/>
              <w:bottom w:val="nil"/>
              <w:right w:val="nil"/>
            </w:tcBorders>
            <w:shd w:val="clear" w:color="000000" w:fill="FFFFFF"/>
            <w:noWrap/>
            <w:vAlign w:val="bottom"/>
            <w:hideMark/>
          </w:tcPr>
          <w:p w:rsidR="003A0C01" w:rsidRPr="00ED7628" w:rsidRDefault="003A0C01" w:rsidP="00955E84">
            <w:pPr>
              <w:spacing w:after="0" w:line="240" w:lineRule="auto"/>
              <w:rPr>
                <w:rFonts w:asciiTheme="majorHAnsi" w:eastAsia="Times New Roman" w:hAnsiTheme="majorHAnsi" w:cs="Calibri"/>
                <w:b/>
                <w:color w:val="000000"/>
                <w:sz w:val="16"/>
                <w:szCs w:val="16"/>
              </w:rPr>
            </w:pPr>
            <w:r w:rsidRPr="00ED7628">
              <w:rPr>
                <w:rFonts w:asciiTheme="majorHAnsi" w:eastAsia="Times New Roman" w:hAnsiTheme="majorHAnsi" w:cs="Calibri"/>
                <w:b/>
                <w:color w:val="000000"/>
                <w:sz w:val="16"/>
                <w:szCs w:val="16"/>
              </w:rPr>
              <w:t> </w:t>
            </w:r>
          </w:p>
        </w:tc>
        <w:tc>
          <w:tcPr>
            <w:tcW w:w="413" w:type="pct"/>
            <w:tcBorders>
              <w:top w:val="nil"/>
              <w:left w:val="single" w:sz="4" w:space="0" w:color="538DD5"/>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25,006</w:t>
            </w:r>
          </w:p>
        </w:tc>
        <w:tc>
          <w:tcPr>
            <w:tcW w:w="541" w:type="pct"/>
            <w:tcBorders>
              <w:top w:val="nil"/>
              <w:left w:val="nil"/>
              <w:bottom w:val="single" w:sz="4" w:space="0" w:color="538DD5"/>
              <w:right w:val="single" w:sz="4" w:space="0" w:color="538DD5"/>
            </w:tcBorders>
            <w:shd w:val="clear" w:color="auto" w:fill="auto"/>
            <w:noWrap/>
            <w:vAlign w:val="center"/>
            <w:hideMark/>
          </w:tcPr>
          <w:p w:rsidR="003A0C01" w:rsidRPr="003A0C01" w:rsidRDefault="003A0C01" w:rsidP="003A0C01">
            <w:pPr>
              <w:spacing w:after="0" w:line="240" w:lineRule="auto"/>
              <w:jc w:val="center"/>
              <w:rPr>
                <w:rFonts w:asciiTheme="majorHAnsi" w:eastAsia="Times New Roman" w:hAnsiTheme="majorHAnsi" w:cs="Calibri"/>
                <w:b/>
                <w:sz w:val="16"/>
                <w:szCs w:val="16"/>
              </w:rPr>
            </w:pPr>
            <w:r w:rsidRPr="003A0C01">
              <w:rPr>
                <w:rFonts w:asciiTheme="majorHAnsi" w:eastAsia="Times New Roman" w:hAnsiTheme="majorHAnsi" w:cs="Calibri"/>
                <w:b/>
                <w:sz w:val="16"/>
                <w:szCs w:val="16"/>
              </w:rPr>
              <w:t>$449.56</w:t>
            </w:r>
          </w:p>
        </w:tc>
      </w:tr>
    </w:tbl>
    <w:p w:rsidR="00A64A45" w:rsidRDefault="00A64A45" w:rsidP="00062B60">
      <w:pPr>
        <w:spacing w:after="120"/>
        <w:rPr>
          <w:rFonts w:asciiTheme="majorHAnsi" w:hAnsiTheme="majorHAnsi"/>
        </w:rPr>
      </w:pPr>
    </w:p>
    <w:p w:rsidR="00BE3FF7" w:rsidRDefault="00BE3FF7" w:rsidP="00062B60">
      <w:pPr>
        <w:spacing w:after="120"/>
        <w:rPr>
          <w:rFonts w:asciiTheme="majorHAnsi" w:hAnsiTheme="majorHAnsi"/>
        </w:rPr>
      </w:pPr>
    </w:p>
    <w:p w:rsidR="00692488" w:rsidRDefault="00692488" w:rsidP="00062B60">
      <w:pPr>
        <w:spacing w:after="120"/>
        <w:rPr>
          <w:rFonts w:asciiTheme="majorHAnsi" w:hAnsiTheme="majorHAnsi"/>
        </w:rPr>
      </w:pPr>
    </w:p>
    <w:p w:rsidR="00C772D0" w:rsidRPr="006E0BB7" w:rsidRDefault="00C772D0" w:rsidP="00062B60">
      <w:pPr>
        <w:spacing w:after="120"/>
        <w:rPr>
          <w:rFonts w:asciiTheme="majorHAnsi" w:hAnsiTheme="majorHAnsi"/>
        </w:rPr>
      </w:pPr>
    </w:p>
    <w:tbl>
      <w:tblPr>
        <w:tblStyle w:val="Tablaconcuadrcula"/>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D40603" w:rsidRPr="00775AC0" w:rsidTr="00D40603">
        <w:trPr>
          <w:jc w:val="center"/>
        </w:trPr>
        <w:tc>
          <w:tcPr>
            <w:tcW w:w="5103" w:type="dxa"/>
            <w:vAlign w:val="center"/>
          </w:tcPr>
          <w:p w:rsidR="00D40603" w:rsidRPr="006721D6" w:rsidRDefault="00A96306" w:rsidP="00775AC0">
            <w:pPr>
              <w:spacing w:line="276" w:lineRule="auto"/>
              <w:rPr>
                <w:rFonts w:asciiTheme="majorHAnsi" w:hAnsiTheme="majorHAnsi" w:cs="Calibri"/>
                <w:b/>
                <w:noProof/>
                <w:color w:val="0033CC"/>
              </w:rPr>
            </w:pPr>
            <w:r w:rsidRPr="006721D6">
              <w:rPr>
                <w:rFonts w:asciiTheme="majorHAnsi" w:hAnsiTheme="majorHAnsi" w:cs="Calibri"/>
                <w:b/>
                <w:noProof/>
                <w:color w:val="0033CC"/>
              </w:rPr>
              <w:lastRenderedPageBreak/>
              <w:t>Número</w:t>
            </w:r>
          </w:p>
        </w:tc>
        <w:tc>
          <w:tcPr>
            <w:tcW w:w="5103" w:type="dxa"/>
          </w:tcPr>
          <w:p w:rsidR="00D40603" w:rsidRPr="006721D6" w:rsidRDefault="00A96306" w:rsidP="00775AC0">
            <w:pPr>
              <w:spacing w:line="276" w:lineRule="auto"/>
              <w:jc w:val="right"/>
              <w:rPr>
                <w:rFonts w:asciiTheme="majorHAnsi" w:hAnsiTheme="majorHAnsi" w:cs="Calibri"/>
                <w:b/>
                <w:noProof/>
                <w:color w:val="0033CC"/>
              </w:rPr>
            </w:pPr>
            <w:r w:rsidRPr="006721D6">
              <w:rPr>
                <w:rFonts w:asciiTheme="majorHAnsi" w:hAnsiTheme="majorHAnsi" w:cs="Calibri"/>
                <w:b/>
                <w:noProof/>
                <w:color w:val="0033CC"/>
              </w:rPr>
              <w:t xml:space="preserve">Monto en millones </w:t>
            </w:r>
            <w:r w:rsidR="00F8799A">
              <w:rPr>
                <w:rFonts w:asciiTheme="majorHAnsi" w:hAnsiTheme="majorHAnsi" w:cs="Calibri"/>
                <w:b/>
                <w:noProof/>
                <w:color w:val="0033CC"/>
              </w:rPr>
              <w:t>US</w:t>
            </w:r>
            <w:r w:rsidR="00D40603" w:rsidRPr="006721D6">
              <w:rPr>
                <w:rFonts w:asciiTheme="majorHAnsi" w:hAnsiTheme="majorHAnsi" w:cs="Calibri"/>
                <w:b/>
                <w:noProof/>
                <w:color w:val="0033CC"/>
              </w:rPr>
              <w:t>$</w:t>
            </w:r>
          </w:p>
        </w:tc>
      </w:tr>
      <w:tr w:rsidR="00D40603" w:rsidRPr="00A50FD7" w:rsidTr="00A96306">
        <w:tblPrEx>
          <w:tblCellMar>
            <w:left w:w="70" w:type="dxa"/>
            <w:right w:w="70" w:type="dxa"/>
          </w:tblCellMar>
        </w:tblPrEx>
        <w:trPr>
          <w:jc w:val="center"/>
        </w:trPr>
        <w:tc>
          <w:tcPr>
            <w:tcW w:w="5103" w:type="dxa"/>
            <w:vAlign w:val="center"/>
          </w:tcPr>
          <w:p w:rsidR="00D40603" w:rsidRDefault="00A96306" w:rsidP="00062B60">
            <w:pPr>
              <w:spacing w:line="276" w:lineRule="auto"/>
              <w:jc w:val="center"/>
              <w:rPr>
                <w:rFonts w:asciiTheme="majorHAnsi" w:hAnsiTheme="majorHAnsi"/>
                <w:sz w:val="14"/>
                <w:szCs w:val="14"/>
              </w:rPr>
            </w:pPr>
            <w:r>
              <w:rPr>
                <w:noProof/>
                <w:lang w:eastAsia="es-SV"/>
              </w:rPr>
              <w:drawing>
                <wp:inline distT="0" distB="0" distL="0" distR="0" wp14:anchorId="002D4752" wp14:editId="6415C497">
                  <wp:extent cx="3289656" cy="2019836"/>
                  <wp:effectExtent l="0" t="0" r="6350" b="0"/>
                  <wp:docPr id="7178" name="Gráfico 7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103" w:type="dxa"/>
          </w:tcPr>
          <w:p w:rsidR="00D40603" w:rsidRDefault="00A96306" w:rsidP="00062B60">
            <w:pPr>
              <w:jc w:val="center"/>
              <w:rPr>
                <w:noProof/>
              </w:rPr>
            </w:pPr>
            <w:r>
              <w:rPr>
                <w:noProof/>
                <w:lang w:eastAsia="es-SV"/>
              </w:rPr>
              <w:drawing>
                <wp:inline distT="0" distB="0" distL="0" distR="0" wp14:anchorId="4E7B4AF8" wp14:editId="6AF7F2BE">
                  <wp:extent cx="3166392" cy="2019836"/>
                  <wp:effectExtent l="0" t="0" r="0" b="0"/>
                  <wp:docPr id="7188" name="Gráfico 7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AE0BE8" w:rsidRPr="00AE0BE8" w:rsidRDefault="00AE0BE8" w:rsidP="00AE0BE8">
      <w:bookmarkStart w:id="28" w:name="_Toc455405904"/>
    </w:p>
    <w:p w:rsidR="00D13184" w:rsidRPr="00E94709" w:rsidRDefault="00D13184" w:rsidP="00F9028C">
      <w:pPr>
        <w:pStyle w:val="Ttulo3"/>
        <w:numPr>
          <w:ilvl w:val="0"/>
          <w:numId w:val="23"/>
        </w:numPr>
        <w:spacing w:before="0" w:after="120"/>
        <w:rPr>
          <w:color w:val="auto"/>
        </w:rPr>
      </w:pPr>
      <w:bookmarkStart w:id="29" w:name="_Toc518050191"/>
      <w:r w:rsidRPr="00E94709">
        <w:rPr>
          <w:color w:val="auto"/>
        </w:rPr>
        <w:t>Por edad</w:t>
      </w:r>
      <w:r w:rsidR="0080119D" w:rsidRPr="00E94709">
        <w:rPr>
          <w:color w:val="auto"/>
        </w:rPr>
        <w:t xml:space="preserve"> del solicitante</w:t>
      </w:r>
      <w:r w:rsidRPr="00E94709">
        <w:rPr>
          <w:color w:val="auto"/>
        </w:rPr>
        <w:t>.</w:t>
      </w:r>
      <w:bookmarkEnd w:id="28"/>
      <w:bookmarkEnd w:id="29"/>
      <w:r w:rsidR="00C554C4">
        <w:rPr>
          <w:color w:val="auto"/>
        </w:rPr>
        <w:fldChar w:fldCharType="begin"/>
      </w:r>
      <w:r w:rsidR="00C554C4" w:rsidRPr="005440BA">
        <w:rPr>
          <w:color w:val="auto"/>
        </w:rPr>
        <w:instrText xml:space="preserve"> XE "</w:instrText>
      </w:r>
      <w:r w:rsidR="00C554C4" w:rsidRPr="008957E8">
        <w:rPr>
          <w:color w:val="auto"/>
        </w:rPr>
        <w:instrText>Por edad del solicitante.</w:instrText>
      </w:r>
      <w:r w:rsidR="00C554C4" w:rsidRPr="005440BA">
        <w:rPr>
          <w:color w:val="auto"/>
        </w:rPr>
        <w:instrText xml:space="preserve">" </w:instrText>
      </w:r>
      <w:r w:rsidR="00C554C4">
        <w:rPr>
          <w:color w:val="auto"/>
        </w:rPr>
        <w:fldChar w:fldCharType="end"/>
      </w:r>
    </w:p>
    <w:p w:rsidR="00B7054F" w:rsidRPr="006E0BB7" w:rsidRDefault="00B7054F" w:rsidP="00062B60">
      <w:pPr>
        <w:spacing w:after="120"/>
        <w:jc w:val="both"/>
        <w:rPr>
          <w:rFonts w:asciiTheme="majorHAnsi" w:hAnsiTheme="majorHAnsi"/>
        </w:rPr>
      </w:pPr>
      <w:r w:rsidRPr="006E0BB7">
        <w:rPr>
          <w:rFonts w:asciiTheme="majorHAnsi" w:hAnsiTheme="majorHAnsi"/>
        </w:rPr>
        <w:t>Otro aspecto relevante que ha potencializado el FSV en la actual gestión</w:t>
      </w:r>
      <w:r w:rsidR="00071CAE" w:rsidRPr="006E0BB7">
        <w:rPr>
          <w:rFonts w:asciiTheme="majorHAnsi" w:hAnsiTheme="majorHAnsi"/>
        </w:rPr>
        <w:t>,</w:t>
      </w:r>
      <w:r w:rsidRPr="006E0BB7">
        <w:rPr>
          <w:rFonts w:asciiTheme="majorHAnsi" w:hAnsiTheme="majorHAnsi"/>
        </w:rPr>
        <w:t xml:space="preserve"> es la distribución de créditos por edad del solicitante</w:t>
      </w:r>
      <w:r w:rsidR="001E2856">
        <w:rPr>
          <w:rFonts w:asciiTheme="majorHAnsi" w:hAnsiTheme="majorHAnsi"/>
        </w:rPr>
        <w:t xml:space="preserve"> de Junio 2014 - Mayo 201</w:t>
      </w:r>
      <w:r w:rsidR="00280184">
        <w:rPr>
          <w:rFonts w:asciiTheme="majorHAnsi" w:hAnsiTheme="majorHAnsi"/>
        </w:rPr>
        <w:t>8</w:t>
      </w:r>
      <w:r w:rsidRPr="006E0BB7">
        <w:rPr>
          <w:rFonts w:asciiTheme="majorHAnsi" w:hAnsiTheme="majorHAnsi"/>
        </w:rPr>
        <w:t xml:space="preserve">, </w:t>
      </w:r>
      <w:r w:rsidR="006B35CE">
        <w:rPr>
          <w:rFonts w:asciiTheme="majorHAnsi" w:hAnsiTheme="majorHAnsi"/>
        </w:rPr>
        <w:t xml:space="preserve">habiendo </w:t>
      </w:r>
      <w:r w:rsidRPr="006E0BB7">
        <w:rPr>
          <w:rFonts w:asciiTheme="majorHAnsi" w:hAnsiTheme="majorHAnsi"/>
        </w:rPr>
        <w:t xml:space="preserve">concentrado el otorgamiento de créditos en el rango </w:t>
      </w:r>
      <w:r w:rsidRPr="005D5239">
        <w:rPr>
          <w:rFonts w:asciiTheme="majorHAnsi" w:hAnsiTheme="majorHAnsi"/>
          <w:i/>
        </w:rPr>
        <w:t xml:space="preserve">de </w:t>
      </w:r>
      <w:r w:rsidR="00684469" w:rsidRPr="005D5239">
        <w:rPr>
          <w:rFonts w:asciiTheme="majorHAnsi" w:hAnsiTheme="majorHAnsi"/>
          <w:i/>
        </w:rPr>
        <w:t>26</w:t>
      </w:r>
      <w:r w:rsidR="003A45BA" w:rsidRPr="005D5239">
        <w:rPr>
          <w:rFonts w:asciiTheme="majorHAnsi" w:hAnsiTheme="majorHAnsi"/>
          <w:i/>
        </w:rPr>
        <w:t xml:space="preserve"> a </w:t>
      </w:r>
      <w:r w:rsidR="004159FF" w:rsidRPr="005D5239">
        <w:rPr>
          <w:rFonts w:asciiTheme="majorHAnsi" w:hAnsiTheme="majorHAnsi"/>
          <w:i/>
        </w:rPr>
        <w:t>6</w:t>
      </w:r>
      <w:r w:rsidR="003A45BA" w:rsidRPr="005D5239">
        <w:rPr>
          <w:rFonts w:asciiTheme="majorHAnsi" w:hAnsiTheme="majorHAnsi"/>
          <w:i/>
        </w:rPr>
        <w:t>0 años</w:t>
      </w:r>
      <w:r w:rsidR="003A45BA">
        <w:rPr>
          <w:rFonts w:asciiTheme="majorHAnsi" w:hAnsiTheme="majorHAnsi"/>
        </w:rPr>
        <w:t xml:space="preserve"> por un total de </w:t>
      </w:r>
      <w:r w:rsidR="00485917">
        <w:rPr>
          <w:rFonts w:asciiTheme="majorHAnsi" w:hAnsiTheme="majorHAnsi" w:cs="Calibri"/>
          <w:b/>
          <w:noProof/>
          <w:color w:val="0033CC"/>
        </w:rPr>
        <w:t>18,902</w:t>
      </w:r>
      <w:r w:rsidRPr="006E0BB7">
        <w:rPr>
          <w:rFonts w:asciiTheme="majorHAnsi" w:hAnsiTheme="majorHAnsi"/>
        </w:rPr>
        <w:t xml:space="preserve"> c</w:t>
      </w:r>
      <w:r w:rsidR="003A45BA">
        <w:rPr>
          <w:rFonts w:asciiTheme="majorHAnsi" w:hAnsiTheme="majorHAnsi"/>
        </w:rPr>
        <w:t xml:space="preserve">réditos por </w:t>
      </w:r>
      <w:r w:rsidR="003A45BA" w:rsidRPr="003A45BA">
        <w:rPr>
          <w:rFonts w:asciiTheme="majorHAnsi" w:hAnsiTheme="majorHAnsi" w:cs="Calibri"/>
          <w:b/>
          <w:noProof/>
          <w:color w:val="0033CC"/>
        </w:rPr>
        <w:t>US$</w:t>
      </w:r>
      <w:r w:rsidR="00485917">
        <w:rPr>
          <w:rFonts w:asciiTheme="majorHAnsi" w:hAnsiTheme="majorHAnsi" w:cs="Calibri"/>
          <w:b/>
          <w:noProof/>
          <w:color w:val="0033CC"/>
        </w:rPr>
        <w:t>344.6</w:t>
      </w:r>
      <w:r w:rsidR="00247790">
        <w:rPr>
          <w:rFonts w:asciiTheme="majorHAnsi" w:hAnsiTheme="majorHAnsi" w:cs="Calibri"/>
          <w:b/>
          <w:noProof/>
          <w:color w:val="0033CC"/>
        </w:rPr>
        <w:t>5</w:t>
      </w:r>
      <w:r w:rsidR="003A45BA">
        <w:rPr>
          <w:rFonts w:asciiTheme="majorHAnsi" w:hAnsiTheme="majorHAnsi"/>
        </w:rPr>
        <w:t xml:space="preserve"> </w:t>
      </w:r>
      <w:r w:rsidR="001E2856">
        <w:rPr>
          <w:rFonts w:asciiTheme="majorHAnsi" w:hAnsiTheme="majorHAnsi"/>
        </w:rPr>
        <w:t xml:space="preserve">millones, seguido por el rango de </w:t>
      </w:r>
      <w:r w:rsidR="001E2856" w:rsidRPr="005D5239">
        <w:rPr>
          <w:rFonts w:asciiTheme="majorHAnsi" w:hAnsiTheme="majorHAnsi"/>
          <w:i/>
        </w:rPr>
        <w:t>hasta 25 años</w:t>
      </w:r>
      <w:r w:rsidR="001E2856">
        <w:rPr>
          <w:rFonts w:asciiTheme="majorHAnsi" w:hAnsiTheme="majorHAnsi"/>
        </w:rPr>
        <w:t xml:space="preserve"> con </w:t>
      </w:r>
      <w:r w:rsidR="008058BF">
        <w:rPr>
          <w:rFonts w:asciiTheme="majorHAnsi" w:hAnsiTheme="majorHAnsi" w:cs="Calibri"/>
          <w:b/>
          <w:noProof/>
          <w:color w:val="0033CC"/>
        </w:rPr>
        <w:t>5,731</w:t>
      </w:r>
      <w:r w:rsidR="001E2856">
        <w:rPr>
          <w:rFonts w:asciiTheme="majorHAnsi" w:hAnsiTheme="majorHAnsi"/>
        </w:rPr>
        <w:t xml:space="preserve"> créditos por </w:t>
      </w:r>
      <w:r w:rsidR="001E2856" w:rsidRPr="001E2856">
        <w:rPr>
          <w:rFonts w:asciiTheme="majorHAnsi" w:hAnsiTheme="majorHAnsi" w:cs="Calibri"/>
          <w:b/>
          <w:noProof/>
          <w:color w:val="0033CC"/>
        </w:rPr>
        <w:t>US$</w:t>
      </w:r>
      <w:r w:rsidR="008058BF">
        <w:rPr>
          <w:rFonts w:asciiTheme="majorHAnsi" w:hAnsiTheme="majorHAnsi" w:cs="Calibri"/>
          <w:b/>
          <w:noProof/>
          <w:color w:val="0033CC"/>
        </w:rPr>
        <w:t>96.48</w:t>
      </w:r>
      <w:r w:rsidR="001E2856">
        <w:rPr>
          <w:rFonts w:asciiTheme="majorHAnsi" w:hAnsiTheme="majorHAnsi"/>
        </w:rPr>
        <w:t xml:space="preserve"> millones y</w:t>
      </w:r>
      <w:r w:rsidR="006B35CE">
        <w:rPr>
          <w:rFonts w:asciiTheme="majorHAnsi" w:hAnsiTheme="majorHAnsi"/>
        </w:rPr>
        <w:t>,</w:t>
      </w:r>
      <w:r w:rsidR="001E2856">
        <w:rPr>
          <w:rFonts w:asciiTheme="majorHAnsi" w:hAnsiTheme="majorHAnsi"/>
        </w:rPr>
        <w:t xml:space="preserve"> el rango </w:t>
      </w:r>
      <w:r w:rsidR="001E2856" w:rsidRPr="005D5239">
        <w:rPr>
          <w:rFonts w:asciiTheme="majorHAnsi" w:hAnsiTheme="majorHAnsi"/>
          <w:i/>
        </w:rPr>
        <w:t xml:space="preserve">de 61 </w:t>
      </w:r>
      <w:r w:rsidR="00981810" w:rsidRPr="005D5239">
        <w:rPr>
          <w:rFonts w:asciiTheme="majorHAnsi" w:hAnsiTheme="majorHAnsi"/>
          <w:i/>
        </w:rPr>
        <w:t xml:space="preserve">a </w:t>
      </w:r>
      <w:r w:rsidR="008058BF" w:rsidRPr="005D5239">
        <w:rPr>
          <w:rFonts w:asciiTheme="majorHAnsi" w:hAnsiTheme="majorHAnsi"/>
          <w:i/>
        </w:rPr>
        <w:t>70</w:t>
      </w:r>
      <w:r w:rsidR="00981810" w:rsidRPr="005D5239">
        <w:rPr>
          <w:rFonts w:asciiTheme="majorHAnsi" w:hAnsiTheme="majorHAnsi"/>
          <w:i/>
        </w:rPr>
        <w:t xml:space="preserve"> </w:t>
      </w:r>
      <w:r w:rsidR="001E2856" w:rsidRPr="005D5239">
        <w:rPr>
          <w:rFonts w:asciiTheme="majorHAnsi" w:hAnsiTheme="majorHAnsi"/>
          <w:i/>
        </w:rPr>
        <w:t>años</w:t>
      </w:r>
      <w:r w:rsidR="001E2856">
        <w:rPr>
          <w:rFonts w:asciiTheme="majorHAnsi" w:hAnsiTheme="majorHAnsi"/>
        </w:rPr>
        <w:t xml:space="preserve"> concentró </w:t>
      </w:r>
      <w:r w:rsidR="008058BF">
        <w:rPr>
          <w:rFonts w:asciiTheme="majorHAnsi" w:hAnsiTheme="majorHAnsi" w:cs="Calibri"/>
          <w:b/>
          <w:noProof/>
          <w:color w:val="0033CC"/>
        </w:rPr>
        <w:t>373</w:t>
      </w:r>
      <w:r w:rsidR="001E2856">
        <w:rPr>
          <w:rFonts w:asciiTheme="majorHAnsi" w:hAnsiTheme="majorHAnsi"/>
        </w:rPr>
        <w:t xml:space="preserve"> créditos por </w:t>
      </w:r>
      <w:r w:rsidR="001E2856" w:rsidRPr="001E2856">
        <w:rPr>
          <w:rFonts w:asciiTheme="majorHAnsi" w:hAnsiTheme="majorHAnsi" w:cs="Calibri"/>
          <w:b/>
          <w:noProof/>
          <w:color w:val="0033CC"/>
        </w:rPr>
        <w:t>US$</w:t>
      </w:r>
      <w:r w:rsidR="00247790">
        <w:rPr>
          <w:rFonts w:asciiTheme="majorHAnsi" w:hAnsiTheme="majorHAnsi" w:cs="Calibri"/>
          <w:b/>
          <w:noProof/>
          <w:color w:val="0033CC"/>
        </w:rPr>
        <w:t>8.43</w:t>
      </w:r>
      <w:r w:rsidR="001E2856">
        <w:rPr>
          <w:rFonts w:asciiTheme="majorHAnsi" w:hAnsiTheme="majorHAnsi"/>
        </w:rPr>
        <w:t xml:space="preserve"> millones. </w:t>
      </w:r>
    </w:p>
    <w:p w:rsidR="00B7054F" w:rsidRPr="006E0BB7" w:rsidRDefault="00B7054F" w:rsidP="00062B60">
      <w:pPr>
        <w:spacing w:after="120"/>
        <w:jc w:val="both"/>
        <w:rPr>
          <w:rFonts w:asciiTheme="majorHAnsi" w:hAnsiTheme="majorHAnsi"/>
        </w:rPr>
      </w:pPr>
    </w:p>
    <w:tbl>
      <w:tblPr>
        <w:tblW w:w="6231" w:type="pct"/>
        <w:jc w:val="center"/>
        <w:tblCellMar>
          <w:left w:w="70" w:type="dxa"/>
          <w:right w:w="70" w:type="dxa"/>
        </w:tblCellMar>
        <w:tblLook w:val="04A0" w:firstRow="1" w:lastRow="0" w:firstColumn="1" w:lastColumn="0" w:noHBand="0" w:noVBand="1"/>
      </w:tblPr>
      <w:tblGrid>
        <w:gridCol w:w="1978"/>
        <w:gridCol w:w="868"/>
        <w:gridCol w:w="725"/>
        <w:gridCol w:w="978"/>
        <w:gridCol w:w="732"/>
        <w:gridCol w:w="188"/>
        <w:gridCol w:w="868"/>
        <w:gridCol w:w="725"/>
        <w:gridCol w:w="978"/>
        <w:gridCol w:w="727"/>
        <w:gridCol w:w="349"/>
        <w:gridCol w:w="1036"/>
        <w:gridCol w:w="1036"/>
      </w:tblGrid>
      <w:tr w:rsidR="00B112E0" w:rsidRPr="00B112E0" w:rsidTr="00E43E8B">
        <w:trPr>
          <w:trHeight w:val="267"/>
          <w:jc w:val="center"/>
        </w:trPr>
        <w:tc>
          <w:tcPr>
            <w:tcW w:w="884" w:type="pct"/>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B112E0" w:rsidRPr="00B112E0" w:rsidRDefault="00E43E8B" w:rsidP="00B112E0">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Edad del solicitante</w:t>
            </w:r>
          </w:p>
        </w:tc>
        <w:tc>
          <w:tcPr>
            <w:tcW w:w="1476" w:type="pct"/>
            <w:gridSpan w:val="4"/>
            <w:tcBorders>
              <w:top w:val="single" w:sz="4" w:space="0" w:color="0070C0"/>
              <w:left w:val="nil"/>
              <w:bottom w:val="single" w:sz="4" w:space="0" w:color="0070C0"/>
              <w:right w:val="single" w:sz="4" w:space="0" w:color="0070C0"/>
            </w:tcBorders>
            <w:shd w:val="clear" w:color="000000" w:fill="C5D9F1"/>
            <w:vAlign w:val="center"/>
            <w:hideMark/>
          </w:tcPr>
          <w:p w:rsidR="00B112E0" w:rsidRPr="00B112E0" w:rsidRDefault="00B112E0" w:rsidP="00C82E81">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w:t>
            </w:r>
            <w:r w:rsidRPr="00B112E0">
              <w:rPr>
                <w:rFonts w:asciiTheme="majorHAnsi" w:eastAsia="Times New Roman" w:hAnsiTheme="majorHAnsi" w:cs="Calibri"/>
                <w:b/>
                <w:bCs/>
                <w:sz w:val="16"/>
                <w:szCs w:val="16"/>
              </w:rPr>
              <w:t>ayo 201</w:t>
            </w:r>
            <w:r w:rsidR="00C82E81">
              <w:rPr>
                <w:rFonts w:asciiTheme="majorHAnsi" w:eastAsia="Times New Roman" w:hAnsiTheme="majorHAnsi" w:cs="Calibri"/>
                <w:b/>
                <w:bCs/>
                <w:sz w:val="16"/>
                <w:szCs w:val="16"/>
              </w:rPr>
              <w:t>7</w:t>
            </w:r>
          </w:p>
        </w:tc>
        <w:tc>
          <w:tcPr>
            <w:tcW w:w="84" w:type="pct"/>
            <w:tcBorders>
              <w:top w:val="nil"/>
              <w:left w:val="nil"/>
              <w:bottom w:val="nil"/>
              <w:right w:val="nil"/>
            </w:tcBorders>
            <w:shd w:val="clear" w:color="000000" w:fill="FFFFFF"/>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 </w:t>
            </w:r>
          </w:p>
        </w:tc>
        <w:tc>
          <w:tcPr>
            <w:tcW w:w="1474"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112E0" w:rsidRPr="00B112E0" w:rsidRDefault="00B112E0" w:rsidP="00C82E81">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w:t>
            </w:r>
            <w:r w:rsidR="00C82E81">
              <w:rPr>
                <w:rFonts w:asciiTheme="majorHAnsi" w:eastAsia="Times New Roman" w:hAnsiTheme="majorHAnsi" w:cs="Calibri"/>
                <w:b/>
                <w:bCs/>
                <w:sz w:val="16"/>
                <w:szCs w:val="16"/>
              </w:rPr>
              <w:t>7</w:t>
            </w:r>
            <w:r>
              <w:rPr>
                <w:rFonts w:asciiTheme="majorHAnsi" w:eastAsia="Times New Roman" w:hAnsiTheme="majorHAnsi" w:cs="Calibri"/>
                <w:b/>
                <w:bCs/>
                <w:sz w:val="16"/>
                <w:szCs w:val="16"/>
              </w:rPr>
              <w:t xml:space="preserve"> - M</w:t>
            </w:r>
            <w:r w:rsidR="00C82E81">
              <w:rPr>
                <w:rFonts w:asciiTheme="majorHAnsi" w:eastAsia="Times New Roman" w:hAnsiTheme="majorHAnsi" w:cs="Calibri"/>
                <w:b/>
                <w:bCs/>
                <w:sz w:val="16"/>
                <w:szCs w:val="16"/>
              </w:rPr>
              <w:t>ayo 2018</w:t>
            </w:r>
          </w:p>
        </w:tc>
        <w:tc>
          <w:tcPr>
            <w:tcW w:w="156" w:type="pct"/>
            <w:tcBorders>
              <w:top w:val="nil"/>
              <w:left w:val="nil"/>
              <w:bottom w:val="nil"/>
              <w:right w:val="nil"/>
            </w:tcBorders>
            <w:shd w:val="clear" w:color="000000" w:fill="FFFFFF"/>
            <w:noWrap/>
            <w:vAlign w:val="bottom"/>
            <w:hideMark/>
          </w:tcPr>
          <w:p w:rsidR="00B112E0" w:rsidRPr="00B112E0" w:rsidRDefault="00B112E0" w:rsidP="00B112E0">
            <w:pPr>
              <w:spacing w:after="0" w:line="240" w:lineRule="auto"/>
              <w:rPr>
                <w:rFonts w:asciiTheme="majorHAnsi" w:eastAsia="Times New Roman" w:hAnsiTheme="majorHAnsi" w:cs="Calibri"/>
                <w:color w:val="000000"/>
                <w:sz w:val="16"/>
                <w:szCs w:val="16"/>
              </w:rPr>
            </w:pPr>
            <w:r w:rsidRPr="00B112E0">
              <w:rPr>
                <w:rFonts w:asciiTheme="majorHAnsi" w:eastAsia="Times New Roman" w:hAnsiTheme="majorHAnsi" w:cs="Calibri"/>
                <w:color w:val="000000"/>
                <w:sz w:val="16"/>
                <w:szCs w:val="16"/>
              </w:rPr>
              <w:t> </w:t>
            </w:r>
          </w:p>
        </w:tc>
        <w:tc>
          <w:tcPr>
            <w:tcW w:w="926"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w:t>
            </w:r>
            <w:r w:rsidR="00C82E81">
              <w:rPr>
                <w:rFonts w:asciiTheme="majorHAnsi" w:eastAsia="Times New Roman" w:hAnsiTheme="majorHAnsi" w:cs="Calibri"/>
                <w:b/>
                <w:bCs/>
                <w:sz w:val="16"/>
                <w:szCs w:val="16"/>
              </w:rPr>
              <w:t>ayo 2018</w:t>
            </w:r>
          </w:p>
        </w:tc>
      </w:tr>
      <w:tr w:rsidR="00C82E81" w:rsidRPr="00B112E0" w:rsidTr="00E43E8B">
        <w:trPr>
          <w:trHeight w:val="282"/>
          <w:jc w:val="center"/>
        </w:trPr>
        <w:tc>
          <w:tcPr>
            <w:tcW w:w="884" w:type="pct"/>
            <w:vMerge/>
            <w:tcBorders>
              <w:top w:val="single" w:sz="4" w:space="0" w:color="0070C0"/>
              <w:left w:val="single" w:sz="4" w:space="0" w:color="0070C0"/>
              <w:bottom w:val="single" w:sz="4" w:space="0" w:color="0070C0"/>
              <w:right w:val="single" w:sz="4" w:space="0" w:color="0070C0"/>
            </w:tcBorders>
            <w:vAlign w:val="center"/>
            <w:hideMark/>
          </w:tcPr>
          <w:p w:rsidR="00B112E0" w:rsidRPr="00B112E0" w:rsidRDefault="00B112E0" w:rsidP="00B112E0">
            <w:pPr>
              <w:spacing w:after="0" w:line="240" w:lineRule="auto"/>
              <w:rPr>
                <w:rFonts w:asciiTheme="majorHAnsi" w:eastAsia="Times New Roman" w:hAnsiTheme="majorHAnsi" w:cs="Calibri"/>
                <w:b/>
                <w:bCs/>
                <w:sz w:val="16"/>
                <w:szCs w:val="16"/>
              </w:rPr>
            </w:pPr>
          </w:p>
        </w:tc>
        <w:tc>
          <w:tcPr>
            <w:tcW w:w="388" w:type="pct"/>
            <w:tcBorders>
              <w:top w:val="nil"/>
              <w:left w:val="nil"/>
              <w:bottom w:val="single" w:sz="4" w:space="0" w:color="0070C0"/>
              <w:right w:val="single" w:sz="4" w:space="0" w:color="0070C0"/>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Número</w:t>
            </w:r>
          </w:p>
        </w:tc>
        <w:tc>
          <w:tcPr>
            <w:tcW w:w="324" w:type="pct"/>
            <w:tcBorders>
              <w:top w:val="nil"/>
              <w:left w:val="nil"/>
              <w:bottom w:val="single" w:sz="4" w:space="0" w:color="0070C0"/>
              <w:right w:val="single" w:sz="4" w:space="0" w:color="0070C0"/>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w:t>
            </w:r>
          </w:p>
        </w:tc>
        <w:tc>
          <w:tcPr>
            <w:tcW w:w="437" w:type="pct"/>
            <w:tcBorders>
              <w:top w:val="nil"/>
              <w:left w:val="nil"/>
              <w:bottom w:val="single" w:sz="4" w:space="0" w:color="0070C0"/>
              <w:right w:val="single" w:sz="4" w:space="0" w:color="0070C0"/>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Millones $</w:t>
            </w:r>
          </w:p>
        </w:tc>
        <w:tc>
          <w:tcPr>
            <w:tcW w:w="327" w:type="pct"/>
            <w:tcBorders>
              <w:top w:val="nil"/>
              <w:left w:val="nil"/>
              <w:bottom w:val="single" w:sz="4" w:space="0" w:color="0070C0"/>
              <w:right w:val="single" w:sz="4" w:space="0" w:color="0070C0"/>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w:t>
            </w:r>
          </w:p>
        </w:tc>
        <w:tc>
          <w:tcPr>
            <w:tcW w:w="84" w:type="pct"/>
            <w:tcBorders>
              <w:top w:val="nil"/>
              <w:left w:val="nil"/>
              <w:bottom w:val="nil"/>
              <w:right w:val="nil"/>
            </w:tcBorders>
            <w:shd w:val="clear" w:color="000000" w:fill="FFFFFF"/>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 </w:t>
            </w:r>
          </w:p>
        </w:tc>
        <w:tc>
          <w:tcPr>
            <w:tcW w:w="388" w:type="pct"/>
            <w:tcBorders>
              <w:top w:val="nil"/>
              <w:left w:val="single" w:sz="4" w:space="0" w:color="538DD5"/>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Número</w:t>
            </w:r>
          </w:p>
        </w:tc>
        <w:tc>
          <w:tcPr>
            <w:tcW w:w="324" w:type="pct"/>
            <w:tcBorders>
              <w:top w:val="nil"/>
              <w:left w:val="nil"/>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w:t>
            </w:r>
          </w:p>
        </w:tc>
        <w:tc>
          <w:tcPr>
            <w:tcW w:w="437" w:type="pct"/>
            <w:tcBorders>
              <w:top w:val="nil"/>
              <w:left w:val="nil"/>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Millones $</w:t>
            </w:r>
          </w:p>
        </w:tc>
        <w:tc>
          <w:tcPr>
            <w:tcW w:w="325" w:type="pct"/>
            <w:tcBorders>
              <w:top w:val="nil"/>
              <w:left w:val="nil"/>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w:t>
            </w:r>
          </w:p>
        </w:tc>
        <w:tc>
          <w:tcPr>
            <w:tcW w:w="156" w:type="pct"/>
            <w:tcBorders>
              <w:top w:val="nil"/>
              <w:left w:val="nil"/>
              <w:bottom w:val="nil"/>
              <w:right w:val="nil"/>
            </w:tcBorders>
            <w:shd w:val="clear" w:color="000000" w:fill="FFFFFF"/>
            <w:noWrap/>
            <w:vAlign w:val="bottom"/>
            <w:hideMark/>
          </w:tcPr>
          <w:p w:rsidR="00B112E0" w:rsidRPr="00B112E0" w:rsidRDefault="00B112E0" w:rsidP="00B112E0">
            <w:pPr>
              <w:spacing w:after="0" w:line="240" w:lineRule="auto"/>
              <w:rPr>
                <w:rFonts w:asciiTheme="majorHAnsi" w:eastAsia="Times New Roman" w:hAnsiTheme="majorHAnsi" w:cs="Calibri"/>
                <w:color w:val="000000"/>
                <w:sz w:val="16"/>
                <w:szCs w:val="16"/>
              </w:rPr>
            </w:pPr>
            <w:r w:rsidRPr="00B112E0">
              <w:rPr>
                <w:rFonts w:asciiTheme="majorHAnsi" w:eastAsia="Times New Roman" w:hAnsiTheme="majorHAnsi" w:cs="Calibri"/>
                <w:color w:val="000000"/>
                <w:sz w:val="16"/>
                <w:szCs w:val="16"/>
              </w:rPr>
              <w:t> </w:t>
            </w:r>
          </w:p>
        </w:tc>
        <w:tc>
          <w:tcPr>
            <w:tcW w:w="463" w:type="pct"/>
            <w:tcBorders>
              <w:top w:val="nil"/>
              <w:left w:val="single" w:sz="4" w:space="0" w:color="538DD5"/>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Número</w:t>
            </w:r>
          </w:p>
        </w:tc>
        <w:tc>
          <w:tcPr>
            <w:tcW w:w="463" w:type="pct"/>
            <w:tcBorders>
              <w:top w:val="nil"/>
              <w:left w:val="nil"/>
              <w:bottom w:val="single" w:sz="4" w:space="0" w:color="538DD5"/>
              <w:right w:val="single" w:sz="4" w:space="0" w:color="538DD5"/>
            </w:tcBorders>
            <w:shd w:val="clear" w:color="000000" w:fill="C5D9F1"/>
            <w:vAlign w:val="center"/>
            <w:hideMark/>
          </w:tcPr>
          <w:p w:rsidR="00B112E0" w:rsidRPr="00B112E0" w:rsidRDefault="00B112E0" w:rsidP="00B112E0">
            <w:pPr>
              <w:spacing w:after="0" w:line="240" w:lineRule="auto"/>
              <w:jc w:val="center"/>
              <w:rPr>
                <w:rFonts w:asciiTheme="majorHAnsi" w:eastAsia="Times New Roman" w:hAnsiTheme="majorHAnsi" w:cs="Calibri"/>
                <w:b/>
                <w:bCs/>
                <w:sz w:val="16"/>
                <w:szCs w:val="16"/>
              </w:rPr>
            </w:pPr>
            <w:r w:rsidRPr="00B112E0">
              <w:rPr>
                <w:rFonts w:asciiTheme="majorHAnsi" w:eastAsia="Times New Roman" w:hAnsiTheme="majorHAnsi" w:cs="Calibri"/>
                <w:b/>
                <w:bCs/>
                <w:sz w:val="16"/>
                <w:szCs w:val="16"/>
              </w:rPr>
              <w:t>Millones</w:t>
            </w:r>
          </w:p>
        </w:tc>
      </w:tr>
      <w:tr w:rsidR="00C82E81" w:rsidRPr="00B112E0" w:rsidTr="00E43E8B">
        <w:trPr>
          <w:trHeight w:val="282"/>
          <w:jc w:val="center"/>
        </w:trPr>
        <w:tc>
          <w:tcPr>
            <w:tcW w:w="884" w:type="pct"/>
            <w:tcBorders>
              <w:top w:val="nil"/>
              <w:left w:val="single" w:sz="4" w:space="0" w:color="0070C0"/>
              <w:bottom w:val="single" w:sz="4" w:space="0" w:color="0070C0"/>
              <w:right w:val="single" w:sz="4" w:space="0" w:color="0070C0"/>
            </w:tcBorders>
            <w:shd w:val="clear" w:color="auto" w:fill="auto"/>
            <w:noWrap/>
            <w:vAlign w:val="center"/>
            <w:hideMark/>
          </w:tcPr>
          <w:p w:rsidR="00C82E81" w:rsidRPr="00E43E8B" w:rsidRDefault="00C82E81" w:rsidP="00E43E8B">
            <w:pPr>
              <w:spacing w:after="0" w:line="240" w:lineRule="auto"/>
              <w:jc w:val="center"/>
              <w:rPr>
                <w:rFonts w:asciiTheme="majorHAnsi" w:eastAsia="Times New Roman" w:hAnsiTheme="majorHAnsi" w:cs="Calibri"/>
                <w:sz w:val="16"/>
                <w:szCs w:val="16"/>
              </w:rPr>
            </w:pPr>
            <w:r w:rsidRPr="00E43E8B">
              <w:rPr>
                <w:rFonts w:asciiTheme="majorHAnsi" w:eastAsia="Times New Roman" w:hAnsiTheme="majorHAnsi" w:cs="Calibri"/>
                <w:sz w:val="16"/>
                <w:szCs w:val="16"/>
              </w:rPr>
              <w:t>Hasta 25 años</w:t>
            </w:r>
          </w:p>
        </w:tc>
        <w:tc>
          <w:tcPr>
            <w:tcW w:w="388"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4,260</w:t>
            </w:r>
          </w:p>
        </w:tc>
        <w:tc>
          <w:tcPr>
            <w:tcW w:w="324"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21.8%</w:t>
            </w:r>
          </w:p>
        </w:tc>
        <w:tc>
          <w:tcPr>
            <w:tcW w:w="43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$72.27</w:t>
            </w:r>
          </w:p>
        </w:tc>
        <w:tc>
          <w:tcPr>
            <w:tcW w:w="32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20.1%</w:t>
            </w:r>
          </w:p>
        </w:tc>
        <w:tc>
          <w:tcPr>
            <w:tcW w:w="84" w:type="pct"/>
            <w:tcBorders>
              <w:top w:val="nil"/>
              <w:left w:val="nil"/>
              <w:bottom w:val="nil"/>
              <w:right w:val="nil"/>
            </w:tcBorders>
            <w:shd w:val="clear" w:color="000000" w:fill="FFFFFF"/>
            <w:noWrap/>
            <w:vAlign w:val="center"/>
            <w:hideMark/>
          </w:tcPr>
          <w:p w:rsidR="00C82E81" w:rsidRPr="00B112E0" w:rsidRDefault="00C82E81" w:rsidP="00E43E8B">
            <w:pPr>
              <w:spacing w:after="0" w:line="240" w:lineRule="auto"/>
              <w:jc w:val="center"/>
              <w:rPr>
                <w:rFonts w:asciiTheme="majorHAnsi" w:eastAsia="Times New Roman" w:hAnsiTheme="majorHAnsi" w:cs="Calibri"/>
                <w:sz w:val="16"/>
                <w:szCs w:val="16"/>
              </w:rPr>
            </w:pPr>
            <w:r w:rsidRPr="00B112E0">
              <w:rPr>
                <w:rFonts w:asciiTheme="majorHAnsi" w:eastAsia="Times New Roman" w:hAnsiTheme="majorHAnsi" w:cs="Calibri"/>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1,471</w:t>
            </w:r>
          </w:p>
        </w:tc>
        <w:tc>
          <w:tcPr>
            <w:tcW w:w="324"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27.0%</w:t>
            </w:r>
          </w:p>
        </w:tc>
        <w:tc>
          <w:tcPr>
            <w:tcW w:w="437"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$24.21</w:t>
            </w:r>
          </w:p>
        </w:tc>
        <w:tc>
          <w:tcPr>
            <w:tcW w:w="325"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27.0%</w:t>
            </w:r>
          </w:p>
        </w:tc>
        <w:tc>
          <w:tcPr>
            <w:tcW w:w="156" w:type="pct"/>
            <w:tcBorders>
              <w:top w:val="nil"/>
              <w:left w:val="nil"/>
              <w:bottom w:val="nil"/>
              <w:right w:val="nil"/>
            </w:tcBorders>
            <w:shd w:val="clear" w:color="000000" w:fill="FFFFFF"/>
            <w:noWrap/>
            <w:vAlign w:val="bottom"/>
            <w:hideMark/>
          </w:tcPr>
          <w:p w:rsidR="00C82E81" w:rsidRPr="00B112E0" w:rsidRDefault="00C82E81" w:rsidP="00E43E8B">
            <w:pPr>
              <w:spacing w:after="0" w:line="240" w:lineRule="auto"/>
              <w:rPr>
                <w:rFonts w:asciiTheme="majorHAnsi" w:eastAsia="Times New Roman" w:hAnsiTheme="majorHAnsi" w:cs="Calibri"/>
                <w:color w:val="000000"/>
                <w:sz w:val="16"/>
                <w:szCs w:val="16"/>
              </w:rPr>
            </w:pPr>
            <w:r w:rsidRPr="00B112E0">
              <w:rPr>
                <w:rFonts w:asciiTheme="majorHAnsi" w:eastAsia="Times New Roman" w:hAnsiTheme="majorHAnsi" w:cs="Calibri"/>
                <w:color w:val="000000"/>
                <w:sz w:val="16"/>
                <w:szCs w:val="16"/>
              </w:rPr>
              <w:t> </w:t>
            </w:r>
          </w:p>
        </w:tc>
        <w:tc>
          <w:tcPr>
            <w:tcW w:w="463"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5,731</w:t>
            </w:r>
          </w:p>
        </w:tc>
        <w:tc>
          <w:tcPr>
            <w:tcW w:w="463"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$96.48</w:t>
            </w:r>
          </w:p>
        </w:tc>
      </w:tr>
      <w:tr w:rsidR="00C82E81" w:rsidRPr="00B112E0" w:rsidTr="00E43E8B">
        <w:trPr>
          <w:trHeight w:val="282"/>
          <w:jc w:val="center"/>
        </w:trPr>
        <w:tc>
          <w:tcPr>
            <w:tcW w:w="884" w:type="pct"/>
            <w:tcBorders>
              <w:top w:val="nil"/>
              <w:left w:val="single" w:sz="4" w:space="0" w:color="0070C0"/>
              <w:bottom w:val="single" w:sz="4" w:space="0" w:color="0070C0"/>
              <w:right w:val="single" w:sz="4" w:space="0" w:color="0070C0"/>
            </w:tcBorders>
            <w:shd w:val="clear" w:color="auto" w:fill="auto"/>
            <w:noWrap/>
            <w:vAlign w:val="center"/>
            <w:hideMark/>
          </w:tcPr>
          <w:p w:rsidR="00C82E81" w:rsidRPr="00E43E8B" w:rsidRDefault="00C82E81" w:rsidP="00E43E8B">
            <w:pPr>
              <w:spacing w:after="0" w:line="240" w:lineRule="auto"/>
              <w:jc w:val="center"/>
              <w:rPr>
                <w:rFonts w:asciiTheme="majorHAnsi" w:eastAsia="Times New Roman" w:hAnsiTheme="majorHAnsi" w:cs="Calibri"/>
                <w:sz w:val="16"/>
                <w:szCs w:val="16"/>
              </w:rPr>
            </w:pPr>
            <w:r w:rsidRPr="00E43E8B">
              <w:rPr>
                <w:rFonts w:asciiTheme="majorHAnsi" w:eastAsia="Times New Roman" w:hAnsiTheme="majorHAnsi" w:cs="Calibri"/>
                <w:sz w:val="16"/>
                <w:szCs w:val="16"/>
              </w:rPr>
              <w:t>De 26 a 60 años</w:t>
            </w:r>
          </w:p>
        </w:tc>
        <w:tc>
          <w:tcPr>
            <w:tcW w:w="388"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15,011</w:t>
            </w:r>
          </w:p>
        </w:tc>
        <w:tc>
          <w:tcPr>
            <w:tcW w:w="324" w:type="pct"/>
            <w:tcBorders>
              <w:top w:val="nil"/>
              <w:left w:val="nil"/>
              <w:bottom w:val="single" w:sz="4" w:space="0" w:color="0070C0"/>
              <w:right w:val="single" w:sz="4" w:space="0" w:color="0070C0"/>
            </w:tcBorders>
            <w:shd w:val="clear" w:color="auto" w:fill="auto"/>
            <w:noWrap/>
            <w:vAlign w:val="center"/>
            <w:hideMark/>
          </w:tcPr>
          <w:p w:rsidR="00C82E81" w:rsidRPr="00C82E81" w:rsidRDefault="00412A33" w:rsidP="00C82E81">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76.7</w:t>
            </w:r>
            <w:r w:rsidR="00C82E81" w:rsidRPr="00C82E81">
              <w:rPr>
                <w:rFonts w:asciiTheme="majorHAnsi" w:eastAsia="Times New Roman" w:hAnsiTheme="majorHAnsi" w:cs="Calibri"/>
                <w:sz w:val="16"/>
                <w:szCs w:val="16"/>
              </w:rPr>
              <w:t>%</w:t>
            </w:r>
          </w:p>
        </w:tc>
        <w:tc>
          <w:tcPr>
            <w:tcW w:w="43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$280.80</w:t>
            </w:r>
          </w:p>
        </w:tc>
        <w:tc>
          <w:tcPr>
            <w:tcW w:w="32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78.0%</w:t>
            </w:r>
          </w:p>
        </w:tc>
        <w:tc>
          <w:tcPr>
            <w:tcW w:w="84" w:type="pct"/>
            <w:tcBorders>
              <w:top w:val="nil"/>
              <w:left w:val="nil"/>
              <w:bottom w:val="nil"/>
              <w:right w:val="nil"/>
            </w:tcBorders>
            <w:shd w:val="clear" w:color="000000" w:fill="FFFFFF"/>
            <w:noWrap/>
            <w:vAlign w:val="center"/>
            <w:hideMark/>
          </w:tcPr>
          <w:p w:rsidR="00C82E81" w:rsidRPr="00B112E0" w:rsidRDefault="00C82E81" w:rsidP="00E43E8B">
            <w:pPr>
              <w:spacing w:after="0" w:line="240" w:lineRule="auto"/>
              <w:jc w:val="center"/>
              <w:rPr>
                <w:rFonts w:asciiTheme="majorHAnsi" w:eastAsia="Times New Roman" w:hAnsiTheme="majorHAnsi" w:cs="Calibri"/>
                <w:sz w:val="16"/>
                <w:szCs w:val="16"/>
              </w:rPr>
            </w:pPr>
            <w:r w:rsidRPr="00B112E0">
              <w:rPr>
                <w:rFonts w:asciiTheme="majorHAnsi" w:eastAsia="Times New Roman" w:hAnsiTheme="majorHAnsi" w:cs="Calibri"/>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3,891</w:t>
            </w:r>
          </w:p>
        </w:tc>
        <w:tc>
          <w:tcPr>
            <w:tcW w:w="324"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71.4%</w:t>
            </w:r>
          </w:p>
        </w:tc>
        <w:tc>
          <w:tcPr>
            <w:tcW w:w="437"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$63.85</w:t>
            </w:r>
          </w:p>
        </w:tc>
        <w:tc>
          <w:tcPr>
            <w:tcW w:w="325"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71.2%</w:t>
            </w:r>
          </w:p>
        </w:tc>
        <w:tc>
          <w:tcPr>
            <w:tcW w:w="156" w:type="pct"/>
            <w:tcBorders>
              <w:top w:val="nil"/>
              <w:left w:val="nil"/>
              <w:bottom w:val="nil"/>
              <w:right w:val="nil"/>
            </w:tcBorders>
            <w:shd w:val="clear" w:color="000000" w:fill="FFFFFF"/>
            <w:noWrap/>
            <w:vAlign w:val="bottom"/>
            <w:hideMark/>
          </w:tcPr>
          <w:p w:rsidR="00C82E81" w:rsidRPr="00B112E0" w:rsidRDefault="00C82E81" w:rsidP="00E43E8B">
            <w:pPr>
              <w:spacing w:after="0" w:line="240" w:lineRule="auto"/>
              <w:jc w:val="right"/>
              <w:rPr>
                <w:rFonts w:asciiTheme="majorHAnsi" w:eastAsia="Times New Roman" w:hAnsiTheme="majorHAnsi" w:cs="Calibri"/>
                <w:color w:val="000000"/>
                <w:sz w:val="16"/>
                <w:szCs w:val="16"/>
              </w:rPr>
            </w:pPr>
          </w:p>
        </w:tc>
        <w:tc>
          <w:tcPr>
            <w:tcW w:w="463"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18,902</w:t>
            </w:r>
          </w:p>
        </w:tc>
        <w:tc>
          <w:tcPr>
            <w:tcW w:w="463" w:type="pct"/>
            <w:tcBorders>
              <w:top w:val="nil"/>
              <w:left w:val="nil"/>
              <w:bottom w:val="single" w:sz="4" w:space="0" w:color="538DD5"/>
              <w:right w:val="single" w:sz="4" w:space="0" w:color="538DD5"/>
            </w:tcBorders>
            <w:shd w:val="clear" w:color="auto" w:fill="auto"/>
            <w:noWrap/>
            <w:vAlign w:val="center"/>
            <w:hideMark/>
          </w:tcPr>
          <w:p w:rsidR="00C82E81" w:rsidRPr="00C82E81" w:rsidRDefault="00412A33" w:rsidP="00C82E81">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$344.65</w:t>
            </w:r>
          </w:p>
        </w:tc>
      </w:tr>
      <w:tr w:rsidR="00C82E81" w:rsidRPr="00B112E0" w:rsidTr="00E43E8B">
        <w:trPr>
          <w:trHeight w:val="282"/>
          <w:jc w:val="center"/>
        </w:trPr>
        <w:tc>
          <w:tcPr>
            <w:tcW w:w="884" w:type="pct"/>
            <w:tcBorders>
              <w:top w:val="nil"/>
              <w:left w:val="single" w:sz="4" w:space="0" w:color="0070C0"/>
              <w:bottom w:val="single" w:sz="4" w:space="0" w:color="0070C0"/>
              <w:right w:val="single" w:sz="4" w:space="0" w:color="0070C0"/>
            </w:tcBorders>
            <w:shd w:val="clear" w:color="auto" w:fill="auto"/>
            <w:noWrap/>
            <w:vAlign w:val="center"/>
            <w:hideMark/>
          </w:tcPr>
          <w:p w:rsidR="00C82E81" w:rsidRPr="00E43E8B" w:rsidRDefault="00C82E81" w:rsidP="008058BF">
            <w:pPr>
              <w:spacing w:after="0" w:line="240" w:lineRule="auto"/>
              <w:jc w:val="center"/>
              <w:rPr>
                <w:rFonts w:asciiTheme="majorHAnsi" w:eastAsia="Times New Roman" w:hAnsiTheme="majorHAnsi" w:cs="Calibri"/>
                <w:sz w:val="16"/>
                <w:szCs w:val="16"/>
              </w:rPr>
            </w:pPr>
            <w:r w:rsidRPr="00E43E8B">
              <w:rPr>
                <w:rFonts w:asciiTheme="majorHAnsi" w:eastAsia="Times New Roman" w:hAnsiTheme="majorHAnsi" w:cs="Calibri"/>
                <w:sz w:val="16"/>
                <w:szCs w:val="16"/>
              </w:rPr>
              <w:t xml:space="preserve">De 61 </w:t>
            </w:r>
            <w:r>
              <w:rPr>
                <w:rFonts w:asciiTheme="majorHAnsi" w:eastAsia="Times New Roman" w:hAnsiTheme="majorHAnsi" w:cs="Calibri"/>
                <w:sz w:val="16"/>
                <w:szCs w:val="16"/>
              </w:rPr>
              <w:t xml:space="preserve">a </w:t>
            </w:r>
            <w:r w:rsidR="008058BF">
              <w:rPr>
                <w:rFonts w:asciiTheme="majorHAnsi" w:eastAsia="Times New Roman" w:hAnsiTheme="majorHAnsi" w:cs="Calibri"/>
                <w:sz w:val="16"/>
                <w:szCs w:val="16"/>
              </w:rPr>
              <w:t>70</w:t>
            </w:r>
            <w:r>
              <w:rPr>
                <w:rFonts w:asciiTheme="majorHAnsi" w:eastAsia="Times New Roman" w:hAnsiTheme="majorHAnsi" w:cs="Calibri"/>
                <w:sz w:val="16"/>
                <w:szCs w:val="16"/>
              </w:rPr>
              <w:t xml:space="preserve"> años</w:t>
            </w:r>
          </w:p>
        </w:tc>
        <w:tc>
          <w:tcPr>
            <w:tcW w:w="388"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285</w:t>
            </w:r>
          </w:p>
        </w:tc>
        <w:tc>
          <w:tcPr>
            <w:tcW w:w="324"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1.5%</w:t>
            </w:r>
          </w:p>
        </w:tc>
        <w:tc>
          <w:tcPr>
            <w:tcW w:w="437" w:type="pct"/>
            <w:tcBorders>
              <w:top w:val="nil"/>
              <w:left w:val="nil"/>
              <w:bottom w:val="single" w:sz="4" w:space="0" w:color="0070C0"/>
              <w:right w:val="single" w:sz="4" w:space="0" w:color="0070C0"/>
            </w:tcBorders>
            <w:shd w:val="clear" w:color="auto" w:fill="auto"/>
            <w:noWrap/>
            <w:vAlign w:val="center"/>
            <w:hideMark/>
          </w:tcPr>
          <w:p w:rsidR="00C82E81" w:rsidRPr="00C82E81" w:rsidRDefault="00412A33" w:rsidP="00C82E81">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$6.87</w:t>
            </w:r>
          </w:p>
        </w:tc>
        <w:tc>
          <w:tcPr>
            <w:tcW w:w="32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1.9%</w:t>
            </w:r>
          </w:p>
        </w:tc>
        <w:tc>
          <w:tcPr>
            <w:tcW w:w="84" w:type="pct"/>
            <w:tcBorders>
              <w:top w:val="nil"/>
              <w:left w:val="nil"/>
              <w:bottom w:val="nil"/>
              <w:right w:val="nil"/>
            </w:tcBorders>
            <w:shd w:val="clear" w:color="000000" w:fill="FFFFFF"/>
            <w:noWrap/>
            <w:vAlign w:val="center"/>
            <w:hideMark/>
          </w:tcPr>
          <w:p w:rsidR="00C82E81" w:rsidRPr="00B112E0" w:rsidRDefault="00C82E81" w:rsidP="00E43E8B">
            <w:pPr>
              <w:spacing w:after="0" w:line="240" w:lineRule="auto"/>
              <w:jc w:val="center"/>
              <w:rPr>
                <w:rFonts w:asciiTheme="majorHAnsi" w:eastAsia="Times New Roman" w:hAnsiTheme="majorHAnsi" w:cs="Calibri"/>
                <w:sz w:val="16"/>
                <w:szCs w:val="16"/>
              </w:rPr>
            </w:pPr>
            <w:r w:rsidRPr="00B112E0">
              <w:rPr>
                <w:rFonts w:asciiTheme="majorHAnsi" w:eastAsia="Times New Roman" w:hAnsiTheme="majorHAnsi" w:cs="Calibri"/>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88</w:t>
            </w:r>
          </w:p>
        </w:tc>
        <w:tc>
          <w:tcPr>
            <w:tcW w:w="324"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1.6%</w:t>
            </w:r>
          </w:p>
        </w:tc>
        <w:tc>
          <w:tcPr>
            <w:tcW w:w="437"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$1.56</w:t>
            </w:r>
          </w:p>
        </w:tc>
        <w:tc>
          <w:tcPr>
            <w:tcW w:w="325"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1.7%</w:t>
            </w:r>
          </w:p>
        </w:tc>
        <w:tc>
          <w:tcPr>
            <w:tcW w:w="156" w:type="pct"/>
            <w:tcBorders>
              <w:top w:val="nil"/>
              <w:left w:val="nil"/>
              <w:bottom w:val="nil"/>
              <w:right w:val="nil"/>
            </w:tcBorders>
            <w:shd w:val="clear" w:color="000000" w:fill="FFFFFF"/>
            <w:noWrap/>
            <w:vAlign w:val="bottom"/>
            <w:hideMark/>
          </w:tcPr>
          <w:p w:rsidR="00C82E81" w:rsidRPr="00B112E0" w:rsidRDefault="00C82E81" w:rsidP="00E43E8B">
            <w:pPr>
              <w:spacing w:after="0" w:line="240" w:lineRule="auto"/>
              <w:rPr>
                <w:rFonts w:asciiTheme="majorHAnsi" w:eastAsia="Times New Roman" w:hAnsiTheme="majorHAnsi" w:cs="Calibri"/>
                <w:color w:val="000000"/>
                <w:sz w:val="16"/>
                <w:szCs w:val="16"/>
              </w:rPr>
            </w:pPr>
            <w:r w:rsidRPr="00B112E0">
              <w:rPr>
                <w:rFonts w:asciiTheme="majorHAnsi" w:eastAsia="Times New Roman" w:hAnsiTheme="majorHAnsi" w:cs="Calibri"/>
                <w:color w:val="000000"/>
                <w:sz w:val="16"/>
                <w:szCs w:val="16"/>
              </w:rPr>
              <w:t> </w:t>
            </w:r>
          </w:p>
        </w:tc>
        <w:tc>
          <w:tcPr>
            <w:tcW w:w="463"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373</w:t>
            </w:r>
          </w:p>
        </w:tc>
        <w:tc>
          <w:tcPr>
            <w:tcW w:w="463"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485917">
            <w:pPr>
              <w:spacing w:after="0" w:line="240" w:lineRule="auto"/>
              <w:jc w:val="center"/>
              <w:rPr>
                <w:rFonts w:asciiTheme="majorHAnsi" w:eastAsia="Times New Roman" w:hAnsiTheme="majorHAnsi" w:cs="Calibri"/>
                <w:sz w:val="16"/>
                <w:szCs w:val="16"/>
              </w:rPr>
            </w:pPr>
            <w:r w:rsidRPr="00C82E81">
              <w:rPr>
                <w:rFonts w:asciiTheme="majorHAnsi" w:eastAsia="Times New Roman" w:hAnsiTheme="majorHAnsi" w:cs="Calibri"/>
                <w:sz w:val="16"/>
                <w:szCs w:val="16"/>
              </w:rPr>
              <w:t>$8.4</w:t>
            </w:r>
            <w:r w:rsidR="00412A33">
              <w:rPr>
                <w:rFonts w:asciiTheme="majorHAnsi" w:eastAsia="Times New Roman" w:hAnsiTheme="majorHAnsi" w:cs="Calibri"/>
                <w:sz w:val="16"/>
                <w:szCs w:val="16"/>
              </w:rPr>
              <w:t>3</w:t>
            </w:r>
          </w:p>
        </w:tc>
      </w:tr>
      <w:tr w:rsidR="00C82E81" w:rsidRPr="00B112E0" w:rsidTr="00E43E8B">
        <w:trPr>
          <w:trHeight w:val="282"/>
          <w:jc w:val="center"/>
        </w:trPr>
        <w:tc>
          <w:tcPr>
            <w:tcW w:w="884" w:type="pct"/>
            <w:tcBorders>
              <w:top w:val="nil"/>
              <w:left w:val="single" w:sz="4" w:space="0" w:color="0070C0"/>
              <w:bottom w:val="single" w:sz="4" w:space="0" w:color="0070C0"/>
              <w:right w:val="single" w:sz="4" w:space="0" w:color="0070C0"/>
            </w:tcBorders>
            <w:shd w:val="clear" w:color="auto" w:fill="auto"/>
            <w:noWrap/>
            <w:vAlign w:val="center"/>
            <w:hideMark/>
          </w:tcPr>
          <w:p w:rsidR="00C82E81" w:rsidRPr="00E43E8B" w:rsidRDefault="00C82E81" w:rsidP="00E43E8B">
            <w:pPr>
              <w:spacing w:after="0" w:line="240" w:lineRule="auto"/>
              <w:jc w:val="center"/>
              <w:rPr>
                <w:rFonts w:asciiTheme="majorHAnsi" w:eastAsia="Times New Roman" w:hAnsiTheme="majorHAnsi" w:cs="Calibri"/>
                <w:b/>
                <w:sz w:val="16"/>
                <w:szCs w:val="16"/>
              </w:rPr>
            </w:pPr>
            <w:r w:rsidRPr="00E43E8B">
              <w:rPr>
                <w:rFonts w:asciiTheme="majorHAnsi" w:eastAsia="Times New Roman" w:hAnsiTheme="majorHAnsi" w:cs="Calibri"/>
                <w:b/>
                <w:sz w:val="16"/>
                <w:szCs w:val="16"/>
              </w:rPr>
              <w:t>Familias beneficiadas</w:t>
            </w:r>
          </w:p>
        </w:tc>
        <w:tc>
          <w:tcPr>
            <w:tcW w:w="388"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19,556</w:t>
            </w:r>
          </w:p>
        </w:tc>
        <w:tc>
          <w:tcPr>
            <w:tcW w:w="324"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100.0%</w:t>
            </w:r>
          </w:p>
        </w:tc>
        <w:tc>
          <w:tcPr>
            <w:tcW w:w="43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$359.94</w:t>
            </w:r>
          </w:p>
        </w:tc>
        <w:tc>
          <w:tcPr>
            <w:tcW w:w="327" w:type="pct"/>
            <w:tcBorders>
              <w:top w:val="nil"/>
              <w:left w:val="nil"/>
              <w:bottom w:val="single" w:sz="4" w:space="0" w:color="0070C0"/>
              <w:right w:val="single" w:sz="4" w:space="0" w:color="0070C0"/>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100.0%</w:t>
            </w:r>
          </w:p>
        </w:tc>
        <w:tc>
          <w:tcPr>
            <w:tcW w:w="84" w:type="pct"/>
            <w:tcBorders>
              <w:top w:val="nil"/>
              <w:left w:val="nil"/>
              <w:bottom w:val="nil"/>
              <w:right w:val="nil"/>
            </w:tcBorders>
            <w:shd w:val="clear" w:color="000000" w:fill="FFFFFF"/>
            <w:noWrap/>
            <w:vAlign w:val="center"/>
            <w:hideMark/>
          </w:tcPr>
          <w:p w:rsidR="00C82E81" w:rsidRPr="00B112E0" w:rsidRDefault="00C82E81" w:rsidP="00E43E8B">
            <w:pPr>
              <w:spacing w:after="0" w:line="240" w:lineRule="auto"/>
              <w:jc w:val="center"/>
              <w:rPr>
                <w:rFonts w:asciiTheme="majorHAnsi" w:eastAsia="Times New Roman" w:hAnsiTheme="majorHAnsi" w:cs="Calibri"/>
                <w:b/>
                <w:sz w:val="16"/>
                <w:szCs w:val="16"/>
              </w:rPr>
            </w:pPr>
            <w:r w:rsidRPr="00B112E0">
              <w:rPr>
                <w:rFonts w:asciiTheme="majorHAnsi" w:eastAsia="Times New Roman" w:hAnsiTheme="majorHAnsi" w:cs="Calibri"/>
                <w:b/>
                <w:sz w:val="16"/>
                <w:szCs w:val="16"/>
              </w:rPr>
              <w:t> </w:t>
            </w:r>
          </w:p>
        </w:tc>
        <w:tc>
          <w:tcPr>
            <w:tcW w:w="388"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5,450</w:t>
            </w:r>
          </w:p>
        </w:tc>
        <w:tc>
          <w:tcPr>
            <w:tcW w:w="324"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100.0%</w:t>
            </w:r>
          </w:p>
        </w:tc>
        <w:tc>
          <w:tcPr>
            <w:tcW w:w="437"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$89.62</w:t>
            </w:r>
          </w:p>
        </w:tc>
        <w:tc>
          <w:tcPr>
            <w:tcW w:w="325"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100.0%</w:t>
            </w:r>
          </w:p>
        </w:tc>
        <w:tc>
          <w:tcPr>
            <w:tcW w:w="156" w:type="pct"/>
            <w:tcBorders>
              <w:top w:val="nil"/>
              <w:left w:val="nil"/>
              <w:bottom w:val="nil"/>
              <w:right w:val="nil"/>
            </w:tcBorders>
            <w:shd w:val="clear" w:color="000000" w:fill="FFFFFF"/>
            <w:noWrap/>
            <w:vAlign w:val="bottom"/>
            <w:hideMark/>
          </w:tcPr>
          <w:p w:rsidR="00C82E81" w:rsidRPr="00B112E0" w:rsidRDefault="00C82E81" w:rsidP="00E43E8B">
            <w:pPr>
              <w:spacing w:after="0" w:line="240" w:lineRule="auto"/>
              <w:rPr>
                <w:rFonts w:asciiTheme="majorHAnsi" w:eastAsia="Times New Roman" w:hAnsiTheme="majorHAnsi" w:cs="Calibri"/>
                <w:b/>
                <w:color w:val="000000"/>
                <w:sz w:val="16"/>
                <w:szCs w:val="16"/>
              </w:rPr>
            </w:pPr>
            <w:r w:rsidRPr="00B112E0">
              <w:rPr>
                <w:rFonts w:asciiTheme="majorHAnsi" w:eastAsia="Times New Roman" w:hAnsiTheme="majorHAnsi" w:cs="Calibri"/>
                <w:b/>
                <w:color w:val="000000"/>
                <w:sz w:val="16"/>
                <w:szCs w:val="16"/>
              </w:rPr>
              <w:t> </w:t>
            </w:r>
          </w:p>
        </w:tc>
        <w:tc>
          <w:tcPr>
            <w:tcW w:w="463" w:type="pct"/>
            <w:tcBorders>
              <w:top w:val="nil"/>
              <w:left w:val="single" w:sz="4" w:space="0" w:color="538DD5"/>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25,006</w:t>
            </w:r>
          </w:p>
        </w:tc>
        <w:tc>
          <w:tcPr>
            <w:tcW w:w="463" w:type="pct"/>
            <w:tcBorders>
              <w:top w:val="nil"/>
              <w:left w:val="nil"/>
              <w:bottom w:val="single" w:sz="4" w:space="0" w:color="538DD5"/>
              <w:right w:val="single" w:sz="4" w:space="0" w:color="538DD5"/>
            </w:tcBorders>
            <w:shd w:val="clear" w:color="auto" w:fill="auto"/>
            <w:noWrap/>
            <w:vAlign w:val="center"/>
            <w:hideMark/>
          </w:tcPr>
          <w:p w:rsidR="00C82E81" w:rsidRPr="00C82E81" w:rsidRDefault="00C82E81" w:rsidP="00C82E81">
            <w:pPr>
              <w:spacing w:after="0" w:line="240" w:lineRule="auto"/>
              <w:jc w:val="center"/>
              <w:rPr>
                <w:rFonts w:asciiTheme="majorHAnsi" w:eastAsia="Times New Roman" w:hAnsiTheme="majorHAnsi" w:cs="Calibri"/>
                <w:b/>
                <w:sz w:val="16"/>
                <w:szCs w:val="16"/>
              </w:rPr>
            </w:pPr>
            <w:r w:rsidRPr="00C82E81">
              <w:rPr>
                <w:rFonts w:asciiTheme="majorHAnsi" w:eastAsia="Times New Roman" w:hAnsiTheme="majorHAnsi" w:cs="Calibri"/>
                <w:b/>
                <w:sz w:val="16"/>
                <w:szCs w:val="16"/>
              </w:rPr>
              <w:t>$449.56</w:t>
            </w:r>
          </w:p>
        </w:tc>
      </w:tr>
    </w:tbl>
    <w:p w:rsidR="00712B83" w:rsidRPr="00B112E0" w:rsidRDefault="00712B83" w:rsidP="00712B83">
      <w:pPr>
        <w:tabs>
          <w:tab w:val="left" w:pos="4644"/>
        </w:tabs>
        <w:spacing w:after="0" w:line="240" w:lineRule="auto"/>
        <w:ind w:left="-459"/>
        <w:rPr>
          <w:rFonts w:asciiTheme="majorHAnsi" w:hAnsiTheme="majorHAnsi" w:cs="Calibri"/>
          <w:b/>
          <w:noProof/>
          <w:color w:val="0033CC"/>
        </w:rPr>
      </w:pPr>
    </w:p>
    <w:p w:rsidR="000F0BB8" w:rsidRDefault="000F0BB8" w:rsidP="00712B83">
      <w:pPr>
        <w:tabs>
          <w:tab w:val="left" w:pos="4644"/>
        </w:tabs>
        <w:spacing w:after="0" w:line="240" w:lineRule="auto"/>
        <w:ind w:left="-459"/>
        <w:rPr>
          <w:rFonts w:asciiTheme="majorHAnsi" w:hAnsiTheme="majorHAnsi" w:cs="Calibri"/>
          <w:b/>
          <w:noProof/>
          <w:color w:val="0033CC"/>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3A45BA" w:rsidRPr="006721D6" w:rsidTr="008F6416">
        <w:tc>
          <w:tcPr>
            <w:tcW w:w="5103" w:type="dxa"/>
            <w:vAlign w:val="center"/>
          </w:tcPr>
          <w:p w:rsidR="003A45BA" w:rsidRPr="00821AFB" w:rsidRDefault="00333AF8" w:rsidP="00775AC0">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20" w:type="dxa"/>
            <w:vAlign w:val="center"/>
          </w:tcPr>
          <w:p w:rsidR="003A45BA" w:rsidRPr="00821AFB" w:rsidRDefault="00333AF8" w:rsidP="00775AC0">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7C365C">
              <w:rPr>
                <w:rFonts w:asciiTheme="majorHAnsi" w:hAnsiTheme="majorHAnsi" w:cs="Calibri"/>
                <w:b/>
                <w:noProof/>
                <w:color w:val="0033CC"/>
              </w:rPr>
              <w:t>US</w:t>
            </w:r>
            <w:r w:rsidR="003A45BA" w:rsidRPr="00821AFB">
              <w:rPr>
                <w:rFonts w:asciiTheme="majorHAnsi" w:hAnsiTheme="majorHAnsi" w:cs="Calibri"/>
                <w:b/>
                <w:noProof/>
                <w:color w:val="0033CC"/>
              </w:rPr>
              <w:t>$</w:t>
            </w:r>
          </w:p>
        </w:tc>
      </w:tr>
      <w:tr w:rsidR="003A45BA" w:rsidRPr="00821AFB" w:rsidTr="00333AF8">
        <w:tblPrEx>
          <w:tblCellMar>
            <w:left w:w="70" w:type="dxa"/>
            <w:right w:w="70" w:type="dxa"/>
          </w:tblCellMar>
        </w:tblPrEx>
        <w:tc>
          <w:tcPr>
            <w:tcW w:w="5103" w:type="dxa"/>
            <w:vAlign w:val="center"/>
          </w:tcPr>
          <w:p w:rsidR="003A45BA" w:rsidRPr="003A45BA" w:rsidRDefault="00333AF8" w:rsidP="00333AF8">
            <w:pPr>
              <w:rPr>
                <w:rFonts w:asciiTheme="majorHAnsi" w:hAnsiTheme="majorHAnsi" w:cs="Calibri"/>
                <w:b/>
                <w:noProof/>
                <w:color w:val="002060"/>
              </w:rPr>
            </w:pPr>
            <w:r>
              <w:rPr>
                <w:noProof/>
                <w:lang w:eastAsia="es-SV"/>
              </w:rPr>
              <w:drawing>
                <wp:inline distT="0" distB="0" distL="0" distR="0" wp14:anchorId="216B9D0D" wp14:editId="3874CBF9">
                  <wp:extent cx="2816352" cy="2062886"/>
                  <wp:effectExtent l="0" t="0" r="3175" b="0"/>
                  <wp:docPr id="7189" name="Gráfico 7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20" w:type="dxa"/>
            <w:vAlign w:val="center"/>
          </w:tcPr>
          <w:p w:rsidR="003A45BA" w:rsidRPr="00821AFB" w:rsidRDefault="00333AF8" w:rsidP="003A45BA">
            <w:pPr>
              <w:jc w:val="center"/>
              <w:rPr>
                <w:rFonts w:asciiTheme="majorHAnsi" w:hAnsiTheme="majorHAnsi" w:cs="Calibri"/>
                <w:b/>
                <w:noProof/>
                <w:color w:val="0033CC"/>
              </w:rPr>
            </w:pPr>
            <w:r>
              <w:rPr>
                <w:noProof/>
                <w:lang w:eastAsia="es-SV"/>
              </w:rPr>
              <w:drawing>
                <wp:inline distT="0" distB="0" distL="0" distR="0" wp14:anchorId="2DBAF6CB" wp14:editId="5B245578">
                  <wp:extent cx="3270447" cy="2019837"/>
                  <wp:effectExtent l="0" t="0" r="6350" b="0"/>
                  <wp:docPr id="7190" name="Gráfico 7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351554" w:rsidRDefault="00351554" w:rsidP="004847B6">
      <w:bookmarkStart w:id="30" w:name="_Toc455405905"/>
    </w:p>
    <w:p w:rsidR="00EE7717" w:rsidRPr="006E0BB7" w:rsidRDefault="00EE7717" w:rsidP="00F9028C">
      <w:pPr>
        <w:pStyle w:val="Ttulo3"/>
        <w:numPr>
          <w:ilvl w:val="0"/>
          <w:numId w:val="23"/>
        </w:numPr>
        <w:spacing w:before="0" w:after="120"/>
        <w:rPr>
          <w:color w:val="auto"/>
        </w:rPr>
      </w:pPr>
      <w:bookmarkStart w:id="31" w:name="_Toc518050192"/>
      <w:r w:rsidRPr="006E0BB7">
        <w:rPr>
          <w:color w:val="auto"/>
        </w:rPr>
        <w:lastRenderedPageBreak/>
        <w:t xml:space="preserve">Por </w:t>
      </w:r>
      <w:r>
        <w:rPr>
          <w:color w:val="auto"/>
        </w:rPr>
        <w:t>zona geográfica</w:t>
      </w:r>
      <w:r w:rsidRPr="006E0BB7">
        <w:rPr>
          <w:color w:val="auto"/>
        </w:rPr>
        <w:t>.</w:t>
      </w:r>
      <w:bookmarkEnd w:id="31"/>
      <w:r w:rsidR="00C554C4">
        <w:rPr>
          <w:color w:val="auto"/>
        </w:rPr>
        <w:fldChar w:fldCharType="begin"/>
      </w:r>
      <w:r w:rsidR="00C554C4" w:rsidRPr="00C554C4">
        <w:rPr>
          <w:color w:val="auto"/>
        </w:rPr>
        <w:instrText xml:space="preserve"> XE "</w:instrText>
      </w:r>
      <w:r w:rsidR="00C554C4" w:rsidRPr="008957E8">
        <w:rPr>
          <w:color w:val="auto"/>
        </w:rPr>
        <w:instrText>Por zona geográfica.</w:instrText>
      </w:r>
      <w:r w:rsidR="00C554C4" w:rsidRPr="00C554C4">
        <w:rPr>
          <w:color w:val="auto"/>
        </w:rPr>
        <w:instrText xml:space="preserve">" </w:instrText>
      </w:r>
      <w:r w:rsidR="00C554C4">
        <w:rPr>
          <w:color w:val="auto"/>
        </w:rPr>
        <w:fldChar w:fldCharType="end"/>
      </w:r>
    </w:p>
    <w:p w:rsidR="00EE7717" w:rsidRPr="00EE7717" w:rsidRDefault="004159FF" w:rsidP="00EE7717">
      <w:pPr>
        <w:jc w:val="both"/>
        <w:rPr>
          <w:rFonts w:asciiTheme="majorHAnsi" w:hAnsiTheme="majorHAnsi" w:cstheme="minorHAnsi"/>
        </w:rPr>
      </w:pPr>
      <w:r>
        <w:rPr>
          <w:rFonts w:asciiTheme="majorHAnsi" w:hAnsiTheme="majorHAnsi" w:cstheme="minorHAnsi"/>
        </w:rPr>
        <w:t>En el perí</w:t>
      </w:r>
      <w:r w:rsidR="00EE7717" w:rsidRPr="00EE7717">
        <w:rPr>
          <w:rFonts w:asciiTheme="majorHAnsi" w:hAnsiTheme="majorHAnsi" w:cstheme="minorHAnsi"/>
        </w:rPr>
        <w:t>odo Junio 201</w:t>
      </w:r>
      <w:r w:rsidR="001E2856">
        <w:rPr>
          <w:rFonts w:asciiTheme="majorHAnsi" w:hAnsiTheme="majorHAnsi" w:cstheme="minorHAnsi"/>
        </w:rPr>
        <w:t>4</w:t>
      </w:r>
      <w:r w:rsidR="00EE7717" w:rsidRPr="00EE7717">
        <w:rPr>
          <w:rFonts w:asciiTheme="majorHAnsi" w:hAnsiTheme="majorHAnsi" w:cstheme="minorHAnsi"/>
        </w:rPr>
        <w:t xml:space="preserve"> – Mayo 201</w:t>
      </w:r>
      <w:r w:rsidR="000619D1">
        <w:rPr>
          <w:rFonts w:asciiTheme="majorHAnsi" w:hAnsiTheme="majorHAnsi" w:cstheme="minorHAnsi"/>
        </w:rPr>
        <w:t>8</w:t>
      </w:r>
      <w:r w:rsidR="00EE7717" w:rsidRPr="00EE7717">
        <w:rPr>
          <w:rFonts w:asciiTheme="majorHAnsi" w:hAnsiTheme="majorHAnsi" w:cstheme="minorHAnsi"/>
        </w:rPr>
        <w:t xml:space="preserve"> los créditos otorgados por zona geográfica obtuvieron los siguientes resultados</w:t>
      </w:r>
      <w:r w:rsidR="005D5239">
        <w:rPr>
          <w:rFonts w:asciiTheme="majorHAnsi" w:hAnsiTheme="majorHAnsi" w:cstheme="minorHAnsi"/>
        </w:rPr>
        <w:t>;</w:t>
      </w:r>
      <w:r w:rsidR="00EE7717" w:rsidRPr="00EE7717">
        <w:rPr>
          <w:rFonts w:asciiTheme="majorHAnsi" w:hAnsiTheme="majorHAnsi" w:cstheme="minorHAnsi"/>
        </w:rPr>
        <w:t xml:space="preserve"> la </w:t>
      </w:r>
      <w:r w:rsidR="00EE7717" w:rsidRPr="005D5239">
        <w:rPr>
          <w:rFonts w:asciiTheme="majorHAnsi" w:hAnsiTheme="majorHAnsi" w:cstheme="minorHAnsi"/>
          <w:i/>
        </w:rPr>
        <w:t>Zona Central</w:t>
      </w:r>
      <w:r w:rsidR="00EE7717" w:rsidRPr="00EE7717">
        <w:rPr>
          <w:rFonts w:asciiTheme="majorHAnsi" w:hAnsiTheme="majorHAnsi" w:cstheme="minorHAnsi"/>
        </w:rPr>
        <w:t xml:space="preserve"> mostró una mayor participación con </w:t>
      </w:r>
      <w:r w:rsidR="00AA6D29">
        <w:rPr>
          <w:rFonts w:asciiTheme="majorHAnsi" w:hAnsiTheme="majorHAnsi" w:cstheme="minorHAnsi"/>
          <w:b/>
          <w:bCs/>
          <w:color w:val="000099"/>
        </w:rPr>
        <w:t>20,206</w:t>
      </w:r>
      <w:r w:rsidR="00EE7717" w:rsidRPr="00EE7717">
        <w:rPr>
          <w:rFonts w:asciiTheme="majorHAnsi" w:hAnsiTheme="majorHAnsi" w:cstheme="minorHAnsi"/>
          <w:b/>
          <w:color w:val="0000FF"/>
        </w:rPr>
        <w:t xml:space="preserve"> </w:t>
      </w:r>
      <w:r w:rsidR="00EE7717" w:rsidRPr="00EE7717">
        <w:rPr>
          <w:rFonts w:asciiTheme="majorHAnsi" w:hAnsiTheme="majorHAnsi" w:cstheme="minorHAnsi"/>
        </w:rPr>
        <w:t xml:space="preserve">créditos otorgados por </w:t>
      </w:r>
      <w:r w:rsidR="00EE7717" w:rsidRPr="00EE7717">
        <w:rPr>
          <w:rFonts w:asciiTheme="majorHAnsi" w:hAnsiTheme="majorHAnsi" w:cstheme="minorHAnsi"/>
          <w:b/>
          <w:bCs/>
          <w:color w:val="000099"/>
        </w:rPr>
        <w:t>US$</w:t>
      </w:r>
      <w:r w:rsidR="00AA6D29">
        <w:rPr>
          <w:rFonts w:asciiTheme="majorHAnsi" w:hAnsiTheme="majorHAnsi" w:cstheme="minorHAnsi"/>
          <w:b/>
          <w:bCs/>
          <w:color w:val="000099"/>
        </w:rPr>
        <w:t>356.19</w:t>
      </w:r>
      <w:r w:rsidR="00EE7717" w:rsidRPr="00EE7717">
        <w:rPr>
          <w:rFonts w:asciiTheme="majorHAnsi" w:hAnsiTheme="majorHAnsi" w:cstheme="minorHAnsi"/>
          <w:color w:val="0000FF"/>
        </w:rPr>
        <w:t xml:space="preserve"> </w:t>
      </w:r>
      <w:r w:rsidR="00EE7717" w:rsidRPr="00EE7717">
        <w:rPr>
          <w:rFonts w:asciiTheme="majorHAnsi" w:hAnsiTheme="majorHAnsi" w:cstheme="minorHAnsi"/>
        </w:rPr>
        <w:t xml:space="preserve">millones, seguido por la </w:t>
      </w:r>
      <w:r w:rsidR="00EE7717" w:rsidRPr="005D5239">
        <w:rPr>
          <w:rFonts w:asciiTheme="majorHAnsi" w:hAnsiTheme="majorHAnsi" w:cstheme="minorHAnsi"/>
          <w:i/>
        </w:rPr>
        <w:t>Zona Occidental</w:t>
      </w:r>
      <w:r w:rsidR="00EE7717" w:rsidRPr="00EE7717">
        <w:rPr>
          <w:rFonts w:asciiTheme="majorHAnsi" w:hAnsiTheme="majorHAnsi" w:cstheme="minorHAnsi"/>
        </w:rPr>
        <w:t xml:space="preserve"> que totalizó </w:t>
      </w:r>
      <w:r w:rsidR="00AA6D29">
        <w:rPr>
          <w:rFonts w:asciiTheme="majorHAnsi" w:hAnsiTheme="majorHAnsi" w:cstheme="minorHAnsi"/>
          <w:b/>
          <w:bCs/>
          <w:color w:val="000099"/>
        </w:rPr>
        <w:t>3,631</w:t>
      </w:r>
      <w:r w:rsidR="00EE7717" w:rsidRPr="00EE7717">
        <w:rPr>
          <w:rFonts w:asciiTheme="majorHAnsi" w:hAnsiTheme="majorHAnsi" w:cstheme="minorHAnsi"/>
        </w:rPr>
        <w:t xml:space="preserve"> créditos por </w:t>
      </w:r>
      <w:r w:rsidR="00EE7717" w:rsidRPr="00EE7717">
        <w:rPr>
          <w:rFonts w:asciiTheme="majorHAnsi" w:hAnsiTheme="majorHAnsi" w:cstheme="minorHAnsi"/>
          <w:b/>
          <w:bCs/>
          <w:color w:val="000099"/>
        </w:rPr>
        <w:t>US$</w:t>
      </w:r>
      <w:r w:rsidR="00AA6D29">
        <w:rPr>
          <w:rFonts w:asciiTheme="majorHAnsi" w:hAnsiTheme="majorHAnsi" w:cstheme="minorHAnsi"/>
          <w:b/>
          <w:bCs/>
          <w:color w:val="000099"/>
        </w:rPr>
        <w:t>71.08</w:t>
      </w:r>
      <w:r w:rsidR="00EE7717" w:rsidRPr="00EE7717">
        <w:rPr>
          <w:rFonts w:asciiTheme="majorHAnsi" w:hAnsiTheme="majorHAnsi" w:cstheme="minorHAnsi"/>
          <w:color w:val="0000FF"/>
        </w:rPr>
        <w:t xml:space="preserve"> </w:t>
      </w:r>
      <w:r w:rsidR="00EE7717" w:rsidRPr="00EE7717">
        <w:rPr>
          <w:rFonts w:asciiTheme="majorHAnsi" w:hAnsiTheme="majorHAnsi" w:cstheme="minorHAnsi"/>
        </w:rPr>
        <w:t xml:space="preserve">millones y </w:t>
      </w:r>
      <w:r w:rsidR="00AA6D29">
        <w:rPr>
          <w:rFonts w:asciiTheme="majorHAnsi" w:hAnsiTheme="majorHAnsi" w:cstheme="minorHAnsi"/>
          <w:b/>
          <w:bCs/>
          <w:color w:val="000099"/>
        </w:rPr>
        <w:t>1,169</w:t>
      </w:r>
      <w:r w:rsidR="00EE7717" w:rsidRPr="00EE7717">
        <w:rPr>
          <w:rFonts w:asciiTheme="majorHAnsi" w:hAnsiTheme="majorHAnsi" w:cstheme="minorHAnsi"/>
        </w:rPr>
        <w:t xml:space="preserve"> créditos por </w:t>
      </w:r>
      <w:r w:rsidR="00EE7717" w:rsidRPr="00EE7717">
        <w:rPr>
          <w:rFonts w:asciiTheme="majorHAnsi" w:hAnsiTheme="majorHAnsi" w:cstheme="minorHAnsi"/>
          <w:b/>
          <w:bCs/>
          <w:color w:val="000099"/>
        </w:rPr>
        <w:t>US$</w:t>
      </w:r>
      <w:r w:rsidR="00AA6D29">
        <w:rPr>
          <w:rFonts w:asciiTheme="majorHAnsi" w:hAnsiTheme="majorHAnsi" w:cstheme="minorHAnsi"/>
          <w:b/>
          <w:bCs/>
          <w:color w:val="000099"/>
        </w:rPr>
        <w:t>22.29</w:t>
      </w:r>
      <w:r w:rsidR="00EE7717" w:rsidRPr="00EE7717">
        <w:rPr>
          <w:rFonts w:asciiTheme="majorHAnsi" w:hAnsiTheme="majorHAnsi" w:cstheme="minorHAnsi"/>
          <w:color w:val="0000FF"/>
        </w:rPr>
        <w:t xml:space="preserve"> </w:t>
      </w:r>
      <w:r w:rsidR="00EE7717" w:rsidRPr="00EE7717">
        <w:rPr>
          <w:rFonts w:asciiTheme="majorHAnsi" w:hAnsiTheme="majorHAnsi" w:cstheme="minorHAnsi"/>
        </w:rPr>
        <w:t xml:space="preserve">millones que pertenecen a la </w:t>
      </w:r>
      <w:r w:rsidR="00EE7717" w:rsidRPr="005D5239">
        <w:rPr>
          <w:rFonts w:asciiTheme="majorHAnsi" w:hAnsiTheme="majorHAnsi" w:cstheme="minorHAnsi"/>
          <w:i/>
        </w:rPr>
        <w:t>Zona Oriental</w:t>
      </w:r>
      <w:r w:rsidR="00EE7717" w:rsidRPr="00EE7717">
        <w:rPr>
          <w:rFonts w:asciiTheme="majorHAnsi" w:hAnsiTheme="majorHAnsi" w:cstheme="minorHAnsi"/>
        </w:rPr>
        <w:t>.</w:t>
      </w:r>
    </w:p>
    <w:tbl>
      <w:tblPr>
        <w:tblW w:w="5740" w:type="pct"/>
        <w:jc w:val="center"/>
        <w:tblCellMar>
          <w:left w:w="70" w:type="dxa"/>
          <w:right w:w="70" w:type="dxa"/>
        </w:tblCellMar>
        <w:tblLook w:val="04A0" w:firstRow="1" w:lastRow="0" w:firstColumn="1" w:lastColumn="0" w:noHBand="0" w:noVBand="1"/>
      </w:tblPr>
      <w:tblGrid>
        <w:gridCol w:w="1740"/>
        <w:gridCol w:w="768"/>
        <w:gridCol w:w="713"/>
        <w:gridCol w:w="928"/>
        <w:gridCol w:w="713"/>
        <w:gridCol w:w="176"/>
        <w:gridCol w:w="738"/>
        <w:gridCol w:w="713"/>
        <w:gridCol w:w="936"/>
        <w:gridCol w:w="713"/>
        <w:gridCol w:w="221"/>
        <w:gridCol w:w="841"/>
        <w:gridCol w:w="1107"/>
      </w:tblGrid>
      <w:tr w:rsidR="00EE7717" w:rsidRPr="00ED7628" w:rsidTr="00EE7717">
        <w:trPr>
          <w:trHeight w:val="324"/>
          <w:jc w:val="center"/>
        </w:trPr>
        <w:tc>
          <w:tcPr>
            <w:tcW w:w="844" w:type="pct"/>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Créditos otorgados</w:t>
            </w:r>
          </w:p>
        </w:tc>
        <w:tc>
          <w:tcPr>
            <w:tcW w:w="1515" w:type="pct"/>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0619D1">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2014 - Mayo 201</w:t>
            </w:r>
            <w:r w:rsidR="000619D1">
              <w:rPr>
                <w:rFonts w:asciiTheme="majorHAnsi" w:eastAsia="Times New Roman" w:hAnsiTheme="majorHAnsi" w:cs="Calibri"/>
                <w:b/>
                <w:bCs/>
                <w:sz w:val="16"/>
                <w:szCs w:val="16"/>
              </w:rPr>
              <w:t>7</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1504" w:type="pct"/>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0619D1">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w:t>
            </w:r>
            <w:r w:rsidR="000619D1">
              <w:rPr>
                <w:rFonts w:asciiTheme="majorHAnsi" w:eastAsia="Times New Roman" w:hAnsiTheme="majorHAnsi" w:cs="Calibri"/>
                <w:b/>
                <w:bCs/>
                <w:sz w:val="16"/>
                <w:szCs w:val="16"/>
              </w:rPr>
              <w:t>7</w:t>
            </w:r>
            <w:r w:rsidRPr="00ED7628">
              <w:rPr>
                <w:rFonts w:asciiTheme="majorHAnsi" w:eastAsia="Times New Roman" w:hAnsiTheme="majorHAnsi" w:cs="Calibri"/>
                <w:b/>
                <w:bCs/>
                <w:sz w:val="16"/>
                <w:szCs w:val="16"/>
              </w:rPr>
              <w:t xml:space="preserve"> - Mayo 201</w:t>
            </w:r>
            <w:r w:rsidR="000619D1">
              <w:rPr>
                <w:rFonts w:asciiTheme="majorHAnsi" w:eastAsia="Times New Roman" w:hAnsiTheme="majorHAnsi" w:cs="Calibri"/>
                <w:b/>
                <w:bCs/>
                <w:sz w:val="16"/>
                <w:szCs w:val="16"/>
              </w:rPr>
              <w:t>8</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rsidR="00EE7717" w:rsidRPr="00ED7628" w:rsidRDefault="00EE7717" w:rsidP="00EE7717">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945" w:type="pct"/>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0619D1">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2014 - Mayo 201</w:t>
            </w:r>
            <w:r w:rsidR="000619D1">
              <w:rPr>
                <w:rFonts w:asciiTheme="majorHAnsi" w:eastAsia="Times New Roman" w:hAnsiTheme="majorHAnsi" w:cs="Calibri"/>
                <w:b/>
                <w:bCs/>
                <w:sz w:val="16"/>
                <w:szCs w:val="16"/>
              </w:rPr>
              <w:t>8</w:t>
            </w:r>
          </w:p>
        </w:tc>
      </w:tr>
      <w:tr w:rsidR="00EE7717" w:rsidRPr="00ED7628" w:rsidTr="00EE7717">
        <w:trPr>
          <w:trHeight w:val="342"/>
          <w:jc w:val="center"/>
        </w:trPr>
        <w:tc>
          <w:tcPr>
            <w:tcW w:w="844" w:type="pct"/>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rsidR="00EE7717" w:rsidRPr="00ED7628" w:rsidRDefault="00EE7717" w:rsidP="00EE7717">
            <w:pPr>
              <w:spacing w:after="0" w:line="240" w:lineRule="auto"/>
              <w:rPr>
                <w:rFonts w:asciiTheme="majorHAnsi" w:eastAsia="Times New Roman" w:hAnsiTheme="majorHAnsi" w:cs="Calibri"/>
                <w:b/>
                <w:bCs/>
                <w:sz w:val="16"/>
                <w:szCs w:val="16"/>
              </w:rPr>
            </w:pPr>
          </w:p>
        </w:tc>
        <w:tc>
          <w:tcPr>
            <w:tcW w:w="37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45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35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4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rsidR="00EE7717" w:rsidRPr="00ED7628" w:rsidRDefault="00EE7717" w:rsidP="00EE7717">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40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53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C5D9F1"/>
            <w:vAlign w:val="center"/>
            <w:hideMark/>
          </w:tcPr>
          <w:p w:rsidR="00EE7717" w:rsidRPr="00ED7628" w:rsidRDefault="00EE7717" w:rsidP="00EE7717">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r>
      <w:tr w:rsidR="00A21B97" w:rsidRPr="00ED7628" w:rsidTr="00EE7717">
        <w:trPr>
          <w:trHeight w:val="342"/>
          <w:jc w:val="center"/>
        </w:trPr>
        <w:tc>
          <w:tcPr>
            <w:tcW w:w="8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EE7717" w:rsidRDefault="00A21B97" w:rsidP="00EE7717">
            <w:pPr>
              <w:spacing w:after="0" w:line="240" w:lineRule="auto"/>
              <w:ind w:firstLineChars="100" w:firstLine="160"/>
              <w:rPr>
                <w:rFonts w:ascii="Cambria" w:hAnsi="Cambria" w:cs="Calibri"/>
                <w:sz w:val="16"/>
                <w:szCs w:val="16"/>
              </w:rPr>
            </w:pPr>
            <w:r w:rsidRPr="00EE7717">
              <w:rPr>
                <w:rFonts w:ascii="Cambria" w:hAnsi="Cambria" w:cs="Calibri"/>
                <w:sz w:val="16"/>
                <w:szCs w:val="16"/>
              </w:rPr>
              <w:t>Zona Occidental</w:t>
            </w:r>
          </w:p>
        </w:tc>
        <w:tc>
          <w:tcPr>
            <w:tcW w:w="37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2,870</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14.7%</w:t>
            </w:r>
          </w:p>
        </w:tc>
        <w:tc>
          <w:tcPr>
            <w:tcW w:w="45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$55.91</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15.5%</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noWrap/>
            <w:vAlign w:val="center"/>
          </w:tcPr>
          <w:p w:rsidR="00A21B97" w:rsidRPr="00EE7717" w:rsidRDefault="00A21B97" w:rsidP="00EE7717">
            <w:pPr>
              <w:spacing w:after="0"/>
              <w:jc w:val="center"/>
              <w:rPr>
                <w:rFonts w:ascii="Cambria" w:hAnsi="Cambria" w:cs="Calibri"/>
                <w:sz w:val="16"/>
                <w:szCs w:val="16"/>
              </w:rPr>
            </w:pPr>
            <w:r w:rsidRPr="00EE7717">
              <w:rPr>
                <w:rFonts w:ascii="Cambria" w:hAnsi="Cambria" w:cs="Calibri"/>
                <w:sz w:val="16"/>
                <w:szCs w:val="16"/>
              </w:rPr>
              <w:t> </w:t>
            </w:r>
          </w:p>
        </w:tc>
        <w:tc>
          <w:tcPr>
            <w:tcW w:w="35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761</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14.0%</w:t>
            </w:r>
          </w:p>
        </w:tc>
        <w:tc>
          <w:tcPr>
            <w:tcW w:w="4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$15.17</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16.9%</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tcPr>
          <w:p w:rsidR="00A21B97" w:rsidRPr="00EE7717" w:rsidRDefault="00A21B97" w:rsidP="00EE7717">
            <w:pPr>
              <w:spacing w:after="0"/>
              <w:rPr>
                <w:rFonts w:ascii="Cambria" w:hAnsi="Cambria" w:cs="Calibri"/>
                <w:color w:val="000000"/>
                <w:sz w:val="16"/>
                <w:szCs w:val="16"/>
              </w:rPr>
            </w:pPr>
            <w:r w:rsidRPr="00EE7717">
              <w:rPr>
                <w:rFonts w:ascii="Cambria" w:hAnsi="Cambria" w:cs="Calibri"/>
                <w:color w:val="000000"/>
                <w:sz w:val="16"/>
                <w:szCs w:val="16"/>
              </w:rPr>
              <w:t> </w:t>
            </w:r>
          </w:p>
        </w:tc>
        <w:tc>
          <w:tcPr>
            <w:tcW w:w="40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3,631</w:t>
            </w:r>
          </w:p>
        </w:tc>
        <w:tc>
          <w:tcPr>
            <w:tcW w:w="53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$71.08</w:t>
            </w:r>
          </w:p>
        </w:tc>
      </w:tr>
      <w:tr w:rsidR="00A21B97" w:rsidRPr="00ED7628" w:rsidTr="00EE7717">
        <w:trPr>
          <w:trHeight w:val="342"/>
          <w:jc w:val="center"/>
        </w:trPr>
        <w:tc>
          <w:tcPr>
            <w:tcW w:w="8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EE7717" w:rsidRDefault="00A21B97" w:rsidP="00EE7717">
            <w:pPr>
              <w:spacing w:after="0" w:line="240" w:lineRule="auto"/>
              <w:ind w:firstLineChars="100" w:firstLine="160"/>
              <w:rPr>
                <w:rFonts w:ascii="Cambria" w:hAnsi="Cambria" w:cs="Calibri"/>
                <w:sz w:val="16"/>
                <w:szCs w:val="16"/>
              </w:rPr>
            </w:pPr>
            <w:r w:rsidRPr="00EE7717">
              <w:rPr>
                <w:rFonts w:ascii="Cambria" w:hAnsi="Cambria" w:cs="Calibri"/>
                <w:sz w:val="16"/>
                <w:szCs w:val="16"/>
              </w:rPr>
              <w:t>Zona Central</w:t>
            </w:r>
          </w:p>
        </w:tc>
        <w:tc>
          <w:tcPr>
            <w:tcW w:w="37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15,762</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80.6%</w:t>
            </w:r>
          </w:p>
        </w:tc>
        <w:tc>
          <w:tcPr>
            <w:tcW w:w="45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$286.34</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79.6%</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noWrap/>
            <w:vAlign w:val="center"/>
            <w:hideMark/>
          </w:tcPr>
          <w:p w:rsidR="00A21B97" w:rsidRPr="00EE7717" w:rsidRDefault="00A21B97" w:rsidP="00EE7717">
            <w:pPr>
              <w:spacing w:after="0"/>
              <w:jc w:val="center"/>
              <w:rPr>
                <w:rFonts w:ascii="Cambria" w:hAnsi="Cambria" w:cs="Calibri"/>
                <w:sz w:val="16"/>
                <w:szCs w:val="16"/>
              </w:rPr>
            </w:pPr>
            <w:r w:rsidRPr="00EE7717">
              <w:rPr>
                <w:rFonts w:ascii="Cambria" w:hAnsi="Cambria" w:cs="Calibri"/>
                <w:sz w:val="16"/>
                <w:szCs w:val="16"/>
              </w:rPr>
              <w:t> </w:t>
            </w:r>
          </w:p>
        </w:tc>
        <w:tc>
          <w:tcPr>
            <w:tcW w:w="35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4,444</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81.5%</w:t>
            </w:r>
          </w:p>
        </w:tc>
        <w:tc>
          <w:tcPr>
            <w:tcW w:w="4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$69.86</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77.9%</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rsidR="00A21B97" w:rsidRPr="00EE7717" w:rsidRDefault="00A21B97" w:rsidP="00EE7717">
            <w:pPr>
              <w:spacing w:after="0"/>
              <w:rPr>
                <w:rFonts w:ascii="Cambria" w:hAnsi="Cambria" w:cs="Calibri"/>
                <w:color w:val="000000"/>
                <w:sz w:val="16"/>
                <w:szCs w:val="16"/>
              </w:rPr>
            </w:pPr>
            <w:r w:rsidRPr="00EE7717">
              <w:rPr>
                <w:rFonts w:ascii="Cambria" w:hAnsi="Cambria" w:cs="Calibri"/>
                <w:color w:val="000000"/>
                <w:sz w:val="16"/>
                <w:szCs w:val="16"/>
              </w:rPr>
              <w:t> </w:t>
            </w:r>
          </w:p>
        </w:tc>
        <w:tc>
          <w:tcPr>
            <w:tcW w:w="40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20,206</w:t>
            </w:r>
          </w:p>
        </w:tc>
        <w:tc>
          <w:tcPr>
            <w:tcW w:w="53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$356.19</w:t>
            </w:r>
          </w:p>
        </w:tc>
      </w:tr>
      <w:tr w:rsidR="00A21B97" w:rsidRPr="00ED7628" w:rsidTr="00EE7717">
        <w:trPr>
          <w:trHeight w:val="342"/>
          <w:jc w:val="center"/>
        </w:trPr>
        <w:tc>
          <w:tcPr>
            <w:tcW w:w="8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EE7717" w:rsidRDefault="00A21B97" w:rsidP="00EE7717">
            <w:pPr>
              <w:spacing w:after="0" w:line="240" w:lineRule="auto"/>
              <w:ind w:firstLineChars="100" w:firstLine="160"/>
              <w:rPr>
                <w:rFonts w:ascii="Cambria" w:hAnsi="Cambria" w:cs="Calibri"/>
                <w:sz w:val="16"/>
                <w:szCs w:val="16"/>
              </w:rPr>
            </w:pPr>
            <w:r w:rsidRPr="00EE7717">
              <w:rPr>
                <w:rFonts w:ascii="Cambria" w:hAnsi="Cambria" w:cs="Calibri"/>
                <w:sz w:val="16"/>
                <w:szCs w:val="16"/>
              </w:rPr>
              <w:t>Zona Oriental</w:t>
            </w:r>
          </w:p>
        </w:tc>
        <w:tc>
          <w:tcPr>
            <w:tcW w:w="37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924</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4.7%</w:t>
            </w:r>
          </w:p>
        </w:tc>
        <w:tc>
          <w:tcPr>
            <w:tcW w:w="45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$17.69</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A21B97" w:rsidRDefault="00A21B97" w:rsidP="00A21B97">
            <w:pPr>
              <w:spacing w:after="0"/>
              <w:jc w:val="center"/>
              <w:rPr>
                <w:rFonts w:ascii="Cambria" w:hAnsi="Cambria" w:cs="Calibri"/>
                <w:sz w:val="16"/>
                <w:szCs w:val="16"/>
              </w:rPr>
            </w:pPr>
            <w:r w:rsidRPr="00A21B97">
              <w:rPr>
                <w:rFonts w:ascii="Cambria" w:hAnsi="Cambria" w:cs="Calibri"/>
                <w:sz w:val="16"/>
                <w:szCs w:val="16"/>
              </w:rPr>
              <w:t>4.9%</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noWrap/>
            <w:vAlign w:val="center"/>
            <w:hideMark/>
          </w:tcPr>
          <w:p w:rsidR="00A21B97" w:rsidRPr="00EE7717" w:rsidRDefault="00A21B97" w:rsidP="00EE7717">
            <w:pPr>
              <w:spacing w:after="0"/>
              <w:jc w:val="center"/>
              <w:rPr>
                <w:rFonts w:ascii="Cambria" w:hAnsi="Cambria" w:cs="Calibri"/>
                <w:sz w:val="16"/>
                <w:szCs w:val="16"/>
              </w:rPr>
            </w:pPr>
            <w:r w:rsidRPr="00EE7717">
              <w:rPr>
                <w:rFonts w:ascii="Cambria" w:hAnsi="Cambria" w:cs="Calibri"/>
                <w:sz w:val="16"/>
                <w:szCs w:val="16"/>
              </w:rPr>
              <w:t> </w:t>
            </w:r>
          </w:p>
        </w:tc>
        <w:tc>
          <w:tcPr>
            <w:tcW w:w="35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245</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4.5%</w:t>
            </w:r>
          </w:p>
        </w:tc>
        <w:tc>
          <w:tcPr>
            <w:tcW w:w="4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$4.60</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5.1%</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hideMark/>
          </w:tcPr>
          <w:p w:rsidR="00A21B97" w:rsidRPr="00EE7717" w:rsidRDefault="00A21B97" w:rsidP="00EE7717">
            <w:pPr>
              <w:spacing w:after="0"/>
              <w:rPr>
                <w:rFonts w:ascii="Cambria" w:hAnsi="Cambria" w:cs="Calibri"/>
                <w:color w:val="000000"/>
                <w:sz w:val="16"/>
                <w:szCs w:val="16"/>
              </w:rPr>
            </w:pPr>
            <w:r w:rsidRPr="00EE7717">
              <w:rPr>
                <w:rFonts w:ascii="Cambria" w:hAnsi="Cambria" w:cs="Calibri"/>
                <w:color w:val="000000"/>
                <w:sz w:val="16"/>
                <w:szCs w:val="16"/>
              </w:rPr>
              <w:t> </w:t>
            </w:r>
          </w:p>
        </w:tc>
        <w:tc>
          <w:tcPr>
            <w:tcW w:w="40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1,169</w:t>
            </w:r>
          </w:p>
        </w:tc>
        <w:tc>
          <w:tcPr>
            <w:tcW w:w="53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A21B97" w:rsidRPr="000619D1" w:rsidRDefault="00A21B97" w:rsidP="000619D1">
            <w:pPr>
              <w:spacing w:after="0"/>
              <w:jc w:val="center"/>
              <w:rPr>
                <w:rFonts w:ascii="Cambria" w:hAnsi="Cambria" w:cs="Calibri"/>
                <w:sz w:val="16"/>
                <w:szCs w:val="16"/>
              </w:rPr>
            </w:pPr>
            <w:r w:rsidRPr="000619D1">
              <w:rPr>
                <w:rFonts w:ascii="Cambria" w:hAnsi="Cambria" w:cs="Calibri"/>
                <w:sz w:val="16"/>
                <w:szCs w:val="16"/>
              </w:rPr>
              <w:t>$22.29</w:t>
            </w:r>
          </w:p>
        </w:tc>
      </w:tr>
      <w:tr w:rsidR="00A21B97" w:rsidRPr="00ED7628" w:rsidTr="00EE7717">
        <w:trPr>
          <w:trHeight w:val="342"/>
          <w:jc w:val="center"/>
        </w:trPr>
        <w:tc>
          <w:tcPr>
            <w:tcW w:w="84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EE7717" w:rsidRDefault="00A21B97" w:rsidP="00EE7717">
            <w:pPr>
              <w:spacing w:after="0" w:line="240" w:lineRule="auto"/>
              <w:jc w:val="center"/>
              <w:rPr>
                <w:rFonts w:ascii="Cambria" w:hAnsi="Cambria" w:cs="Calibri"/>
                <w:b/>
                <w:sz w:val="16"/>
                <w:szCs w:val="16"/>
              </w:rPr>
            </w:pPr>
            <w:r w:rsidRPr="00EE7717">
              <w:rPr>
                <w:rFonts w:ascii="Cambria" w:hAnsi="Cambria" w:cs="Calibri"/>
                <w:b/>
                <w:sz w:val="16"/>
                <w:szCs w:val="16"/>
              </w:rPr>
              <w:t>Familias Beneficiadas</w:t>
            </w:r>
          </w:p>
        </w:tc>
        <w:tc>
          <w:tcPr>
            <w:tcW w:w="37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b/>
                <w:sz w:val="16"/>
                <w:szCs w:val="16"/>
              </w:rPr>
            </w:pPr>
            <w:r w:rsidRPr="00A21B97">
              <w:rPr>
                <w:rFonts w:ascii="Cambria" w:hAnsi="Cambria" w:cs="Calibri"/>
                <w:b/>
                <w:sz w:val="16"/>
                <w:szCs w:val="16"/>
              </w:rPr>
              <w:t>19,556</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b/>
                <w:sz w:val="16"/>
                <w:szCs w:val="16"/>
              </w:rPr>
            </w:pPr>
            <w:r w:rsidRPr="00A21B97">
              <w:rPr>
                <w:rFonts w:ascii="Cambria" w:hAnsi="Cambria" w:cs="Calibri"/>
                <w:b/>
                <w:sz w:val="16"/>
                <w:szCs w:val="16"/>
              </w:rPr>
              <w:t>100.0%</w:t>
            </w:r>
          </w:p>
        </w:tc>
        <w:tc>
          <w:tcPr>
            <w:tcW w:w="450"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b/>
                <w:sz w:val="16"/>
                <w:szCs w:val="16"/>
              </w:rPr>
            </w:pPr>
            <w:r w:rsidRPr="00A21B97">
              <w:rPr>
                <w:rFonts w:ascii="Cambria" w:hAnsi="Cambria" w:cs="Calibri"/>
                <w:b/>
                <w:sz w:val="16"/>
                <w:szCs w:val="16"/>
              </w:rPr>
              <w:t>$359.94</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A21B97" w:rsidRDefault="00A21B97" w:rsidP="00A21B97">
            <w:pPr>
              <w:spacing w:after="0"/>
              <w:jc w:val="center"/>
              <w:rPr>
                <w:rFonts w:ascii="Cambria" w:hAnsi="Cambria" w:cs="Calibri"/>
                <w:b/>
                <w:sz w:val="16"/>
                <w:szCs w:val="16"/>
              </w:rPr>
            </w:pPr>
            <w:r w:rsidRPr="00A21B97">
              <w:rPr>
                <w:rFonts w:ascii="Cambria" w:hAnsi="Cambria" w:cs="Calibri"/>
                <w:b/>
                <w:sz w:val="16"/>
                <w:szCs w:val="16"/>
              </w:rPr>
              <w:t>100.0%</w:t>
            </w:r>
          </w:p>
        </w:tc>
        <w:tc>
          <w:tcPr>
            <w:tcW w:w="85" w:type="pct"/>
            <w:tcBorders>
              <w:top w:val="nil"/>
              <w:left w:val="single" w:sz="4" w:space="0" w:color="548DD4" w:themeColor="text2" w:themeTint="99"/>
              <w:bottom w:val="nil"/>
              <w:right w:val="single" w:sz="4" w:space="0" w:color="548DD4" w:themeColor="text2" w:themeTint="99"/>
            </w:tcBorders>
            <w:shd w:val="clear" w:color="000000" w:fill="FFFFFF"/>
            <w:noWrap/>
            <w:vAlign w:val="center"/>
          </w:tcPr>
          <w:p w:rsidR="00A21B97" w:rsidRPr="00EE7717" w:rsidRDefault="00A21B97" w:rsidP="00EE7717">
            <w:pPr>
              <w:spacing w:after="0"/>
              <w:jc w:val="center"/>
              <w:rPr>
                <w:rFonts w:ascii="Cambria" w:hAnsi="Cambria" w:cs="Calibri"/>
                <w:b/>
                <w:sz w:val="16"/>
                <w:szCs w:val="16"/>
              </w:rPr>
            </w:pPr>
            <w:r w:rsidRPr="00EE7717">
              <w:rPr>
                <w:rFonts w:ascii="Cambria" w:hAnsi="Cambria" w:cs="Calibri"/>
                <w:b/>
                <w:sz w:val="16"/>
                <w:szCs w:val="16"/>
              </w:rPr>
              <w:t> </w:t>
            </w:r>
          </w:p>
        </w:tc>
        <w:tc>
          <w:tcPr>
            <w:tcW w:w="35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b/>
                <w:sz w:val="16"/>
                <w:szCs w:val="16"/>
              </w:rPr>
            </w:pPr>
            <w:r w:rsidRPr="000619D1">
              <w:rPr>
                <w:rFonts w:ascii="Cambria" w:hAnsi="Cambria" w:cs="Calibri"/>
                <w:b/>
                <w:sz w:val="16"/>
                <w:szCs w:val="16"/>
              </w:rPr>
              <w:t>5,450</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b/>
                <w:sz w:val="16"/>
                <w:szCs w:val="16"/>
              </w:rPr>
            </w:pPr>
            <w:r w:rsidRPr="000619D1">
              <w:rPr>
                <w:rFonts w:ascii="Cambria" w:hAnsi="Cambria" w:cs="Calibri"/>
                <w:b/>
                <w:sz w:val="16"/>
                <w:szCs w:val="16"/>
              </w:rPr>
              <w:t>100.0%</w:t>
            </w:r>
          </w:p>
        </w:tc>
        <w:tc>
          <w:tcPr>
            <w:tcW w:w="45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A21B97">
            <w:pPr>
              <w:spacing w:after="0"/>
              <w:jc w:val="center"/>
              <w:rPr>
                <w:rFonts w:ascii="Cambria" w:hAnsi="Cambria" w:cs="Calibri"/>
                <w:b/>
                <w:sz w:val="16"/>
                <w:szCs w:val="16"/>
              </w:rPr>
            </w:pPr>
            <w:r w:rsidRPr="000619D1">
              <w:rPr>
                <w:rFonts w:ascii="Cambria" w:hAnsi="Cambria" w:cs="Calibri"/>
                <w:b/>
                <w:sz w:val="16"/>
                <w:szCs w:val="16"/>
              </w:rPr>
              <w:t>$89.6</w:t>
            </w:r>
            <w:r>
              <w:rPr>
                <w:rFonts w:ascii="Cambria" w:hAnsi="Cambria" w:cs="Calibri"/>
                <w:b/>
                <w:sz w:val="16"/>
                <w:szCs w:val="16"/>
              </w:rPr>
              <w:t>3</w:t>
            </w:r>
          </w:p>
        </w:tc>
        <w:tc>
          <w:tcPr>
            <w:tcW w:w="34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b/>
                <w:sz w:val="16"/>
                <w:szCs w:val="16"/>
              </w:rPr>
            </w:pPr>
            <w:r w:rsidRPr="000619D1">
              <w:rPr>
                <w:rFonts w:ascii="Cambria" w:hAnsi="Cambria" w:cs="Calibri"/>
                <w:b/>
                <w:sz w:val="16"/>
                <w:szCs w:val="16"/>
              </w:rPr>
              <w:t>100.0%</w:t>
            </w:r>
          </w:p>
        </w:tc>
        <w:tc>
          <w:tcPr>
            <w:tcW w:w="107" w:type="pct"/>
            <w:tcBorders>
              <w:top w:val="nil"/>
              <w:left w:val="single" w:sz="4" w:space="0" w:color="548DD4" w:themeColor="text2" w:themeTint="99"/>
              <w:bottom w:val="nil"/>
              <w:right w:val="single" w:sz="4" w:space="0" w:color="548DD4" w:themeColor="text2" w:themeTint="99"/>
            </w:tcBorders>
            <w:shd w:val="clear" w:color="000000" w:fill="FFFFFF"/>
            <w:noWrap/>
            <w:vAlign w:val="bottom"/>
          </w:tcPr>
          <w:p w:rsidR="00A21B97" w:rsidRPr="00EE7717" w:rsidRDefault="00A21B97" w:rsidP="00EE7717">
            <w:pPr>
              <w:spacing w:after="0"/>
              <w:rPr>
                <w:rFonts w:ascii="Cambria" w:hAnsi="Cambria" w:cs="Calibri"/>
                <w:b/>
                <w:color w:val="000000"/>
                <w:sz w:val="16"/>
                <w:szCs w:val="16"/>
              </w:rPr>
            </w:pPr>
            <w:r w:rsidRPr="00EE7717">
              <w:rPr>
                <w:rFonts w:ascii="Cambria" w:hAnsi="Cambria" w:cs="Calibri"/>
                <w:b/>
                <w:color w:val="000000"/>
                <w:sz w:val="16"/>
                <w:szCs w:val="16"/>
              </w:rPr>
              <w:t> </w:t>
            </w:r>
          </w:p>
        </w:tc>
        <w:tc>
          <w:tcPr>
            <w:tcW w:w="408"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b/>
                <w:sz w:val="16"/>
                <w:szCs w:val="16"/>
              </w:rPr>
            </w:pPr>
            <w:r w:rsidRPr="000619D1">
              <w:rPr>
                <w:rFonts w:ascii="Cambria" w:hAnsi="Cambria" w:cs="Calibri"/>
                <w:b/>
                <w:sz w:val="16"/>
                <w:szCs w:val="16"/>
              </w:rPr>
              <w:t>25,006</w:t>
            </w:r>
          </w:p>
        </w:tc>
        <w:tc>
          <w:tcPr>
            <w:tcW w:w="53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21B97" w:rsidRPr="000619D1" w:rsidRDefault="00A21B97" w:rsidP="000619D1">
            <w:pPr>
              <w:spacing w:after="0"/>
              <w:jc w:val="center"/>
              <w:rPr>
                <w:rFonts w:ascii="Cambria" w:hAnsi="Cambria" w:cs="Calibri"/>
                <w:b/>
                <w:sz w:val="16"/>
                <w:szCs w:val="16"/>
              </w:rPr>
            </w:pPr>
            <w:r w:rsidRPr="000619D1">
              <w:rPr>
                <w:rFonts w:ascii="Cambria" w:hAnsi="Cambria" w:cs="Calibri"/>
                <w:b/>
                <w:sz w:val="16"/>
                <w:szCs w:val="16"/>
              </w:rPr>
              <w:t>$449.56</w:t>
            </w:r>
          </w:p>
        </w:tc>
      </w:tr>
    </w:tbl>
    <w:p w:rsidR="00EE7717" w:rsidRDefault="00EE7717" w:rsidP="00EE7717">
      <w:pPr>
        <w:spacing w:after="120"/>
        <w:rPr>
          <w:rFonts w:asciiTheme="majorHAnsi" w:hAnsiTheme="majorHAnsi"/>
        </w:rPr>
      </w:pPr>
      <w:r>
        <w:rPr>
          <w:rFonts w:asciiTheme="majorHAnsi" w:hAnsiTheme="majorHAnsi" w:cstheme="minorHAnsi"/>
          <w:noProof/>
          <w:lang w:eastAsia="es-SV"/>
        </w:rPr>
        <mc:AlternateContent>
          <mc:Choice Requires="wpg">
            <w:drawing>
              <wp:anchor distT="0" distB="0" distL="114300" distR="114300" simplePos="0" relativeHeight="251650560" behindDoc="0" locked="0" layoutInCell="1" allowOverlap="1" wp14:anchorId="7668D937" wp14:editId="2F620CBE">
                <wp:simplePos x="0" y="0"/>
                <wp:positionH relativeFrom="column">
                  <wp:posOffset>-287020</wp:posOffset>
                </wp:positionH>
                <wp:positionV relativeFrom="paragraph">
                  <wp:posOffset>507365</wp:posOffset>
                </wp:positionV>
                <wp:extent cx="6175375" cy="3338195"/>
                <wp:effectExtent l="76200" t="38100" r="34925" b="109855"/>
                <wp:wrapSquare wrapText="bothSides"/>
                <wp:docPr id="294" name="294 Grupo"/>
                <wp:cNvGraphicFramePr/>
                <a:graphic xmlns:a="http://schemas.openxmlformats.org/drawingml/2006/main">
                  <a:graphicData uri="http://schemas.microsoft.com/office/word/2010/wordprocessingGroup">
                    <wpg:wgp>
                      <wpg:cNvGrpSpPr/>
                      <wpg:grpSpPr>
                        <a:xfrm>
                          <a:off x="0" y="0"/>
                          <a:ext cx="6175375" cy="3338195"/>
                          <a:chOff x="0" y="0"/>
                          <a:chExt cx="5517515" cy="3094990"/>
                        </a:xfrm>
                      </wpg:grpSpPr>
                      <wps:wsp>
                        <wps:cNvPr id="295" name="Freeform 5"/>
                        <wps:cNvSpPr>
                          <a:spLocks/>
                        </wps:cNvSpPr>
                        <wps:spPr bwMode="auto">
                          <a:xfrm>
                            <a:off x="0" y="9525"/>
                            <a:ext cx="1979930" cy="2122805"/>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6" name="Freeform 6"/>
                        <wps:cNvSpPr>
                          <a:spLocks/>
                        </wps:cNvSpPr>
                        <wps:spPr bwMode="auto">
                          <a:xfrm>
                            <a:off x="1152525" y="0"/>
                            <a:ext cx="2548890" cy="2772410"/>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rgbClr val="1F497D">
                              <a:lumMod val="40000"/>
                              <a:lumOff val="60000"/>
                            </a:srgbClr>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7" name="Freeform 7"/>
                        <wps:cNvSpPr>
                          <a:spLocks/>
                        </wps:cNvSpPr>
                        <wps:spPr bwMode="auto">
                          <a:xfrm>
                            <a:off x="2971800" y="1076325"/>
                            <a:ext cx="2545715" cy="2018665"/>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wps:wsp>
                      <wps:wsp>
                        <wps:cNvPr id="298" name="Rectangle 8"/>
                        <wps:cNvSpPr>
                          <a:spLocks noChangeArrowheads="1"/>
                        </wps:cNvSpPr>
                        <wps:spPr bwMode="auto">
                          <a:xfrm>
                            <a:off x="0" y="781050"/>
                            <a:ext cx="1449705"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898" w:rsidRDefault="00875898" w:rsidP="00EE7717">
                              <w:pPr>
                                <w:pStyle w:val="NormalWeb"/>
                                <w:spacing w:before="0" w:beforeAutospacing="0" w:after="0" w:afterAutospacing="0"/>
                                <w:jc w:val="right"/>
                                <w:rPr>
                                  <w:rFonts w:ascii="Cambria" w:eastAsia="+mn-ea" w:hAnsi="Cambria" w:cs="+mn-cs"/>
                                  <w:b/>
                                  <w:bCs/>
                                  <w:color w:val="FFFFFF"/>
                                  <w:kern w:val="24"/>
                                  <w:szCs w:val="28"/>
                                  <w:u w:val="single"/>
                                  <w:lang w:val="es-ES"/>
                                </w:rPr>
                              </w:pPr>
                              <w:r w:rsidRPr="008827F1">
                                <w:rPr>
                                  <w:rFonts w:ascii="Cambria" w:eastAsia="+mn-ea" w:hAnsi="Cambria" w:cs="+mn-cs"/>
                                  <w:b/>
                                  <w:bCs/>
                                  <w:color w:val="FFFFFF"/>
                                  <w:kern w:val="24"/>
                                  <w:szCs w:val="28"/>
                                  <w:u w:val="single"/>
                                  <w:lang w:val="es-ES"/>
                                </w:rPr>
                                <w:t xml:space="preserve">Zona </w:t>
                              </w:r>
                            </w:p>
                            <w:p w:rsidR="00875898" w:rsidRPr="008827F1" w:rsidRDefault="00875898" w:rsidP="00EE7717">
                              <w:pPr>
                                <w:pStyle w:val="NormalWeb"/>
                                <w:spacing w:before="0" w:beforeAutospacing="0" w:after="0" w:afterAutospacing="0"/>
                                <w:jc w:val="right"/>
                                <w:rPr>
                                  <w:sz w:val="22"/>
                                </w:rPr>
                              </w:pPr>
                              <w:r w:rsidRPr="008827F1">
                                <w:rPr>
                                  <w:rFonts w:ascii="Cambria" w:eastAsia="+mn-ea" w:hAnsi="Cambria" w:cs="+mn-cs"/>
                                  <w:b/>
                                  <w:bCs/>
                                  <w:color w:val="FFFFFF"/>
                                  <w:kern w:val="24"/>
                                  <w:szCs w:val="28"/>
                                  <w:u w:val="single"/>
                                  <w:lang w:val="es-ES"/>
                                </w:rPr>
                                <w:t>Occidental</w:t>
                              </w:r>
                              <w:r w:rsidRPr="008827F1">
                                <w:rPr>
                                  <w:rFonts w:ascii="Cambria" w:eastAsia="+mn-ea" w:hAnsi="Cambria" w:cs="+mn-cs"/>
                                  <w:b/>
                                  <w:bCs/>
                                  <w:color w:val="FFFFFF"/>
                                  <w:kern w:val="24"/>
                                  <w:szCs w:val="28"/>
                                  <w:lang w:val="es-ES"/>
                                </w:rPr>
                                <w:t xml:space="preserve"> </w:t>
                              </w:r>
                            </w:p>
                            <w:p w:rsidR="00875898" w:rsidRPr="008827F1" w:rsidRDefault="00875898" w:rsidP="00EE7717">
                              <w:pPr>
                                <w:pStyle w:val="NormalWeb"/>
                                <w:spacing w:before="0" w:beforeAutospacing="0" w:after="0" w:afterAutospacing="0"/>
                                <w:jc w:val="right"/>
                                <w:rPr>
                                  <w:sz w:val="22"/>
                                </w:rPr>
                              </w:pPr>
                              <w:r>
                                <w:rPr>
                                  <w:rFonts w:ascii="Cambria" w:eastAsia="+mn-ea" w:hAnsi="Cambria" w:cs="+mn-cs"/>
                                  <w:b/>
                                  <w:bCs/>
                                  <w:color w:val="FFFFFF"/>
                                  <w:kern w:val="24"/>
                                  <w:sz w:val="21"/>
                                  <w:szCs w:val="22"/>
                                  <w:lang w:val="es-ES"/>
                                </w:rPr>
                                <w:t xml:space="preserve">3,631 </w:t>
                              </w:r>
                              <w:r w:rsidRPr="008827F1">
                                <w:rPr>
                                  <w:rFonts w:ascii="Cambria" w:eastAsia="+mn-ea" w:hAnsi="Cambria" w:cs="+mn-cs"/>
                                  <w:b/>
                                  <w:bCs/>
                                  <w:color w:val="FFFFFF"/>
                                  <w:kern w:val="24"/>
                                  <w:sz w:val="21"/>
                                  <w:szCs w:val="22"/>
                                  <w:lang w:val="es-ES"/>
                                </w:rPr>
                                <w:t xml:space="preserve">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2"/>
                                  <w:lang w:val="es-ES"/>
                                </w:rPr>
                                <w:t>US</w:t>
                              </w:r>
                              <w:r w:rsidRPr="008827F1">
                                <w:rPr>
                                  <w:rFonts w:ascii="Cambria" w:eastAsia="+mn-ea" w:hAnsi="Cambria" w:cs="+mn-cs"/>
                                  <w:b/>
                                  <w:bCs/>
                                  <w:color w:val="FFFFFF"/>
                                  <w:kern w:val="24"/>
                                  <w:sz w:val="22"/>
                                  <w:lang w:val="es-ES"/>
                                </w:rPr>
                                <w:t>$</w:t>
                              </w:r>
                              <w:r>
                                <w:rPr>
                                  <w:rFonts w:ascii="Cambria" w:eastAsia="+mn-ea" w:hAnsi="Cambria" w:cs="+mn-cs"/>
                                  <w:b/>
                                  <w:bCs/>
                                  <w:color w:val="FFFFFF"/>
                                  <w:kern w:val="24"/>
                                  <w:sz w:val="22"/>
                                  <w:lang w:val="es-ES"/>
                                </w:rPr>
                                <w:t>71.08</w:t>
                              </w:r>
                              <w:r w:rsidRPr="008827F1">
                                <w:rPr>
                                  <w:rFonts w:ascii="Cambria" w:eastAsia="+mn-ea" w:hAnsi="Cambria" w:cs="+mn-cs"/>
                                  <w:b/>
                                  <w:bCs/>
                                  <w:color w:val="FFFFFF"/>
                                  <w:kern w:val="24"/>
                                  <w:sz w:val="22"/>
                                  <w:lang w:val="es-ES"/>
                                </w:rPr>
                                <w:t xml:space="preserve"> </w:t>
                              </w:r>
                              <w:r w:rsidRPr="008827F1">
                                <w:rPr>
                                  <w:rFonts w:ascii="Cambria" w:eastAsia="+mn-ea" w:hAnsi="Cambria" w:cs="+mn-cs"/>
                                  <w:b/>
                                  <w:bCs/>
                                  <w:color w:val="FFFFFF"/>
                                  <w:kern w:val="24"/>
                                  <w:sz w:val="21"/>
                                  <w:szCs w:val="22"/>
                                  <w:lang w:val="es-ES"/>
                                </w:rPr>
                                <w:t>millones</w:t>
                              </w:r>
                            </w:p>
                            <w:p w:rsidR="00875898" w:rsidRDefault="00875898" w:rsidP="00EE7717">
                              <w:pPr>
                                <w:pStyle w:val="NormalWeb"/>
                                <w:spacing w:before="0" w:beforeAutospacing="0" w:after="0" w:afterAutospacing="0"/>
                                <w:jc w:val="right"/>
                              </w:pPr>
                              <w:r>
                                <w:rPr>
                                  <w:rFonts w:ascii="Cambria" w:eastAsia="+mn-ea" w:hAnsi="Cambria" w:cs="+mn-cs"/>
                                  <w:b/>
                                  <w:bCs/>
                                  <w:color w:val="FFFFFF"/>
                                  <w:kern w:val="24"/>
                                  <w:szCs w:val="28"/>
                                  <w:lang w:val="es-ES"/>
                                </w:rPr>
                                <w:t>14.5</w:t>
                              </w:r>
                              <w:r w:rsidRPr="008827F1">
                                <w:rPr>
                                  <w:rFonts w:ascii="Cambria" w:eastAsia="+mn-ea" w:hAnsi="Cambria" w:cs="+mn-cs"/>
                                  <w:b/>
                                  <w:bCs/>
                                  <w:color w:val="FFFFFF"/>
                                  <w:kern w:val="24"/>
                                  <w:szCs w:val="28"/>
                                  <w:lang w:val="es-ES"/>
                                </w:rPr>
                                <w:t>%</w:t>
                              </w:r>
                            </w:p>
                          </w:txbxContent>
                        </wps:txbx>
                        <wps:bodyPr anchor="ctr"/>
                      </wps:wsp>
                      <wps:wsp>
                        <wps:cNvPr id="299" name="Rectangle 9"/>
                        <wps:cNvSpPr>
                          <a:spLocks noChangeArrowheads="1"/>
                        </wps:cNvSpPr>
                        <wps:spPr bwMode="auto">
                          <a:xfrm>
                            <a:off x="1809750" y="1171575"/>
                            <a:ext cx="146240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898" w:rsidRPr="008827F1" w:rsidRDefault="00875898" w:rsidP="00EE7717">
                              <w:pPr>
                                <w:pStyle w:val="NormalWeb"/>
                                <w:spacing w:before="0" w:beforeAutospacing="0" w:after="0" w:afterAutospacing="0"/>
                                <w:jc w:val="center"/>
                                <w:rPr>
                                  <w:sz w:val="22"/>
                                </w:rPr>
                              </w:pPr>
                              <w:r w:rsidRPr="008827F1">
                                <w:rPr>
                                  <w:rFonts w:ascii="Cambria" w:eastAsia="+mn-ea" w:hAnsi="Cambria" w:cs="+mn-cs"/>
                                  <w:b/>
                                  <w:bCs/>
                                  <w:color w:val="000000"/>
                                  <w:kern w:val="24"/>
                                  <w:szCs w:val="28"/>
                                  <w:u w:val="single"/>
                                  <w:lang w:val="es-ES"/>
                                </w:rPr>
                                <w:t>Zona Central</w:t>
                              </w:r>
                              <w:r w:rsidRPr="008827F1">
                                <w:rPr>
                                  <w:rFonts w:ascii="Cambria" w:eastAsia="+mn-ea" w:hAnsi="Cambria" w:cs="+mn-cs"/>
                                  <w:b/>
                                  <w:bCs/>
                                  <w:color w:val="000000"/>
                                  <w:kern w:val="24"/>
                                  <w:szCs w:val="28"/>
                                  <w:lang w:val="es-ES"/>
                                </w:rPr>
                                <w:br/>
                              </w:r>
                              <w:r>
                                <w:rPr>
                                  <w:rFonts w:ascii="Cambria" w:eastAsia="+mn-ea" w:hAnsi="Cambria" w:cs="+mn-cs"/>
                                  <w:b/>
                                  <w:bCs/>
                                  <w:color w:val="000000"/>
                                  <w:kern w:val="24"/>
                                  <w:sz w:val="22"/>
                                  <w:lang w:val="es-ES"/>
                                </w:rPr>
                                <w:t>20,206</w:t>
                              </w:r>
                              <w:r w:rsidRPr="008827F1">
                                <w:rPr>
                                  <w:rFonts w:ascii="Cambria" w:eastAsia="+mn-ea" w:hAnsi="Cambria" w:cs="+mn-cs"/>
                                  <w:b/>
                                  <w:bCs/>
                                  <w:color w:val="000000"/>
                                  <w:kern w:val="24"/>
                                  <w:sz w:val="22"/>
                                  <w:lang w:val="es-ES"/>
                                </w:rPr>
                                <w:t xml:space="preserve"> </w:t>
                              </w:r>
                              <w:r w:rsidRPr="008827F1">
                                <w:rPr>
                                  <w:rFonts w:ascii="Cambria" w:eastAsia="+mn-ea" w:hAnsi="Cambria" w:cs="+mn-cs"/>
                                  <w:b/>
                                  <w:bCs/>
                                  <w:color w:val="000000"/>
                                  <w:kern w:val="24"/>
                                  <w:sz w:val="21"/>
                                  <w:szCs w:val="22"/>
                                  <w:lang w:val="es-ES"/>
                                </w:rPr>
                                <w:t xml:space="preserve">créditos por </w:t>
                              </w:r>
                              <w:r w:rsidRPr="008827F1">
                                <w:rPr>
                                  <w:rFonts w:ascii="Cambria" w:eastAsia="+mn-ea" w:hAnsi="Cambria" w:cs="+mn-cs"/>
                                  <w:b/>
                                  <w:bCs/>
                                  <w:color w:val="000000"/>
                                  <w:kern w:val="24"/>
                                  <w:sz w:val="21"/>
                                  <w:szCs w:val="22"/>
                                  <w:lang w:val="es-ES"/>
                                </w:rPr>
                                <w:br/>
                              </w:r>
                              <w:r>
                                <w:rPr>
                                  <w:rFonts w:ascii="Cambria" w:eastAsia="+mn-ea" w:hAnsi="Cambria" w:cs="+mn-cs"/>
                                  <w:b/>
                                  <w:bCs/>
                                  <w:color w:val="000000"/>
                                  <w:kern w:val="24"/>
                                  <w:sz w:val="22"/>
                                  <w:lang w:val="es-ES"/>
                                </w:rPr>
                                <w:t>US</w:t>
                              </w:r>
                              <w:r w:rsidRPr="008827F1">
                                <w:rPr>
                                  <w:rFonts w:ascii="Cambria" w:eastAsia="+mn-ea" w:hAnsi="Cambria" w:cs="+mn-cs"/>
                                  <w:b/>
                                  <w:bCs/>
                                  <w:color w:val="000000"/>
                                  <w:kern w:val="24"/>
                                  <w:sz w:val="22"/>
                                  <w:lang w:val="es-ES"/>
                                </w:rPr>
                                <w:t>$</w:t>
                              </w:r>
                              <w:r>
                                <w:rPr>
                                  <w:rFonts w:ascii="Cambria" w:eastAsia="+mn-ea" w:hAnsi="Cambria" w:cs="+mn-cs"/>
                                  <w:b/>
                                  <w:bCs/>
                                  <w:color w:val="000000"/>
                                  <w:kern w:val="24"/>
                                  <w:sz w:val="22"/>
                                  <w:lang w:val="es-ES"/>
                                </w:rPr>
                                <w:t xml:space="preserve">356.19 </w:t>
                              </w:r>
                              <w:r w:rsidRPr="008827F1">
                                <w:rPr>
                                  <w:rFonts w:ascii="Cambria" w:eastAsia="+mn-ea" w:hAnsi="Cambria" w:cs="+mn-cs"/>
                                  <w:b/>
                                  <w:bCs/>
                                  <w:color w:val="000000"/>
                                  <w:kern w:val="24"/>
                                  <w:sz w:val="21"/>
                                  <w:szCs w:val="22"/>
                                  <w:lang w:val="es-ES"/>
                                </w:rPr>
                                <w:t>millones</w:t>
                              </w:r>
                            </w:p>
                            <w:p w:rsidR="00875898" w:rsidRPr="008827F1" w:rsidRDefault="00875898" w:rsidP="00EE7717">
                              <w:pPr>
                                <w:pStyle w:val="NormalWeb"/>
                                <w:spacing w:before="0" w:beforeAutospacing="0" w:after="0" w:afterAutospacing="0"/>
                                <w:jc w:val="center"/>
                                <w:rPr>
                                  <w:sz w:val="22"/>
                                </w:rPr>
                              </w:pPr>
                              <w:r>
                                <w:rPr>
                                  <w:rFonts w:ascii="Cambria" w:eastAsia="+mn-ea" w:hAnsi="Cambria" w:cs="+mn-cs"/>
                                  <w:b/>
                                  <w:bCs/>
                                  <w:color w:val="000000"/>
                                  <w:kern w:val="24"/>
                                  <w:szCs w:val="28"/>
                                  <w:lang w:val="es-ES"/>
                                </w:rPr>
                                <w:t>80.8</w:t>
                              </w:r>
                              <w:r w:rsidRPr="008827F1">
                                <w:rPr>
                                  <w:rFonts w:ascii="Cambria" w:eastAsia="+mn-ea" w:hAnsi="Cambria" w:cs="+mn-cs"/>
                                  <w:b/>
                                  <w:bCs/>
                                  <w:color w:val="000000"/>
                                  <w:kern w:val="24"/>
                                  <w:szCs w:val="28"/>
                                  <w:lang w:val="es-ES"/>
                                </w:rPr>
                                <w:t>%</w:t>
                              </w:r>
                            </w:p>
                          </w:txbxContent>
                        </wps:txbx>
                        <wps:bodyPr anchor="ctr"/>
                      </wps:wsp>
                      <wps:wsp>
                        <wps:cNvPr id="300" name="Rectangle 10"/>
                        <wps:cNvSpPr>
                          <a:spLocks noChangeArrowheads="1"/>
                        </wps:cNvSpPr>
                        <wps:spPr bwMode="auto">
                          <a:xfrm>
                            <a:off x="3638550" y="1657350"/>
                            <a:ext cx="142430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898" w:rsidRPr="008827F1" w:rsidRDefault="00875898" w:rsidP="00EE7717">
                              <w:pPr>
                                <w:pStyle w:val="NormalWeb"/>
                                <w:spacing w:before="0" w:beforeAutospacing="0" w:after="0" w:afterAutospacing="0"/>
                                <w:jc w:val="center"/>
                                <w:rPr>
                                  <w:sz w:val="22"/>
                                </w:rPr>
                              </w:pPr>
                              <w:r w:rsidRPr="008827F1">
                                <w:rPr>
                                  <w:rFonts w:ascii="Cambria" w:eastAsia="+mn-ea" w:hAnsi="Cambria" w:cs="+mn-cs"/>
                                  <w:b/>
                                  <w:bCs/>
                                  <w:color w:val="FFFFFF"/>
                                  <w:kern w:val="24"/>
                                  <w:szCs w:val="28"/>
                                  <w:u w:val="single"/>
                                  <w:lang w:val="es-ES"/>
                                </w:rPr>
                                <w:t xml:space="preserve">Zona Oriental </w:t>
                              </w:r>
                              <w:r w:rsidRPr="008827F1">
                                <w:rPr>
                                  <w:rFonts w:ascii="Cambria" w:eastAsia="+mn-ea" w:hAnsi="Cambria" w:cs="+mn-cs"/>
                                  <w:b/>
                                  <w:bCs/>
                                  <w:color w:val="FFFFFF"/>
                                  <w:kern w:val="24"/>
                                  <w:szCs w:val="28"/>
                                  <w:u w:val="single"/>
                                  <w:lang w:val="es-ES"/>
                                </w:rPr>
                                <w:br/>
                              </w:r>
                              <w:r>
                                <w:rPr>
                                  <w:rFonts w:ascii="Cambria" w:eastAsia="+mn-ea" w:hAnsi="Cambria" w:cs="+mn-cs"/>
                                  <w:b/>
                                  <w:bCs/>
                                  <w:color w:val="FFFFFF"/>
                                  <w:kern w:val="24"/>
                                  <w:sz w:val="21"/>
                                  <w:szCs w:val="22"/>
                                  <w:lang w:val="es-ES"/>
                                </w:rPr>
                                <w:t>1,169</w:t>
                              </w:r>
                              <w:r w:rsidRPr="008827F1">
                                <w:rPr>
                                  <w:rFonts w:ascii="Cambria" w:eastAsia="+mn-ea" w:hAnsi="Cambria" w:cs="+mn-cs"/>
                                  <w:b/>
                                  <w:bCs/>
                                  <w:color w:val="FFFFFF"/>
                                  <w:kern w:val="24"/>
                                  <w:sz w:val="21"/>
                                  <w:szCs w:val="22"/>
                                  <w:lang w:val="es-ES"/>
                                </w:rPr>
                                <w:t xml:space="preserve"> 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1"/>
                                  <w:szCs w:val="22"/>
                                  <w:lang w:val="es-ES"/>
                                </w:rPr>
                                <w:t>US</w:t>
                              </w:r>
                              <w:r w:rsidRPr="008827F1">
                                <w:rPr>
                                  <w:rFonts w:ascii="Cambria" w:eastAsia="+mn-ea" w:hAnsi="Cambria" w:cs="+mn-cs"/>
                                  <w:b/>
                                  <w:bCs/>
                                  <w:color w:val="FFFFFF"/>
                                  <w:kern w:val="24"/>
                                  <w:sz w:val="21"/>
                                  <w:szCs w:val="22"/>
                                  <w:lang w:val="es-ES"/>
                                </w:rPr>
                                <w:t>$</w:t>
                              </w:r>
                              <w:r>
                                <w:rPr>
                                  <w:rFonts w:ascii="Cambria" w:eastAsia="+mn-ea" w:hAnsi="Cambria" w:cs="+mn-cs"/>
                                  <w:b/>
                                  <w:bCs/>
                                  <w:color w:val="FFFFFF"/>
                                  <w:kern w:val="24"/>
                                  <w:sz w:val="21"/>
                                  <w:szCs w:val="22"/>
                                  <w:lang w:val="es-ES"/>
                                </w:rPr>
                                <w:t>22.29</w:t>
                              </w:r>
                              <w:r w:rsidRPr="008827F1">
                                <w:rPr>
                                  <w:rFonts w:ascii="Cambria" w:eastAsia="+mn-ea" w:hAnsi="Cambria" w:cs="+mn-cs"/>
                                  <w:b/>
                                  <w:bCs/>
                                  <w:color w:val="FFFFFF"/>
                                  <w:kern w:val="24"/>
                                  <w:sz w:val="21"/>
                                  <w:szCs w:val="22"/>
                                  <w:lang w:val="es-ES"/>
                                </w:rPr>
                                <w:t xml:space="preserve"> millones</w:t>
                              </w:r>
                            </w:p>
                            <w:p w:rsidR="00875898" w:rsidRPr="008827F1" w:rsidRDefault="00875898" w:rsidP="00EE7717">
                              <w:pPr>
                                <w:pStyle w:val="NormalWeb"/>
                                <w:spacing w:before="0" w:beforeAutospacing="0" w:after="0" w:afterAutospacing="0"/>
                                <w:jc w:val="center"/>
                                <w:rPr>
                                  <w:sz w:val="22"/>
                                </w:rPr>
                              </w:pPr>
                              <w:r>
                                <w:rPr>
                                  <w:rFonts w:ascii="Cambria" w:eastAsia="+mn-ea" w:hAnsi="Cambria" w:cs="+mn-cs"/>
                                  <w:b/>
                                  <w:bCs/>
                                  <w:color w:val="FFFFFF"/>
                                  <w:kern w:val="24"/>
                                  <w:szCs w:val="28"/>
                                  <w:lang w:val="es-ES"/>
                                </w:rPr>
                                <w:t>4.7</w:t>
                              </w:r>
                              <w:r w:rsidRPr="008827F1">
                                <w:rPr>
                                  <w:rFonts w:ascii="Cambria" w:eastAsia="+mn-ea" w:hAnsi="Cambria" w:cs="+mn-cs"/>
                                  <w:b/>
                                  <w:bCs/>
                                  <w:color w:val="FFFFFF"/>
                                  <w:kern w:val="24"/>
                                  <w:szCs w:val="28"/>
                                  <w:lang w:val="es-ES"/>
                                </w:rPr>
                                <w:t>%</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7668D937" id="294 Grupo" o:spid="_x0000_s1031" style="position:absolute;margin-left:-22.6pt;margin-top:39.95pt;width:486.25pt;height:262.85pt;z-index:251650560;mso-width-relative:margin;mso-height-relative:margin" coordsize="55175,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">
                <v:shape id="Freeform 5" o:spid="_x0000_s1032" style="position:absolute;top:95;width:19799;height:21228;visibility:visible;mso-wrap-style:square;v-text-anchor:top" coordsize="158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&#1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shape>
                <v:shape id="Freeform 6" o:spid="_x0000_s1033" style="position:absolute;left:11525;width:25489;height:27724;visibility:visible;mso-wrap-style:square;v-text-anchor:top" coordsize="204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&#1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eb4e3"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shape>
                <v:shape id="Freeform 7" o:spid="_x0000_s1034" style="position:absolute;left:29718;top:10763;width:25457;height:20186;visibility:visible;mso-wrap-style:square;v-text-anchor:top" coordsize="204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&#1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hadow on="t" color="black" opacity="20971f" offset="0,2.2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shape>
                <v:rect id="Rectangle 8" o:spid="_x0000_s1035" style="position:absolute;top:7810;width:14497;height:10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" filled="f" stroked="f">
                  <v:textbox>
                    <w:txbxContent>
                      <w:p w:rsidR="00875898" w:rsidRDefault="00875898" w:rsidP="00EE7717">
                        <w:pPr>
                          <w:pStyle w:val="NormalWeb"/>
                          <w:spacing w:before="0" w:beforeAutospacing="0" w:after="0" w:afterAutospacing="0"/>
                          <w:jc w:val="right"/>
                          <w:rPr>
                            <w:rFonts w:ascii="Cambria" w:eastAsia="+mn-ea" w:hAnsi="Cambria" w:cs="+mn-cs"/>
                            <w:b/>
                            <w:bCs/>
                            <w:color w:val="FFFFFF"/>
                            <w:kern w:val="24"/>
                            <w:szCs w:val="28"/>
                            <w:u w:val="single"/>
                            <w:lang w:val="es-ES"/>
                          </w:rPr>
                        </w:pPr>
                        <w:r w:rsidRPr="008827F1">
                          <w:rPr>
                            <w:rFonts w:ascii="Cambria" w:eastAsia="+mn-ea" w:hAnsi="Cambria" w:cs="+mn-cs"/>
                            <w:b/>
                            <w:bCs/>
                            <w:color w:val="FFFFFF"/>
                            <w:kern w:val="24"/>
                            <w:szCs w:val="28"/>
                            <w:u w:val="single"/>
                            <w:lang w:val="es-ES"/>
                          </w:rPr>
                          <w:t xml:space="preserve">Zona </w:t>
                        </w:r>
                      </w:p>
                      <w:p w:rsidR="00875898" w:rsidRPr="008827F1" w:rsidRDefault="00875898" w:rsidP="00EE7717">
                        <w:pPr>
                          <w:pStyle w:val="NormalWeb"/>
                          <w:spacing w:before="0" w:beforeAutospacing="0" w:after="0" w:afterAutospacing="0"/>
                          <w:jc w:val="right"/>
                          <w:rPr>
                            <w:sz w:val="22"/>
                          </w:rPr>
                        </w:pPr>
                        <w:r w:rsidRPr="008827F1">
                          <w:rPr>
                            <w:rFonts w:ascii="Cambria" w:eastAsia="+mn-ea" w:hAnsi="Cambria" w:cs="+mn-cs"/>
                            <w:b/>
                            <w:bCs/>
                            <w:color w:val="FFFFFF"/>
                            <w:kern w:val="24"/>
                            <w:szCs w:val="28"/>
                            <w:u w:val="single"/>
                            <w:lang w:val="es-ES"/>
                          </w:rPr>
                          <w:t>Occidental</w:t>
                        </w:r>
                        <w:r w:rsidRPr="008827F1">
                          <w:rPr>
                            <w:rFonts w:ascii="Cambria" w:eastAsia="+mn-ea" w:hAnsi="Cambria" w:cs="+mn-cs"/>
                            <w:b/>
                            <w:bCs/>
                            <w:color w:val="FFFFFF"/>
                            <w:kern w:val="24"/>
                            <w:szCs w:val="28"/>
                            <w:lang w:val="es-ES"/>
                          </w:rPr>
                          <w:t xml:space="preserve"> </w:t>
                        </w:r>
                      </w:p>
                      <w:p w:rsidR="00875898" w:rsidRPr="008827F1" w:rsidRDefault="00875898" w:rsidP="00EE7717">
                        <w:pPr>
                          <w:pStyle w:val="NormalWeb"/>
                          <w:spacing w:before="0" w:beforeAutospacing="0" w:after="0" w:afterAutospacing="0"/>
                          <w:jc w:val="right"/>
                          <w:rPr>
                            <w:sz w:val="22"/>
                          </w:rPr>
                        </w:pPr>
                        <w:r>
                          <w:rPr>
                            <w:rFonts w:ascii="Cambria" w:eastAsia="+mn-ea" w:hAnsi="Cambria" w:cs="+mn-cs"/>
                            <w:b/>
                            <w:bCs/>
                            <w:color w:val="FFFFFF"/>
                            <w:kern w:val="24"/>
                            <w:sz w:val="21"/>
                            <w:szCs w:val="22"/>
                            <w:lang w:val="es-ES"/>
                          </w:rPr>
                          <w:t xml:space="preserve">3,631 </w:t>
                        </w:r>
                        <w:r w:rsidRPr="008827F1">
                          <w:rPr>
                            <w:rFonts w:ascii="Cambria" w:eastAsia="+mn-ea" w:hAnsi="Cambria" w:cs="+mn-cs"/>
                            <w:b/>
                            <w:bCs/>
                            <w:color w:val="FFFFFF"/>
                            <w:kern w:val="24"/>
                            <w:sz w:val="21"/>
                            <w:szCs w:val="22"/>
                            <w:lang w:val="es-ES"/>
                          </w:rPr>
                          <w:t xml:space="preserve">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2"/>
                            <w:lang w:val="es-ES"/>
                          </w:rPr>
                          <w:t>US</w:t>
                        </w:r>
                        <w:r w:rsidRPr="008827F1">
                          <w:rPr>
                            <w:rFonts w:ascii="Cambria" w:eastAsia="+mn-ea" w:hAnsi="Cambria" w:cs="+mn-cs"/>
                            <w:b/>
                            <w:bCs/>
                            <w:color w:val="FFFFFF"/>
                            <w:kern w:val="24"/>
                            <w:sz w:val="22"/>
                            <w:lang w:val="es-ES"/>
                          </w:rPr>
                          <w:t>$</w:t>
                        </w:r>
                        <w:r>
                          <w:rPr>
                            <w:rFonts w:ascii="Cambria" w:eastAsia="+mn-ea" w:hAnsi="Cambria" w:cs="+mn-cs"/>
                            <w:b/>
                            <w:bCs/>
                            <w:color w:val="FFFFFF"/>
                            <w:kern w:val="24"/>
                            <w:sz w:val="22"/>
                            <w:lang w:val="es-ES"/>
                          </w:rPr>
                          <w:t>71.08</w:t>
                        </w:r>
                        <w:r w:rsidRPr="008827F1">
                          <w:rPr>
                            <w:rFonts w:ascii="Cambria" w:eastAsia="+mn-ea" w:hAnsi="Cambria" w:cs="+mn-cs"/>
                            <w:b/>
                            <w:bCs/>
                            <w:color w:val="FFFFFF"/>
                            <w:kern w:val="24"/>
                            <w:sz w:val="22"/>
                            <w:lang w:val="es-ES"/>
                          </w:rPr>
                          <w:t xml:space="preserve"> </w:t>
                        </w:r>
                        <w:r w:rsidRPr="008827F1">
                          <w:rPr>
                            <w:rFonts w:ascii="Cambria" w:eastAsia="+mn-ea" w:hAnsi="Cambria" w:cs="+mn-cs"/>
                            <w:b/>
                            <w:bCs/>
                            <w:color w:val="FFFFFF"/>
                            <w:kern w:val="24"/>
                            <w:sz w:val="21"/>
                            <w:szCs w:val="22"/>
                            <w:lang w:val="es-ES"/>
                          </w:rPr>
                          <w:t>millones</w:t>
                        </w:r>
                      </w:p>
                      <w:p w:rsidR="00875898" w:rsidRDefault="00875898" w:rsidP="00EE7717">
                        <w:pPr>
                          <w:pStyle w:val="NormalWeb"/>
                          <w:spacing w:before="0" w:beforeAutospacing="0" w:after="0" w:afterAutospacing="0"/>
                          <w:jc w:val="right"/>
                        </w:pPr>
                        <w:r>
                          <w:rPr>
                            <w:rFonts w:ascii="Cambria" w:eastAsia="+mn-ea" w:hAnsi="Cambria" w:cs="+mn-cs"/>
                            <w:b/>
                            <w:bCs/>
                            <w:color w:val="FFFFFF"/>
                            <w:kern w:val="24"/>
                            <w:szCs w:val="28"/>
                            <w:lang w:val="es-ES"/>
                          </w:rPr>
                          <w:t>14.5</w:t>
                        </w:r>
                        <w:r w:rsidRPr="008827F1">
                          <w:rPr>
                            <w:rFonts w:ascii="Cambria" w:eastAsia="+mn-ea" w:hAnsi="Cambria" w:cs="+mn-cs"/>
                            <w:b/>
                            <w:bCs/>
                            <w:color w:val="FFFFFF"/>
                            <w:kern w:val="24"/>
                            <w:szCs w:val="28"/>
                            <w:lang w:val="es-ES"/>
                          </w:rPr>
                          <w:t>%</w:t>
                        </w:r>
                      </w:p>
                    </w:txbxContent>
                  </v:textbox>
                </v:rect>
                <v:rect id="Rectangle 9" o:spid="_x0000_s1036" style="position:absolute;left:18097;top:11715;width:14624;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" filled="f" stroked="f">
                  <v:textbox>
                    <w:txbxContent>
                      <w:p w:rsidR="00875898" w:rsidRPr="008827F1" w:rsidRDefault="00875898" w:rsidP="00EE7717">
                        <w:pPr>
                          <w:pStyle w:val="NormalWeb"/>
                          <w:spacing w:before="0" w:beforeAutospacing="0" w:after="0" w:afterAutospacing="0"/>
                          <w:jc w:val="center"/>
                          <w:rPr>
                            <w:sz w:val="22"/>
                          </w:rPr>
                        </w:pPr>
                        <w:r w:rsidRPr="008827F1">
                          <w:rPr>
                            <w:rFonts w:ascii="Cambria" w:eastAsia="+mn-ea" w:hAnsi="Cambria" w:cs="+mn-cs"/>
                            <w:b/>
                            <w:bCs/>
                            <w:color w:val="000000"/>
                            <w:kern w:val="24"/>
                            <w:szCs w:val="28"/>
                            <w:u w:val="single"/>
                            <w:lang w:val="es-ES"/>
                          </w:rPr>
                          <w:t>Zona Central</w:t>
                        </w:r>
                        <w:r w:rsidRPr="008827F1">
                          <w:rPr>
                            <w:rFonts w:ascii="Cambria" w:eastAsia="+mn-ea" w:hAnsi="Cambria" w:cs="+mn-cs"/>
                            <w:b/>
                            <w:bCs/>
                            <w:color w:val="000000"/>
                            <w:kern w:val="24"/>
                            <w:szCs w:val="28"/>
                            <w:lang w:val="es-ES"/>
                          </w:rPr>
                          <w:br/>
                        </w:r>
                        <w:r>
                          <w:rPr>
                            <w:rFonts w:ascii="Cambria" w:eastAsia="+mn-ea" w:hAnsi="Cambria" w:cs="+mn-cs"/>
                            <w:b/>
                            <w:bCs/>
                            <w:color w:val="000000"/>
                            <w:kern w:val="24"/>
                            <w:sz w:val="22"/>
                            <w:lang w:val="es-ES"/>
                          </w:rPr>
                          <w:t>20,206</w:t>
                        </w:r>
                        <w:r w:rsidRPr="008827F1">
                          <w:rPr>
                            <w:rFonts w:ascii="Cambria" w:eastAsia="+mn-ea" w:hAnsi="Cambria" w:cs="+mn-cs"/>
                            <w:b/>
                            <w:bCs/>
                            <w:color w:val="000000"/>
                            <w:kern w:val="24"/>
                            <w:sz w:val="22"/>
                            <w:lang w:val="es-ES"/>
                          </w:rPr>
                          <w:t xml:space="preserve"> </w:t>
                        </w:r>
                        <w:r w:rsidRPr="008827F1">
                          <w:rPr>
                            <w:rFonts w:ascii="Cambria" w:eastAsia="+mn-ea" w:hAnsi="Cambria" w:cs="+mn-cs"/>
                            <w:b/>
                            <w:bCs/>
                            <w:color w:val="000000"/>
                            <w:kern w:val="24"/>
                            <w:sz w:val="21"/>
                            <w:szCs w:val="22"/>
                            <w:lang w:val="es-ES"/>
                          </w:rPr>
                          <w:t xml:space="preserve">créditos por </w:t>
                        </w:r>
                        <w:r w:rsidRPr="008827F1">
                          <w:rPr>
                            <w:rFonts w:ascii="Cambria" w:eastAsia="+mn-ea" w:hAnsi="Cambria" w:cs="+mn-cs"/>
                            <w:b/>
                            <w:bCs/>
                            <w:color w:val="000000"/>
                            <w:kern w:val="24"/>
                            <w:sz w:val="21"/>
                            <w:szCs w:val="22"/>
                            <w:lang w:val="es-ES"/>
                          </w:rPr>
                          <w:br/>
                        </w:r>
                        <w:r>
                          <w:rPr>
                            <w:rFonts w:ascii="Cambria" w:eastAsia="+mn-ea" w:hAnsi="Cambria" w:cs="+mn-cs"/>
                            <w:b/>
                            <w:bCs/>
                            <w:color w:val="000000"/>
                            <w:kern w:val="24"/>
                            <w:sz w:val="22"/>
                            <w:lang w:val="es-ES"/>
                          </w:rPr>
                          <w:t>US</w:t>
                        </w:r>
                        <w:r w:rsidRPr="008827F1">
                          <w:rPr>
                            <w:rFonts w:ascii="Cambria" w:eastAsia="+mn-ea" w:hAnsi="Cambria" w:cs="+mn-cs"/>
                            <w:b/>
                            <w:bCs/>
                            <w:color w:val="000000"/>
                            <w:kern w:val="24"/>
                            <w:sz w:val="22"/>
                            <w:lang w:val="es-ES"/>
                          </w:rPr>
                          <w:t>$</w:t>
                        </w:r>
                        <w:r>
                          <w:rPr>
                            <w:rFonts w:ascii="Cambria" w:eastAsia="+mn-ea" w:hAnsi="Cambria" w:cs="+mn-cs"/>
                            <w:b/>
                            <w:bCs/>
                            <w:color w:val="000000"/>
                            <w:kern w:val="24"/>
                            <w:sz w:val="22"/>
                            <w:lang w:val="es-ES"/>
                          </w:rPr>
                          <w:t xml:space="preserve">356.19 </w:t>
                        </w:r>
                        <w:r w:rsidRPr="008827F1">
                          <w:rPr>
                            <w:rFonts w:ascii="Cambria" w:eastAsia="+mn-ea" w:hAnsi="Cambria" w:cs="+mn-cs"/>
                            <w:b/>
                            <w:bCs/>
                            <w:color w:val="000000"/>
                            <w:kern w:val="24"/>
                            <w:sz w:val="21"/>
                            <w:szCs w:val="22"/>
                            <w:lang w:val="es-ES"/>
                          </w:rPr>
                          <w:t>millones</w:t>
                        </w:r>
                      </w:p>
                      <w:p w:rsidR="00875898" w:rsidRPr="008827F1" w:rsidRDefault="00875898" w:rsidP="00EE7717">
                        <w:pPr>
                          <w:pStyle w:val="NormalWeb"/>
                          <w:spacing w:before="0" w:beforeAutospacing="0" w:after="0" w:afterAutospacing="0"/>
                          <w:jc w:val="center"/>
                          <w:rPr>
                            <w:sz w:val="22"/>
                          </w:rPr>
                        </w:pPr>
                        <w:r>
                          <w:rPr>
                            <w:rFonts w:ascii="Cambria" w:eastAsia="+mn-ea" w:hAnsi="Cambria" w:cs="+mn-cs"/>
                            <w:b/>
                            <w:bCs/>
                            <w:color w:val="000000"/>
                            <w:kern w:val="24"/>
                            <w:szCs w:val="28"/>
                            <w:lang w:val="es-ES"/>
                          </w:rPr>
                          <w:t>80.8</w:t>
                        </w:r>
                        <w:r w:rsidRPr="008827F1">
                          <w:rPr>
                            <w:rFonts w:ascii="Cambria" w:eastAsia="+mn-ea" w:hAnsi="Cambria" w:cs="+mn-cs"/>
                            <w:b/>
                            <w:bCs/>
                            <w:color w:val="000000"/>
                            <w:kern w:val="24"/>
                            <w:szCs w:val="28"/>
                            <w:lang w:val="es-ES"/>
                          </w:rPr>
                          <w:t>%</w:t>
                        </w:r>
                      </w:p>
                    </w:txbxContent>
                  </v:textbox>
                </v:rect>
                <v:rect id="Rectangle 10" o:spid="_x0000_s1037" style="position:absolute;left:36385;top:16573;width:14243;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" filled="f" stroked="f">
                  <v:textbox>
                    <w:txbxContent>
                      <w:p w:rsidR="00875898" w:rsidRPr="008827F1" w:rsidRDefault="00875898" w:rsidP="00EE7717">
                        <w:pPr>
                          <w:pStyle w:val="NormalWeb"/>
                          <w:spacing w:before="0" w:beforeAutospacing="0" w:after="0" w:afterAutospacing="0"/>
                          <w:jc w:val="center"/>
                          <w:rPr>
                            <w:sz w:val="22"/>
                          </w:rPr>
                        </w:pPr>
                        <w:r w:rsidRPr="008827F1">
                          <w:rPr>
                            <w:rFonts w:ascii="Cambria" w:eastAsia="+mn-ea" w:hAnsi="Cambria" w:cs="+mn-cs"/>
                            <w:b/>
                            <w:bCs/>
                            <w:color w:val="FFFFFF"/>
                            <w:kern w:val="24"/>
                            <w:szCs w:val="28"/>
                            <w:u w:val="single"/>
                            <w:lang w:val="es-ES"/>
                          </w:rPr>
                          <w:t xml:space="preserve">Zona Oriental </w:t>
                        </w:r>
                        <w:r w:rsidRPr="008827F1">
                          <w:rPr>
                            <w:rFonts w:ascii="Cambria" w:eastAsia="+mn-ea" w:hAnsi="Cambria" w:cs="+mn-cs"/>
                            <w:b/>
                            <w:bCs/>
                            <w:color w:val="FFFFFF"/>
                            <w:kern w:val="24"/>
                            <w:szCs w:val="28"/>
                            <w:u w:val="single"/>
                            <w:lang w:val="es-ES"/>
                          </w:rPr>
                          <w:br/>
                        </w:r>
                        <w:r>
                          <w:rPr>
                            <w:rFonts w:ascii="Cambria" w:eastAsia="+mn-ea" w:hAnsi="Cambria" w:cs="+mn-cs"/>
                            <w:b/>
                            <w:bCs/>
                            <w:color w:val="FFFFFF"/>
                            <w:kern w:val="24"/>
                            <w:sz w:val="21"/>
                            <w:szCs w:val="22"/>
                            <w:lang w:val="es-ES"/>
                          </w:rPr>
                          <w:t>1,169</w:t>
                        </w:r>
                        <w:r w:rsidRPr="008827F1">
                          <w:rPr>
                            <w:rFonts w:ascii="Cambria" w:eastAsia="+mn-ea" w:hAnsi="Cambria" w:cs="+mn-cs"/>
                            <w:b/>
                            <w:bCs/>
                            <w:color w:val="FFFFFF"/>
                            <w:kern w:val="24"/>
                            <w:sz w:val="21"/>
                            <w:szCs w:val="22"/>
                            <w:lang w:val="es-ES"/>
                          </w:rPr>
                          <w:t xml:space="preserve"> créditos por </w:t>
                        </w:r>
                        <w:r w:rsidRPr="008827F1">
                          <w:rPr>
                            <w:rFonts w:ascii="Cambria" w:eastAsia="+mn-ea" w:hAnsi="Cambria" w:cs="+mn-cs"/>
                            <w:b/>
                            <w:bCs/>
                            <w:color w:val="FFFFFF"/>
                            <w:kern w:val="24"/>
                            <w:sz w:val="21"/>
                            <w:szCs w:val="22"/>
                            <w:lang w:val="es-ES"/>
                          </w:rPr>
                          <w:br/>
                        </w:r>
                        <w:r>
                          <w:rPr>
                            <w:rFonts w:ascii="Cambria" w:eastAsia="+mn-ea" w:hAnsi="Cambria" w:cs="+mn-cs"/>
                            <w:b/>
                            <w:bCs/>
                            <w:color w:val="FFFFFF"/>
                            <w:kern w:val="24"/>
                            <w:sz w:val="21"/>
                            <w:szCs w:val="22"/>
                            <w:lang w:val="es-ES"/>
                          </w:rPr>
                          <w:t>US</w:t>
                        </w:r>
                        <w:r w:rsidRPr="008827F1">
                          <w:rPr>
                            <w:rFonts w:ascii="Cambria" w:eastAsia="+mn-ea" w:hAnsi="Cambria" w:cs="+mn-cs"/>
                            <w:b/>
                            <w:bCs/>
                            <w:color w:val="FFFFFF"/>
                            <w:kern w:val="24"/>
                            <w:sz w:val="21"/>
                            <w:szCs w:val="22"/>
                            <w:lang w:val="es-ES"/>
                          </w:rPr>
                          <w:t>$</w:t>
                        </w:r>
                        <w:r>
                          <w:rPr>
                            <w:rFonts w:ascii="Cambria" w:eastAsia="+mn-ea" w:hAnsi="Cambria" w:cs="+mn-cs"/>
                            <w:b/>
                            <w:bCs/>
                            <w:color w:val="FFFFFF"/>
                            <w:kern w:val="24"/>
                            <w:sz w:val="21"/>
                            <w:szCs w:val="22"/>
                            <w:lang w:val="es-ES"/>
                          </w:rPr>
                          <w:t>22.29</w:t>
                        </w:r>
                        <w:r w:rsidRPr="008827F1">
                          <w:rPr>
                            <w:rFonts w:ascii="Cambria" w:eastAsia="+mn-ea" w:hAnsi="Cambria" w:cs="+mn-cs"/>
                            <w:b/>
                            <w:bCs/>
                            <w:color w:val="FFFFFF"/>
                            <w:kern w:val="24"/>
                            <w:sz w:val="21"/>
                            <w:szCs w:val="22"/>
                            <w:lang w:val="es-ES"/>
                          </w:rPr>
                          <w:t xml:space="preserve"> millones</w:t>
                        </w:r>
                      </w:p>
                      <w:p w:rsidR="00875898" w:rsidRPr="008827F1" w:rsidRDefault="00875898" w:rsidP="00EE7717">
                        <w:pPr>
                          <w:pStyle w:val="NormalWeb"/>
                          <w:spacing w:before="0" w:beforeAutospacing="0" w:after="0" w:afterAutospacing="0"/>
                          <w:jc w:val="center"/>
                          <w:rPr>
                            <w:sz w:val="22"/>
                          </w:rPr>
                        </w:pPr>
                        <w:r>
                          <w:rPr>
                            <w:rFonts w:ascii="Cambria" w:eastAsia="+mn-ea" w:hAnsi="Cambria" w:cs="+mn-cs"/>
                            <w:b/>
                            <w:bCs/>
                            <w:color w:val="FFFFFF"/>
                            <w:kern w:val="24"/>
                            <w:szCs w:val="28"/>
                            <w:lang w:val="es-ES"/>
                          </w:rPr>
                          <w:t>4.7</w:t>
                        </w:r>
                        <w:r w:rsidRPr="008827F1">
                          <w:rPr>
                            <w:rFonts w:ascii="Cambria" w:eastAsia="+mn-ea" w:hAnsi="Cambria" w:cs="+mn-cs"/>
                            <w:b/>
                            <w:bCs/>
                            <w:color w:val="FFFFFF"/>
                            <w:kern w:val="24"/>
                            <w:szCs w:val="28"/>
                            <w:lang w:val="es-ES"/>
                          </w:rPr>
                          <w:t>%</w:t>
                        </w:r>
                      </w:p>
                    </w:txbxContent>
                  </v:textbox>
                </v:rect>
                <w10:wrap type="square"/>
              </v:group>
            </w:pict>
          </mc:Fallback>
        </mc:AlternateContent>
      </w:r>
    </w:p>
    <w:p w:rsidR="00EE7717" w:rsidRDefault="00EE7717" w:rsidP="00EE7717">
      <w:pPr>
        <w:spacing w:after="120"/>
        <w:rPr>
          <w:rFonts w:asciiTheme="majorHAnsi" w:hAnsiTheme="majorHAnsi"/>
        </w:rPr>
      </w:pPr>
    </w:p>
    <w:p w:rsidR="00EE7717" w:rsidRDefault="00EE7717" w:rsidP="00EE7717">
      <w:pPr>
        <w:spacing w:after="120"/>
        <w:rPr>
          <w:rFonts w:asciiTheme="majorHAnsi" w:hAnsiTheme="majorHAnsi"/>
        </w:rPr>
      </w:pPr>
    </w:p>
    <w:p w:rsidR="00EE7717" w:rsidRDefault="00EE7717" w:rsidP="00EE7717">
      <w:pPr>
        <w:spacing w:after="120"/>
        <w:rPr>
          <w:rFonts w:asciiTheme="majorHAnsi" w:hAnsiTheme="majorHAnsi"/>
        </w:rPr>
      </w:pPr>
    </w:p>
    <w:p w:rsidR="00EE7717" w:rsidRDefault="00EE7717" w:rsidP="00EE7717">
      <w:pPr>
        <w:spacing w:after="120"/>
        <w:rPr>
          <w:rFonts w:asciiTheme="majorHAnsi" w:hAnsiTheme="majorHAnsi"/>
        </w:rPr>
      </w:pPr>
    </w:p>
    <w:p w:rsidR="00EE7717" w:rsidRDefault="00EE7717" w:rsidP="00EE7717">
      <w:pPr>
        <w:spacing w:after="120"/>
        <w:rPr>
          <w:rFonts w:asciiTheme="majorHAnsi" w:hAnsiTheme="majorHAnsi"/>
        </w:rPr>
      </w:pPr>
    </w:p>
    <w:p w:rsidR="00D13184" w:rsidRPr="008E372A" w:rsidRDefault="00D13184" w:rsidP="00F9028C">
      <w:pPr>
        <w:pStyle w:val="Ttulo3"/>
        <w:numPr>
          <w:ilvl w:val="0"/>
          <w:numId w:val="23"/>
        </w:numPr>
        <w:spacing w:before="0" w:after="120"/>
        <w:rPr>
          <w:color w:val="auto"/>
        </w:rPr>
      </w:pPr>
      <w:bookmarkStart w:id="32" w:name="_Toc518050193"/>
      <w:r w:rsidRPr="008E372A">
        <w:rPr>
          <w:color w:val="auto"/>
        </w:rPr>
        <w:lastRenderedPageBreak/>
        <w:t>Créditos otorgados FSV y Bancos del Sistema Financiero.</w:t>
      </w:r>
      <w:bookmarkEnd w:id="30"/>
      <w:bookmarkEnd w:id="32"/>
      <w:r w:rsidR="00C554C4">
        <w:rPr>
          <w:color w:val="auto"/>
        </w:rPr>
        <w:fldChar w:fldCharType="begin"/>
      </w:r>
      <w:r w:rsidR="00C554C4" w:rsidRPr="005440BA">
        <w:rPr>
          <w:color w:val="auto"/>
        </w:rPr>
        <w:instrText xml:space="preserve"> XE "</w:instrText>
      </w:r>
      <w:r w:rsidR="00C554C4" w:rsidRPr="008957E8">
        <w:rPr>
          <w:color w:val="auto"/>
        </w:rPr>
        <w:instrText>Créditos otorgados FSV y Bancos del Sistema Financiero.</w:instrText>
      </w:r>
      <w:r w:rsidR="00C554C4" w:rsidRPr="005440BA">
        <w:rPr>
          <w:color w:val="auto"/>
        </w:rPr>
        <w:instrText xml:space="preserve">" </w:instrText>
      </w:r>
      <w:r w:rsidR="00C554C4">
        <w:rPr>
          <w:color w:val="auto"/>
        </w:rPr>
        <w:fldChar w:fldCharType="end"/>
      </w:r>
    </w:p>
    <w:p w:rsidR="00E01F9A" w:rsidRPr="006E0BB7" w:rsidRDefault="009510B0" w:rsidP="00062B60">
      <w:pPr>
        <w:spacing w:after="120"/>
        <w:jc w:val="both"/>
        <w:rPr>
          <w:rFonts w:asciiTheme="majorHAnsi" w:hAnsiTheme="majorHAnsi"/>
        </w:rPr>
      </w:pPr>
      <w:r w:rsidRPr="006E0BB7">
        <w:rPr>
          <w:rFonts w:asciiTheme="majorHAnsi" w:hAnsiTheme="majorHAnsi"/>
        </w:rPr>
        <w:t>El FSV posee una participación importante dentro del sistema financiero nacional respecto al otorgamiento de créditos para adquisición de vivienda</w:t>
      </w:r>
      <w:r w:rsidR="006B35CE">
        <w:rPr>
          <w:rFonts w:asciiTheme="majorHAnsi" w:hAnsiTheme="majorHAnsi"/>
        </w:rPr>
        <w:t>,</w:t>
      </w:r>
      <w:r w:rsidRPr="006E0BB7">
        <w:rPr>
          <w:rFonts w:asciiTheme="majorHAnsi" w:hAnsiTheme="majorHAnsi"/>
        </w:rPr>
        <w:t xml:space="preserve"> manteniendo su liderazgo en este rubro, tal como se muestra a continuación:</w:t>
      </w:r>
    </w:p>
    <w:tbl>
      <w:tblPr>
        <w:tblW w:w="10583" w:type="dxa"/>
        <w:jc w:val="center"/>
        <w:tblCellMar>
          <w:left w:w="70" w:type="dxa"/>
          <w:right w:w="70" w:type="dxa"/>
        </w:tblCellMar>
        <w:tblLook w:val="04A0" w:firstRow="1" w:lastRow="0" w:firstColumn="1" w:lastColumn="0" w:noHBand="0" w:noVBand="1"/>
      </w:tblPr>
      <w:tblGrid>
        <w:gridCol w:w="1985"/>
        <w:gridCol w:w="856"/>
        <w:gridCol w:w="670"/>
        <w:gridCol w:w="1029"/>
        <w:gridCol w:w="670"/>
        <w:gridCol w:w="176"/>
        <w:gridCol w:w="737"/>
        <w:gridCol w:w="670"/>
        <w:gridCol w:w="966"/>
        <w:gridCol w:w="709"/>
        <w:gridCol w:w="198"/>
        <w:gridCol w:w="832"/>
        <w:gridCol w:w="1085"/>
      </w:tblGrid>
      <w:tr w:rsidR="00ED7628" w:rsidRPr="00ED7628" w:rsidTr="00ED7628">
        <w:trPr>
          <w:trHeight w:val="280"/>
          <w:jc w:val="center"/>
        </w:trPr>
        <w:tc>
          <w:tcPr>
            <w:tcW w:w="1985"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Créditos Otorgados</w:t>
            </w:r>
          </w:p>
        </w:tc>
        <w:tc>
          <w:tcPr>
            <w:tcW w:w="3225" w:type="dxa"/>
            <w:gridSpan w:val="4"/>
            <w:tcBorders>
              <w:top w:val="single" w:sz="4" w:space="0" w:color="538DD5"/>
              <w:left w:val="nil"/>
              <w:bottom w:val="single" w:sz="4" w:space="0" w:color="538DD5"/>
              <w:right w:val="single" w:sz="4" w:space="0" w:color="538DD5"/>
            </w:tcBorders>
            <w:shd w:val="clear" w:color="000000" w:fill="C5D9F1"/>
            <w:vAlign w:val="center"/>
            <w:hideMark/>
          </w:tcPr>
          <w:p w:rsidR="00ED7628" w:rsidRPr="00ED7628" w:rsidRDefault="00BF4CE0" w:rsidP="00ED7628">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0" w:type="auto"/>
            <w:tcBorders>
              <w:top w:val="nil"/>
              <w:left w:val="nil"/>
              <w:bottom w:val="nil"/>
              <w:right w:val="nil"/>
            </w:tcBorders>
            <w:shd w:val="clear" w:color="000000" w:fill="FFFFFF"/>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3082"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ED7628" w:rsidRPr="00ED7628" w:rsidRDefault="00BF4CE0" w:rsidP="00ED7628">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2017 - Mayo 2018</w:t>
            </w:r>
          </w:p>
        </w:tc>
        <w:tc>
          <w:tcPr>
            <w:tcW w:w="198" w:type="dxa"/>
            <w:tcBorders>
              <w:top w:val="nil"/>
              <w:left w:val="nil"/>
              <w:bottom w:val="nil"/>
              <w:right w:val="nil"/>
            </w:tcBorders>
            <w:shd w:val="clear" w:color="000000" w:fill="FFFFFF"/>
            <w:noWrap/>
            <w:vAlign w:val="bottom"/>
            <w:hideMark/>
          </w:tcPr>
          <w:p w:rsidR="00ED7628" w:rsidRPr="00ED7628" w:rsidRDefault="00ED7628" w:rsidP="00ED7628">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1917"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ED7628" w:rsidRPr="00ED7628" w:rsidRDefault="00ED7628" w:rsidP="00BF4CE0">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Junio 2014 - Mayo 201</w:t>
            </w:r>
            <w:r w:rsidR="00BF4CE0">
              <w:rPr>
                <w:rFonts w:asciiTheme="majorHAnsi" w:eastAsia="Times New Roman" w:hAnsiTheme="majorHAnsi" w:cs="Calibri"/>
                <w:b/>
                <w:bCs/>
                <w:sz w:val="16"/>
                <w:szCs w:val="16"/>
              </w:rPr>
              <w:t>8</w:t>
            </w:r>
          </w:p>
        </w:tc>
      </w:tr>
      <w:tr w:rsidR="00EE7717" w:rsidRPr="00ED7628" w:rsidTr="00ED7628">
        <w:trPr>
          <w:trHeight w:val="296"/>
          <w:jc w:val="center"/>
        </w:trPr>
        <w:tc>
          <w:tcPr>
            <w:tcW w:w="1985" w:type="dxa"/>
            <w:vMerge/>
            <w:tcBorders>
              <w:top w:val="single" w:sz="4" w:space="0" w:color="538DD5"/>
              <w:left w:val="single" w:sz="4" w:space="0" w:color="538DD5"/>
              <w:bottom w:val="single" w:sz="4" w:space="0" w:color="538DD5"/>
              <w:right w:val="single" w:sz="4" w:space="0" w:color="538DD5"/>
            </w:tcBorders>
            <w:vAlign w:val="center"/>
            <w:hideMark/>
          </w:tcPr>
          <w:p w:rsidR="00ED7628" w:rsidRPr="00ED7628" w:rsidRDefault="00ED7628" w:rsidP="00ED7628">
            <w:pPr>
              <w:spacing w:after="0" w:line="240" w:lineRule="auto"/>
              <w:rPr>
                <w:rFonts w:asciiTheme="majorHAnsi" w:eastAsia="Times New Roman" w:hAnsiTheme="majorHAnsi" w:cs="Calibri"/>
                <w:b/>
                <w:bCs/>
                <w:sz w:val="16"/>
                <w:szCs w:val="16"/>
              </w:rPr>
            </w:pPr>
          </w:p>
        </w:tc>
        <w:tc>
          <w:tcPr>
            <w:tcW w:w="856"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1029"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670"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966"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 $</w:t>
            </w:r>
          </w:p>
        </w:tc>
        <w:tc>
          <w:tcPr>
            <w:tcW w:w="709"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w:t>
            </w:r>
          </w:p>
        </w:tc>
        <w:tc>
          <w:tcPr>
            <w:tcW w:w="198" w:type="dxa"/>
            <w:tcBorders>
              <w:top w:val="nil"/>
              <w:left w:val="nil"/>
              <w:bottom w:val="nil"/>
              <w:right w:val="nil"/>
            </w:tcBorders>
            <w:shd w:val="clear" w:color="000000" w:fill="FFFFFF"/>
            <w:noWrap/>
            <w:vAlign w:val="bottom"/>
            <w:hideMark/>
          </w:tcPr>
          <w:p w:rsidR="00ED7628" w:rsidRPr="00ED7628" w:rsidRDefault="00ED7628" w:rsidP="00ED7628">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832" w:type="dxa"/>
            <w:tcBorders>
              <w:top w:val="nil"/>
              <w:left w:val="single" w:sz="4" w:space="0" w:color="538DD5"/>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Número</w:t>
            </w:r>
          </w:p>
        </w:tc>
        <w:tc>
          <w:tcPr>
            <w:tcW w:w="1085" w:type="dxa"/>
            <w:tcBorders>
              <w:top w:val="nil"/>
              <w:left w:val="nil"/>
              <w:bottom w:val="single" w:sz="4" w:space="0" w:color="538DD5"/>
              <w:right w:val="single" w:sz="4" w:space="0" w:color="538DD5"/>
            </w:tcBorders>
            <w:shd w:val="clear" w:color="000000" w:fill="C5D9F1"/>
            <w:vAlign w:val="center"/>
            <w:hideMark/>
          </w:tcPr>
          <w:p w:rsidR="00ED7628" w:rsidRPr="00ED7628" w:rsidRDefault="00ED7628" w:rsidP="00ED7628">
            <w:pPr>
              <w:spacing w:after="0" w:line="240" w:lineRule="auto"/>
              <w:jc w:val="center"/>
              <w:rPr>
                <w:rFonts w:asciiTheme="majorHAnsi" w:eastAsia="Times New Roman" w:hAnsiTheme="majorHAnsi" w:cs="Calibri"/>
                <w:b/>
                <w:bCs/>
                <w:sz w:val="16"/>
                <w:szCs w:val="16"/>
              </w:rPr>
            </w:pPr>
            <w:r w:rsidRPr="00ED7628">
              <w:rPr>
                <w:rFonts w:asciiTheme="majorHAnsi" w:eastAsia="Times New Roman" w:hAnsiTheme="majorHAnsi" w:cs="Calibri"/>
                <w:b/>
                <w:bCs/>
                <w:sz w:val="16"/>
                <w:szCs w:val="16"/>
              </w:rPr>
              <w:t>Millones</w:t>
            </w:r>
            <w:r>
              <w:rPr>
                <w:rFonts w:asciiTheme="majorHAnsi" w:eastAsia="Times New Roman" w:hAnsiTheme="majorHAnsi" w:cs="Calibri"/>
                <w:b/>
                <w:bCs/>
                <w:sz w:val="16"/>
                <w:szCs w:val="16"/>
              </w:rPr>
              <w:t xml:space="preserve"> $</w:t>
            </w:r>
          </w:p>
        </w:tc>
      </w:tr>
      <w:tr w:rsidR="00BF4CE0" w:rsidRPr="00ED7628" w:rsidTr="00ED7628">
        <w:trPr>
          <w:trHeight w:val="296"/>
          <w:jc w:val="center"/>
        </w:trPr>
        <w:tc>
          <w:tcPr>
            <w:tcW w:w="1985" w:type="dxa"/>
            <w:tcBorders>
              <w:top w:val="nil"/>
              <w:left w:val="single" w:sz="4" w:space="0" w:color="538DD5"/>
              <w:bottom w:val="single" w:sz="4" w:space="0" w:color="538DD5"/>
              <w:right w:val="single" w:sz="4" w:space="0" w:color="538DD5"/>
            </w:tcBorders>
            <w:shd w:val="clear" w:color="auto" w:fill="auto"/>
            <w:noWrap/>
            <w:vAlign w:val="center"/>
            <w:hideMark/>
          </w:tcPr>
          <w:p w:rsidR="00BF4CE0" w:rsidRPr="00ED7628" w:rsidRDefault="00BF4CE0" w:rsidP="00ED7628">
            <w:pPr>
              <w:spacing w:after="0" w:line="240" w:lineRule="auto"/>
              <w:ind w:firstLineChars="15" w:firstLine="24"/>
              <w:rPr>
                <w:rFonts w:asciiTheme="majorHAnsi" w:eastAsia="Times New Roman" w:hAnsiTheme="majorHAnsi" w:cs="Calibri"/>
                <w:sz w:val="16"/>
                <w:szCs w:val="16"/>
              </w:rPr>
            </w:pPr>
            <w:r w:rsidRPr="00ED7628">
              <w:rPr>
                <w:rFonts w:asciiTheme="majorHAnsi" w:eastAsia="Times New Roman" w:hAnsiTheme="majorHAnsi" w:cs="Calibri"/>
                <w:sz w:val="16"/>
                <w:szCs w:val="16"/>
              </w:rPr>
              <w:t>FSV</w:t>
            </w:r>
          </w:p>
        </w:tc>
        <w:tc>
          <w:tcPr>
            <w:tcW w:w="856"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19,556</w:t>
            </w:r>
          </w:p>
        </w:tc>
        <w:tc>
          <w:tcPr>
            <w:tcW w:w="0" w:type="auto"/>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47.5%</w:t>
            </w:r>
          </w:p>
        </w:tc>
        <w:tc>
          <w:tcPr>
            <w:tcW w:w="1029"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$359.94</w:t>
            </w:r>
          </w:p>
        </w:tc>
        <w:tc>
          <w:tcPr>
            <w:tcW w:w="670"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26.1%</w:t>
            </w:r>
          </w:p>
        </w:tc>
        <w:tc>
          <w:tcPr>
            <w:tcW w:w="0" w:type="auto"/>
            <w:tcBorders>
              <w:top w:val="nil"/>
              <w:left w:val="nil"/>
              <w:bottom w:val="nil"/>
              <w:right w:val="nil"/>
            </w:tcBorders>
            <w:shd w:val="clear" w:color="000000" w:fill="FFFFFF"/>
            <w:noWrap/>
            <w:vAlign w:val="center"/>
            <w:hideMark/>
          </w:tcPr>
          <w:p w:rsidR="00BF4CE0" w:rsidRPr="00ED7628" w:rsidRDefault="00BF4CE0" w:rsidP="00ED7628">
            <w:pPr>
              <w:spacing w:after="0" w:line="240" w:lineRule="auto"/>
              <w:jc w:val="center"/>
              <w:rPr>
                <w:rFonts w:asciiTheme="majorHAnsi" w:eastAsia="Times New Roman" w:hAnsiTheme="majorHAnsi" w:cs="Calibri"/>
                <w:sz w:val="16"/>
                <w:szCs w:val="16"/>
              </w:rPr>
            </w:pPr>
            <w:r w:rsidRPr="00ED7628">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5,450</w:t>
            </w:r>
          </w:p>
        </w:tc>
        <w:tc>
          <w:tcPr>
            <w:tcW w:w="0" w:type="auto"/>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44.1%</w:t>
            </w:r>
          </w:p>
        </w:tc>
        <w:tc>
          <w:tcPr>
            <w:tcW w:w="966"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$89.63</w:t>
            </w:r>
          </w:p>
        </w:tc>
        <w:tc>
          <w:tcPr>
            <w:tcW w:w="709"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20.2%</w:t>
            </w:r>
          </w:p>
        </w:tc>
        <w:tc>
          <w:tcPr>
            <w:tcW w:w="198" w:type="dxa"/>
            <w:tcBorders>
              <w:top w:val="nil"/>
              <w:left w:val="nil"/>
              <w:bottom w:val="nil"/>
              <w:right w:val="nil"/>
            </w:tcBorders>
            <w:shd w:val="clear" w:color="000000" w:fill="FFFFFF"/>
            <w:noWrap/>
            <w:vAlign w:val="bottom"/>
            <w:hideMark/>
          </w:tcPr>
          <w:p w:rsidR="00BF4CE0" w:rsidRPr="00ED7628" w:rsidRDefault="00BF4CE0" w:rsidP="00ED7628">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832" w:type="dxa"/>
            <w:tcBorders>
              <w:top w:val="nil"/>
              <w:left w:val="single" w:sz="4" w:space="0" w:color="538DD5"/>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25,006</w:t>
            </w:r>
          </w:p>
        </w:tc>
        <w:tc>
          <w:tcPr>
            <w:tcW w:w="1085"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$449.57</w:t>
            </w:r>
          </w:p>
        </w:tc>
      </w:tr>
      <w:tr w:rsidR="00BF4CE0" w:rsidRPr="00ED7628" w:rsidTr="00ED7628">
        <w:trPr>
          <w:trHeight w:val="296"/>
          <w:jc w:val="center"/>
        </w:trPr>
        <w:tc>
          <w:tcPr>
            <w:tcW w:w="1985" w:type="dxa"/>
            <w:tcBorders>
              <w:top w:val="nil"/>
              <w:left w:val="single" w:sz="4" w:space="0" w:color="538DD5"/>
              <w:bottom w:val="single" w:sz="4" w:space="0" w:color="538DD5"/>
              <w:right w:val="single" w:sz="4" w:space="0" w:color="538DD5"/>
            </w:tcBorders>
            <w:shd w:val="clear" w:color="auto" w:fill="auto"/>
            <w:noWrap/>
            <w:vAlign w:val="center"/>
            <w:hideMark/>
          </w:tcPr>
          <w:p w:rsidR="00BF4CE0" w:rsidRPr="00ED7628" w:rsidRDefault="00BF4CE0" w:rsidP="00ED7628">
            <w:pPr>
              <w:spacing w:after="0" w:line="240" w:lineRule="auto"/>
              <w:ind w:firstLineChars="15" w:firstLine="24"/>
              <w:rPr>
                <w:rFonts w:asciiTheme="majorHAnsi" w:eastAsia="Times New Roman" w:hAnsiTheme="majorHAnsi" w:cs="Calibri"/>
                <w:sz w:val="16"/>
                <w:szCs w:val="16"/>
              </w:rPr>
            </w:pPr>
            <w:r w:rsidRPr="00ED7628">
              <w:rPr>
                <w:rFonts w:asciiTheme="majorHAnsi" w:eastAsia="Times New Roman" w:hAnsiTheme="majorHAnsi" w:cs="Calibri"/>
                <w:sz w:val="16"/>
                <w:szCs w:val="16"/>
              </w:rPr>
              <w:t>Sistema Financiero + FSV</w:t>
            </w:r>
          </w:p>
        </w:tc>
        <w:tc>
          <w:tcPr>
            <w:tcW w:w="856"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41,149</w:t>
            </w:r>
          </w:p>
        </w:tc>
        <w:tc>
          <w:tcPr>
            <w:tcW w:w="0" w:type="auto"/>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100.0%</w:t>
            </w:r>
          </w:p>
        </w:tc>
        <w:tc>
          <w:tcPr>
            <w:tcW w:w="1029"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$1,380.06</w:t>
            </w:r>
          </w:p>
        </w:tc>
        <w:tc>
          <w:tcPr>
            <w:tcW w:w="670"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100.0%</w:t>
            </w:r>
          </w:p>
        </w:tc>
        <w:tc>
          <w:tcPr>
            <w:tcW w:w="0" w:type="auto"/>
            <w:tcBorders>
              <w:top w:val="nil"/>
              <w:left w:val="nil"/>
              <w:bottom w:val="nil"/>
              <w:right w:val="nil"/>
            </w:tcBorders>
            <w:shd w:val="clear" w:color="000000" w:fill="FFFFFF"/>
            <w:noWrap/>
            <w:vAlign w:val="center"/>
            <w:hideMark/>
          </w:tcPr>
          <w:p w:rsidR="00BF4CE0" w:rsidRPr="00ED7628" w:rsidRDefault="00BF4CE0" w:rsidP="00ED7628">
            <w:pPr>
              <w:spacing w:after="0" w:line="240" w:lineRule="auto"/>
              <w:jc w:val="center"/>
              <w:rPr>
                <w:rFonts w:asciiTheme="majorHAnsi" w:eastAsia="Times New Roman" w:hAnsiTheme="majorHAnsi" w:cs="Calibri"/>
                <w:sz w:val="16"/>
                <w:szCs w:val="16"/>
              </w:rPr>
            </w:pPr>
            <w:r w:rsidRPr="00ED7628">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12,364</w:t>
            </w:r>
          </w:p>
        </w:tc>
        <w:tc>
          <w:tcPr>
            <w:tcW w:w="0" w:type="auto"/>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100.0%</w:t>
            </w:r>
          </w:p>
        </w:tc>
        <w:tc>
          <w:tcPr>
            <w:tcW w:w="966"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$443.65</w:t>
            </w:r>
          </w:p>
        </w:tc>
        <w:tc>
          <w:tcPr>
            <w:tcW w:w="709"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100.0%</w:t>
            </w:r>
          </w:p>
        </w:tc>
        <w:tc>
          <w:tcPr>
            <w:tcW w:w="198" w:type="dxa"/>
            <w:tcBorders>
              <w:top w:val="nil"/>
              <w:left w:val="nil"/>
              <w:bottom w:val="nil"/>
              <w:right w:val="nil"/>
            </w:tcBorders>
            <w:shd w:val="clear" w:color="000000" w:fill="FFFFFF"/>
            <w:noWrap/>
            <w:vAlign w:val="bottom"/>
            <w:hideMark/>
          </w:tcPr>
          <w:p w:rsidR="00BF4CE0" w:rsidRPr="00ED7628" w:rsidRDefault="00BF4CE0" w:rsidP="00ED7628">
            <w:pPr>
              <w:spacing w:after="0" w:line="240" w:lineRule="auto"/>
              <w:rPr>
                <w:rFonts w:asciiTheme="majorHAnsi" w:eastAsia="Times New Roman" w:hAnsiTheme="majorHAnsi" w:cs="Calibri"/>
                <w:color w:val="000000"/>
                <w:sz w:val="16"/>
                <w:szCs w:val="16"/>
              </w:rPr>
            </w:pPr>
            <w:r w:rsidRPr="00ED7628">
              <w:rPr>
                <w:rFonts w:asciiTheme="majorHAnsi" w:eastAsia="Times New Roman" w:hAnsiTheme="majorHAnsi" w:cs="Calibri"/>
                <w:color w:val="000000"/>
                <w:sz w:val="16"/>
                <w:szCs w:val="16"/>
              </w:rPr>
              <w:t> </w:t>
            </w:r>
          </w:p>
        </w:tc>
        <w:tc>
          <w:tcPr>
            <w:tcW w:w="832" w:type="dxa"/>
            <w:tcBorders>
              <w:top w:val="nil"/>
              <w:left w:val="single" w:sz="4" w:space="0" w:color="538DD5"/>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53,513</w:t>
            </w:r>
          </w:p>
        </w:tc>
        <w:tc>
          <w:tcPr>
            <w:tcW w:w="1085" w:type="dxa"/>
            <w:tcBorders>
              <w:top w:val="nil"/>
              <w:left w:val="nil"/>
              <w:bottom w:val="single" w:sz="4" w:space="0" w:color="538DD5"/>
              <w:right w:val="single" w:sz="4" w:space="0" w:color="538DD5"/>
            </w:tcBorders>
            <w:shd w:val="clear" w:color="auto" w:fill="auto"/>
            <w:noWrap/>
            <w:vAlign w:val="center"/>
            <w:hideMark/>
          </w:tcPr>
          <w:p w:rsidR="00BF4CE0" w:rsidRPr="00BF4CE0" w:rsidRDefault="00BF4CE0" w:rsidP="00BF4CE0">
            <w:pPr>
              <w:spacing w:after="0" w:line="240" w:lineRule="auto"/>
              <w:jc w:val="center"/>
              <w:rPr>
                <w:rFonts w:asciiTheme="majorHAnsi" w:eastAsia="Times New Roman" w:hAnsiTheme="majorHAnsi" w:cs="Calibri"/>
                <w:sz w:val="16"/>
                <w:szCs w:val="16"/>
              </w:rPr>
            </w:pPr>
            <w:r w:rsidRPr="00BF4CE0">
              <w:rPr>
                <w:rFonts w:asciiTheme="majorHAnsi" w:eastAsia="Times New Roman" w:hAnsiTheme="majorHAnsi" w:cs="Calibri"/>
                <w:sz w:val="16"/>
                <w:szCs w:val="16"/>
              </w:rPr>
              <w:t>$1,823.71</w:t>
            </w:r>
          </w:p>
        </w:tc>
      </w:tr>
    </w:tbl>
    <w:p w:rsidR="006549E1" w:rsidRDefault="006549E1" w:rsidP="007963EE">
      <w:pPr>
        <w:spacing w:before="240" w:after="120"/>
        <w:jc w:val="both"/>
        <w:rPr>
          <w:rFonts w:asciiTheme="majorHAnsi" w:hAnsiTheme="majorHAnsi"/>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6669F5" w:rsidRPr="006721D6" w:rsidTr="006669F5">
        <w:tc>
          <w:tcPr>
            <w:tcW w:w="9923" w:type="dxa"/>
            <w:gridSpan w:val="2"/>
            <w:vAlign w:val="center"/>
          </w:tcPr>
          <w:p w:rsidR="00BF4CE0" w:rsidRDefault="006669F5" w:rsidP="00BF4CE0">
            <w:pPr>
              <w:spacing w:after="120"/>
              <w:jc w:val="center"/>
              <w:rPr>
                <w:rFonts w:asciiTheme="majorHAnsi" w:hAnsiTheme="majorHAnsi"/>
                <w:b/>
                <w:noProof/>
              </w:rPr>
            </w:pPr>
            <w:r w:rsidRPr="006E0BB7">
              <w:rPr>
                <w:rFonts w:asciiTheme="majorHAnsi" w:hAnsiTheme="majorHAnsi"/>
                <w:b/>
                <w:noProof/>
              </w:rPr>
              <w:t>Participaci</w:t>
            </w:r>
            <w:r>
              <w:rPr>
                <w:rFonts w:asciiTheme="majorHAnsi" w:hAnsiTheme="majorHAnsi"/>
                <w:b/>
                <w:noProof/>
              </w:rPr>
              <w:t>ó</w:t>
            </w:r>
            <w:r w:rsidRPr="006E0BB7">
              <w:rPr>
                <w:rFonts w:asciiTheme="majorHAnsi" w:hAnsiTheme="majorHAnsi"/>
                <w:b/>
                <w:noProof/>
              </w:rPr>
              <w:t xml:space="preserve">n en </w:t>
            </w:r>
            <w:r w:rsidR="009F0354">
              <w:rPr>
                <w:rFonts w:asciiTheme="majorHAnsi" w:hAnsiTheme="majorHAnsi"/>
                <w:b/>
                <w:noProof/>
              </w:rPr>
              <w:t>créditos otorgados</w:t>
            </w:r>
            <w:r w:rsidRPr="006E0BB7">
              <w:rPr>
                <w:rFonts w:asciiTheme="majorHAnsi" w:hAnsiTheme="majorHAnsi"/>
                <w:b/>
                <w:noProof/>
              </w:rPr>
              <w:t xml:space="preserve"> FSV - Sistema Financiero</w:t>
            </w:r>
          </w:p>
          <w:p w:rsidR="006669F5" w:rsidRPr="006669F5" w:rsidRDefault="00A25AA0" w:rsidP="00BF4CE0">
            <w:pPr>
              <w:spacing w:after="120"/>
              <w:jc w:val="center"/>
              <w:rPr>
                <w:rFonts w:asciiTheme="majorHAnsi" w:hAnsiTheme="majorHAnsi"/>
                <w:b/>
                <w:noProof/>
              </w:rPr>
            </w:pPr>
            <w:r>
              <w:rPr>
                <w:rFonts w:asciiTheme="majorHAnsi" w:hAnsiTheme="majorHAnsi"/>
                <w:b/>
                <w:noProof/>
              </w:rPr>
              <w:t>Junio 2014 a Mayo</w:t>
            </w:r>
            <w:r w:rsidR="00B5202F">
              <w:rPr>
                <w:rFonts w:asciiTheme="majorHAnsi" w:hAnsiTheme="majorHAnsi"/>
                <w:b/>
                <w:noProof/>
              </w:rPr>
              <w:t xml:space="preserve"> </w:t>
            </w:r>
            <w:r w:rsidR="007F6E9F">
              <w:rPr>
                <w:rFonts w:asciiTheme="majorHAnsi" w:hAnsiTheme="majorHAnsi"/>
                <w:b/>
                <w:noProof/>
              </w:rPr>
              <w:t>201</w:t>
            </w:r>
            <w:r w:rsidR="00BF4CE0">
              <w:rPr>
                <w:rFonts w:asciiTheme="majorHAnsi" w:hAnsiTheme="majorHAnsi"/>
                <w:b/>
                <w:noProof/>
              </w:rPr>
              <w:t>8</w:t>
            </w:r>
          </w:p>
        </w:tc>
      </w:tr>
      <w:tr w:rsidR="006669F5" w:rsidRPr="006721D6" w:rsidTr="001C08F1">
        <w:tc>
          <w:tcPr>
            <w:tcW w:w="5103" w:type="dxa"/>
            <w:vAlign w:val="center"/>
          </w:tcPr>
          <w:p w:rsidR="006669F5" w:rsidRPr="00821AFB" w:rsidRDefault="00BF4CE0" w:rsidP="001C08F1">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20" w:type="dxa"/>
            <w:vAlign w:val="center"/>
          </w:tcPr>
          <w:p w:rsidR="006669F5" w:rsidRPr="00821AFB" w:rsidRDefault="00BF4CE0" w:rsidP="001C08F1">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6669F5">
              <w:rPr>
                <w:rFonts w:asciiTheme="majorHAnsi" w:hAnsiTheme="majorHAnsi" w:cs="Calibri"/>
                <w:b/>
                <w:noProof/>
                <w:color w:val="0033CC"/>
              </w:rPr>
              <w:t>US</w:t>
            </w:r>
            <w:r w:rsidR="006669F5" w:rsidRPr="00821AFB">
              <w:rPr>
                <w:rFonts w:asciiTheme="majorHAnsi" w:hAnsiTheme="majorHAnsi" w:cs="Calibri"/>
                <w:b/>
                <w:noProof/>
                <w:color w:val="0033CC"/>
              </w:rPr>
              <w:t>$</w:t>
            </w:r>
          </w:p>
        </w:tc>
      </w:tr>
      <w:tr w:rsidR="006669F5" w:rsidRPr="00821AFB" w:rsidTr="00BF4CE0">
        <w:tblPrEx>
          <w:tblCellMar>
            <w:left w:w="70" w:type="dxa"/>
            <w:right w:w="70" w:type="dxa"/>
          </w:tblCellMar>
        </w:tblPrEx>
        <w:tc>
          <w:tcPr>
            <w:tcW w:w="5103" w:type="dxa"/>
            <w:vAlign w:val="center"/>
          </w:tcPr>
          <w:p w:rsidR="006669F5" w:rsidRPr="003A45BA" w:rsidRDefault="00BF4CE0" w:rsidP="001C08F1">
            <w:pPr>
              <w:jc w:val="center"/>
              <w:rPr>
                <w:rFonts w:asciiTheme="majorHAnsi" w:hAnsiTheme="majorHAnsi" w:cs="Calibri"/>
                <w:b/>
                <w:noProof/>
                <w:color w:val="002060"/>
              </w:rPr>
            </w:pPr>
            <w:r>
              <w:rPr>
                <w:noProof/>
                <w:lang w:eastAsia="es-SV"/>
              </w:rPr>
              <w:drawing>
                <wp:inline distT="0" distB="0" distL="0" distR="0" wp14:anchorId="2488690A" wp14:editId="2032678C">
                  <wp:extent cx="2955851" cy="2360427"/>
                  <wp:effectExtent l="0" t="0" r="0" b="19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20" w:type="dxa"/>
            <w:vAlign w:val="center"/>
          </w:tcPr>
          <w:p w:rsidR="006669F5" w:rsidRPr="00821AFB" w:rsidRDefault="00BF4CE0" w:rsidP="001C08F1">
            <w:pPr>
              <w:jc w:val="center"/>
              <w:rPr>
                <w:rFonts w:asciiTheme="majorHAnsi" w:hAnsiTheme="majorHAnsi" w:cs="Calibri"/>
                <w:b/>
                <w:noProof/>
                <w:color w:val="0033CC"/>
              </w:rPr>
            </w:pPr>
            <w:r>
              <w:rPr>
                <w:noProof/>
                <w:lang w:eastAsia="es-SV"/>
              </w:rPr>
              <w:drawing>
                <wp:inline distT="0" distB="0" distL="0" distR="0" wp14:anchorId="3411782F" wp14:editId="33CA979B">
                  <wp:extent cx="3067050" cy="2433638"/>
                  <wp:effectExtent l="0" t="0" r="0" b="50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2B4AD3" w:rsidRDefault="002B4AD3" w:rsidP="00C964FB"/>
    <w:p w:rsidR="002B4AD3" w:rsidRPr="008E372A" w:rsidRDefault="002B4AD3" w:rsidP="00F9028C">
      <w:pPr>
        <w:pStyle w:val="Ttulo3"/>
        <w:numPr>
          <w:ilvl w:val="0"/>
          <w:numId w:val="23"/>
        </w:numPr>
        <w:spacing w:before="0" w:after="120"/>
        <w:rPr>
          <w:color w:val="auto"/>
        </w:rPr>
      </w:pPr>
      <w:bookmarkStart w:id="33" w:name="_Toc518050194"/>
      <w:r>
        <w:rPr>
          <w:color w:val="auto"/>
        </w:rPr>
        <w:t xml:space="preserve">Participación de </w:t>
      </w:r>
      <w:r w:rsidR="00981810">
        <w:rPr>
          <w:color w:val="auto"/>
        </w:rPr>
        <w:t>m</w:t>
      </w:r>
      <w:r>
        <w:rPr>
          <w:color w:val="auto"/>
        </w:rPr>
        <w:t>ercado</w:t>
      </w:r>
      <w:r w:rsidRPr="008E372A">
        <w:rPr>
          <w:color w:val="auto"/>
        </w:rPr>
        <w:t xml:space="preserve"> FSV y Bancos del Sistema Financiero.</w:t>
      </w:r>
      <w:bookmarkEnd w:id="33"/>
      <w:r>
        <w:rPr>
          <w:color w:val="auto"/>
        </w:rPr>
        <w:fldChar w:fldCharType="begin"/>
      </w:r>
      <w:r w:rsidRPr="005440BA">
        <w:rPr>
          <w:color w:val="auto"/>
        </w:rPr>
        <w:instrText xml:space="preserve"> XE "</w:instrText>
      </w:r>
      <w:r w:rsidRPr="008957E8">
        <w:rPr>
          <w:color w:val="auto"/>
        </w:rPr>
        <w:instrText>Créditos otorgados FSV y Bancos del Sistema Financiero.</w:instrText>
      </w:r>
      <w:r w:rsidRPr="005440BA">
        <w:rPr>
          <w:color w:val="auto"/>
        </w:rPr>
        <w:instrText xml:space="preserve">" </w:instrText>
      </w:r>
      <w:r>
        <w:rPr>
          <w:color w:val="auto"/>
        </w:rPr>
        <w:fldChar w:fldCharType="end"/>
      </w:r>
    </w:p>
    <w:p w:rsidR="00E01F9A" w:rsidRPr="006E0BB7" w:rsidRDefault="009510B0" w:rsidP="007963EE">
      <w:pPr>
        <w:spacing w:before="240" w:after="120"/>
        <w:jc w:val="both"/>
        <w:rPr>
          <w:rFonts w:asciiTheme="majorHAnsi" w:hAnsiTheme="majorHAnsi"/>
        </w:rPr>
      </w:pPr>
      <w:r w:rsidRPr="006E0BB7">
        <w:rPr>
          <w:rFonts w:asciiTheme="majorHAnsi" w:hAnsiTheme="majorHAnsi"/>
        </w:rPr>
        <w:t xml:space="preserve">Al mes de </w:t>
      </w:r>
      <w:r w:rsidR="00A02929">
        <w:rPr>
          <w:rFonts w:asciiTheme="majorHAnsi" w:hAnsiTheme="majorHAnsi"/>
        </w:rPr>
        <w:t>Mayo</w:t>
      </w:r>
      <w:r w:rsidR="00F05F27">
        <w:rPr>
          <w:rFonts w:asciiTheme="majorHAnsi" w:hAnsiTheme="majorHAnsi"/>
        </w:rPr>
        <w:t xml:space="preserve"> 2018</w:t>
      </w:r>
      <w:r w:rsidRPr="006E0BB7">
        <w:rPr>
          <w:rFonts w:asciiTheme="majorHAnsi" w:hAnsiTheme="majorHAnsi"/>
        </w:rPr>
        <w:t xml:space="preserve">, el </w:t>
      </w:r>
      <w:r w:rsidR="00E549B9" w:rsidRPr="006E0BB7">
        <w:rPr>
          <w:rFonts w:asciiTheme="majorHAnsi" w:hAnsiTheme="majorHAnsi"/>
        </w:rPr>
        <w:t xml:space="preserve">FSV logró una participación de </w:t>
      </w:r>
      <w:r w:rsidR="00F05F27">
        <w:rPr>
          <w:rFonts w:asciiTheme="majorHAnsi" w:hAnsiTheme="majorHAnsi" w:cs="Calibri"/>
          <w:b/>
          <w:noProof/>
          <w:color w:val="0033CC"/>
        </w:rPr>
        <w:t>65.8</w:t>
      </w:r>
      <w:r w:rsidR="00E549B9" w:rsidRPr="00F203D1">
        <w:rPr>
          <w:rFonts w:asciiTheme="majorHAnsi" w:hAnsiTheme="majorHAnsi" w:cs="Calibri"/>
          <w:b/>
          <w:noProof/>
          <w:color w:val="0033CC"/>
        </w:rPr>
        <w:t>%</w:t>
      </w:r>
      <w:r w:rsidR="004B2E95" w:rsidRPr="00F203D1">
        <w:rPr>
          <w:rFonts w:asciiTheme="majorHAnsi" w:hAnsiTheme="majorHAnsi" w:cs="Calibri"/>
          <w:b/>
          <w:noProof/>
          <w:color w:val="0033CC"/>
        </w:rPr>
        <w:t xml:space="preserve"> </w:t>
      </w:r>
      <w:r w:rsidR="004B2E95" w:rsidRPr="006E0BB7">
        <w:rPr>
          <w:rFonts w:asciiTheme="majorHAnsi" w:hAnsiTheme="majorHAnsi"/>
        </w:rPr>
        <w:t>referente a la cartera hipotecaria administrada</w:t>
      </w:r>
      <w:r w:rsidR="00B763A9" w:rsidRPr="006E0BB7">
        <w:rPr>
          <w:rFonts w:asciiTheme="majorHAnsi" w:hAnsiTheme="majorHAnsi"/>
        </w:rPr>
        <w:t>,</w:t>
      </w:r>
      <w:r w:rsidR="004B2E95" w:rsidRPr="006E0BB7">
        <w:rPr>
          <w:rFonts w:asciiTheme="majorHAnsi" w:hAnsiTheme="majorHAnsi"/>
        </w:rPr>
        <w:t xml:space="preserve"> de acuerdo a </w:t>
      </w:r>
      <w:r w:rsidR="00E549B9" w:rsidRPr="006E0BB7">
        <w:rPr>
          <w:rFonts w:asciiTheme="majorHAnsi" w:hAnsiTheme="majorHAnsi"/>
        </w:rPr>
        <w:t xml:space="preserve">estadísticas publicadas </w:t>
      </w:r>
      <w:r w:rsidR="004B2E95" w:rsidRPr="006E0BB7">
        <w:rPr>
          <w:rFonts w:asciiTheme="majorHAnsi" w:hAnsiTheme="majorHAnsi"/>
        </w:rPr>
        <w:t xml:space="preserve">en el sitio web de </w:t>
      </w:r>
      <w:r w:rsidR="00E549B9" w:rsidRPr="006E0BB7">
        <w:rPr>
          <w:rFonts w:asciiTheme="majorHAnsi" w:hAnsiTheme="majorHAnsi"/>
        </w:rPr>
        <w:t>la S</w:t>
      </w:r>
      <w:r w:rsidR="0016042E" w:rsidRPr="006E0BB7">
        <w:rPr>
          <w:rFonts w:asciiTheme="majorHAnsi" w:hAnsiTheme="majorHAnsi"/>
        </w:rPr>
        <w:t>uperintendencia del Sistema Financiero</w:t>
      </w:r>
      <w:r w:rsidR="00E549B9" w:rsidRPr="006E0BB7">
        <w:rPr>
          <w:rFonts w:asciiTheme="majorHAnsi" w:hAnsiTheme="majorHAnsi"/>
        </w:rPr>
        <w:t>.</w:t>
      </w:r>
    </w:p>
    <w:tbl>
      <w:tblPr>
        <w:tblW w:w="5534" w:type="pct"/>
        <w:jc w:val="center"/>
        <w:tblCellMar>
          <w:left w:w="70" w:type="dxa"/>
          <w:right w:w="70" w:type="dxa"/>
        </w:tblCellMar>
        <w:tblLook w:val="0600" w:firstRow="0" w:lastRow="0" w:firstColumn="0" w:lastColumn="0" w:noHBand="1" w:noVBand="1"/>
      </w:tblPr>
      <w:tblGrid>
        <w:gridCol w:w="2300"/>
        <w:gridCol w:w="843"/>
        <w:gridCol w:w="932"/>
        <w:gridCol w:w="201"/>
        <w:gridCol w:w="843"/>
        <w:gridCol w:w="932"/>
        <w:gridCol w:w="201"/>
        <w:gridCol w:w="843"/>
        <w:gridCol w:w="932"/>
        <w:gridCol w:w="165"/>
        <w:gridCol w:w="845"/>
        <w:gridCol w:w="900"/>
      </w:tblGrid>
      <w:tr w:rsidR="00F05F27" w:rsidRPr="00A02929" w:rsidTr="00A02929">
        <w:trPr>
          <w:trHeight w:val="315"/>
          <w:jc w:val="center"/>
        </w:trPr>
        <w:tc>
          <w:tcPr>
            <w:tcW w:w="1157" w:type="pct"/>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Cartera Hipotecaria</w:t>
            </w:r>
          </w:p>
        </w:tc>
        <w:tc>
          <w:tcPr>
            <w:tcW w:w="893" w:type="pct"/>
            <w:gridSpan w:val="2"/>
            <w:tcBorders>
              <w:top w:val="single" w:sz="4" w:space="0" w:color="0070C0"/>
              <w:left w:val="nil"/>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Mayo 2015</w:t>
            </w:r>
          </w:p>
        </w:tc>
        <w:tc>
          <w:tcPr>
            <w:tcW w:w="101" w:type="pct"/>
            <w:tcBorders>
              <w:top w:val="nil"/>
              <w:left w:val="nil"/>
              <w:bottom w:val="nil"/>
              <w:right w:val="nil"/>
            </w:tcBorders>
            <w:shd w:val="clear" w:color="000000" w:fill="FFFFFF"/>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 </w:t>
            </w:r>
          </w:p>
        </w:tc>
        <w:tc>
          <w:tcPr>
            <w:tcW w:w="893"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Mayo 2016</w:t>
            </w:r>
          </w:p>
        </w:tc>
        <w:tc>
          <w:tcPr>
            <w:tcW w:w="101" w:type="pct"/>
            <w:tcBorders>
              <w:top w:val="nil"/>
              <w:left w:val="nil"/>
              <w:bottom w:val="nil"/>
              <w:right w:val="nil"/>
            </w:tcBorders>
            <w:shd w:val="clear" w:color="000000" w:fill="FFFFFF"/>
            <w:noWrap/>
            <w:vAlign w:val="bottom"/>
            <w:hideMark/>
          </w:tcPr>
          <w:p w:rsidR="00F05F27" w:rsidRPr="00A02929" w:rsidRDefault="00F05F27" w:rsidP="00EC2A37">
            <w:pPr>
              <w:spacing w:after="0" w:line="240" w:lineRule="auto"/>
              <w:rPr>
                <w:rFonts w:ascii="Calibri" w:eastAsia="Times New Roman" w:hAnsi="Calibri" w:cs="Calibri"/>
                <w:color w:val="000000"/>
                <w:sz w:val="16"/>
                <w:szCs w:val="16"/>
              </w:rPr>
            </w:pPr>
            <w:r w:rsidRPr="00A02929">
              <w:rPr>
                <w:rFonts w:ascii="Calibri" w:eastAsia="Times New Roman" w:hAnsi="Calibri" w:cs="Calibri"/>
                <w:color w:val="000000"/>
                <w:sz w:val="16"/>
                <w:szCs w:val="16"/>
              </w:rPr>
              <w:t> </w:t>
            </w:r>
          </w:p>
        </w:tc>
        <w:tc>
          <w:tcPr>
            <w:tcW w:w="893"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Mayo 2017</w:t>
            </w:r>
          </w:p>
        </w:tc>
        <w:tc>
          <w:tcPr>
            <w:tcW w:w="83" w:type="pct"/>
            <w:vMerge w:val="restart"/>
            <w:tcBorders>
              <w:left w:val="single" w:sz="4" w:space="0" w:color="0070C0"/>
              <w:right w:val="single" w:sz="4" w:space="0" w:color="0070C0"/>
            </w:tcBorders>
            <w:shd w:val="clear" w:color="auto" w:fill="auto"/>
          </w:tcPr>
          <w:p w:rsidR="00F05F27" w:rsidRPr="00A02929" w:rsidRDefault="00F05F27" w:rsidP="00EC2A37">
            <w:pPr>
              <w:spacing w:after="0" w:line="240" w:lineRule="auto"/>
              <w:jc w:val="center"/>
              <w:rPr>
                <w:rFonts w:ascii="Cambria" w:eastAsia="Times New Roman" w:hAnsi="Cambria" w:cs="Calibri"/>
                <w:b/>
                <w:bCs/>
                <w:color w:val="000000"/>
                <w:sz w:val="16"/>
                <w:szCs w:val="16"/>
              </w:rPr>
            </w:pPr>
          </w:p>
        </w:tc>
        <w:tc>
          <w:tcPr>
            <w:tcW w:w="878"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tcPr>
          <w:p w:rsidR="00F05F27" w:rsidRPr="00A02929" w:rsidRDefault="00A02929" w:rsidP="00F05F2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Mayo</w:t>
            </w:r>
            <w:r w:rsidR="00F05F27" w:rsidRPr="00A02929">
              <w:rPr>
                <w:rFonts w:ascii="Cambria" w:eastAsia="Times New Roman" w:hAnsi="Cambria" w:cs="Calibri"/>
                <w:b/>
                <w:bCs/>
                <w:color w:val="000000"/>
                <w:sz w:val="16"/>
                <w:szCs w:val="16"/>
              </w:rPr>
              <w:t xml:space="preserve"> 2018</w:t>
            </w:r>
          </w:p>
        </w:tc>
      </w:tr>
      <w:tr w:rsidR="00F05F27" w:rsidRPr="00A02929" w:rsidTr="00A02929">
        <w:trPr>
          <w:trHeight w:val="315"/>
          <w:jc w:val="center"/>
        </w:trPr>
        <w:tc>
          <w:tcPr>
            <w:tcW w:w="1157" w:type="pct"/>
            <w:vMerge/>
            <w:tcBorders>
              <w:top w:val="single" w:sz="4" w:space="0" w:color="0070C0"/>
              <w:left w:val="single" w:sz="4" w:space="0" w:color="0070C0"/>
              <w:bottom w:val="single" w:sz="4" w:space="0" w:color="0070C0"/>
              <w:right w:val="single" w:sz="4" w:space="0" w:color="0070C0"/>
            </w:tcBorders>
            <w:vAlign w:val="center"/>
            <w:hideMark/>
          </w:tcPr>
          <w:p w:rsidR="00F05F27" w:rsidRPr="00A02929" w:rsidRDefault="00F05F27" w:rsidP="00EC2A37">
            <w:pPr>
              <w:spacing w:after="0" w:line="240" w:lineRule="auto"/>
              <w:rPr>
                <w:rFonts w:ascii="Cambria" w:eastAsia="Times New Roman" w:hAnsi="Cambria" w:cs="Calibri"/>
                <w:b/>
                <w:bCs/>
                <w:color w:val="000000"/>
                <w:sz w:val="16"/>
                <w:szCs w:val="16"/>
              </w:rPr>
            </w:pPr>
          </w:p>
        </w:tc>
        <w:tc>
          <w:tcPr>
            <w:tcW w:w="424" w:type="pct"/>
            <w:tcBorders>
              <w:top w:val="nil"/>
              <w:left w:val="nil"/>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Número</w:t>
            </w:r>
          </w:p>
        </w:tc>
        <w:tc>
          <w:tcPr>
            <w:tcW w:w="469" w:type="pct"/>
            <w:tcBorders>
              <w:top w:val="nil"/>
              <w:left w:val="nil"/>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Millones $</w:t>
            </w:r>
          </w:p>
        </w:tc>
        <w:tc>
          <w:tcPr>
            <w:tcW w:w="101" w:type="pct"/>
            <w:tcBorders>
              <w:top w:val="nil"/>
              <w:left w:val="nil"/>
              <w:bottom w:val="nil"/>
              <w:right w:val="nil"/>
            </w:tcBorders>
            <w:shd w:val="clear" w:color="000000" w:fill="FFFFFF"/>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Número</w:t>
            </w:r>
          </w:p>
        </w:tc>
        <w:tc>
          <w:tcPr>
            <w:tcW w:w="469" w:type="pct"/>
            <w:tcBorders>
              <w:top w:val="nil"/>
              <w:left w:val="nil"/>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Millones $</w:t>
            </w:r>
          </w:p>
        </w:tc>
        <w:tc>
          <w:tcPr>
            <w:tcW w:w="101" w:type="pct"/>
            <w:tcBorders>
              <w:top w:val="nil"/>
              <w:left w:val="nil"/>
              <w:bottom w:val="nil"/>
              <w:right w:val="nil"/>
            </w:tcBorders>
            <w:shd w:val="clear" w:color="000000" w:fill="FFFFFF"/>
            <w:noWrap/>
            <w:vAlign w:val="bottom"/>
            <w:hideMark/>
          </w:tcPr>
          <w:p w:rsidR="00F05F27" w:rsidRPr="00A02929" w:rsidRDefault="00F05F27" w:rsidP="00EC2A37">
            <w:pPr>
              <w:spacing w:after="0" w:line="240" w:lineRule="auto"/>
              <w:rPr>
                <w:rFonts w:ascii="Calibri" w:eastAsia="Times New Roman" w:hAnsi="Calibri" w:cs="Calibri"/>
                <w:color w:val="000000"/>
                <w:sz w:val="16"/>
                <w:szCs w:val="16"/>
              </w:rPr>
            </w:pPr>
            <w:r w:rsidRPr="00A02929">
              <w:rPr>
                <w:rFonts w:ascii="Calibri" w:eastAsia="Times New Roman" w:hAnsi="Calibri" w:cs="Calibri"/>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Número</w:t>
            </w:r>
          </w:p>
        </w:tc>
        <w:tc>
          <w:tcPr>
            <w:tcW w:w="469" w:type="pct"/>
            <w:tcBorders>
              <w:top w:val="nil"/>
              <w:left w:val="nil"/>
              <w:bottom w:val="single" w:sz="4" w:space="0" w:color="0070C0"/>
              <w:right w:val="single" w:sz="4" w:space="0" w:color="0070C0"/>
            </w:tcBorders>
            <w:shd w:val="clear" w:color="000000" w:fill="C5D9F1"/>
            <w:vAlign w:val="center"/>
            <w:hideMark/>
          </w:tcPr>
          <w:p w:rsidR="00F05F27" w:rsidRPr="00A02929" w:rsidRDefault="00F05F27" w:rsidP="00EC2A3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Millones $</w:t>
            </w:r>
          </w:p>
        </w:tc>
        <w:tc>
          <w:tcPr>
            <w:tcW w:w="83" w:type="pct"/>
            <w:vMerge/>
            <w:tcBorders>
              <w:left w:val="single" w:sz="4" w:space="0" w:color="0070C0"/>
              <w:right w:val="single" w:sz="4" w:space="0" w:color="0070C0"/>
            </w:tcBorders>
            <w:shd w:val="clear" w:color="auto" w:fill="auto"/>
          </w:tcPr>
          <w:p w:rsidR="00F05F27" w:rsidRPr="00A02929" w:rsidRDefault="00F05F27" w:rsidP="00EC2A37">
            <w:pPr>
              <w:spacing w:after="0" w:line="240" w:lineRule="auto"/>
              <w:jc w:val="center"/>
              <w:rPr>
                <w:rFonts w:ascii="Cambria" w:eastAsia="Times New Roman" w:hAnsi="Cambria" w:cs="Calibri"/>
                <w:b/>
                <w:bCs/>
                <w:color w:val="000000"/>
                <w:sz w:val="16"/>
                <w:szCs w:val="16"/>
              </w:rPr>
            </w:pPr>
          </w:p>
        </w:tc>
        <w:tc>
          <w:tcPr>
            <w:tcW w:w="425" w:type="pct"/>
            <w:tcBorders>
              <w:top w:val="nil"/>
              <w:left w:val="nil"/>
              <w:bottom w:val="single" w:sz="4" w:space="0" w:color="0070C0"/>
              <w:right w:val="single" w:sz="4" w:space="0" w:color="0070C0"/>
            </w:tcBorders>
            <w:shd w:val="clear" w:color="000000" w:fill="C5D9F1"/>
            <w:vAlign w:val="center"/>
          </w:tcPr>
          <w:p w:rsidR="00F05F27" w:rsidRPr="00A02929" w:rsidRDefault="00F05F27" w:rsidP="00F05F2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Número</w:t>
            </w:r>
          </w:p>
        </w:tc>
        <w:tc>
          <w:tcPr>
            <w:tcW w:w="453" w:type="pct"/>
            <w:tcBorders>
              <w:top w:val="nil"/>
              <w:left w:val="nil"/>
              <w:bottom w:val="single" w:sz="4" w:space="0" w:color="0070C0"/>
              <w:right w:val="single" w:sz="4" w:space="0" w:color="0070C0"/>
            </w:tcBorders>
            <w:shd w:val="clear" w:color="000000" w:fill="C5D9F1"/>
            <w:vAlign w:val="center"/>
          </w:tcPr>
          <w:p w:rsidR="00F05F27" w:rsidRPr="00A02929" w:rsidRDefault="00F05F27" w:rsidP="00F05F27">
            <w:pPr>
              <w:spacing w:after="0" w:line="240" w:lineRule="auto"/>
              <w:jc w:val="center"/>
              <w:rPr>
                <w:rFonts w:ascii="Cambria" w:eastAsia="Times New Roman" w:hAnsi="Cambria" w:cs="Calibri"/>
                <w:b/>
                <w:bCs/>
                <w:color w:val="000000"/>
                <w:sz w:val="16"/>
                <w:szCs w:val="16"/>
              </w:rPr>
            </w:pPr>
            <w:r w:rsidRPr="00A02929">
              <w:rPr>
                <w:rFonts w:ascii="Cambria" w:eastAsia="Times New Roman" w:hAnsi="Cambria" w:cs="Calibri"/>
                <w:b/>
                <w:bCs/>
                <w:color w:val="000000"/>
                <w:sz w:val="16"/>
                <w:szCs w:val="16"/>
              </w:rPr>
              <w:t>Millones $</w:t>
            </w:r>
          </w:p>
        </w:tc>
      </w:tr>
      <w:tr w:rsidR="00A02929" w:rsidRPr="00A02929" w:rsidTr="00A02929">
        <w:trPr>
          <w:trHeight w:val="315"/>
          <w:jc w:val="center"/>
        </w:trPr>
        <w:tc>
          <w:tcPr>
            <w:tcW w:w="1157"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FSV</w:t>
            </w:r>
          </w:p>
        </w:tc>
        <w:tc>
          <w:tcPr>
            <w:tcW w:w="424"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122,733</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$1,108.85</w:t>
            </w:r>
          </w:p>
        </w:tc>
        <w:tc>
          <w:tcPr>
            <w:tcW w:w="101" w:type="pct"/>
            <w:tcBorders>
              <w:top w:val="nil"/>
              <w:left w:val="nil"/>
              <w:bottom w:val="nil"/>
              <w:right w:val="nil"/>
            </w:tcBorders>
            <w:shd w:val="clear" w:color="000000" w:fill="FFFFFF"/>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124,542</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$1,183.59</w:t>
            </w:r>
          </w:p>
        </w:tc>
        <w:tc>
          <w:tcPr>
            <w:tcW w:w="101" w:type="pct"/>
            <w:tcBorders>
              <w:top w:val="nil"/>
              <w:left w:val="nil"/>
              <w:bottom w:val="nil"/>
              <w:right w:val="nil"/>
            </w:tcBorders>
            <w:shd w:val="clear" w:color="000000" w:fill="FFFFFF"/>
            <w:noWrap/>
            <w:vAlign w:val="bottom"/>
            <w:hideMark/>
          </w:tcPr>
          <w:p w:rsidR="00A02929" w:rsidRPr="00A02929" w:rsidRDefault="00A02929" w:rsidP="00EC2A37">
            <w:pPr>
              <w:spacing w:after="0" w:line="240" w:lineRule="auto"/>
              <w:rPr>
                <w:rFonts w:ascii="Calibri" w:eastAsia="Times New Roman" w:hAnsi="Calibri" w:cs="Calibri"/>
                <w:color w:val="000000"/>
                <w:sz w:val="16"/>
                <w:szCs w:val="16"/>
              </w:rPr>
            </w:pPr>
            <w:r w:rsidRPr="00A02929">
              <w:rPr>
                <w:rFonts w:ascii="Calibri" w:eastAsia="Times New Roman" w:hAnsi="Calibri" w:cs="Calibri"/>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123,872</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$1,205.16</w:t>
            </w:r>
          </w:p>
        </w:tc>
        <w:tc>
          <w:tcPr>
            <w:tcW w:w="83" w:type="pct"/>
            <w:vMerge/>
            <w:tcBorders>
              <w:left w:val="single" w:sz="4" w:space="0" w:color="0070C0"/>
              <w:right w:val="single" w:sz="4" w:space="0" w:color="0070C0"/>
            </w:tcBorders>
            <w:shd w:val="clear" w:color="auto" w:fill="auto"/>
          </w:tcPr>
          <w:p w:rsidR="00A02929" w:rsidRPr="00A02929" w:rsidRDefault="00A02929" w:rsidP="00EC2A37">
            <w:pPr>
              <w:spacing w:after="0" w:line="240" w:lineRule="auto"/>
              <w:jc w:val="center"/>
              <w:rPr>
                <w:rFonts w:ascii="Cambria" w:eastAsia="Times New Roman" w:hAnsi="Cambria" w:cs="Calibri"/>
                <w:color w:val="000000"/>
                <w:sz w:val="16"/>
                <w:szCs w:val="16"/>
              </w:rPr>
            </w:pPr>
          </w:p>
        </w:tc>
        <w:tc>
          <w:tcPr>
            <w:tcW w:w="425" w:type="pct"/>
            <w:tcBorders>
              <w:top w:val="nil"/>
              <w:left w:val="nil"/>
              <w:bottom w:val="single" w:sz="4" w:space="0" w:color="0070C0"/>
              <w:right w:val="single" w:sz="4" w:space="0" w:color="0070C0"/>
            </w:tcBorders>
            <w:vAlign w:val="center"/>
          </w:tcPr>
          <w:p w:rsidR="00A02929" w:rsidRPr="00A02929" w:rsidRDefault="00A02929" w:rsidP="00A02929">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122,267</w:t>
            </w:r>
          </w:p>
        </w:tc>
        <w:tc>
          <w:tcPr>
            <w:tcW w:w="453" w:type="pct"/>
            <w:tcBorders>
              <w:top w:val="nil"/>
              <w:left w:val="nil"/>
              <w:bottom w:val="single" w:sz="4" w:space="0" w:color="0070C0"/>
              <w:right w:val="single" w:sz="4" w:space="0" w:color="0070C0"/>
            </w:tcBorders>
            <w:vAlign w:val="center"/>
          </w:tcPr>
          <w:p w:rsidR="00A02929" w:rsidRPr="00A02929" w:rsidRDefault="00A02929" w:rsidP="00A02929">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$1,210.64</w:t>
            </w:r>
          </w:p>
        </w:tc>
      </w:tr>
      <w:tr w:rsidR="00A02929" w:rsidRPr="00A02929" w:rsidTr="00A02929">
        <w:trPr>
          <w:trHeight w:val="315"/>
          <w:jc w:val="center"/>
        </w:trPr>
        <w:tc>
          <w:tcPr>
            <w:tcW w:w="1157"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Sistema Financiero</w:t>
            </w:r>
            <w:r w:rsidRPr="00A02929">
              <w:rPr>
                <w:rFonts w:ascii="Cambria" w:eastAsia="Times New Roman" w:hAnsi="Cambria" w:cs="Calibri"/>
                <w:b/>
                <w:bCs/>
                <w:color w:val="000000"/>
                <w:sz w:val="16"/>
                <w:szCs w:val="16"/>
              </w:rPr>
              <w:t xml:space="preserve"> </w:t>
            </w:r>
            <w:r w:rsidRPr="00A02929">
              <w:rPr>
                <w:rFonts w:ascii="Cambria" w:eastAsia="Times New Roman" w:hAnsi="Cambria" w:cs="Calibri"/>
                <w:color w:val="000000"/>
                <w:sz w:val="16"/>
                <w:szCs w:val="16"/>
              </w:rPr>
              <w:t xml:space="preserve">+ </w:t>
            </w:r>
            <w:r w:rsidRPr="00A02929">
              <w:rPr>
                <w:rFonts w:ascii="Cambria" w:eastAsia="Times New Roman" w:hAnsi="Cambria" w:cs="Calibri"/>
                <w:bCs/>
                <w:color w:val="000000"/>
                <w:sz w:val="16"/>
                <w:szCs w:val="16"/>
              </w:rPr>
              <w:t>FSV</w:t>
            </w:r>
          </w:p>
        </w:tc>
        <w:tc>
          <w:tcPr>
            <w:tcW w:w="424"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191,470</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$3,480.55</w:t>
            </w:r>
          </w:p>
        </w:tc>
        <w:tc>
          <w:tcPr>
            <w:tcW w:w="101" w:type="pct"/>
            <w:tcBorders>
              <w:top w:val="nil"/>
              <w:left w:val="nil"/>
              <w:bottom w:val="nil"/>
              <w:right w:val="nil"/>
            </w:tcBorders>
            <w:shd w:val="clear" w:color="000000" w:fill="FFFFFF"/>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186,451</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$3,759.27</w:t>
            </w:r>
          </w:p>
        </w:tc>
        <w:tc>
          <w:tcPr>
            <w:tcW w:w="101" w:type="pct"/>
            <w:tcBorders>
              <w:top w:val="nil"/>
              <w:left w:val="nil"/>
              <w:bottom w:val="nil"/>
              <w:right w:val="nil"/>
            </w:tcBorders>
            <w:shd w:val="clear" w:color="000000" w:fill="FFFFFF"/>
            <w:noWrap/>
            <w:vAlign w:val="bottom"/>
            <w:hideMark/>
          </w:tcPr>
          <w:p w:rsidR="00A02929" w:rsidRPr="00A02929" w:rsidRDefault="00A02929" w:rsidP="00EC2A37">
            <w:pPr>
              <w:spacing w:after="0" w:line="240" w:lineRule="auto"/>
              <w:rPr>
                <w:rFonts w:ascii="Calibri" w:eastAsia="Times New Roman" w:hAnsi="Calibri" w:cs="Calibri"/>
                <w:color w:val="000000"/>
                <w:sz w:val="16"/>
                <w:szCs w:val="16"/>
              </w:rPr>
            </w:pPr>
            <w:r w:rsidRPr="00A02929">
              <w:rPr>
                <w:rFonts w:ascii="Calibri" w:eastAsia="Times New Roman" w:hAnsi="Calibri" w:cs="Calibri"/>
                <w:color w:val="000000"/>
                <w:sz w:val="16"/>
                <w:szCs w:val="16"/>
              </w:rPr>
              <w:t> </w:t>
            </w:r>
          </w:p>
        </w:tc>
        <w:tc>
          <w:tcPr>
            <w:tcW w:w="424" w:type="pct"/>
            <w:tcBorders>
              <w:top w:val="nil"/>
              <w:left w:val="single" w:sz="4" w:space="0" w:color="0070C0"/>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189,501</w:t>
            </w:r>
          </w:p>
        </w:tc>
        <w:tc>
          <w:tcPr>
            <w:tcW w:w="469" w:type="pct"/>
            <w:tcBorders>
              <w:top w:val="nil"/>
              <w:left w:val="nil"/>
              <w:bottom w:val="single" w:sz="4" w:space="0" w:color="0070C0"/>
              <w:right w:val="single" w:sz="4" w:space="0" w:color="0070C0"/>
            </w:tcBorders>
            <w:shd w:val="clear" w:color="auto" w:fill="auto"/>
            <w:vAlign w:val="center"/>
            <w:hideMark/>
          </w:tcPr>
          <w:p w:rsidR="00A02929" w:rsidRPr="00A02929" w:rsidRDefault="00A02929" w:rsidP="00EC2A37">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$3,746.07</w:t>
            </w:r>
          </w:p>
        </w:tc>
        <w:tc>
          <w:tcPr>
            <w:tcW w:w="83" w:type="pct"/>
            <w:vMerge/>
            <w:tcBorders>
              <w:left w:val="single" w:sz="4" w:space="0" w:color="0070C0"/>
              <w:right w:val="single" w:sz="4" w:space="0" w:color="0070C0"/>
            </w:tcBorders>
            <w:shd w:val="clear" w:color="auto" w:fill="auto"/>
          </w:tcPr>
          <w:p w:rsidR="00A02929" w:rsidRPr="00A02929" w:rsidRDefault="00A02929" w:rsidP="00EC2A37">
            <w:pPr>
              <w:spacing w:after="0" w:line="240" w:lineRule="auto"/>
              <w:jc w:val="center"/>
              <w:rPr>
                <w:rFonts w:ascii="Cambria" w:eastAsia="Times New Roman" w:hAnsi="Cambria" w:cs="Calibri"/>
                <w:color w:val="000000"/>
                <w:sz w:val="16"/>
                <w:szCs w:val="16"/>
              </w:rPr>
            </w:pPr>
          </w:p>
        </w:tc>
        <w:tc>
          <w:tcPr>
            <w:tcW w:w="425" w:type="pct"/>
            <w:tcBorders>
              <w:top w:val="nil"/>
              <w:left w:val="nil"/>
              <w:bottom w:val="single" w:sz="4" w:space="0" w:color="0070C0"/>
              <w:right w:val="single" w:sz="4" w:space="0" w:color="0070C0"/>
            </w:tcBorders>
            <w:vAlign w:val="center"/>
          </w:tcPr>
          <w:p w:rsidR="00A02929" w:rsidRPr="00A02929" w:rsidRDefault="00A02929" w:rsidP="00A02929">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185,813</w:t>
            </w:r>
          </w:p>
        </w:tc>
        <w:tc>
          <w:tcPr>
            <w:tcW w:w="453" w:type="pct"/>
            <w:tcBorders>
              <w:top w:val="nil"/>
              <w:left w:val="nil"/>
              <w:bottom w:val="single" w:sz="4" w:space="0" w:color="0070C0"/>
              <w:right w:val="single" w:sz="4" w:space="0" w:color="0070C0"/>
            </w:tcBorders>
            <w:vAlign w:val="center"/>
          </w:tcPr>
          <w:p w:rsidR="00A02929" w:rsidRPr="00A02929" w:rsidRDefault="00A02929" w:rsidP="00A02929">
            <w:pPr>
              <w:spacing w:after="0" w:line="240" w:lineRule="auto"/>
              <w:jc w:val="center"/>
              <w:rPr>
                <w:rFonts w:ascii="Cambria" w:eastAsia="Times New Roman" w:hAnsi="Cambria" w:cs="Calibri"/>
                <w:color w:val="000000"/>
                <w:sz w:val="16"/>
                <w:szCs w:val="16"/>
              </w:rPr>
            </w:pPr>
            <w:r w:rsidRPr="00A02929">
              <w:rPr>
                <w:rFonts w:ascii="Cambria" w:eastAsia="Times New Roman" w:hAnsi="Cambria" w:cs="Calibri"/>
                <w:color w:val="000000"/>
                <w:sz w:val="16"/>
                <w:szCs w:val="16"/>
              </w:rPr>
              <w:t>$4,388.83</w:t>
            </w:r>
          </w:p>
        </w:tc>
      </w:tr>
    </w:tbl>
    <w:p w:rsidR="005C6E78" w:rsidRDefault="005C6E78" w:rsidP="00062B60">
      <w:pPr>
        <w:spacing w:after="120"/>
        <w:jc w:val="center"/>
        <w:rPr>
          <w:rFonts w:asciiTheme="majorHAnsi" w:hAnsiTheme="majorHAnsi"/>
          <w:b/>
          <w:noProof/>
        </w:rPr>
      </w:pPr>
    </w:p>
    <w:p w:rsidR="001C08F1" w:rsidRDefault="001C08F1" w:rsidP="00C964FB">
      <w:pPr>
        <w:rPr>
          <w:noProof/>
        </w:rPr>
      </w:pPr>
    </w:p>
    <w:p w:rsidR="001C08F1" w:rsidRDefault="001C08F1" w:rsidP="00062B60">
      <w:pPr>
        <w:spacing w:after="120"/>
        <w:jc w:val="center"/>
        <w:rPr>
          <w:rFonts w:asciiTheme="majorHAnsi" w:hAnsiTheme="majorHAnsi"/>
          <w:b/>
          <w:noProof/>
        </w:rPr>
      </w:pPr>
    </w:p>
    <w:p w:rsidR="00E433C7" w:rsidRDefault="008C735E" w:rsidP="00062B60">
      <w:pPr>
        <w:spacing w:after="120"/>
        <w:jc w:val="center"/>
        <w:rPr>
          <w:rFonts w:asciiTheme="majorHAnsi" w:hAnsiTheme="majorHAnsi"/>
          <w:b/>
          <w:noProof/>
        </w:rPr>
      </w:pPr>
      <w:r w:rsidRPr="006E0BB7">
        <w:rPr>
          <w:rFonts w:asciiTheme="majorHAnsi" w:hAnsiTheme="majorHAnsi"/>
          <w:b/>
          <w:noProof/>
        </w:rPr>
        <w:lastRenderedPageBreak/>
        <w:t>Participaci</w:t>
      </w:r>
      <w:r w:rsidR="008F6416">
        <w:rPr>
          <w:rFonts w:asciiTheme="majorHAnsi" w:hAnsiTheme="majorHAnsi"/>
          <w:b/>
          <w:noProof/>
        </w:rPr>
        <w:t>ó</w:t>
      </w:r>
      <w:r w:rsidRPr="006E0BB7">
        <w:rPr>
          <w:rFonts w:asciiTheme="majorHAnsi" w:hAnsiTheme="majorHAnsi"/>
          <w:b/>
          <w:noProof/>
        </w:rPr>
        <w:t>n en cartera hipotecaria FSV - Sistema Financiero</w:t>
      </w:r>
      <w:r w:rsidR="00A02929">
        <w:rPr>
          <w:rFonts w:asciiTheme="majorHAnsi" w:hAnsiTheme="majorHAnsi"/>
          <w:b/>
          <w:noProof/>
        </w:rPr>
        <w:t xml:space="preserve"> Mayo</w:t>
      </w:r>
      <w:r w:rsidR="006C0B47">
        <w:rPr>
          <w:rFonts w:asciiTheme="majorHAnsi" w:hAnsiTheme="majorHAnsi"/>
          <w:b/>
          <w:noProof/>
        </w:rPr>
        <w:t xml:space="preserve"> 2018</w:t>
      </w:r>
      <w:r w:rsidR="00ED5B09">
        <w:rPr>
          <w:rFonts w:asciiTheme="majorHAnsi" w:hAnsiTheme="majorHAnsi"/>
          <w:b/>
          <w:noProof/>
        </w:rPr>
        <w:t xml:space="preserve"> </w:t>
      </w:r>
    </w:p>
    <w:p w:rsidR="00A02929" w:rsidRDefault="00A02929" w:rsidP="00062B60">
      <w:pPr>
        <w:spacing w:after="120"/>
        <w:jc w:val="center"/>
        <w:rPr>
          <w:rFonts w:asciiTheme="majorHAnsi" w:hAnsiTheme="majorHAnsi"/>
          <w:b/>
          <w:noProof/>
        </w:rPr>
      </w:pPr>
    </w:p>
    <w:p w:rsidR="00C70912" w:rsidRDefault="00A02929" w:rsidP="00062B60">
      <w:pPr>
        <w:spacing w:after="120"/>
        <w:jc w:val="center"/>
        <w:rPr>
          <w:rFonts w:asciiTheme="majorHAnsi" w:hAnsiTheme="majorHAnsi"/>
          <w:sz w:val="16"/>
        </w:rPr>
      </w:pPr>
      <w:r>
        <w:rPr>
          <w:noProof/>
          <w:lang w:eastAsia="es-SV"/>
        </w:rPr>
        <w:drawing>
          <wp:inline distT="0" distB="0" distL="0" distR="0" wp14:anchorId="19F3EAE7" wp14:editId="3D877064">
            <wp:extent cx="3540642" cy="2509284"/>
            <wp:effectExtent l="0" t="0" r="3175" b="57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237A" w:rsidRDefault="000A237A"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Default="001C08F1" w:rsidP="00062B60">
      <w:pPr>
        <w:spacing w:after="120"/>
        <w:jc w:val="center"/>
        <w:rPr>
          <w:rFonts w:asciiTheme="majorHAnsi" w:hAnsiTheme="majorHAnsi"/>
          <w:sz w:val="16"/>
        </w:rPr>
      </w:pPr>
    </w:p>
    <w:p w:rsidR="001C08F1" w:rsidRPr="006E0BB7" w:rsidRDefault="001C08F1" w:rsidP="00062B60">
      <w:pPr>
        <w:spacing w:after="120"/>
        <w:jc w:val="center"/>
        <w:rPr>
          <w:rFonts w:asciiTheme="majorHAnsi" w:hAnsiTheme="majorHAnsi"/>
          <w:sz w:val="16"/>
        </w:rPr>
      </w:pPr>
    </w:p>
    <w:p w:rsidR="00FA26F8" w:rsidRPr="00C554C4" w:rsidRDefault="008B362B" w:rsidP="00062B60">
      <w:pPr>
        <w:pStyle w:val="Ttulo2"/>
        <w:numPr>
          <w:ilvl w:val="0"/>
          <w:numId w:val="2"/>
        </w:numPr>
        <w:rPr>
          <w:color w:val="auto"/>
        </w:rPr>
      </w:pPr>
      <w:bookmarkStart w:id="34" w:name="_Toc455405906"/>
      <w:bookmarkStart w:id="35" w:name="_Toc518050195"/>
      <w:r w:rsidRPr="00C554C4">
        <w:rPr>
          <w:color w:val="auto"/>
        </w:rPr>
        <w:lastRenderedPageBreak/>
        <w:t>C</w:t>
      </w:r>
      <w:r w:rsidR="00D13184" w:rsidRPr="00C554C4">
        <w:rPr>
          <w:color w:val="auto"/>
        </w:rPr>
        <w:t>rédito por Programas.</w:t>
      </w:r>
      <w:bookmarkEnd w:id="34"/>
      <w:bookmarkEnd w:id="35"/>
      <w:r w:rsidR="00C554C4" w:rsidRPr="00C554C4">
        <w:rPr>
          <w:color w:val="auto"/>
        </w:rPr>
        <w:fldChar w:fldCharType="begin"/>
      </w:r>
      <w:r w:rsidR="00C554C4" w:rsidRPr="00C554C4">
        <w:rPr>
          <w:color w:val="auto"/>
        </w:rPr>
        <w:instrText xml:space="preserve"> XE "Crédito por Programas." </w:instrText>
      </w:r>
      <w:r w:rsidR="00C554C4" w:rsidRPr="00C554C4">
        <w:rPr>
          <w:color w:val="auto"/>
        </w:rPr>
        <w:fldChar w:fldCharType="end"/>
      </w:r>
    </w:p>
    <w:p w:rsidR="00D13184" w:rsidRPr="006E0BB7" w:rsidRDefault="000145BC" w:rsidP="00F9028C">
      <w:pPr>
        <w:pStyle w:val="Ttulo3"/>
        <w:numPr>
          <w:ilvl w:val="0"/>
          <w:numId w:val="24"/>
        </w:numPr>
        <w:spacing w:before="0" w:after="120"/>
        <w:rPr>
          <w:color w:val="auto"/>
        </w:rPr>
      </w:pPr>
      <w:bookmarkStart w:id="36" w:name="_Toc455405907"/>
      <w:bookmarkStart w:id="37" w:name="_Toc518050196"/>
      <w:r>
        <w:rPr>
          <w:color w:val="auto"/>
        </w:rPr>
        <w:t>Programa Vivienda C</w:t>
      </w:r>
      <w:r w:rsidR="00D13184" w:rsidRPr="006E0BB7">
        <w:rPr>
          <w:color w:val="auto"/>
        </w:rPr>
        <w:t>ercana.</w:t>
      </w:r>
      <w:bookmarkEnd w:id="36"/>
      <w:bookmarkEnd w:id="37"/>
      <w:r w:rsidR="00C554C4">
        <w:rPr>
          <w:color w:val="auto"/>
        </w:rPr>
        <w:fldChar w:fldCharType="begin"/>
      </w:r>
      <w:r w:rsidR="00C554C4" w:rsidRPr="005440BA">
        <w:rPr>
          <w:color w:val="auto"/>
        </w:rPr>
        <w:instrText xml:space="preserve"> XE "</w:instrText>
      </w:r>
      <w:r w:rsidR="00C554C4" w:rsidRPr="008957E8">
        <w:rPr>
          <w:color w:val="auto"/>
        </w:rPr>
        <w:instrText>Programa Vivienda Cercana.</w:instrText>
      </w:r>
      <w:r w:rsidR="00C554C4" w:rsidRPr="005440BA">
        <w:rPr>
          <w:color w:val="auto"/>
        </w:rPr>
        <w:instrText xml:space="preserve">" </w:instrText>
      </w:r>
      <w:r w:rsidR="00C554C4">
        <w:rPr>
          <w:color w:val="auto"/>
        </w:rPr>
        <w:fldChar w:fldCharType="end"/>
      </w:r>
    </w:p>
    <w:p w:rsidR="00E8605B" w:rsidRDefault="00E8605B" w:rsidP="00062B60">
      <w:pPr>
        <w:spacing w:after="120"/>
        <w:jc w:val="both"/>
        <w:rPr>
          <w:rFonts w:asciiTheme="majorHAnsi" w:hAnsiTheme="majorHAnsi"/>
        </w:rPr>
      </w:pPr>
      <w:r w:rsidRPr="006E0BB7">
        <w:rPr>
          <w:rFonts w:asciiTheme="majorHAnsi" w:hAnsiTheme="majorHAnsi"/>
        </w:rPr>
        <w:t>Garantizar el derecho a una vivienda digna ha sido un</w:t>
      </w:r>
      <w:r w:rsidR="000F0BB8">
        <w:rPr>
          <w:rFonts w:asciiTheme="majorHAnsi" w:hAnsiTheme="majorHAnsi"/>
        </w:rPr>
        <w:t>o de lo</w:t>
      </w:r>
      <w:r w:rsidRPr="006E0BB7">
        <w:rPr>
          <w:rFonts w:asciiTheme="majorHAnsi" w:hAnsiTheme="majorHAnsi"/>
        </w:rPr>
        <w:t xml:space="preserve">s principales </w:t>
      </w:r>
      <w:r w:rsidR="000145BC">
        <w:rPr>
          <w:rFonts w:asciiTheme="majorHAnsi" w:hAnsiTheme="majorHAnsi"/>
        </w:rPr>
        <w:t>objetivos</w:t>
      </w:r>
      <w:r w:rsidRPr="006E0BB7">
        <w:rPr>
          <w:rFonts w:asciiTheme="majorHAnsi" w:hAnsiTheme="majorHAnsi"/>
        </w:rPr>
        <w:t xml:space="preserve"> de la actual administración</w:t>
      </w:r>
      <w:r w:rsidR="004113D5" w:rsidRPr="006E0BB7">
        <w:rPr>
          <w:rFonts w:asciiTheme="majorHAnsi" w:hAnsiTheme="majorHAnsi"/>
        </w:rPr>
        <w:t>,</w:t>
      </w:r>
      <w:r w:rsidRPr="006E0BB7">
        <w:rPr>
          <w:rFonts w:asciiTheme="majorHAnsi" w:hAnsiTheme="majorHAnsi"/>
        </w:rPr>
        <w:t xml:space="preserve"> por </w:t>
      </w:r>
      <w:r w:rsidR="004113D5" w:rsidRPr="006E0BB7">
        <w:rPr>
          <w:rFonts w:asciiTheme="majorHAnsi" w:hAnsiTheme="majorHAnsi"/>
        </w:rPr>
        <w:t xml:space="preserve">lo que el FSV </w:t>
      </w:r>
      <w:r w:rsidR="000145BC">
        <w:rPr>
          <w:rFonts w:asciiTheme="majorHAnsi" w:hAnsiTheme="majorHAnsi"/>
        </w:rPr>
        <w:t xml:space="preserve">a través </w:t>
      </w:r>
      <w:r w:rsidRPr="006E0BB7">
        <w:rPr>
          <w:rFonts w:asciiTheme="majorHAnsi" w:hAnsiTheme="majorHAnsi"/>
        </w:rPr>
        <w:t xml:space="preserve">del </w:t>
      </w:r>
      <w:r w:rsidR="001C08F1" w:rsidRPr="006E0BB7">
        <w:rPr>
          <w:rFonts w:asciiTheme="majorHAnsi" w:hAnsiTheme="majorHAnsi"/>
        </w:rPr>
        <w:t xml:space="preserve">Programa </w:t>
      </w:r>
      <w:r w:rsidR="002B4AD3" w:rsidRPr="006E0BB7">
        <w:rPr>
          <w:rFonts w:asciiTheme="majorHAnsi" w:hAnsiTheme="majorHAnsi"/>
        </w:rPr>
        <w:t xml:space="preserve">Vivienda Cercana </w:t>
      </w:r>
      <w:r w:rsidRPr="006E0BB7">
        <w:rPr>
          <w:rFonts w:asciiTheme="majorHAnsi" w:hAnsiTheme="majorHAnsi"/>
        </w:rPr>
        <w:t>para salvadoreños en el exterior</w:t>
      </w:r>
      <w:r w:rsidR="00513463" w:rsidRPr="006E0BB7">
        <w:rPr>
          <w:rFonts w:asciiTheme="majorHAnsi" w:hAnsiTheme="majorHAnsi"/>
        </w:rPr>
        <w:t>,</w:t>
      </w:r>
      <w:r w:rsidRPr="006E0BB7">
        <w:rPr>
          <w:rFonts w:asciiTheme="majorHAnsi" w:hAnsiTheme="majorHAnsi"/>
        </w:rPr>
        <w:t xml:space="preserve"> </w:t>
      </w:r>
      <w:r w:rsidR="002B4AD3">
        <w:rPr>
          <w:rFonts w:asciiTheme="majorHAnsi" w:hAnsiTheme="majorHAnsi"/>
        </w:rPr>
        <w:t xml:space="preserve">propicia las condiciones </w:t>
      </w:r>
      <w:r w:rsidR="00513463" w:rsidRPr="006E0BB7">
        <w:rPr>
          <w:rFonts w:asciiTheme="majorHAnsi" w:hAnsiTheme="majorHAnsi"/>
        </w:rPr>
        <w:t xml:space="preserve">para que </w:t>
      </w:r>
      <w:r w:rsidR="00712B83">
        <w:rPr>
          <w:rFonts w:asciiTheme="majorHAnsi" w:hAnsiTheme="majorHAnsi"/>
        </w:rPr>
        <w:t xml:space="preserve">los </w:t>
      </w:r>
      <w:r w:rsidRPr="006E0BB7">
        <w:rPr>
          <w:rFonts w:asciiTheme="majorHAnsi" w:hAnsiTheme="majorHAnsi"/>
        </w:rPr>
        <w:t>compatriotas</w:t>
      </w:r>
      <w:r w:rsidR="00410611">
        <w:rPr>
          <w:rFonts w:asciiTheme="majorHAnsi" w:hAnsiTheme="majorHAnsi"/>
        </w:rPr>
        <w:t xml:space="preserve"> accedan al crédito hipotecario </w:t>
      </w:r>
      <w:r w:rsidRPr="006E0BB7">
        <w:rPr>
          <w:rFonts w:asciiTheme="majorHAnsi" w:hAnsiTheme="majorHAnsi"/>
        </w:rPr>
        <w:t xml:space="preserve">y puedan </w:t>
      </w:r>
      <w:r w:rsidR="000F0BB8">
        <w:rPr>
          <w:rFonts w:asciiTheme="majorHAnsi" w:hAnsiTheme="majorHAnsi"/>
        </w:rPr>
        <w:t xml:space="preserve">invertir productivamente las remesas para </w:t>
      </w:r>
      <w:r w:rsidRPr="006E0BB7">
        <w:rPr>
          <w:rFonts w:asciiTheme="majorHAnsi" w:hAnsiTheme="majorHAnsi"/>
        </w:rPr>
        <w:t xml:space="preserve">adquirir una vivienda para ellos o para su familia que </w:t>
      </w:r>
      <w:r w:rsidR="000145BC">
        <w:rPr>
          <w:rFonts w:asciiTheme="majorHAnsi" w:hAnsiTheme="majorHAnsi"/>
        </w:rPr>
        <w:t>reside</w:t>
      </w:r>
      <w:r w:rsidRPr="006E0BB7">
        <w:rPr>
          <w:rFonts w:asciiTheme="majorHAnsi" w:hAnsiTheme="majorHAnsi"/>
        </w:rPr>
        <w:t xml:space="preserve"> en El Salvador.</w:t>
      </w:r>
      <w:r w:rsidR="000145BC">
        <w:rPr>
          <w:rFonts w:asciiTheme="majorHAnsi" w:hAnsiTheme="majorHAnsi"/>
        </w:rPr>
        <w:t xml:space="preserve"> </w:t>
      </w:r>
      <w:r w:rsidR="00EA0C2C">
        <w:rPr>
          <w:rFonts w:asciiTheme="majorHAnsi" w:hAnsiTheme="majorHAnsi"/>
        </w:rPr>
        <w:t>P</w:t>
      </w:r>
      <w:r w:rsidR="000145BC">
        <w:rPr>
          <w:rFonts w:asciiTheme="majorHAnsi" w:hAnsiTheme="majorHAnsi"/>
        </w:rPr>
        <w:t>ara el período J</w:t>
      </w:r>
      <w:r w:rsidR="00002B6A" w:rsidRPr="006E0BB7">
        <w:rPr>
          <w:rFonts w:asciiTheme="majorHAnsi" w:hAnsiTheme="majorHAnsi"/>
        </w:rPr>
        <w:t>unio 201</w:t>
      </w:r>
      <w:r w:rsidR="000A237A">
        <w:rPr>
          <w:rFonts w:asciiTheme="majorHAnsi" w:hAnsiTheme="majorHAnsi"/>
        </w:rPr>
        <w:t>4</w:t>
      </w:r>
      <w:r w:rsidR="00002B6A" w:rsidRPr="006E0BB7">
        <w:rPr>
          <w:rFonts w:asciiTheme="majorHAnsi" w:hAnsiTheme="majorHAnsi"/>
        </w:rPr>
        <w:t xml:space="preserve"> a </w:t>
      </w:r>
      <w:r w:rsidR="000145BC">
        <w:rPr>
          <w:rFonts w:asciiTheme="majorHAnsi" w:hAnsiTheme="majorHAnsi"/>
        </w:rPr>
        <w:t>M</w:t>
      </w:r>
      <w:r w:rsidR="00002B6A" w:rsidRPr="006E0BB7">
        <w:rPr>
          <w:rFonts w:asciiTheme="majorHAnsi" w:hAnsiTheme="majorHAnsi"/>
        </w:rPr>
        <w:t>ayo 201</w:t>
      </w:r>
      <w:r w:rsidR="003958CD">
        <w:rPr>
          <w:rFonts w:asciiTheme="majorHAnsi" w:hAnsiTheme="majorHAnsi"/>
        </w:rPr>
        <w:t>8</w:t>
      </w:r>
      <w:r w:rsidR="00002B6A" w:rsidRPr="006E0BB7">
        <w:rPr>
          <w:rFonts w:asciiTheme="majorHAnsi" w:hAnsiTheme="majorHAnsi"/>
        </w:rPr>
        <w:t xml:space="preserve">, </w:t>
      </w:r>
      <w:r w:rsidR="004B0010" w:rsidRPr="006E0BB7">
        <w:rPr>
          <w:rFonts w:asciiTheme="majorHAnsi" w:hAnsiTheme="majorHAnsi"/>
        </w:rPr>
        <w:t xml:space="preserve">fueron </w:t>
      </w:r>
      <w:r w:rsidR="00350F35" w:rsidRPr="006E0BB7">
        <w:rPr>
          <w:rFonts w:asciiTheme="majorHAnsi" w:hAnsiTheme="majorHAnsi"/>
        </w:rPr>
        <w:t>otorgados</w:t>
      </w:r>
      <w:r w:rsidR="004B0010" w:rsidRPr="006E0BB7">
        <w:rPr>
          <w:rFonts w:asciiTheme="majorHAnsi" w:hAnsiTheme="majorHAnsi"/>
        </w:rPr>
        <w:t xml:space="preserve"> </w:t>
      </w:r>
      <w:r w:rsidR="003958CD">
        <w:rPr>
          <w:rFonts w:asciiTheme="majorHAnsi" w:hAnsiTheme="majorHAnsi" w:cs="Calibri"/>
          <w:b/>
          <w:noProof/>
          <w:color w:val="0033CC"/>
        </w:rPr>
        <w:t>717</w:t>
      </w:r>
      <w:r w:rsidR="000145BC" w:rsidRPr="00F203D1">
        <w:rPr>
          <w:rFonts w:asciiTheme="majorHAnsi" w:hAnsiTheme="majorHAnsi" w:cs="Calibri"/>
          <w:b/>
          <w:noProof/>
          <w:color w:val="0033CC"/>
        </w:rPr>
        <w:t xml:space="preserve"> </w:t>
      </w:r>
      <w:r w:rsidR="00002B6A" w:rsidRPr="006E0BB7">
        <w:rPr>
          <w:rFonts w:asciiTheme="majorHAnsi" w:hAnsiTheme="majorHAnsi"/>
        </w:rPr>
        <w:t xml:space="preserve">créditos por </w:t>
      </w:r>
      <w:r w:rsidR="000145BC" w:rsidRPr="00F203D1">
        <w:rPr>
          <w:rFonts w:asciiTheme="majorHAnsi" w:hAnsiTheme="majorHAnsi" w:cs="Calibri"/>
          <w:b/>
          <w:noProof/>
          <w:color w:val="0033CC"/>
        </w:rPr>
        <w:t>US</w:t>
      </w:r>
      <w:r w:rsidR="00002B6A" w:rsidRPr="00F203D1">
        <w:rPr>
          <w:rFonts w:asciiTheme="majorHAnsi" w:hAnsiTheme="majorHAnsi" w:cs="Calibri"/>
          <w:b/>
          <w:noProof/>
          <w:color w:val="0033CC"/>
        </w:rPr>
        <w:t>$</w:t>
      </w:r>
      <w:r w:rsidR="003958CD">
        <w:rPr>
          <w:rFonts w:asciiTheme="majorHAnsi" w:hAnsiTheme="majorHAnsi" w:cs="Calibri"/>
          <w:b/>
          <w:noProof/>
          <w:color w:val="0033CC"/>
        </w:rPr>
        <w:t>24.2</w:t>
      </w:r>
      <w:r w:rsidR="00A03F06">
        <w:rPr>
          <w:rFonts w:asciiTheme="majorHAnsi" w:hAnsiTheme="majorHAnsi" w:cs="Calibri"/>
          <w:b/>
          <w:noProof/>
          <w:color w:val="0033CC"/>
        </w:rPr>
        <w:t>3</w:t>
      </w:r>
      <w:r w:rsidR="00A03928">
        <w:rPr>
          <w:rFonts w:asciiTheme="majorHAnsi" w:hAnsiTheme="majorHAnsi"/>
        </w:rPr>
        <w:t xml:space="preserve"> millones, siendo la línea financiera más demandada </w:t>
      </w:r>
      <w:r w:rsidR="00A03928" w:rsidRPr="003958CD">
        <w:rPr>
          <w:rFonts w:asciiTheme="majorHAnsi" w:hAnsiTheme="majorHAnsi"/>
          <w:i/>
        </w:rPr>
        <w:t>Vivienda Nueva</w:t>
      </w:r>
      <w:r w:rsidR="00A03928">
        <w:rPr>
          <w:rFonts w:asciiTheme="majorHAnsi" w:hAnsiTheme="majorHAnsi"/>
        </w:rPr>
        <w:t xml:space="preserve"> con </w:t>
      </w:r>
      <w:r w:rsidR="003958CD">
        <w:rPr>
          <w:rFonts w:asciiTheme="majorHAnsi" w:hAnsiTheme="majorHAnsi" w:cs="Calibri"/>
          <w:b/>
          <w:noProof/>
          <w:color w:val="0033CC"/>
        </w:rPr>
        <w:t>355</w:t>
      </w:r>
      <w:r w:rsidR="00A03928">
        <w:rPr>
          <w:rFonts w:asciiTheme="majorHAnsi" w:hAnsiTheme="majorHAnsi"/>
        </w:rPr>
        <w:t xml:space="preserve"> créditos por </w:t>
      </w:r>
      <w:r w:rsidR="00A03928" w:rsidRPr="004159FF">
        <w:rPr>
          <w:rFonts w:asciiTheme="majorHAnsi" w:hAnsiTheme="majorHAnsi" w:cs="Calibri"/>
          <w:b/>
          <w:noProof/>
          <w:color w:val="0033CC"/>
        </w:rPr>
        <w:t>US$</w:t>
      </w:r>
      <w:r w:rsidR="003958CD">
        <w:rPr>
          <w:rFonts w:asciiTheme="majorHAnsi" w:hAnsiTheme="majorHAnsi" w:cs="Calibri"/>
          <w:b/>
          <w:noProof/>
          <w:color w:val="0033CC"/>
        </w:rPr>
        <w:t>15.20</w:t>
      </w:r>
      <w:r w:rsidR="00A03928">
        <w:rPr>
          <w:rFonts w:asciiTheme="majorHAnsi" w:hAnsiTheme="majorHAnsi"/>
        </w:rPr>
        <w:t xml:space="preserve"> millones, </w:t>
      </w:r>
      <w:r w:rsidR="006B35CE">
        <w:rPr>
          <w:rFonts w:asciiTheme="majorHAnsi" w:hAnsiTheme="majorHAnsi"/>
        </w:rPr>
        <w:t>le sigue</w:t>
      </w:r>
      <w:r w:rsidR="00A03928">
        <w:rPr>
          <w:rFonts w:asciiTheme="majorHAnsi" w:hAnsiTheme="majorHAnsi"/>
        </w:rPr>
        <w:t xml:space="preserve"> </w:t>
      </w:r>
      <w:r w:rsidR="00A03928" w:rsidRPr="004C7493">
        <w:rPr>
          <w:rFonts w:asciiTheme="majorHAnsi" w:hAnsiTheme="majorHAnsi"/>
          <w:i/>
        </w:rPr>
        <w:t>Vivienda Usada</w:t>
      </w:r>
      <w:r w:rsidR="00A03928">
        <w:rPr>
          <w:rFonts w:asciiTheme="majorHAnsi" w:hAnsiTheme="majorHAnsi"/>
        </w:rPr>
        <w:t xml:space="preserve"> con </w:t>
      </w:r>
      <w:r w:rsidR="003958CD">
        <w:rPr>
          <w:rFonts w:asciiTheme="majorHAnsi" w:hAnsiTheme="majorHAnsi" w:cs="Calibri"/>
          <w:b/>
          <w:noProof/>
          <w:color w:val="0033CC"/>
        </w:rPr>
        <w:t>310</w:t>
      </w:r>
      <w:r w:rsidR="00A03928" w:rsidRPr="004159FF">
        <w:rPr>
          <w:rFonts w:asciiTheme="majorHAnsi" w:hAnsiTheme="majorHAnsi" w:cs="Calibri"/>
          <w:b/>
          <w:noProof/>
          <w:color w:val="0033CC"/>
        </w:rPr>
        <w:t xml:space="preserve"> </w:t>
      </w:r>
      <w:r w:rsidR="00A03928">
        <w:rPr>
          <w:rFonts w:asciiTheme="majorHAnsi" w:hAnsiTheme="majorHAnsi"/>
        </w:rPr>
        <w:t xml:space="preserve">créditos otorgados por </w:t>
      </w:r>
      <w:r w:rsidR="00A03928" w:rsidRPr="004159FF">
        <w:rPr>
          <w:rFonts w:asciiTheme="majorHAnsi" w:hAnsiTheme="majorHAnsi" w:cs="Calibri"/>
          <w:b/>
          <w:noProof/>
          <w:color w:val="0033CC"/>
        </w:rPr>
        <w:t>US$</w:t>
      </w:r>
      <w:r w:rsidR="003958CD">
        <w:rPr>
          <w:rFonts w:asciiTheme="majorHAnsi" w:hAnsiTheme="majorHAnsi" w:cs="Calibri"/>
          <w:b/>
          <w:noProof/>
          <w:color w:val="0033CC"/>
        </w:rPr>
        <w:t>8.24</w:t>
      </w:r>
      <w:r w:rsidR="00A03928">
        <w:rPr>
          <w:rFonts w:asciiTheme="majorHAnsi" w:hAnsiTheme="majorHAnsi"/>
        </w:rPr>
        <w:t xml:space="preserve"> millones,</w:t>
      </w:r>
      <w:r w:rsidR="00C76FFE">
        <w:rPr>
          <w:rFonts w:asciiTheme="majorHAnsi" w:hAnsiTheme="majorHAnsi"/>
        </w:rPr>
        <w:t xml:space="preserve"> en tercer lugar,</w:t>
      </w:r>
      <w:r w:rsidR="00A03928">
        <w:rPr>
          <w:rFonts w:asciiTheme="majorHAnsi" w:hAnsiTheme="majorHAnsi"/>
        </w:rPr>
        <w:t xml:space="preserve"> </w:t>
      </w:r>
      <w:r w:rsidR="003958CD" w:rsidRPr="004C7493">
        <w:rPr>
          <w:rFonts w:asciiTheme="majorHAnsi" w:hAnsiTheme="majorHAnsi"/>
          <w:i/>
        </w:rPr>
        <w:t>Otras Líneas</w:t>
      </w:r>
      <w:r w:rsidR="003958CD">
        <w:rPr>
          <w:rFonts w:asciiTheme="majorHAnsi" w:hAnsiTheme="majorHAnsi" w:cs="Calibri"/>
          <w:b/>
          <w:noProof/>
          <w:color w:val="0033CC"/>
        </w:rPr>
        <w:t xml:space="preserve"> 27</w:t>
      </w:r>
      <w:r w:rsidR="00A03928">
        <w:rPr>
          <w:rFonts w:asciiTheme="majorHAnsi" w:hAnsiTheme="majorHAnsi"/>
        </w:rPr>
        <w:t xml:space="preserve"> por </w:t>
      </w:r>
      <w:r w:rsidR="00B91E17" w:rsidRPr="004159FF">
        <w:rPr>
          <w:rFonts w:asciiTheme="majorHAnsi" w:hAnsiTheme="majorHAnsi" w:cs="Calibri"/>
          <w:b/>
          <w:noProof/>
          <w:color w:val="0033CC"/>
        </w:rPr>
        <w:t>US$</w:t>
      </w:r>
      <w:r w:rsidR="003958CD">
        <w:rPr>
          <w:rFonts w:asciiTheme="majorHAnsi" w:hAnsiTheme="majorHAnsi" w:cs="Calibri"/>
          <w:b/>
          <w:noProof/>
          <w:color w:val="0033CC"/>
        </w:rPr>
        <w:t>0.</w:t>
      </w:r>
      <w:r w:rsidR="00477E6D">
        <w:rPr>
          <w:rFonts w:asciiTheme="majorHAnsi" w:hAnsiTheme="majorHAnsi" w:cs="Calibri"/>
          <w:b/>
          <w:noProof/>
          <w:color w:val="0033CC"/>
        </w:rPr>
        <w:t>49</w:t>
      </w:r>
      <w:r w:rsidR="00A03928">
        <w:rPr>
          <w:rFonts w:asciiTheme="majorHAnsi" w:hAnsiTheme="majorHAnsi"/>
        </w:rPr>
        <w:t xml:space="preserve"> millones y</w:t>
      </w:r>
      <w:r w:rsidR="006B35CE">
        <w:rPr>
          <w:rFonts w:asciiTheme="majorHAnsi" w:hAnsiTheme="majorHAnsi"/>
        </w:rPr>
        <w:t>,</w:t>
      </w:r>
      <w:r w:rsidR="00A03928">
        <w:rPr>
          <w:rFonts w:asciiTheme="majorHAnsi" w:hAnsiTheme="majorHAnsi"/>
        </w:rPr>
        <w:t xml:space="preserve"> </w:t>
      </w:r>
      <w:r w:rsidR="003958CD" w:rsidRPr="004C7493">
        <w:rPr>
          <w:rFonts w:asciiTheme="majorHAnsi" w:hAnsiTheme="majorHAnsi"/>
          <w:i/>
        </w:rPr>
        <w:t>Viviendas del FSV</w:t>
      </w:r>
      <w:r w:rsidR="003958CD">
        <w:rPr>
          <w:rFonts w:asciiTheme="majorHAnsi" w:hAnsiTheme="majorHAnsi"/>
        </w:rPr>
        <w:t xml:space="preserve"> </w:t>
      </w:r>
      <w:r w:rsidR="00A03928">
        <w:rPr>
          <w:rFonts w:asciiTheme="majorHAnsi" w:hAnsiTheme="majorHAnsi"/>
        </w:rPr>
        <w:t xml:space="preserve">concentró </w:t>
      </w:r>
      <w:r w:rsidR="003958CD">
        <w:rPr>
          <w:rFonts w:asciiTheme="majorHAnsi" w:hAnsiTheme="majorHAnsi" w:cs="Calibri"/>
          <w:b/>
          <w:noProof/>
          <w:color w:val="0033CC"/>
        </w:rPr>
        <w:t>25</w:t>
      </w:r>
      <w:r w:rsidR="00A03928">
        <w:rPr>
          <w:rFonts w:asciiTheme="majorHAnsi" w:hAnsiTheme="majorHAnsi"/>
        </w:rPr>
        <w:t xml:space="preserve"> créditos otorgados por </w:t>
      </w:r>
      <w:r w:rsidR="00A03928" w:rsidRPr="004159FF">
        <w:rPr>
          <w:rFonts w:asciiTheme="majorHAnsi" w:hAnsiTheme="majorHAnsi" w:cs="Calibri"/>
          <w:b/>
          <w:noProof/>
          <w:color w:val="0033CC"/>
        </w:rPr>
        <w:t>US$</w:t>
      </w:r>
      <w:r w:rsidR="003958CD">
        <w:rPr>
          <w:rFonts w:asciiTheme="majorHAnsi" w:hAnsiTheme="majorHAnsi" w:cs="Calibri"/>
          <w:b/>
          <w:noProof/>
          <w:color w:val="0033CC"/>
        </w:rPr>
        <w:t>0.30</w:t>
      </w:r>
      <w:r w:rsidR="00A03928">
        <w:rPr>
          <w:rFonts w:asciiTheme="majorHAnsi" w:hAnsiTheme="majorHAnsi"/>
        </w:rPr>
        <w:t xml:space="preserve"> millones. </w:t>
      </w:r>
    </w:p>
    <w:p w:rsidR="001C08F1" w:rsidRDefault="001C08F1" w:rsidP="00062B60">
      <w:pPr>
        <w:spacing w:after="120"/>
        <w:jc w:val="both"/>
        <w:rPr>
          <w:rFonts w:asciiTheme="majorHAnsi" w:hAnsiTheme="majorHAnsi"/>
        </w:rPr>
      </w:pPr>
    </w:p>
    <w:tbl>
      <w:tblPr>
        <w:tblW w:w="5943" w:type="pct"/>
        <w:jc w:val="center"/>
        <w:tblCellMar>
          <w:left w:w="70" w:type="dxa"/>
          <w:right w:w="70" w:type="dxa"/>
        </w:tblCellMar>
        <w:tblLook w:val="04A0" w:firstRow="1" w:lastRow="0" w:firstColumn="1" w:lastColumn="0" w:noHBand="0" w:noVBand="1"/>
      </w:tblPr>
      <w:tblGrid>
        <w:gridCol w:w="1740"/>
        <w:gridCol w:w="857"/>
        <w:gridCol w:w="714"/>
        <w:gridCol w:w="968"/>
        <w:gridCol w:w="715"/>
        <w:gridCol w:w="176"/>
        <w:gridCol w:w="737"/>
        <w:gridCol w:w="756"/>
        <w:gridCol w:w="1018"/>
        <w:gridCol w:w="841"/>
        <w:gridCol w:w="177"/>
        <w:gridCol w:w="954"/>
        <w:gridCol w:w="1018"/>
      </w:tblGrid>
      <w:tr w:rsidR="000A237A" w:rsidRPr="000A237A" w:rsidTr="007D40B5">
        <w:trPr>
          <w:trHeight w:val="268"/>
          <w:jc w:val="center"/>
        </w:trPr>
        <w:tc>
          <w:tcPr>
            <w:tcW w:w="815"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Línea Financiera</w:t>
            </w:r>
          </w:p>
        </w:tc>
        <w:tc>
          <w:tcPr>
            <w:tcW w:w="1525" w:type="pct"/>
            <w:gridSpan w:val="4"/>
            <w:tcBorders>
              <w:top w:val="single" w:sz="4" w:space="0" w:color="538DD5"/>
              <w:left w:val="nil"/>
              <w:bottom w:val="single" w:sz="4" w:space="0" w:color="538DD5"/>
              <w:right w:val="single" w:sz="4" w:space="0" w:color="538DD5"/>
            </w:tcBorders>
            <w:shd w:val="clear" w:color="000000" w:fill="C5D9F1"/>
            <w:vAlign w:val="center"/>
            <w:hideMark/>
          </w:tcPr>
          <w:p w:rsidR="000A237A" w:rsidRPr="000A237A" w:rsidRDefault="006157F7" w:rsidP="000A237A">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82" w:type="pct"/>
            <w:tcBorders>
              <w:top w:val="nil"/>
              <w:left w:val="nil"/>
              <w:bottom w:val="nil"/>
              <w:right w:val="nil"/>
            </w:tcBorders>
            <w:shd w:val="clear" w:color="000000" w:fill="FFFFFF"/>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 </w:t>
            </w:r>
          </w:p>
        </w:tc>
        <w:tc>
          <w:tcPr>
            <w:tcW w:w="1570"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A237A" w:rsidRPr="000A237A" w:rsidRDefault="006157F7" w:rsidP="000A237A">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2017 - Mayo 2018</w:t>
            </w:r>
          </w:p>
        </w:tc>
        <w:tc>
          <w:tcPr>
            <w:tcW w:w="83" w:type="pct"/>
            <w:tcBorders>
              <w:top w:val="nil"/>
              <w:left w:val="nil"/>
              <w:bottom w:val="nil"/>
              <w:right w:val="nil"/>
            </w:tcBorders>
            <w:shd w:val="clear" w:color="000000" w:fill="FFFFFF"/>
            <w:noWrap/>
            <w:vAlign w:val="bottom"/>
            <w:hideMark/>
          </w:tcPr>
          <w:p w:rsidR="000A237A" w:rsidRPr="000A237A" w:rsidRDefault="000A237A"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925"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A237A" w:rsidRPr="000A237A" w:rsidRDefault="006157F7" w:rsidP="000A237A">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2018</w:t>
            </w:r>
          </w:p>
        </w:tc>
      </w:tr>
      <w:tr w:rsidR="00D40ECC" w:rsidRPr="000A237A" w:rsidTr="007D40B5">
        <w:trPr>
          <w:trHeight w:val="283"/>
          <w:jc w:val="center"/>
        </w:trPr>
        <w:tc>
          <w:tcPr>
            <w:tcW w:w="815" w:type="pct"/>
            <w:vMerge/>
            <w:tcBorders>
              <w:top w:val="single" w:sz="4" w:space="0" w:color="538DD5"/>
              <w:left w:val="single" w:sz="4" w:space="0" w:color="538DD5"/>
              <w:bottom w:val="single" w:sz="4" w:space="0" w:color="538DD5"/>
              <w:right w:val="single" w:sz="4" w:space="0" w:color="538DD5"/>
            </w:tcBorders>
            <w:vAlign w:val="center"/>
            <w:hideMark/>
          </w:tcPr>
          <w:p w:rsidR="000A237A" w:rsidRPr="000A237A" w:rsidRDefault="000A237A" w:rsidP="000A237A">
            <w:pPr>
              <w:spacing w:after="0" w:line="240" w:lineRule="auto"/>
              <w:rPr>
                <w:rFonts w:asciiTheme="majorHAnsi" w:eastAsia="Times New Roman" w:hAnsiTheme="majorHAnsi" w:cs="Calibri"/>
                <w:b/>
                <w:bCs/>
                <w:sz w:val="16"/>
                <w:szCs w:val="16"/>
              </w:rPr>
            </w:pPr>
          </w:p>
        </w:tc>
        <w:tc>
          <w:tcPr>
            <w:tcW w:w="402"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Número</w:t>
            </w:r>
          </w:p>
        </w:tc>
        <w:tc>
          <w:tcPr>
            <w:tcW w:w="335"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w:t>
            </w:r>
          </w:p>
        </w:tc>
        <w:tc>
          <w:tcPr>
            <w:tcW w:w="454"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Millones $</w:t>
            </w:r>
          </w:p>
        </w:tc>
        <w:tc>
          <w:tcPr>
            <w:tcW w:w="335"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w:t>
            </w:r>
          </w:p>
        </w:tc>
        <w:tc>
          <w:tcPr>
            <w:tcW w:w="82" w:type="pct"/>
            <w:tcBorders>
              <w:top w:val="nil"/>
              <w:left w:val="nil"/>
              <w:bottom w:val="nil"/>
              <w:right w:val="nil"/>
            </w:tcBorders>
            <w:shd w:val="clear" w:color="000000" w:fill="FFFFFF"/>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 </w:t>
            </w:r>
          </w:p>
        </w:tc>
        <w:tc>
          <w:tcPr>
            <w:tcW w:w="345" w:type="pct"/>
            <w:tcBorders>
              <w:top w:val="nil"/>
              <w:left w:val="single" w:sz="4" w:space="0" w:color="538DD5"/>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Número</w:t>
            </w:r>
          </w:p>
        </w:tc>
        <w:tc>
          <w:tcPr>
            <w:tcW w:w="354"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w:t>
            </w:r>
          </w:p>
        </w:tc>
        <w:tc>
          <w:tcPr>
            <w:tcW w:w="477"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Millones $</w:t>
            </w:r>
          </w:p>
        </w:tc>
        <w:tc>
          <w:tcPr>
            <w:tcW w:w="393"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w:t>
            </w:r>
          </w:p>
        </w:tc>
        <w:tc>
          <w:tcPr>
            <w:tcW w:w="83" w:type="pct"/>
            <w:tcBorders>
              <w:top w:val="nil"/>
              <w:left w:val="nil"/>
              <w:bottom w:val="nil"/>
              <w:right w:val="nil"/>
            </w:tcBorders>
            <w:shd w:val="clear" w:color="000000" w:fill="FFFFFF"/>
            <w:noWrap/>
            <w:vAlign w:val="bottom"/>
            <w:hideMark/>
          </w:tcPr>
          <w:p w:rsidR="000A237A" w:rsidRPr="000A237A" w:rsidRDefault="000A237A"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Número</w:t>
            </w:r>
          </w:p>
        </w:tc>
        <w:tc>
          <w:tcPr>
            <w:tcW w:w="478" w:type="pct"/>
            <w:tcBorders>
              <w:top w:val="nil"/>
              <w:left w:val="nil"/>
              <w:bottom w:val="single" w:sz="4" w:space="0" w:color="538DD5"/>
              <w:right w:val="single" w:sz="4" w:space="0" w:color="538DD5"/>
            </w:tcBorders>
            <w:shd w:val="clear" w:color="000000" w:fill="C5D9F1"/>
            <w:vAlign w:val="center"/>
            <w:hideMark/>
          </w:tcPr>
          <w:p w:rsidR="000A237A" w:rsidRPr="000A237A" w:rsidRDefault="000A237A" w:rsidP="000A237A">
            <w:pPr>
              <w:spacing w:after="0" w:line="240" w:lineRule="auto"/>
              <w:jc w:val="center"/>
              <w:rPr>
                <w:rFonts w:asciiTheme="majorHAnsi" w:eastAsia="Times New Roman" w:hAnsiTheme="majorHAnsi" w:cs="Calibri"/>
                <w:b/>
                <w:bCs/>
                <w:sz w:val="16"/>
                <w:szCs w:val="16"/>
              </w:rPr>
            </w:pPr>
            <w:r w:rsidRPr="000A237A">
              <w:rPr>
                <w:rFonts w:asciiTheme="majorHAnsi" w:eastAsia="Times New Roman" w:hAnsiTheme="majorHAnsi" w:cs="Calibri"/>
                <w:b/>
                <w:bCs/>
                <w:sz w:val="16"/>
                <w:szCs w:val="16"/>
              </w:rPr>
              <w:t>Millones</w:t>
            </w:r>
          </w:p>
        </w:tc>
      </w:tr>
      <w:tr w:rsidR="007D40B5" w:rsidRPr="000A237A" w:rsidTr="007D40B5">
        <w:trPr>
          <w:trHeight w:val="283"/>
          <w:jc w:val="center"/>
        </w:trPr>
        <w:tc>
          <w:tcPr>
            <w:tcW w:w="81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0A237A" w:rsidRDefault="007D40B5" w:rsidP="000A237A">
            <w:pPr>
              <w:spacing w:after="0" w:line="240" w:lineRule="auto"/>
              <w:ind w:firstLineChars="100" w:firstLine="160"/>
              <w:rPr>
                <w:rFonts w:asciiTheme="majorHAnsi" w:eastAsia="Times New Roman" w:hAnsiTheme="majorHAnsi" w:cs="Calibri"/>
                <w:sz w:val="16"/>
                <w:szCs w:val="16"/>
              </w:rPr>
            </w:pPr>
            <w:r w:rsidRPr="000A237A">
              <w:rPr>
                <w:rFonts w:asciiTheme="majorHAnsi" w:eastAsia="Times New Roman" w:hAnsiTheme="majorHAnsi" w:cs="Calibri"/>
                <w:sz w:val="16"/>
                <w:szCs w:val="16"/>
              </w:rPr>
              <w:t>Vivienda Nueva</w:t>
            </w:r>
          </w:p>
        </w:tc>
        <w:tc>
          <w:tcPr>
            <w:tcW w:w="402"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294</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A03F06">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51.</w:t>
            </w:r>
            <w:r w:rsidR="00A03F06">
              <w:rPr>
                <w:rFonts w:asciiTheme="majorHAnsi" w:eastAsia="Times New Roman" w:hAnsiTheme="majorHAnsi" w:cs="Calibri"/>
                <w:sz w:val="16"/>
                <w:szCs w:val="16"/>
              </w:rPr>
              <w:t>4</w:t>
            </w:r>
            <w:r w:rsidRPr="007D40B5">
              <w:rPr>
                <w:rFonts w:asciiTheme="majorHAnsi" w:eastAsia="Times New Roman" w:hAnsiTheme="majorHAnsi" w:cs="Calibri"/>
                <w:sz w:val="16"/>
                <w:szCs w:val="16"/>
              </w:rPr>
              <w:t>%</w:t>
            </w:r>
          </w:p>
        </w:tc>
        <w:tc>
          <w:tcPr>
            <w:tcW w:w="4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$13.06</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64.7%</w:t>
            </w:r>
          </w:p>
        </w:tc>
        <w:tc>
          <w:tcPr>
            <w:tcW w:w="82" w:type="pct"/>
            <w:tcBorders>
              <w:top w:val="nil"/>
              <w:left w:val="nil"/>
              <w:bottom w:val="nil"/>
              <w:right w:val="nil"/>
            </w:tcBorders>
            <w:shd w:val="clear" w:color="000000" w:fill="FFFFFF"/>
            <w:noWrap/>
            <w:vAlign w:val="center"/>
            <w:hideMark/>
          </w:tcPr>
          <w:p w:rsidR="007D40B5" w:rsidRPr="000A237A" w:rsidRDefault="007D40B5" w:rsidP="000A237A">
            <w:pPr>
              <w:spacing w:after="0" w:line="240" w:lineRule="auto"/>
              <w:jc w:val="center"/>
              <w:rPr>
                <w:rFonts w:asciiTheme="majorHAnsi" w:eastAsia="Times New Roman" w:hAnsiTheme="majorHAnsi" w:cs="Calibri"/>
                <w:sz w:val="16"/>
                <w:szCs w:val="16"/>
              </w:rPr>
            </w:pPr>
            <w:r w:rsidRPr="000A237A">
              <w:rPr>
                <w:rFonts w:asciiTheme="majorHAnsi" w:eastAsia="Times New Roman" w:hAnsiTheme="majorHAnsi" w:cs="Calibri"/>
                <w:sz w:val="16"/>
                <w:szCs w:val="16"/>
              </w:rPr>
              <w:t> </w:t>
            </w:r>
          </w:p>
        </w:tc>
        <w:tc>
          <w:tcPr>
            <w:tcW w:w="34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61</w:t>
            </w:r>
          </w:p>
        </w:tc>
        <w:tc>
          <w:tcPr>
            <w:tcW w:w="3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41.8%</w:t>
            </w:r>
          </w:p>
        </w:tc>
        <w:tc>
          <w:tcPr>
            <w:tcW w:w="477"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$2.14</w:t>
            </w:r>
          </w:p>
        </w:tc>
        <w:tc>
          <w:tcPr>
            <w:tcW w:w="393"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52.7%</w:t>
            </w:r>
          </w:p>
        </w:tc>
        <w:tc>
          <w:tcPr>
            <w:tcW w:w="83" w:type="pct"/>
            <w:tcBorders>
              <w:top w:val="nil"/>
              <w:left w:val="nil"/>
              <w:bottom w:val="nil"/>
              <w:right w:val="nil"/>
            </w:tcBorders>
            <w:shd w:val="clear" w:color="000000" w:fill="FFFFFF"/>
            <w:noWrap/>
            <w:vAlign w:val="bottom"/>
            <w:hideMark/>
          </w:tcPr>
          <w:p w:rsidR="007D40B5" w:rsidRPr="000A237A" w:rsidRDefault="007D40B5"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355</w:t>
            </w:r>
          </w:p>
        </w:tc>
        <w:tc>
          <w:tcPr>
            <w:tcW w:w="478"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$15.20</w:t>
            </w:r>
          </w:p>
        </w:tc>
      </w:tr>
      <w:tr w:rsidR="007D40B5" w:rsidRPr="000A237A" w:rsidTr="007D40B5">
        <w:trPr>
          <w:trHeight w:val="283"/>
          <w:jc w:val="center"/>
        </w:trPr>
        <w:tc>
          <w:tcPr>
            <w:tcW w:w="81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0A237A" w:rsidRDefault="007D40B5" w:rsidP="000A237A">
            <w:pPr>
              <w:spacing w:after="0" w:line="240" w:lineRule="auto"/>
              <w:ind w:firstLineChars="100" w:firstLine="160"/>
              <w:rPr>
                <w:rFonts w:asciiTheme="majorHAnsi" w:eastAsia="Times New Roman" w:hAnsiTheme="majorHAnsi" w:cs="Calibri"/>
                <w:sz w:val="16"/>
                <w:szCs w:val="16"/>
              </w:rPr>
            </w:pPr>
            <w:r w:rsidRPr="000A237A">
              <w:rPr>
                <w:rFonts w:asciiTheme="majorHAnsi" w:eastAsia="Times New Roman" w:hAnsiTheme="majorHAnsi" w:cs="Calibri"/>
                <w:sz w:val="16"/>
                <w:szCs w:val="16"/>
              </w:rPr>
              <w:t>Vivienda Usada</w:t>
            </w:r>
          </w:p>
        </w:tc>
        <w:tc>
          <w:tcPr>
            <w:tcW w:w="402"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235</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41.2%</w:t>
            </w:r>
          </w:p>
        </w:tc>
        <w:tc>
          <w:tcPr>
            <w:tcW w:w="4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$6.47</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32.1%</w:t>
            </w:r>
          </w:p>
        </w:tc>
        <w:tc>
          <w:tcPr>
            <w:tcW w:w="82" w:type="pct"/>
            <w:tcBorders>
              <w:top w:val="nil"/>
              <w:left w:val="nil"/>
              <w:bottom w:val="nil"/>
              <w:right w:val="nil"/>
            </w:tcBorders>
            <w:shd w:val="clear" w:color="000000" w:fill="FFFFFF"/>
            <w:noWrap/>
            <w:vAlign w:val="center"/>
            <w:hideMark/>
          </w:tcPr>
          <w:p w:rsidR="007D40B5" w:rsidRPr="000A237A" w:rsidRDefault="007D40B5" w:rsidP="000A237A">
            <w:pPr>
              <w:spacing w:after="0" w:line="240" w:lineRule="auto"/>
              <w:jc w:val="center"/>
              <w:rPr>
                <w:rFonts w:asciiTheme="majorHAnsi" w:eastAsia="Times New Roman" w:hAnsiTheme="majorHAnsi" w:cs="Calibri"/>
                <w:sz w:val="16"/>
                <w:szCs w:val="16"/>
              </w:rPr>
            </w:pPr>
            <w:r w:rsidRPr="000A237A">
              <w:rPr>
                <w:rFonts w:asciiTheme="majorHAnsi" w:eastAsia="Times New Roman" w:hAnsiTheme="majorHAnsi" w:cs="Calibri"/>
                <w:sz w:val="16"/>
                <w:szCs w:val="16"/>
              </w:rPr>
              <w:t> </w:t>
            </w:r>
          </w:p>
        </w:tc>
        <w:tc>
          <w:tcPr>
            <w:tcW w:w="34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75</w:t>
            </w:r>
          </w:p>
        </w:tc>
        <w:tc>
          <w:tcPr>
            <w:tcW w:w="3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51.4%</w:t>
            </w:r>
          </w:p>
        </w:tc>
        <w:tc>
          <w:tcPr>
            <w:tcW w:w="477"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$1.77</w:t>
            </w:r>
          </w:p>
        </w:tc>
        <w:tc>
          <w:tcPr>
            <w:tcW w:w="393"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43.6%</w:t>
            </w:r>
          </w:p>
        </w:tc>
        <w:tc>
          <w:tcPr>
            <w:tcW w:w="83" w:type="pct"/>
            <w:tcBorders>
              <w:top w:val="nil"/>
              <w:left w:val="nil"/>
              <w:bottom w:val="nil"/>
              <w:right w:val="nil"/>
            </w:tcBorders>
            <w:shd w:val="clear" w:color="000000" w:fill="FFFFFF"/>
            <w:noWrap/>
            <w:vAlign w:val="bottom"/>
            <w:hideMark/>
          </w:tcPr>
          <w:p w:rsidR="007D40B5" w:rsidRPr="000A237A" w:rsidRDefault="007D40B5"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310</w:t>
            </w:r>
          </w:p>
        </w:tc>
        <w:tc>
          <w:tcPr>
            <w:tcW w:w="478"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$8.24</w:t>
            </w:r>
          </w:p>
        </w:tc>
      </w:tr>
      <w:tr w:rsidR="007D40B5" w:rsidRPr="000A237A" w:rsidTr="007D40B5">
        <w:trPr>
          <w:trHeight w:val="283"/>
          <w:jc w:val="center"/>
        </w:trPr>
        <w:tc>
          <w:tcPr>
            <w:tcW w:w="81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0A237A" w:rsidRDefault="007D40B5" w:rsidP="000A237A">
            <w:pPr>
              <w:spacing w:after="0" w:line="240" w:lineRule="auto"/>
              <w:ind w:firstLineChars="100" w:firstLine="160"/>
              <w:rPr>
                <w:rFonts w:asciiTheme="majorHAnsi" w:eastAsia="Times New Roman" w:hAnsiTheme="majorHAnsi" w:cs="Calibri"/>
                <w:sz w:val="16"/>
                <w:szCs w:val="16"/>
              </w:rPr>
            </w:pPr>
            <w:r w:rsidRPr="000A237A">
              <w:rPr>
                <w:rFonts w:asciiTheme="majorHAnsi" w:eastAsia="Times New Roman" w:hAnsiTheme="majorHAnsi" w:cs="Calibri"/>
                <w:sz w:val="16"/>
                <w:szCs w:val="16"/>
              </w:rPr>
              <w:t>Viviendas del FSV</w:t>
            </w:r>
          </w:p>
        </w:tc>
        <w:tc>
          <w:tcPr>
            <w:tcW w:w="402"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18</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3.2%</w:t>
            </w:r>
          </w:p>
        </w:tc>
        <w:tc>
          <w:tcPr>
            <w:tcW w:w="4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$0.22</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1.1%</w:t>
            </w:r>
          </w:p>
        </w:tc>
        <w:tc>
          <w:tcPr>
            <w:tcW w:w="82" w:type="pct"/>
            <w:tcBorders>
              <w:top w:val="nil"/>
              <w:left w:val="nil"/>
              <w:bottom w:val="nil"/>
              <w:right w:val="nil"/>
            </w:tcBorders>
            <w:shd w:val="clear" w:color="000000" w:fill="FFFFFF"/>
            <w:noWrap/>
            <w:vAlign w:val="center"/>
            <w:hideMark/>
          </w:tcPr>
          <w:p w:rsidR="007D40B5" w:rsidRPr="000A237A" w:rsidRDefault="007D40B5" w:rsidP="000A237A">
            <w:pPr>
              <w:spacing w:after="0" w:line="240" w:lineRule="auto"/>
              <w:jc w:val="center"/>
              <w:rPr>
                <w:rFonts w:asciiTheme="majorHAnsi" w:eastAsia="Times New Roman" w:hAnsiTheme="majorHAnsi" w:cs="Calibri"/>
                <w:sz w:val="16"/>
                <w:szCs w:val="16"/>
              </w:rPr>
            </w:pPr>
            <w:r w:rsidRPr="000A237A">
              <w:rPr>
                <w:rFonts w:asciiTheme="majorHAnsi" w:eastAsia="Times New Roman" w:hAnsiTheme="majorHAnsi" w:cs="Calibri"/>
                <w:sz w:val="16"/>
                <w:szCs w:val="16"/>
              </w:rPr>
              <w:t> </w:t>
            </w:r>
          </w:p>
        </w:tc>
        <w:tc>
          <w:tcPr>
            <w:tcW w:w="34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7</w:t>
            </w:r>
          </w:p>
        </w:tc>
        <w:tc>
          <w:tcPr>
            <w:tcW w:w="3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4.8%</w:t>
            </w:r>
          </w:p>
        </w:tc>
        <w:tc>
          <w:tcPr>
            <w:tcW w:w="477"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$0.08</w:t>
            </w:r>
          </w:p>
        </w:tc>
        <w:tc>
          <w:tcPr>
            <w:tcW w:w="393"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1.9%</w:t>
            </w:r>
          </w:p>
        </w:tc>
        <w:tc>
          <w:tcPr>
            <w:tcW w:w="83" w:type="pct"/>
            <w:tcBorders>
              <w:top w:val="nil"/>
              <w:left w:val="nil"/>
              <w:bottom w:val="nil"/>
              <w:right w:val="nil"/>
            </w:tcBorders>
            <w:shd w:val="clear" w:color="000000" w:fill="FFFFFF"/>
            <w:noWrap/>
            <w:vAlign w:val="bottom"/>
            <w:hideMark/>
          </w:tcPr>
          <w:p w:rsidR="007D40B5" w:rsidRPr="000A237A" w:rsidRDefault="007D40B5"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25</w:t>
            </w:r>
          </w:p>
        </w:tc>
        <w:tc>
          <w:tcPr>
            <w:tcW w:w="478"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$0.30</w:t>
            </w:r>
          </w:p>
        </w:tc>
      </w:tr>
      <w:tr w:rsidR="007D40B5" w:rsidRPr="000A237A" w:rsidTr="007D40B5">
        <w:trPr>
          <w:trHeight w:val="283"/>
          <w:jc w:val="center"/>
        </w:trPr>
        <w:tc>
          <w:tcPr>
            <w:tcW w:w="81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0A237A" w:rsidRDefault="007D40B5" w:rsidP="000A237A">
            <w:pPr>
              <w:spacing w:after="0" w:line="240" w:lineRule="auto"/>
              <w:ind w:firstLineChars="100" w:firstLine="160"/>
              <w:rPr>
                <w:rFonts w:asciiTheme="majorHAnsi" w:eastAsia="Times New Roman" w:hAnsiTheme="majorHAnsi" w:cs="Calibri"/>
                <w:sz w:val="16"/>
                <w:szCs w:val="16"/>
              </w:rPr>
            </w:pPr>
            <w:r w:rsidRPr="000A237A">
              <w:rPr>
                <w:rFonts w:asciiTheme="majorHAnsi" w:eastAsia="Times New Roman" w:hAnsiTheme="majorHAnsi" w:cs="Calibri"/>
                <w:sz w:val="16"/>
                <w:szCs w:val="16"/>
              </w:rPr>
              <w:t>Otras Líneas</w:t>
            </w:r>
          </w:p>
        </w:tc>
        <w:tc>
          <w:tcPr>
            <w:tcW w:w="402"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24</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4.2%</w:t>
            </w:r>
          </w:p>
        </w:tc>
        <w:tc>
          <w:tcPr>
            <w:tcW w:w="4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B37F97">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$0.4</w:t>
            </w:r>
            <w:r w:rsidR="00A03F06">
              <w:rPr>
                <w:rFonts w:asciiTheme="majorHAnsi" w:eastAsia="Times New Roman" w:hAnsiTheme="majorHAnsi" w:cs="Calibri"/>
                <w:sz w:val="16"/>
                <w:szCs w:val="16"/>
              </w:rPr>
              <w:t>2</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2.1%</w:t>
            </w:r>
          </w:p>
        </w:tc>
        <w:tc>
          <w:tcPr>
            <w:tcW w:w="82" w:type="pct"/>
            <w:tcBorders>
              <w:top w:val="nil"/>
              <w:left w:val="nil"/>
              <w:bottom w:val="nil"/>
              <w:right w:val="nil"/>
            </w:tcBorders>
            <w:shd w:val="clear" w:color="000000" w:fill="FFFFFF"/>
            <w:noWrap/>
            <w:vAlign w:val="center"/>
            <w:hideMark/>
          </w:tcPr>
          <w:p w:rsidR="007D40B5" w:rsidRPr="000A237A" w:rsidRDefault="007D40B5" w:rsidP="000A237A">
            <w:pPr>
              <w:spacing w:after="0" w:line="240" w:lineRule="auto"/>
              <w:jc w:val="center"/>
              <w:rPr>
                <w:rFonts w:asciiTheme="majorHAnsi" w:eastAsia="Times New Roman" w:hAnsiTheme="majorHAnsi" w:cs="Calibri"/>
                <w:sz w:val="16"/>
                <w:szCs w:val="16"/>
              </w:rPr>
            </w:pPr>
            <w:r w:rsidRPr="000A237A">
              <w:rPr>
                <w:rFonts w:asciiTheme="majorHAnsi" w:eastAsia="Times New Roman" w:hAnsiTheme="majorHAnsi" w:cs="Calibri"/>
                <w:sz w:val="16"/>
                <w:szCs w:val="16"/>
              </w:rPr>
              <w:t> </w:t>
            </w:r>
          </w:p>
        </w:tc>
        <w:tc>
          <w:tcPr>
            <w:tcW w:w="34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3</w:t>
            </w:r>
          </w:p>
        </w:tc>
        <w:tc>
          <w:tcPr>
            <w:tcW w:w="354" w:type="pct"/>
            <w:tcBorders>
              <w:top w:val="nil"/>
              <w:left w:val="nil"/>
              <w:bottom w:val="single" w:sz="4" w:space="0" w:color="538DD5"/>
              <w:right w:val="single" w:sz="4" w:space="0" w:color="538DD5"/>
            </w:tcBorders>
            <w:shd w:val="clear" w:color="auto" w:fill="auto"/>
            <w:noWrap/>
            <w:vAlign w:val="center"/>
            <w:hideMark/>
          </w:tcPr>
          <w:p w:rsidR="007D40B5" w:rsidRPr="007D40B5" w:rsidRDefault="00A03F06" w:rsidP="007D40B5">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2.0</w:t>
            </w:r>
            <w:r w:rsidR="007D40B5" w:rsidRPr="007D40B5">
              <w:rPr>
                <w:rFonts w:asciiTheme="majorHAnsi" w:eastAsia="Times New Roman" w:hAnsiTheme="majorHAnsi" w:cs="Calibri"/>
                <w:sz w:val="16"/>
                <w:szCs w:val="16"/>
              </w:rPr>
              <w:t>%</w:t>
            </w:r>
          </w:p>
        </w:tc>
        <w:tc>
          <w:tcPr>
            <w:tcW w:w="477"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$0.07</w:t>
            </w:r>
          </w:p>
        </w:tc>
        <w:tc>
          <w:tcPr>
            <w:tcW w:w="393"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1.8%</w:t>
            </w:r>
          </w:p>
        </w:tc>
        <w:tc>
          <w:tcPr>
            <w:tcW w:w="83" w:type="pct"/>
            <w:tcBorders>
              <w:top w:val="nil"/>
              <w:left w:val="nil"/>
              <w:bottom w:val="nil"/>
              <w:right w:val="nil"/>
            </w:tcBorders>
            <w:shd w:val="clear" w:color="000000" w:fill="FFFFFF"/>
            <w:noWrap/>
            <w:vAlign w:val="bottom"/>
            <w:hideMark/>
          </w:tcPr>
          <w:p w:rsidR="007D40B5" w:rsidRPr="000A237A" w:rsidRDefault="007D40B5" w:rsidP="000A237A">
            <w:pPr>
              <w:spacing w:after="0" w:line="240" w:lineRule="auto"/>
              <w:rPr>
                <w:rFonts w:asciiTheme="majorHAnsi" w:eastAsia="Times New Roman" w:hAnsiTheme="majorHAnsi" w:cs="Calibri"/>
                <w:color w:val="000000"/>
                <w:sz w:val="16"/>
                <w:szCs w:val="16"/>
              </w:rPr>
            </w:pPr>
            <w:r w:rsidRPr="000A237A">
              <w:rPr>
                <w:rFonts w:asciiTheme="majorHAnsi" w:eastAsia="Times New Roman" w:hAnsiTheme="majorHAnsi" w:cs="Calibri"/>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sz w:val="16"/>
                <w:szCs w:val="16"/>
              </w:rPr>
            </w:pPr>
            <w:r w:rsidRPr="007D40B5">
              <w:rPr>
                <w:rFonts w:asciiTheme="majorHAnsi" w:eastAsia="Times New Roman" w:hAnsiTheme="majorHAnsi" w:cs="Calibri"/>
                <w:sz w:val="16"/>
                <w:szCs w:val="16"/>
              </w:rPr>
              <w:t>27</w:t>
            </w:r>
          </w:p>
        </w:tc>
        <w:tc>
          <w:tcPr>
            <w:tcW w:w="478" w:type="pct"/>
            <w:tcBorders>
              <w:top w:val="nil"/>
              <w:left w:val="nil"/>
              <w:bottom w:val="single" w:sz="4" w:space="0" w:color="538DD5"/>
              <w:right w:val="single" w:sz="4" w:space="0" w:color="538DD5"/>
            </w:tcBorders>
            <w:shd w:val="clear" w:color="auto" w:fill="auto"/>
            <w:noWrap/>
            <w:vAlign w:val="center"/>
            <w:hideMark/>
          </w:tcPr>
          <w:p w:rsidR="007D40B5" w:rsidRPr="007D40B5" w:rsidRDefault="00A03F06" w:rsidP="00A03F06">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$0.49</w:t>
            </w:r>
          </w:p>
        </w:tc>
      </w:tr>
      <w:tr w:rsidR="007D40B5" w:rsidRPr="000A237A" w:rsidTr="007D40B5">
        <w:trPr>
          <w:trHeight w:val="283"/>
          <w:jc w:val="center"/>
        </w:trPr>
        <w:tc>
          <w:tcPr>
            <w:tcW w:w="81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0A237A" w:rsidRDefault="007D40B5" w:rsidP="000A237A">
            <w:pPr>
              <w:spacing w:after="0" w:line="240" w:lineRule="auto"/>
              <w:jc w:val="center"/>
              <w:rPr>
                <w:rFonts w:asciiTheme="majorHAnsi" w:eastAsia="Times New Roman" w:hAnsiTheme="majorHAnsi" w:cs="Calibri"/>
                <w:b/>
                <w:sz w:val="16"/>
                <w:szCs w:val="16"/>
              </w:rPr>
            </w:pPr>
            <w:r w:rsidRPr="00C976A2">
              <w:rPr>
                <w:rFonts w:asciiTheme="majorHAnsi" w:eastAsia="Times New Roman" w:hAnsiTheme="majorHAnsi" w:cs="Calibri"/>
                <w:b/>
                <w:sz w:val="16"/>
                <w:szCs w:val="16"/>
              </w:rPr>
              <w:t>Familias Beneficiadas</w:t>
            </w:r>
          </w:p>
        </w:tc>
        <w:tc>
          <w:tcPr>
            <w:tcW w:w="402"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571</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100.0%</w:t>
            </w:r>
          </w:p>
        </w:tc>
        <w:tc>
          <w:tcPr>
            <w:tcW w:w="454" w:type="pct"/>
            <w:tcBorders>
              <w:top w:val="nil"/>
              <w:left w:val="nil"/>
              <w:bottom w:val="single" w:sz="4" w:space="0" w:color="538DD5"/>
              <w:right w:val="single" w:sz="4" w:space="0" w:color="538DD5"/>
            </w:tcBorders>
            <w:shd w:val="clear" w:color="auto" w:fill="auto"/>
            <w:noWrap/>
            <w:vAlign w:val="center"/>
            <w:hideMark/>
          </w:tcPr>
          <w:p w:rsidR="007D40B5" w:rsidRPr="007D40B5" w:rsidRDefault="00A03F06" w:rsidP="007D40B5">
            <w:pPr>
              <w:spacing w:after="0" w:line="240" w:lineRule="auto"/>
              <w:jc w:val="center"/>
              <w:rPr>
                <w:rFonts w:asciiTheme="majorHAnsi" w:eastAsia="Times New Roman" w:hAnsiTheme="majorHAnsi" w:cs="Calibri"/>
                <w:b/>
                <w:sz w:val="16"/>
                <w:szCs w:val="16"/>
              </w:rPr>
            </w:pPr>
            <w:r>
              <w:rPr>
                <w:rFonts w:asciiTheme="majorHAnsi" w:eastAsia="Times New Roman" w:hAnsiTheme="majorHAnsi" w:cs="Calibri"/>
                <w:b/>
                <w:sz w:val="16"/>
                <w:szCs w:val="16"/>
              </w:rPr>
              <w:t>$20.17</w:t>
            </w:r>
          </w:p>
        </w:tc>
        <w:tc>
          <w:tcPr>
            <w:tcW w:w="335"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100.0%</w:t>
            </w:r>
          </w:p>
        </w:tc>
        <w:tc>
          <w:tcPr>
            <w:tcW w:w="82" w:type="pct"/>
            <w:tcBorders>
              <w:top w:val="nil"/>
              <w:left w:val="nil"/>
              <w:bottom w:val="nil"/>
              <w:right w:val="nil"/>
            </w:tcBorders>
            <w:shd w:val="clear" w:color="000000" w:fill="FFFFFF"/>
            <w:noWrap/>
            <w:vAlign w:val="center"/>
            <w:hideMark/>
          </w:tcPr>
          <w:p w:rsidR="007D40B5" w:rsidRPr="000A237A" w:rsidRDefault="007D40B5" w:rsidP="000A237A">
            <w:pPr>
              <w:spacing w:after="0" w:line="240" w:lineRule="auto"/>
              <w:jc w:val="center"/>
              <w:rPr>
                <w:rFonts w:asciiTheme="majorHAnsi" w:eastAsia="Times New Roman" w:hAnsiTheme="majorHAnsi" w:cs="Calibri"/>
                <w:b/>
                <w:sz w:val="16"/>
                <w:szCs w:val="16"/>
              </w:rPr>
            </w:pPr>
            <w:r w:rsidRPr="000A237A">
              <w:rPr>
                <w:rFonts w:asciiTheme="majorHAnsi" w:eastAsia="Times New Roman" w:hAnsiTheme="majorHAnsi" w:cs="Calibri"/>
                <w:b/>
                <w:sz w:val="16"/>
                <w:szCs w:val="16"/>
              </w:rPr>
              <w:t> </w:t>
            </w:r>
          </w:p>
        </w:tc>
        <w:tc>
          <w:tcPr>
            <w:tcW w:w="345"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146</w:t>
            </w:r>
          </w:p>
        </w:tc>
        <w:tc>
          <w:tcPr>
            <w:tcW w:w="354"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100.0%</w:t>
            </w:r>
          </w:p>
        </w:tc>
        <w:tc>
          <w:tcPr>
            <w:tcW w:w="477"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$4.06</w:t>
            </w:r>
          </w:p>
        </w:tc>
        <w:tc>
          <w:tcPr>
            <w:tcW w:w="393" w:type="pct"/>
            <w:tcBorders>
              <w:top w:val="nil"/>
              <w:left w:val="nil"/>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100.0%</w:t>
            </w:r>
          </w:p>
        </w:tc>
        <w:tc>
          <w:tcPr>
            <w:tcW w:w="83" w:type="pct"/>
            <w:tcBorders>
              <w:top w:val="nil"/>
              <w:left w:val="nil"/>
              <w:bottom w:val="nil"/>
              <w:right w:val="nil"/>
            </w:tcBorders>
            <w:shd w:val="clear" w:color="000000" w:fill="FFFFFF"/>
            <w:noWrap/>
            <w:vAlign w:val="bottom"/>
            <w:hideMark/>
          </w:tcPr>
          <w:p w:rsidR="007D40B5" w:rsidRPr="000A237A" w:rsidRDefault="007D40B5" w:rsidP="000A237A">
            <w:pPr>
              <w:spacing w:after="0" w:line="240" w:lineRule="auto"/>
              <w:rPr>
                <w:rFonts w:asciiTheme="majorHAnsi" w:eastAsia="Times New Roman" w:hAnsiTheme="majorHAnsi" w:cs="Calibri"/>
                <w:b/>
                <w:color w:val="000000"/>
                <w:sz w:val="16"/>
                <w:szCs w:val="16"/>
              </w:rPr>
            </w:pPr>
            <w:r w:rsidRPr="000A237A">
              <w:rPr>
                <w:rFonts w:asciiTheme="majorHAnsi" w:eastAsia="Times New Roman" w:hAnsiTheme="majorHAnsi" w:cs="Calibri"/>
                <w:b/>
                <w:color w:val="000000"/>
                <w:sz w:val="16"/>
                <w:szCs w:val="16"/>
              </w:rPr>
              <w:t> </w:t>
            </w:r>
          </w:p>
        </w:tc>
        <w:tc>
          <w:tcPr>
            <w:tcW w:w="447" w:type="pct"/>
            <w:tcBorders>
              <w:top w:val="nil"/>
              <w:left w:val="single" w:sz="4" w:space="0" w:color="538DD5"/>
              <w:bottom w:val="single" w:sz="4" w:space="0" w:color="538DD5"/>
              <w:right w:val="single" w:sz="4" w:space="0" w:color="538DD5"/>
            </w:tcBorders>
            <w:shd w:val="clear" w:color="auto" w:fill="auto"/>
            <w:noWrap/>
            <w:vAlign w:val="center"/>
            <w:hideMark/>
          </w:tcPr>
          <w:p w:rsidR="007D40B5" w:rsidRPr="007D40B5" w:rsidRDefault="007D40B5" w:rsidP="007D40B5">
            <w:pPr>
              <w:spacing w:after="0" w:line="240" w:lineRule="auto"/>
              <w:jc w:val="center"/>
              <w:rPr>
                <w:rFonts w:asciiTheme="majorHAnsi" w:eastAsia="Times New Roman" w:hAnsiTheme="majorHAnsi" w:cs="Calibri"/>
                <w:b/>
                <w:sz w:val="16"/>
                <w:szCs w:val="16"/>
              </w:rPr>
            </w:pPr>
            <w:r w:rsidRPr="007D40B5">
              <w:rPr>
                <w:rFonts w:asciiTheme="majorHAnsi" w:eastAsia="Times New Roman" w:hAnsiTheme="majorHAnsi" w:cs="Calibri"/>
                <w:b/>
                <w:sz w:val="16"/>
                <w:szCs w:val="16"/>
              </w:rPr>
              <w:t>717</w:t>
            </w:r>
          </w:p>
        </w:tc>
        <w:tc>
          <w:tcPr>
            <w:tcW w:w="478" w:type="pct"/>
            <w:tcBorders>
              <w:top w:val="nil"/>
              <w:left w:val="nil"/>
              <w:bottom w:val="single" w:sz="4" w:space="0" w:color="538DD5"/>
              <w:right w:val="single" w:sz="4" w:space="0" w:color="538DD5"/>
            </w:tcBorders>
            <w:shd w:val="clear" w:color="auto" w:fill="auto"/>
            <w:noWrap/>
            <w:vAlign w:val="center"/>
            <w:hideMark/>
          </w:tcPr>
          <w:p w:rsidR="007D40B5" w:rsidRPr="007D40B5" w:rsidRDefault="00A03F06" w:rsidP="007D40B5">
            <w:pPr>
              <w:spacing w:after="0" w:line="240" w:lineRule="auto"/>
              <w:jc w:val="center"/>
              <w:rPr>
                <w:rFonts w:asciiTheme="majorHAnsi" w:eastAsia="Times New Roman" w:hAnsiTheme="majorHAnsi" w:cs="Calibri"/>
                <w:b/>
                <w:sz w:val="16"/>
                <w:szCs w:val="16"/>
              </w:rPr>
            </w:pPr>
            <w:r>
              <w:rPr>
                <w:rFonts w:asciiTheme="majorHAnsi" w:eastAsia="Times New Roman" w:hAnsiTheme="majorHAnsi" w:cs="Calibri"/>
                <w:b/>
                <w:sz w:val="16"/>
                <w:szCs w:val="16"/>
              </w:rPr>
              <w:t>$24.23</w:t>
            </w:r>
          </w:p>
        </w:tc>
      </w:tr>
    </w:tbl>
    <w:p w:rsidR="00AD5824" w:rsidRDefault="00C976A2" w:rsidP="00062B60">
      <w:pPr>
        <w:spacing w:after="120"/>
        <w:jc w:val="both"/>
        <w:rPr>
          <w:rFonts w:asciiTheme="majorHAnsi" w:hAnsiTheme="majorHAnsi"/>
          <w:sz w:val="12"/>
          <w:szCs w:val="12"/>
        </w:rPr>
      </w:pPr>
      <w:r>
        <w:rPr>
          <w:rFonts w:asciiTheme="majorHAnsi" w:hAnsiTheme="majorHAnsi"/>
          <w:sz w:val="12"/>
          <w:szCs w:val="12"/>
        </w:rPr>
        <w:t>*</w:t>
      </w:r>
      <w:r w:rsidR="00F203D1" w:rsidRPr="00062B60">
        <w:rPr>
          <w:rFonts w:asciiTheme="majorHAnsi" w:hAnsiTheme="majorHAnsi"/>
          <w:sz w:val="12"/>
          <w:szCs w:val="12"/>
        </w:rPr>
        <w:t>C</w:t>
      </w:r>
      <w:r w:rsidR="00AD5824" w:rsidRPr="00062B60">
        <w:rPr>
          <w:rFonts w:asciiTheme="majorHAnsi" w:hAnsiTheme="majorHAnsi"/>
          <w:sz w:val="12"/>
          <w:szCs w:val="12"/>
        </w:rPr>
        <w:t>omprende: Créditos para Construcción, Refinanciamiento, Financiamiento de Deuda, Reparación Ampliación y Mejoras, Compra de Lote e Instalación de Servicios.</w:t>
      </w:r>
    </w:p>
    <w:p w:rsidR="001C08F1" w:rsidRDefault="001C08F1" w:rsidP="00062B60">
      <w:pPr>
        <w:spacing w:after="120"/>
        <w:jc w:val="both"/>
        <w:rPr>
          <w:rFonts w:asciiTheme="majorHAnsi" w:hAnsiTheme="majorHAnsi"/>
          <w:sz w:val="12"/>
          <w:szCs w:val="12"/>
        </w:rPr>
      </w:pPr>
    </w:p>
    <w:tbl>
      <w:tblPr>
        <w:tblStyle w:val="Tablaconcuadrcula"/>
        <w:tblW w:w="9563"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80"/>
        <w:gridCol w:w="5480"/>
      </w:tblGrid>
      <w:tr w:rsidR="000145BC" w:rsidRPr="00F8799A" w:rsidTr="001C08F1">
        <w:tc>
          <w:tcPr>
            <w:tcW w:w="4940" w:type="dxa"/>
            <w:vAlign w:val="center"/>
          </w:tcPr>
          <w:p w:rsidR="000145BC" w:rsidRPr="00821AFB" w:rsidRDefault="00B37F97" w:rsidP="00775AC0">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623" w:type="dxa"/>
            <w:vAlign w:val="center"/>
          </w:tcPr>
          <w:p w:rsidR="000145BC" w:rsidRPr="00821AFB" w:rsidRDefault="00B37F97" w:rsidP="00775AC0">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F203D1">
              <w:rPr>
                <w:rFonts w:asciiTheme="majorHAnsi" w:hAnsiTheme="majorHAnsi" w:cs="Calibri"/>
                <w:b/>
                <w:noProof/>
                <w:color w:val="0033CC"/>
              </w:rPr>
              <w:t>US</w:t>
            </w:r>
            <w:r w:rsidR="000145BC" w:rsidRPr="00821AFB">
              <w:rPr>
                <w:rFonts w:asciiTheme="majorHAnsi" w:hAnsiTheme="majorHAnsi" w:cs="Calibri"/>
                <w:b/>
                <w:noProof/>
                <w:color w:val="0033CC"/>
              </w:rPr>
              <w:t>$</w:t>
            </w:r>
          </w:p>
        </w:tc>
      </w:tr>
      <w:tr w:rsidR="00E8605B" w:rsidRPr="006E0BB7" w:rsidTr="00B37F97">
        <w:tc>
          <w:tcPr>
            <w:tcW w:w="4940" w:type="dxa"/>
          </w:tcPr>
          <w:p w:rsidR="00E8605B" w:rsidRPr="006E0BB7" w:rsidRDefault="00B37F97" w:rsidP="00062B60">
            <w:pPr>
              <w:spacing w:after="120" w:line="276" w:lineRule="auto"/>
              <w:jc w:val="both"/>
              <w:rPr>
                <w:rFonts w:asciiTheme="majorHAnsi" w:hAnsiTheme="majorHAnsi"/>
              </w:rPr>
            </w:pPr>
            <w:r>
              <w:rPr>
                <w:noProof/>
                <w:lang w:eastAsia="es-SV"/>
              </w:rPr>
              <w:drawing>
                <wp:inline distT="0" distB="0" distL="0" distR="0" wp14:anchorId="72FBA45E" wp14:editId="3ADD8CC1">
                  <wp:extent cx="2816352" cy="2136039"/>
                  <wp:effectExtent l="0" t="0" r="317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23" w:type="dxa"/>
          </w:tcPr>
          <w:p w:rsidR="00E8605B" w:rsidRPr="006E0BB7" w:rsidRDefault="00B37F97" w:rsidP="00062B60">
            <w:pPr>
              <w:spacing w:after="120" w:line="276" w:lineRule="auto"/>
              <w:jc w:val="both"/>
              <w:rPr>
                <w:rFonts w:asciiTheme="majorHAnsi" w:hAnsiTheme="majorHAnsi"/>
              </w:rPr>
            </w:pPr>
            <w:r>
              <w:rPr>
                <w:noProof/>
                <w:lang w:eastAsia="es-SV"/>
              </w:rPr>
              <w:drawing>
                <wp:inline distT="0" distB="0" distL="0" distR="0" wp14:anchorId="3EFA3445" wp14:editId="596AC746">
                  <wp:extent cx="3384346" cy="2219325"/>
                  <wp:effectExtent l="0" t="0" r="698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E063E8" w:rsidRPr="006E0BB7" w:rsidTr="001C08F1">
        <w:tc>
          <w:tcPr>
            <w:tcW w:w="4940" w:type="dxa"/>
          </w:tcPr>
          <w:p w:rsidR="00E063E8" w:rsidRDefault="00E063E8" w:rsidP="00062B60">
            <w:pPr>
              <w:spacing w:after="120"/>
              <w:jc w:val="both"/>
              <w:rPr>
                <w:noProof/>
              </w:rPr>
            </w:pPr>
          </w:p>
          <w:p w:rsidR="001C5869" w:rsidRDefault="001C5869" w:rsidP="00062B60">
            <w:pPr>
              <w:spacing w:after="120"/>
              <w:jc w:val="both"/>
              <w:rPr>
                <w:noProof/>
              </w:rPr>
            </w:pPr>
          </w:p>
          <w:p w:rsidR="001C5869" w:rsidRDefault="001C5869" w:rsidP="00062B60">
            <w:pPr>
              <w:spacing w:after="120"/>
              <w:jc w:val="both"/>
              <w:rPr>
                <w:noProof/>
              </w:rPr>
            </w:pPr>
          </w:p>
          <w:p w:rsidR="001C5869" w:rsidRDefault="001C5869" w:rsidP="00062B60">
            <w:pPr>
              <w:spacing w:after="120"/>
              <w:jc w:val="both"/>
              <w:rPr>
                <w:noProof/>
              </w:rPr>
            </w:pPr>
          </w:p>
          <w:p w:rsidR="001C5869" w:rsidRDefault="001C5869" w:rsidP="00062B60">
            <w:pPr>
              <w:spacing w:after="120"/>
              <w:jc w:val="both"/>
              <w:rPr>
                <w:noProof/>
              </w:rPr>
            </w:pPr>
          </w:p>
        </w:tc>
        <w:tc>
          <w:tcPr>
            <w:tcW w:w="4623" w:type="dxa"/>
          </w:tcPr>
          <w:p w:rsidR="00E063E8" w:rsidRDefault="00E063E8" w:rsidP="00062B60">
            <w:pPr>
              <w:spacing w:after="120"/>
              <w:jc w:val="both"/>
              <w:rPr>
                <w:noProof/>
              </w:rPr>
            </w:pPr>
          </w:p>
        </w:tc>
      </w:tr>
    </w:tbl>
    <w:p w:rsidR="00D13184" w:rsidRPr="006E0BB7" w:rsidRDefault="00712B83" w:rsidP="00F9028C">
      <w:pPr>
        <w:pStyle w:val="Ttulo3"/>
        <w:numPr>
          <w:ilvl w:val="0"/>
          <w:numId w:val="24"/>
        </w:numPr>
        <w:spacing w:before="0" w:after="120"/>
        <w:rPr>
          <w:color w:val="auto"/>
        </w:rPr>
      </w:pPr>
      <w:bookmarkStart w:id="38" w:name="_Toc455405908"/>
      <w:bookmarkStart w:id="39" w:name="_Toc518050197"/>
      <w:r>
        <w:rPr>
          <w:color w:val="auto"/>
        </w:rPr>
        <w:lastRenderedPageBreak/>
        <w:t>Programa Aporte y C</w:t>
      </w:r>
      <w:r w:rsidR="00D13184" w:rsidRPr="006E0BB7">
        <w:rPr>
          <w:color w:val="auto"/>
        </w:rPr>
        <w:t>rédito.</w:t>
      </w:r>
      <w:bookmarkEnd w:id="38"/>
      <w:bookmarkEnd w:id="39"/>
      <w:r w:rsidR="00C554C4">
        <w:rPr>
          <w:color w:val="auto"/>
        </w:rPr>
        <w:fldChar w:fldCharType="begin"/>
      </w:r>
      <w:r w:rsidR="00C554C4" w:rsidRPr="005440BA">
        <w:rPr>
          <w:color w:val="auto"/>
        </w:rPr>
        <w:instrText xml:space="preserve"> XE "</w:instrText>
      </w:r>
      <w:r w:rsidR="00C554C4" w:rsidRPr="008957E8">
        <w:rPr>
          <w:color w:val="auto"/>
        </w:rPr>
        <w:instrText>Programa Aporte y Crédito.</w:instrText>
      </w:r>
      <w:r w:rsidR="00C554C4" w:rsidRPr="005440BA">
        <w:rPr>
          <w:color w:val="auto"/>
        </w:rPr>
        <w:instrText xml:space="preserve">" </w:instrText>
      </w:r>
      <w:r w:rsidR="00C554C4">
        <w:rPr>
          <w:color w:val="auto"/>
        </w:rPr>
        <w:fldChar w:fldCharType="end"/>
      </w:r>
    </w:p>
    <w:p w:rsidR="0068101D" w:rsidRDefault="0068101D" w:rsidP="00062B60">
      <w:pPr>
        <w:spacing w:after="120"/>
        <w:jc w:val="both"/>
        <w:rPr>
          <w:rFonts w:asciiTheme="majorHAnsi" w:hAnsiTheme="majorHAnsi"/>
        </w:rPr>
      </w:pPr>
    </w:p>
    <w:p w:rsidR="0037153F" w:rsidRDefault="009324C9" w:rsidP="00062B60">
      <w:pPr>
        <w:spacing w:after="120"/>
        <w:jc w:val="both"/>
        <w:rPr>
          <w:rFonts w:asciiTheme="majorHAnsi" w:hAnsiTheme="majorHAnsi"/>
        </w:rPr>
      </w:pPr>
      <w:r w:rsidRPr="006E0BB7">
        <w:rPr>
          <w:rFonts w:asciiTheme="majorHAnsi" w:hAnsiTheme="majorHAnsi"/>
        </w:rPr>
        <w:t xml:space="preserve">Como parte </w:t>
      </w:r>
      <w:r w:rsidR="000F0BB8">
        <w:rPr>
          <w:rFonts w:asciiTheme="majorHAnsi" w:hAnsiTheme="majorHAnsi"/>
        </w:rPr>
        <w:t xml:space="preserve">de la </w:t>
      </w:r>
      <w:r w:rsidR="00981810">
        <w:rPr>
          <w:rFonts w:asciiTheme="majorHAnsi" w:hAnsiTheme="majorHAnsi"/>
        </w:rPr>
        <w:t xml:space="preserve">política de </w:t>
      </w:r>
      <w:r w:rsidR="000F0BB8">
        <w:rPr>
          <w:rFonts w:asciiTheme="majorHAnsi" w:hAnsiTheme="majorHAnsi"/>
        </w:rPr>
        <w:t>inclusión</w:t>
      </w:r>
      <w:r w:rsidRPr="006E0BB7">
        <w:rPr>
          <w:rFonts w:asciiTheme="majorHAnsi" w:hAnsiTheme="majorHAnsi"/>
        </w:rPr>
        <w:t>, el FSV brinda condiciones favorables a trabajadores independiente</w:t>
      </w:r>
      <w:r w:rsidR="00981810">
        <w:rPr>
          <w:rFonts w:asciiTheme="majorHAnsi" w:hAnsiTheme="majorHAnsi"/>
        </w:rPr>
        <w:t>s</w:t>
      </w:r>
      <w:r w:rsidRPr="006E0BB7">
        <w:rPr>
          <w:rFonts w:asciiTheme="majorHAnsi" w:hAnsiTheme="majorHAnsi"/>
        </w:rPr>
        <w:t xml:space="preserve">, </w:t>
      </w:r>
      <w:r w:rsidR="00981810">
        <w:rPr>
          <w:rFonts w:asciiTheme="majorHAnsi" w:hAnsiTheme="majorHAnsi"/>
        </w:rPr>
        <w:t xml:space="preserve">profesionales y </w:t>
      </w:r>
      <w:r w:rsidRPr="006E0BB7">
        <w:rPr>
          <w:rFonts w:asciiTheme="majorHAnsi" w:hAnsiTheme="majorHAnsi"/>
        </w:rPr>
        <w:t xml:space="preserve">comerciantes de la micro, pequeña y mediana empresa, </w:t>
      </w:r>
      <w:r w:rsidR="00256087" w:rsidRPr="006E0BB7">
        <w:rPr>
          <w:rFonts w:asciiTheme="majorHAnsi" w:hAnsiTheme="majorHAnsi"/>
        </w:rPr>
        <w:t>entre otros</w:t>
      </w:r>
      <w:r w:rsidR="00981810">
        <w:rPr>
          <w:rFonts w:asciiTheme="majorHAnsi" w:hAnsiTheme="majorHAnsi"/>
        </w:rPr>
        <w:t xml:space="preserve"> con ingresos variables</w:t>
      </w:r>
      <w:r w:rsidRPr="006E0BB7">
        <w:rPr>
          <w:rFonts w:asciiTheme="majorHAnsi" w:hAnsiTheme="majorHAnsi"/>
        </w:rPr>
        <w:t xml:space="preserve">. </w:t>
      </w:r>
      <w:r w:rsidR="00256087" w:rsidRPr="006E0BB7">
        <w:rPr>
          <w:rFonts w:asciiTheme="majorHAnsi" w:hAnsiTheme="majorHAnsi"/>
        </w:rPr>
        <w:t>A continuación se muestran los resu</w:t>
      </w:r>
      <w:r w:rsidR="00164DDF">
        <w:rPr>
          <w:rFonts w:asciiTheme="majorHAnsi" w:hAnsiTheme="majorHAnsi"/>
        </w:rPr>
        <w:t>ltados obtenidos en el periodo Junio 201</w:t>
      </w:r>
      <w:r w:rsidR="00E063E8">
        <w:rPr>
          <w:rFonts w:asciiTheme="majorHAnsi" w:hAnsiTheme="majorHAnsi"/>
        </w:rPr>
        <w:t>4</w:t>
      </w:r>
      <w:r w:rsidR="00164DDF">
        <w:rPr>
          <w:rFonts w:asciiTheme="majorHAnsi" w:hAnsiTheme="majorHAnsi"/>
        </w:rPr>
        <w:t xml:space="preserve"> – Mayo 201</w:t>
      </w:r>
      <w:r w:rsidR="00C644C2">
        <w:rPr>
          <w:rFonts w:asciiTheme="majorHAnsi" w:hAnsiTheme="majorHAnsi"/>
        </w:rPr>
        <w:t>8</w:t>
      </w:r>
      <w:r w:rsidR="00C46C72" w:rsidRPr="006E0BB7">
        <w:rPr>
          <w:rFonts w:asciiTheme="majorHAnsi" w:hAnsiTheme="majorHAnsi"/>
        </w:rPr>
        <w:t xml:space="preserve">, donde fueron otorgados </w:t>
      </w:r>
      <w:r w:rsidR="00B5339A">
        <w:rPr>
          <w:rFonts w:asciiTheme="majorHAnsi" w:hAnsiTheme="majorHAnsi" w:cs="Calibri"/>
          <w:b/>
          <w:noProof/>
          <w:color w:val="0033CC"/>
        </w:rPr>
        <w:t>1,089</w:t>
      </w:r>
      <w:r w:rsidR="00C46C72" w:rsidRPr="006E0BB7">
        <w:rPr>
          <w:rFonts w:asciiTheme="majorHAnsi" w:hAnsiTheme="majorHAnsi"/>
        </w:rPr>
        <w:t xml:space="preserve"> créditos por </w:t>
      </w:r>
      <w:r w:rsidR="00F203D1" w:rsidRPr="00F203D1">
        <w:rPr>
          <w:rFonts w:asciiTheme="majorHAnsi" w:hAnsiTheme="majorHAnsi" w:cs="Calibri"/>
          <w:b/>
          <w:noProof/>
          <w:color w:val="0033CC"/>
        </w:rPr>
        <w:t>US</w:t>
      </w:r>
      <w:r w:rsidR="00C46C72" w:rsidRPr="00F203D1">
        <w:rPr>
          <w:rFonts w:asciiTheme="majorHAnsi" w:hAnsiTheme="majorHAnsi" w:cs="Calibri"/>
          <w:b/>
          <w:noProof/>
          <w:color w:val="0033CC"/>
        </w:rPr>
        <w:t>$</w:t>
      </w:r>
      <w:r w:rsidR="00B5339A">
        <w:rPr>
          <w:rFonts w:asciiTheme="majorHAnsi" w:hAnsiTheme="majorHAnsi" w:cs="Calibri"/>
          <w:b/>
          <w:noProof/>
          <w:color w:val="0033CC"/>
        </w:rPr>
        <w:t>26.81</w:t>
      </w:r>
      <w:r w:rsidR="00C46C72" w:rsidRPr="006E0BB7">
        <w:rPr>
          <w:rFonts w:asciiTheme="majorHAnsi" w:hAnsiTheme="majorHAnsi"/>
        </w:rPr>
        <w:t xml:space="preserve"> millones</w:t>
      </w:r>
      <w:r w:rsidR="004159FF">
        <w:rPr>
          <w:rFonts w:asciiTheme="majorHAnsi" w:hAnsiTheme="majorHAnsi"/>
        </w:rPr>
        <w:t xml:space="preserve"> siendo la línea financiera más demandad</w:t>
      </w:r>
      <w:r w:rsidR="00B4660F">
        <w:rPr>
          <w:rFonts w:asciiTheme="majorHAnsi" w:hAnsiTheme="majorHAnsi"/>
        </w:rPr>
        <w:t>a</w:t>
      </w:r>
      <w:r w:rsidR="004159FF">
        <w:rPr>
          <w:rFonts w:asciiTheme="majorHAnsi" w:hAnsiTheme="majorHAnsi"/>
        </w:rPr>
        <w:t xml:space="preserve"> </w:t>
      </w:r>
      <w:r w:rsidR="004159FF" w:rsidRPr="00C644C2">
        <w:rPr>
          <w:rFonts w:asciiTheme="majorHAnsi" w:hAnsiTheme="majorHAnsi"/>
          <w:i/>
        </w:rPr>
        <w:t>Vivienda Nueva</w:t>
      </w:r>
      <w:r w:rsidR="004159FF">
        <w:rPr>
          <w:rFonts w:asciiTheme="majorHAnsi" w:hAnsiTheme="majorHAnsi"/>
        </w:rPr>
        <w:t xml:space="preserve"> con </w:t>
      </w:r>
      <w:r w:rsidR="00B5339A">
        <w:rPr>
          <w:rFonts w:asciiTheme="majorHAnsi" w:hAnsiTheme="majorHAnsi" w:cs="Calibri"/>
          <w:b/>
          <w:noProof/>
          <w:color w:val="0033CC"/>
        </w:rPr>
        <w:t>634</w:t>
      </w:r>
      <w:r w:rsidR="00B4660F">
        <w:rPr>
          <w:rFonts w:asciiTheme="majorHAnsi" w:hAnsiTheme="majorHAnsi"/>
        </w:rPr>
        <w:t xml:space="preserve"> créditos por </w:t>
      </w:r>
      <w:r w:rsidR="00B4660F" w:rsidRPr="00B4660F">
        <w:rPr>
          <w:rFonts w:asciiTheme="majorHAnsi" w:hAnsiTheme="majorHAnsi" w:cs="Calibri"/>
          <w:b/>
          <w:noProof/>
          <w:color w:val="0033CC"/>
        </w:rPr>
        <w:t>US$</w:t>
      </w:r>
      <w:r w:rsidR="00B5339A">
        <w:rPr>
          <w:rFonts w:asciiTheme="majorHAnsi" w:hAnsiTheme="majorHAnsi" w:cs="Calibri"/>
          <w:b/>
          <w:noProof/>
          <w:color w:val="0033CC"/>
        </w:rPr>
        <w:t>19.82</w:t>
      </w:r>
      <w:r w:rsidR="00B4660F">
        <w:rPr>
          <w:rFonts w:asciiTheme="majorHAnsi" w:hAnsiTheme="majorHAnsi"/>
        </w:rPr>
        <w:t xml:space="preserve"> millones</w:t>
      </w:r>
      <w:r w:rsidR="00C76FFE">
        <w:rPr>
          <w:rFonts w:asciiTheme="majorHAnsi" w:hAnsiTheme="majorHAnsi"/>
        </w:rPr>
        <w:t>;</w:t>
      </w:r>
      <w:r w:rsidR="00B4660F">
        <w:rPr>
          <w:rFonts w:asciiTheme="majorHAnsi" w:hAnsiTheme="majorHAnsi"/>
        </w:rPr>
        <w:t xml:space="preserve"> por su parte</w:t>
      </w:r>
      <w:r w:rsidR="00C76FFE">
        <w:rPr>
          <w:rFonts w:asciiTheme="majorHAnsi" w:hAnsiTheme="majorHAnsi"/>
        </w:rPr>
        <w:t>,</w:t>
      </w:r>
      <w:r w:rsidR="00B4660F">
        <w:rPr>
          <w:rFonts w:asciiTheme="majorHAnsi" w:hAnsiTheme="majorHAnsi"/>
        </w:rPr>
        <w:t xml:space="preserve"> la </w:t>
      </w:r>
      <w:r w:rsidR="00B4660F" w:rsidRPr="00B5339A">
        <w:rPr>
          <w:rFonts w:asciiTheme="majorHAnsi" w:hAnsiTheme="majorHAnsi"/>
          <w:i/>
        </w:rPr>
        <w:t>Vivienda Usada</w:t>
      </w:r>
      <w:r w:rsidR="00B4660F">
        <w:rPr>
          <w:rFonts w:asciiTheme="majorHAnsi" w:hAnsiTheme="majorHAnsi"/>
        </w:rPr>
        <w:t xml:space="preserve"> representó </w:t>
      </w:r>
      <w:r w:rsidR="00B5339A">
        <w:rPr>
          <w:rFonts w:asciiTheme="majorHAnsi" w:hAnsiTheme="majorHAnsi" w:cs="Calibri"/>
          <w:b/>
          <w:noProof/>
          <w:color w:val="0033CC"/>
        </w:rPr>
        <w:t>399</w:t>
      </w:r>
      <w:r w:rsidR="00B4660F">
        <w:rPr>
          <w:rFonts w:asciiTheme="majorHAnsi" w:hAnsiTheme="majorHAnsi"/>
        </w:rPr>
        <w:t xml:space="preserve"> créditos por </w:t>
      </w:r>
      <w:r w:rsidR="00B4660F" w:rsidRPr="00B4660F">
        <w:rPr>
          <w:rFonts w:asciiTheme="majorHAnsi" w:hAnsiTheme="majorHAnsi" w:cs="Calibri"/>
          <w:b/>
          <w:noProof/>
          <w:color w:val="0033CC"/>
        </w:rPr>
        <w:t>US$</w:t>
      </w:r>
      <w:r w:rsidR="00B5339A">
        <w:rPr>
          <w:rFonts w:asciiTheme="majorHAnsi" w:hAnsiTheme="majorHAnsi" w:cs="Calibri"/>
          <w:b/>
          <w:noProof/>
          <w:color w:val="0033CC"/>
        </w:rPr>
        <w:t>6.39</w:t>
      </w:r>
      <w:r w:rsidR="00B4660F">
        <w:rPr>
          <w:rFonts w:asciiTheme="majorHAnsi" w:hAnsiTheme="majorHAnsi"/>
        </w:rPr>
        <w:t xml:space="preserve"> millones y los restantes </w:t>
      </w:r>
      <w:r w:rsidR="00B5339A">
        <w:rPr>
          <w:rFonts w:asciiTheme="majorHAnsi" w:hAnsiTheme="majorHAnsi" w:cs="Calibri"/>
          <w:b/>
          <w:noProof/>
          <w:color w:val="0033CC"/>
        </w:rPr>
        <w:t>56</w:t>
      </w:r>
      <w:r w:rsidR="00B4660F">
        <w:rPr>
          <w:rFonts w:asciiTheme="majorHAnsi" w:hAnsiTheme="majorHAnsi"/>
        </w:rPr>
        <w:t xml:space="preserve"> créditos por </w:t>
      </w:r>
      <w:r w:rsidR="00B5339A">
        <w:rPr>
          <w:rFonts w:asciiTheme="majorHAnsi" w:hAnsiTheme="majorHAnsi" w:cs="Calibri"/>
          <w:b/>
          <w:noProof/>
          <w:color w:val="0033CC"/>
        </w:rPr>
        <w:t>US$0.60</w:t>
      </w:r>
      <w:r w:rsidR="00B4660F">
        <w:rPr>
          <w:rFonts w:asciiTheme="majorHAnsi" w:hAnsiTheme="majorHAnsi"/>
        </w:rPr>
        <w:t xml:space="preserve"> millones en </w:t>
      </w:r>
      <w:r w:rsidR="00B4660F" w:rsidRPr="00B5339A">
        <w:rPr>
          <w:rFonts w:asciiTheme="majorHAnsi" w:hAnsiTheme="majorHAnsi"/>
          <w:i/>
        </w:rPr>
        <w:t>Otras Líneas</w:t>
      </w:r>
      <w:r w:rsidR="00B4660F">
        <w:rPr>
          <w:rFonts w:asciiTheme="majorHAnsi" w:hAnsiTheme="majorHAnsi"/>
        </w:rPr>
        <w:t>.</w:t>
      </w:r>
    </w:p>
    <w:p w:rsidR="001F5728" w:rsidRPr="00A03928" w:rsidRDefault="001F5728" w:rsidP="00062B60">
      <w:pPr>
        <w:spacing w:after="120"/>
        <w:jc w:val="both"/>
        <w:rPr>
          <w:rFonts w:asciiTheme="majorHAnsi" w:hAnsiTheme="majorHAnsi" w:cs="Calibri"/>
          <w:b/>
          <w:noProof/>
          <w:color w:val="0033CC"/>
        </w:rPr>
      </w:pPr>
    </w:p>
    <w:tbl>
      <w:tblPr>
        <w:tblW w:w="10557" w:type="dxa"/>
        <w:jc w:val="center"/>
        <w:tblCellMar>
          <w:left w:w="70" w:type="dxa"/>
          <w:right w:w="70" w:type="dxa"/>
        </w:tblCellMar>
        <w:tblLook w:val="04A0" w:firstRow="1" w:lastRow="0" w:firstColumn="1" w:lastColumn="0" w:noHBand="0" w:noVBand="1"/>
      </w:tblPr>
      <w:tblGrid>
        <w:gridCol w:w="1816"/>
        <w:gridCol w:w="769"/>
        <w:gridCol w:w="744"/>
        <w:gridCol w:w="933"/>
        <w:gridCol w:w="745"/>
        <w:gridCol w:w="184"/>
        <w:gridCol w:w="770"/>
        <w:gridCol w:w="745"/>
        <w:gridCol w:w="933"/>
        <w:gridCol w:w="745"/>
        <w:gridCol w:w="184"/>
        <w:gridCol w:w="899"/>
        <w:gridCol w:w="1090"/>
      </w:tblGrid>
      <w:tr w:rsidR="00855F6A" w:rsidRPr="00855F6A" w:rsidTr="00855F6A">
        <w:trPr>
          <w:trHeight w:val="270"/>
          <w:jc w:val="center"/>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Línea Financiera</w:t>
            </w:r>
          </w:p>
        </w:tc>
        <w:tc>
          <w:tcPr>
            <w:tcW w:w="0" w:type="auto"/>
            <w:gridSpan w:val="4"/>
            <w:tcBorders>
              <w:top w:val="single" w:sz="4" w:space="0" w:color="538DD5"/>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xml:space="preserve">Junio 2014 </w:t>
            </w:r>
            <w:r w:rsidR="00775AC0">
              <w:rPr>
                <w:rFonts w:asciiTheme="majorHAnsi" w:eastAsia="Times New Roman" w:hAnsiTheme="majorHAnsi" w:cs="Calibri"/>
                <w:b/>
                <w:bCs/>
                <w:sz w:val="16"/>
                <w:szCs w:val="16"/>
              </w:rPr>
              <w:t>–</w:t>
            </w:r>
            <w:r w:rsidR="00E71102">
              <w:rPr>
                <w:rFonts w:asciiTheme="majorHAnsi" w:eastAsia="Times New Roman" w:hAnsiTheme="majorHAnsi" w:cs="Calibri"/>
                <w:b/>
                <w:bCs/>
                <w:sz w:val="16"/>
                <w:szCs w:val="16"/>
              </w:rPr>
              <w:t xml:space="preserve"> Mayo 2017</w:t>
            </w:r>
          </w:p>
        </w:tc>
        <w:tc>
          <w:tcPr>
            <w:tcW w:w="0" w:type="auto"/>
            <w:tcBorders>
              <w:top w:val="nil"/>
              <w:left w:val="nil"/>
              <w:bottom w:val="nil"/>
              <w:right w:val="nil"/>
            </w:tcBorders>
            <w:shd w:val="clear" w:color="000000" w:fill="FFFFFF"/>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w:t>
            </w:r>
          </w:p>
        </w:tc>
        <w:tc>
          <w:tcPr>
            <w:tcW w:w="0" w:type="auto"/>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855F6A" w:rsidRPr="00855F6A" w:rsidRDefault="00E71102" w:rsidP="00855F6A">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w:t>
            </w:r>
            <w:r w:rsidR="00855F6A" w:rsidRPr="00855F6A">
              <w:rPr>
                <w:rFonts w:asciiTheme="majorHAnsi" w:eastAsia="Times New Roman" w:hAnsiTheme="majorHAnsi" w:cs="Calibri"/>
                <w:b/>
                <w:bCs/>
                <w:sz w:val="16"/>
                <w:szCs w:val="16"/>
              </w:rPr>
              <w:t xml:space="preserve"> </w:t>
            </w:r>
            <w:r w:rsidR="00775AC0">
              <w:rPr>
                <w:rFonts w:asciiTheme="majorHAnsi" w:eastAsia="Times New Roman" w:hAnsiTheme="majorHAnsi" w:cs="Calibri"/>
                <w:b/>
                <w:bCs/>
                <w:sz w:val="16"/>
                <w:szCs w:val="16"/>
              </w:rPr>
              <w:t>–</w:t>
            </w:r>
            <w:r w:rsidR="00855F6A" w:rsidRPr="00855F6A">
              <w:rPr>
                <w:rFonts w:asciiTheme="majorHAnsi" w:eastAsia="Times New Roman" w:hAnsiTheme="majorHAnsi" w:cs="Calibri"/>
                <w:b/>
                <w:bCs/>
                <w:sz w:val="16"/>
                <w:szCs w:val="16"/>
              </w:rPr>
              <w:t xml:space="preserve"> M</w:t>
            </w:r>
            <w:r>
              <w:rPr>
                <w:rFonts w:asciiTheme="majorHAnsi" w:eastAsia="Times New Roman" w:hAnsiTheme="majorHAnsi" w:cs="Calibri"/>
                <w:b/>
                <w:bCs/>
                <w:sz w:val="16"/>
                <w:szCs w:val="16"/>
              </w:rPr>
              <w:t>ayo 2018</w:t>
            </w:r>
          </w:p>
        </w:tc>
        <w:tc>
          <w:tcPr>
            <w:tcW w:w="0" w:type="auto"/>
            <w:tcBorders>
              <w:top w:val="nil"/>
              <w:left w:val="nil"/>
              <w:bottom w:val="nil"/>
              <w:right w:val="nil"/>
            </w:tcBorders>
            <w:shd w:val="clear" w:color="000000" w:fill="FFFFFF"/>
            <w:noWrap/>
            <w:vAlign w:val="bottom"/>
            <w:hideMark/>
          </w:tcPr>
          <w:p w:rsidR="00855F6A" w:rsidRPr="00855F6A" w:rsidRDefault="00855F6A" w:rsidP="00855F6A">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xml:space="preserve">Junio 2014 </w:t>
            </w:r>
            <w:r w:rsidR="00775AC0">
              <w:rPr>
                <w:rFonts w:asciiTheme="majorHAnsi" w:eastAsia="Times New Roman" w:hAnsiTheme="majorHAnsi" w:cs="Calibri"/>
                <w:b/>
                <w:bCs/>
                <w:sz w:val="16"/>
                <w:szCs w:val="16"/>
              </w:rPr>
              <w:t>–</w:t>
            </w:r>
            <w:r w:rsidR="00E71102">
              <w:rPr>
                <w:rFonts w:asciiTheme="majorHAnsi" w:eastAsia="Times New Roman" w:hAnsiTheme="majorHAnsi" w:cs="Calibri"/>
                <w:b/>
                <w:bCs/>
                <w:sz w:val="16"/>
                <w:szCs w:val="16"/>
              </w:rPr>
              <w:t xml:space="preserve"> Mayo 2018</w:t>
            </w:r>
          </w:p>
        </w:tc>
      </w:tr>
      <w:tr w:rsidR="00E71102" w:rsidRPr="00855F6A" w:rsidTr="00855F6A">
        <w:trPr>
          <w:trHeight w:val="285"/>
          <w:jc w:val="center"/>
        </w:trPr>
        <w:tc>
          <w:tcPr>
            <w:tcW w:w="0" w:type="auto"/>
            <w:vMerge/>
            <w:tcBorders>
              <w:top w:val="single" w:sz="4" w:space="0" w:color="538DD5"/>
              <w:left w:val="single" w:sz="4" w:space="0" w:color="538DD5"/>
              <w:bottom w:val="single" w:sz="4" w:space="0" w:color="538DD5"/>
              <w:right w:val="single" w:sz="4" w:space="0" w:color="538DD5"/>
            </w:tcBorders>
            <w:vAlign w:val="center"/>
            <w:hideMark/>
          </w:tcPr>
          <w:p w:rsidR="00855F6A" w:rsidRPr="00855F6A" w:rsidRDefault="00855F6A" w:rsidP="00855F6A">
            <w:pPr>
              <w:spacing w:after="0" w:line="240" w:lineRule="auto"/>
              <w:rPr>
                <w:rFonts w:asciiTheme="majorHAnsi" w:eastAsia="Times New Roman" w:hAnsiTheme="majorHAnsi" w:cs="Calibri"/>
                <w:b/>
                <w:bCs/>
                <w:sz w:val="16"/>
                <w:szCs w:val="16"/>
              </w:rPr>
            </w:pP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noWrap/>
            <w:vAlign w:val="bottom"/>
            <w:hideMark/>
          </w:tcPr>
          <w:p w:rsidR="00855F6A" w:rsidRPr="00855F6A" w:rsidRDefault="00855F6A" w:rsidP="00855F6A">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855F6A" w:rsidRPr="00855F6A" w:rsidRDefault="00855F6A" w:rsidP="00855F6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w:t>
            </w:r>
            <w:r>
              <w:rPr>
                <w:rFonts w:asciiTheme="majorHAnsi" w:eastAsia="Times New Roman" w:hAnsiTheme="majorHAnsi" w:cs="Calibri"/>
                <w:b/>
                <w:bCs/>
                <w:sz w:val="16"/>
                <w:szCs w:val="16"/>
              </w:rPr>
              <w:t xml:space="preserve"> $</w:t>
            </w:r>
          </w:p>
        </w:tc>
      </w:tr>
      <w:tr w:rsidR="00E71102" w:rsidRPr="00855F6A"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855F6A" w:rsidRDefault="00E71102" w:rsidP="00855F6A">
            <w:pPr>
              <w:spacing w:after="0" w:line="240" w:lineRule="auto"/>
              <w:rPr>
                <w:rFonts w:asciiTheme="majorHAnsi" w:eastAsia="Times New Roman" w:hAnsiTheme="majorHAnsi" w:cs="Calibri"/>
                <w:sz w:val="16"/>
                <w:szCs w:val="16"/>
              </w:rPr>
            </w:pPr>
            <w:r w:rsidRPr="00855F6A">
              <w:rPr>
                <w:rFonts w:asciiTheme="majorHAnsi" w:eastAsia="Times New Roman" w:hAnsiTheme="majorHAnsi" w:cs="Calibri"/>
                <w:sz w:val="16"/>
                <w:szCs w:val="16"/>
              </w:rPr>
              <w:t>Vivienda Nueva</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531</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59.1%</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$16.82</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74.8%</w:t>
            </w:r>
          </w:p>
        </w:tc>
        <w:tc>
          <w:tcPr>
            <w:tcW w:w="0" w:type="auto"/>
            <w:tcBorders>
              <w:top w:val="nil"/>
              <w:left w:val="nil"/>
              <w:bottom w:val="nil"/>
              <w:right w:val="nil"/>
            </w:tcBorders>
            <w:shd w:val="clear" w:color="000000" w:fill="FFFFFF"/>
            <w:noWrap/>
            <w:vAlign w:val="center"/>
            <w:hideMark/>
          </w:tcPr>
          <w:p w:rsidR="00E71102" w:rsidRPr="00855F6A" w:rsidRDefault="00E71102" w:rsidP="00855F6A">
            <w:pPr>
              <w:spacing w:after="0" w:line="240" w:lineRule="auto"/>
              <w:jc w:val="center"/>
              <w:rPr>
                <w:rFonts w:asciiTheme="majorHAnsi" w:eastAsia="Times New Roman" w:hAnsiTheme="majorHAnsi" w:cs="Calibri"/>
                <w:sz w:val="16"/>
                <w:szCs w:val="16"/>
              </w:rPr>
            </w:pPr>
            <w:r w:rsidRPr="00855F6A">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103</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54.2%</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$3.00</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69.3%</w:t>
            </w:r>
          </w:p>
        </w:tc>
        <w:tc>
          <w:tcPr>
            <w:tcW w:w="0" w:type="auto"/>
            <w:tcBorders>
              <w:top w:val="nil"/>
              <w:left w:val="nil"/>
              <w:bottom w:val="nil"/>
              <w:right w:val="nil"/>
            </w:tcBorders>
            <w:shd w:val="clear" w:color="000000" w:fill="FFFFFF"/>
            <w:noWrap/>
            <w:vAlign w:val="bottom"/>
            <w:hideMark/>
          </w:tcPr>
          <w:p w:rsidR="00E71102" w:rsidRPr="00855F6A" w:rsidRDefault="00E71102" w:rsidP="00855F6A">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634</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$19.82</w:t>
            </w:r>
          </w:p>
        </w:tc>
      </w:tr>
      <w:tr w:rsidR="00E71102" w:rsidRPr="00855F6A"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855F6A" w:rsidRDefault="00E71102" w:rsidP="00855F6A">
            <w:pPr>
              <w:spacing w:after="0" w:line="240" w:lineRule="auto"/>
              <w:rPr>
                <w:rFonts w:asciiTheme="majorHAnsi" w:eastAsia="Times New Roman" w:hAnsiTheme="majorHAnsi" w:cs="Calibri"/>
                <w:sz w:val="16"/>
                <w:szCs w:val="16"/>
              </w:rPr>
            </w:pPr>
            <w:r w:rsidRPr="00855F6A">
              <w:rPr>
                <w:rFonts w:asciiTheme="majorHAnsi" w:eastAsia="Times New Roman" w:hAnsiTheme="majorHAnsi" w:cs="Calibri"/>
                <w:sz w:val="16"/>
                <w:szCs w:val="16"/>
              </w:rPr>
              <w:t>Vivienda Usada</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319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35.5%</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$5.18</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23.0%</w:t>
            </w:r>
          </w:p>
        </w:tc>
        <w:tc>
          <w:tcPr>
            <w:tcW w:w="0" w:type="auto"/>
            <w:tcBorders>
              <w:top w:val="nil"/>
              <w:left w:val="nil"/>
              <w:bottom w:val="nil"/>
              <w:right w:val="nil"/>
            </w:tcBorders>
            <w:shd w:val="clear" w:color="000000" w:fill="FFFFFF"/>
            <w:noWrap/>
            <w:vAlign w:val="center"/>
            <w:hideMark/>
          </w:tcPr>
          <w:p w:rsidR="00E71102" w:rsidRPr="00855F6A" w:rsidRDefault="00E71102" w:rsidP="00855F6A">
            <w:pPr>
              <w:spacing w:after="0" w:line="240" w:lineRule="auto"/>
              <w:jc w:val="center"/>
              <w:rPr>
                <w:rFonts w:asciiTheme="majorHAnsi" w:eastAsia="Times New Roman" w:hAnsiTheme="majorHAnsi" w:cs="Calibri"/>
                <w:sz w:val="16"/>
                <w:szCs w:val="16"/>
              </w:rPr>
            </w:pPr>
            <w:r w:rsidRPr="00855F6A">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80</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42.1%</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$1.21</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1C5869" w:rsidP="00E71102">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28.1</w:t>
            </w:r>
            <w:r w:rsidR="00E71102" w:rsidRPr="00E71102">
              <w:rPr>
                <w:rFonts w:asciiTheme="majorHAnsi" w:eastAsia="Times New Roman" w:hAnsiTheme="majorHAnsi" w:cs="Calibri"/>
                <w:sz w:val="16"/>
                <w:szCs w:val="16"/>
              </w:rPr>
              <w:t>%</w:t>
            </w:r>
          </w:p>
        </w:tc>
        <w:tc>
          <w:tcPr>
            <w:tcW w:w="0" w:type="auto"/>
            <w:tcBorders>
              <w:top w:val="nil"/>
              <w:left w:val="nil"/>
              <w:bottom w:val="nil"/>
              <w:right w:val="nil"/>
            </w:tcBorders>
            <w:shd w:val="clear" w:color="000000" w:fill="FFFFFF"/>
            <w:noWrap/>
            <w:vAlign w:val="bottom"/>
            <w:hideMark/>
          </w:tcPr>
          <w:p w:rsidR="00E71102" w:rsidRPr="00855F6A" w:rsidRDefault="00E71102" w:rsidP="00855F6A">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399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$6.39</w:t>
            </w:r>
          </w:p>
        </w:tc>
      </w:tr>
      <w:tr w:rsidR="00E71102" w:rsidRPr="00855F6A"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855F6A" w:rsidRDefault="00E71102" w:rsidP="00855F6A">
            <w:pPr>
              <w:spacing w:after="0" w:line="240" w:lineRule="auto"/>
              <w:rPr>
                <w:rFonts w:asciiTheme="majorHAnsi" w:eastAsia="Times New Roman" w:hAnsiTheme="majorHAnsi" w:cs="Calibri"/>
                <w:sz w:val="16"/>
                <w:szCs w:val="16"/>
              </w:rPr>
            </w:pPr>
            <w:r w:rsidRPr="00855F6A">
              <w:rPr>
                <w:rFonts w:asciiTheme="majorHAnsi" w:eastAsia="Times New Roman" w:hAnsiTheme="majorHAnsi" w:cs="Calibri"/>
                <w:sz w:val="16"/>
                <w:szCs w:val="16"/>
              </w:rPr>
              <w:t>Otras Líneas</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49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1C5869">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w:t>
            </w:r>
            <w:r w:rsidR="001C5869">
              <w:rPr>
                <w:rFonts w:asciiTheme="majorHAnsi" w:eastAsia="Times New Roman" w:hAnsiTheme="majorHAnsi" w:cs="Calibri"/>
                <w:sz w:val="16"/>
                <w:szCs w:val="16"/>
              </w:rPr>
              <w:t>4</w:t>
            </w:r>
            <w:r w:rsidRPr="00E71102">
              <w:rPr>
                <w:rFonts w:asciiTheme="majorHAnsi" w:eastAsia="Times New Roman" w:hAnsiTheme="majorHAnsi" w:cs="Calibri"/>
                <w:sz w:val="16"/>
                <w:szCs w:val="16"/>
              </w:rPr>
              <w:t>%</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$0.49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2.2%</w:t>
            </w:r>
          </w:p>
        </w:tc>
        <w:tc>
          <w:tcPr>
            <w:tcW w:w="0" w:type="auto"/>
            <w:tcBorders>
              <w:top w:val="nil"/>
              <w:left w:val="nil"/>
              <w:bottom w:val="nil"/>
              <w:right w:val="nil"/>
            </w:tcBorders>
            <w:shd w:val="clear" w:color="000000" w:fill="FFFFFF"/>
            <w:noWrap/>
            <w:vAlign w:val="center"/>
            <w:hideMark/>
          </w:tcPr>
          <w:p w:rsidR="00E71102" w:rsidRPr="00855F6A" w:rsidRDefault="00E71102" w:rsidP="00855F6A">
            <w:pPr>
              <w:spacing w:after="0" w:line="240" w:lineRule="auto"/>
              <w:jc w:val="center"/>
              <w:rPr>
                <w:rFonts w:asciiTheme="majorHAnsi" w:eastAsia="Times New Roman" w:hAnsiTheme="majorHAnsi" w:cs="Calibri"/>
                <w:sz w:val="16"/>
                <w:szCs w:val="16"/>
              </w:rPr>
            </w:pPr>
            <w:r w:rsidRPr="00855F6A">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7</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3.7%</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$0.11</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2.6%</w:t>
            </w:r>
          </w:p>
        </w:tc>
        <w:tc>
          <w:tcPr>
            <w:tcW w:w="0" w:type="auto"/>
            <w:tcBorders>
              <w:top w:val="nil"/>
              <w:left w:val="nil"/>
              <w:bottom w:val="nil"/>
              <w:right w:val="nil"/>
            </w:tcBorders>
            <w:shd w:val="clear" w:color="000000" w:fill="FFFFFF"/>
            <w:noWrap/>
            <w:vAlign w:val="bottom"/>
            <w:hideMark/>
          </w:tcPr>
          <w:p w:rsidR="00E71102" w:rsidRPr="00855F6A" w:rsidRDefault="00E71102" w:rsidP="00855F6A">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56</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sz w:val="16"/>
                <w:szCs w:val="16"/>
              </w:rPr>
            </w:pPr>
            <w:r w:rsidRPr="00E71102">
              <w:rPr>
                <w:rFonts w:asciiTheme="majorHAnsi" w:eastAsia="Times New Roman" w:hAnsiTheme="majorHAnsi" w:cs="Calibri"/>
                <w:sz w:val="16"/>
                <w:szCs w:val="16"/>
              </w:rPr>
              <w:t>$0.60</w:t>
            </w:r>
          </w:p>
        </w:tc>
      </w:tr>
      <w:tr w:rsidR="00E71102" w:rsidRPr="00855F6A" w:rsidTr="00855F6A">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855F6A" w:rsidRDefault="00E71102" w:rsidP="00855F6A">
            <w:pPr>
              <w:spacing w:after="0" w:line="240" w:lineRule="auto"/>
              <w:jc w:val="center"/>
              <w:rPr>
                <w:rFonts w:asciiTheme="majorHAnsi" w:eastAsia="Times New Roman" w:hAnsiTheme="majorHAnsi" w:cs="Calibri"/>
                <w:b/>
                <w:sz w:val="16"/>
                <w:szCs w:val="16"/>
              </w:rPr>
            </w:pPr>
            <w:r w:rsidRPr="00855F6A">
              <w:rPr>
                <w:rFonts w:asciiTheme="majorHAnsi" w:eastAsia="Times New Roman" w:hAnsiTheme="majorHAnsi" w:cs="Calibri"/>
                <w:b/>
                <w:sz w:val="16"/>
                <w:szCs w:val="16"/>
              </w:rPr>
              <w:t>Familias Beneficiadas</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899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$22.48</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100.0%</w:t>
            </w:r>
          </w:p>
        </w:tc>
        <w:tc>
          <w:tcPr>
            <w:tcW w:w="0" w:type="auto"/>
            <w:tcBorders>
              <w:top w:val="nil"/>
              <w:left w:val="nil"/>
              <w:bottom w:val="nil"/>
              <w:right w:val="nil"/>
            </w:tcBorders>
            <w:shd w:val="clear" w:color="000000" w:fill="FFFFFF"/>
            <w:noWrap/>
            <w:vAlign w:val="center"/>
            <w:hideMark/>
          </w:tcPr>
          <w:p w:rsidR="00E71102" w:rsidRPr="00855F6A" w:rsidRDefault="00E71102" w:rsidP="00855F6A">
            <w:pPr>
              <w:spacing w:after="0" w:line="240" w:lineRule="auto"/>
              <w:jc w:val="center"/>
              <w:rPr>
                <w:rFonts w:asciiTheme="majorHAnsi" w:eastAsia="Times New Roman" w:hAnsiTheme="majorHAnsi" w:cs="Calibri"/>
                <w:b/>
                <w:sz w:val="16"/>
                <w:szCs w:val="16"/>
              </w:rPr>
            </w:pPr>
            <w:r w:rsidRPr="00855F6A">
              <w:rPr>
                <w:rFonts w:asciiTheme="majorHAnsi" w:eastAsia="Times New Roman" w:hAnsiTheme="majorHAnsi" w:cs="Calibri"/>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190</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$4.32</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100.0%</w:t>
            </w:r>
          </w:p>
        </w:tc>
        <w:tc>
          <w:tcPr>
            <w:tcW w:w="0" w:type="auto"/>
            <w:tcBorders>
              <w:top w:val="nil"/>
              <w:left w:val="nil"/>
              <w:bottom w:val="nil"/>
              <w:right w:val="nil"/>
            </w:tcBorders>
            <w:shd w:val="clear" w:color="000000" w:fill="FFFFFF"/>
            <w:noWrap/>
            <w:vAlign w:val="bottom"/>
            <w:hideMark/>
          </w:tcPr>
          <w:p w:rsidR="00E71102" w:rsidRPr="00855F6A" w:rsidRDefault="00E71102" w:rsidP="00855F6A">
            <w:pPr>
              <w:spacing w:after="0" w:line="240" w:lineRule="auto"/>
              <w:rPr>
                <w:rFonts w:asciiTheme="majorHAnsi" w:eastAsia="Times New Roman" w:hAnsiTheme="majorHAnsi" w:cs="Calibri"/>
                <w:b/>
                <w:color w:val="000000"/>
                <w:sz w:val="16"/>
                <w:szCs w:val="16"/>
              </w:rPr>
            </w:pPr>
            <w:r w:rsidRPr="00855F6A">
              <w:rPr>
                <w:rFonts w:asciiTheme="majorHAnsi" w:eastAsia="Times New Roman" w:hAnsiTheme="majorHAnsi" w:cs="Calibri"/>
                <w:b/>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1,089</w:t>
            </w:r>
          </w:p>
        </w:tc>
        <w:tc>
          <w:tcPr>
            <w:tcW w:w="0" w:type="auto"/>
            <w:tcBorders>
              <w:top w:val="nil"/>
              <w:left w:val="nil"/>
              <w:bottom w:val="single" w:sz="4" w:space="0" w:color="538DD5"/>
              <w:right w:val="single" w:sz="4" w:space="0" w:color="538DD5"/>
            </w:tcBorders>
            <w:shd w:val="clear" w:color="auto" w:fill="auto"/>
            <w:noWrap/>
            <w:vAlign w:val="center"/>
            <w:hideMark/>
          </w:tcPr>
          <w:p w:rsidR="00E71102" w:rsidRPr="00E71102" w:rsidRDefault="00E71102" w:rsidP="00E71102">
            <w:pPr>
              <w:spacing w:after="0" w:line="240" w:lineRule="auto"/>
              <w:jc w:val="center"/>
              <w:rPr>
                <w:rFonts w:asciiTheme="majorHAnsi" w:eastAsia="Times New Roman" w:hAnsiTheme="majorHAnsi" w:cs="Calibri"/>
                <w:b/>
                <w:sz w:val="16"/>
                <w:szCs w:val="16"/>
              </w:rPr>
            </w:pPr>
            <w:r w:rsidRPr="00E71102">
              <w:rPr>
                <w:rFonts w:asciiTheme="majorHAnsi" w:eastAsia="Times New Roman" w:hAnsiTheme="majorHAnsi" w:cs="Calibri"/>
                <w:b/>
                <w:sz w:val="16"/>
                <w:szCs w:val="16"/>
              </w:rPr>
              <w:t>$26.81</w:t>
            </w:r>
          </w:p>
        </w:tc>
      </w:tr>
    </w:tbl>
    <w:p w:rsidR="000C7576" w:rsidRDefault="00F203D1" w:rsidP="00855F6A">
      <w:pPr>
        <w:spacing w:after="120"/>
        <w:ind w:right="333"/>
        <w:jc w:val="both"/>
        <w:rPr>
          <w:rFonts w:asciiTheme="majorHAnsi" w:hAnsiTheme="majorHAnsi"/>
          <w:sz w:val="12"/>
          <w:szCs w:val="12"/>
        </w:rPr>
      </w:pPr>
      <w:r w:rsidRPr="00062B60">
        <w:rPr>
          <w:rFonts w:asciiTheme="majorHAnsi" w:hAnsiTheme="majorHAnsi"/>
          <w:sz w:val="12"/>
          <w:szCs w:val="12"/>
        </w:rPr>
        <w:t>*C</w:t>
      </w:r>
      <w:r w:rsidR="00AD5824" w:rsidRPr="00062B60">
        <w:rPr>
          <w:rFonts w:asciiTheme="majorHAnsi" w:hAnsiTheme="majorHAnsi"/>
          <w:sz w:val="12"/>
          <w:szCs w:val="12"/>
        </w:rPr>
        <w:t>omprende: Créditos para Construcción, Refinanciamiento, Financiamiento de Deuda, R</w:t>
      </w:r>
      <w:r w:rsidR="001B2485">
        <w:rPr>
          <w:rFonts w:asciiTheme="majorHAnsi" w:hAnsiTheme="majorHAnsi"/>
          <w:sz w:val="12"/>
          <w:szCs w:val="12"/>
        </w:rPr>
        <w:t xml:space="preserve">eparación Ampliación y Mejoras, </w:t>
      </w:r>
      <w:r w:rsidR="003C41D2" w:rsidRPr="00062B60">
        <w:rPr>
          <w:rFonts w:asciiTheme="majorHAnsi" w:hAnsiTheme="majorHAnsi"/>
          <w:sz w:val="12"/>
          <w:szCs w:val="12"/>
        </w:rPr>
        <w:t xml:space="preserve">y </w:t>
      </w:r>
      <w:r w:rsidR="00AD5824" w:rsidRPr="00062B60">
        <w:rPr>
          <w:rFonts w:asciiTheme="majorHAnsi" w:hAnsiTheme="majorHAnsi"/>
          <w:sz w:val="12"/>
          <w:szCs w:val="12"/>
        </w:rPr>
        <w:t>Compra de Lote e Instalación de Servicios.</w:t>
      </w:r>
    </w:p>
    <w:p w:rsidR="0068101D" w:rsidRDefault="0068101D" w:rsidP="00855F6A">
      <w:pPr>
        <w:spacing w:after="120"/>
        <w:ind w:right="333"/>
        <w:jc w:val="both"/>
        <w:rPr>
          <w:rFonts w:asciiTheme="majorHAnsi" w:hAnsiTheme="majorHAnsi"/>
          <w:sz w:val="12"/>
          <w:szCs w:val="12"/>
        </w:rPr>
      </w:pPr>
    </w:p>
    <w:p w:rsidR="0068101D" w:rsidRDefault="0068101D" w:rsidP="00855F6A">
      <w:pPr>
        <w:spacing w:after="120"/>
        <w:ind w:right="333"/>
        <w:jc w:val="both"/>
        <w:rPr>
          <w:rFonts w:asciiTheme="majorHAnsi" w:hAnsiTheme="majorHAnsi"/>
          <w:sz w:val="12"/>
          <w:szCs w:val="12"/>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F203D1" w:rsidRPr="00F8799A" w:rsidTr="00F203D1">
        <w:tc>
          <w:tcPr>
            <w:tcW w:w="4644" w:type="dxa"/>
            <w:vAlign w:val="center"/>
          </w:tcPr>
          <w:p w:rsidR="00F203D1" w:rsidRPr="00821AFB" w:rsidRDefault="00291FC2" w:rsidP="00775AC0">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31" w:type="dxa"/>
            <w:gridSpan w:val="2"/>
            <w:vAlign w:val="center"/>
          </w:tcPr>
          <w:p w:rsidR="00F203D1" w:rsidRPr="00821AFB" w:rsidRDefault="00291FC2" w:rsidP="00775AC0">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F203D1">
              <w:rPr>
                <w:rFonts w:asciiTheme="majorHAnsi" w:hAnsiTheme="majorHAnsi" w:cs="Calibri"/>
                <w:b/>
                <w:noProof/>
                <w:color w:val="0033CC"/>
              </w:rPr>
              <w:t>US</w:t>
            </w:r>
            <w:r w:rsidR="00F203D1" w:rsidRPr="00821AFB">
              <w:rPr>
                <w:rFonts w:asciiTheme="majorHAnsi" w:hAnsiTheme="majorHAnsi" w:cs="Calibri"/>
                <w:b/>
                <w:noProof/>
                <w:color w:val="0033CC"/>
              </w:rPr>
              <w:t>$</w:t>
            </w:r>
          </w:p>
        </w:tc>
      </w:tr>
      <w:tr w:rsidR="00F203D1" w:rsidRPr="006E0BB7" w:rsidTr="00291FC2">
        <w:trPr>
          <w:gridAfter w:val="1"/>
          <w:wAfter w:w="11" w:type="dxa"/>
          <w:trHeight w:val="2821"/>
        </w:trPr>
        <w:tc>
          <w:tcPr>
            <w:tcW w:w="4644" w:type="dxa"/>
          </w:tcPr>
          <w:p w:rsidR="00F203D1" w:rsidRDefault="00291FC2" w:rsidP="0068101D">
            <w:pPr>
              <w:spacing w:after="200" w:line="276" w:lineRule="auto"/>
            </w:pPr>
            <w:r>
              <w:rPr>
                <w:noProof/>
                <w:lang w:eastAsia="es-SV"/>
              </w:rPr>
              <w:drawing>
                <wp:inline distT="0" distB="0" distL="0" distR="0" wp14:anchorId="5EEDBA32" wp14:editId="610D09B2">
                  <wp:extent cx="2618841" cy="2136038"/>
                  <wp:effectExtent l="0" t="0" r="0" b="0"/>
                  <wp:docPr id="7171" name="Gráfico 7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20" w:type="dxa"/>
          </w:tcPr>
          <w:p w:rsidR="00F203D1" w:rsidRPr="0068101D" w:rsidRDefault="00291FC2" w:rsidP="0068101D">
            <w:pPr>
              <w:spacing w:after="200" w:line="276" w:lineRule="auto"/>
            </w:pPr>
            <w:r>
              <w:rPr>
                <w:noProof/>
                <w:lang w:eastAsia="es-SV"/>
              </w:rPr>
              <w:drawing>
                <wp:inline distT="0" distB="0" distL="0" distR="0" wp14:anchorId="63D2FC68" wp14:editId="302A1B64">
                  <wp:extent cx="3057754" cy="2216505"/>
                  <wp:effectExtent l="0" t="0" r="0" b="0"/>
                  <wp:docPr id="7172" name="Gráfico 7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68101D" w:rsidRDefault="0068101D" w:rsidP="0068101D">
      <w:bookmarkStart w:id="40" w:name="_Toc455405909"/>
    </w:p>
    <w:p w:rsidR="0068101D" w:rsidRDefault="0068101D" w:rsidP="0068101D"/>
    <w:p w:rsidR="0068101D" w:rsidRDefault="0068101D" w:rsidP="0068101D"/>
    <w:p w:rsidR="0068101D" w:rsidRDefault="0068101D" w:rsidP="0068101D"/>
    <w:p w:rsidR="0068101D" w:rsidRDefault="0068101D" w:rsidP="0068101D"/>
    <w:p w:rsidR="0068101D" w:rsidRPr="0068101D" w:rsidRDefault="0068101D" w:rsidP="0068101D"/>
    <w:p w:rsidR="003F1CEE" w:rsidRPr="006E0BB7" w:rsidRDefault="003F1CEE" w:rsidP="00F9028C">
      <w:pPr>
        <w:pStyle w:val="Ttulo3"/>
        <w:numPr>
          <w:ilvl w:val="0"/>
          <w:numId w:val="24"/>
        </w:numPr>
        <w:spacing w:before="0" w:after="120"/>
        <w:rPr>
          <w:color w:val="auto"/>
        </w:rPr>
      </w:pPr>
      <w:bookmarkStart w:id="41" w:name="_Toc518050198"/>
      <w:r w:rsidRPr="006E0BB7">
        <w:rPr>
          <w:color w:val="auto"/>
        </w:rPr>
        <w:lastRenderedPageBreak/>
        <w:t xml:space="preserve">Programa </w:t>
      </w:r>
      <w:r>
        <w:rPr>
          <w:color w:val="auto"/>
        </w:rPr>
        <w:t>Casa Joven</w:t>
      </w:r>
      <w:r w:rsidRPr="006E0BB7">
        <w:rPr>
          <w:color w:val="auto"/>
        </w:rPr>
        <w:t>.</w:t>
      </w:r>
      <w:r w:rsidR="00501900" w:rsidRPr="001E19C8">
        <w:rPr>
          <w:color w:val="auto"/>
          <w:vertAlign w:val="superscript"/>
        </w:rPr>
        <w:footnoteReference w:id="3"/>
      </w:r>
      <w:bookmarkEnd w:id="40"/>
      <w:bookmarkEnd w:id="41"/>
      <w:r w:rsidR="00C554C4">
        <w:rPr>
          <w:color w:val="auto"/>
        </w:rPr>
        <w:fldChar w:fldCharType="begin"/>
      </w:r>
      <w:r w:rsidR="00C554C4" w:rsidRPr="005440BA">
        <w:rPr>
          <w:color w:val="auto"/>
        </w:rPr>
        <w:instrText xml:space="preserve"> XE "</w:instrText>
      </w:r>
      <w:r w:rsidR="00C554C4" w:rsidRPr="008957E8">
        <w:rPr>
          <w:color w:val="auto"/>
        </w:rPr>
        <w:instrText>Programa Casa Joven.</w:instrText>
      </w:r>
      <w:r w:rsidR="00C554C4" w:rsidRPr="005440BA">
        <w:rPr>
          <w:color w:val="auto"/>
        </w:rPr>
        <w:instrText xml:space="preserve">" </w:instrText>
      </w:r>
      <w:r w:rsidR="00C554C4">
        <w:rPr>
          <w:color w:val="auto"/>
        </w:rPr>
        <w:fldChar w:fldCharType="end"/>
      </w:r>
    </w:p>
    <w:p w:rsidR="003F1CEE" w:rsidRDefault="003F1CEE" w:rsidP="00062B60">
      <w:pPr>
        <w:jc w:val="both"/>
        <w:rPr>
          <w:rFonts w:asciiTheme="majorHAnsi" w:hAnsiTheme="majorHAnsi"/>
        </w:rPr>
      </w:pPr>
      <w:r w:rsidRPr="00F84176">
        <w:rPr>
          <w:rFonts w:asciiTheme="majorHAnsi" w:hAnsiTheme="majorHAnsi"/>
        </w:rPr>
        <w:t xml:space="preserve">Durante el periodo </w:t>
      </w:r>
      <w:r w:rsidR="0087055A">
        <w:rPr>
          <w:rFonts w:asciiTheme="majorHAnsi" w:hAnsiTheme="majorHAnsi"/>
        </w:rPr>
        <w:t>Noviembre</w:t>
      </w:r>
      <w:r w:rsidRPr="00F84176">
        <w:rPr>
          <w:rFonts w:asciiTheme="majorHAnsi" w:hAnsiTheme="majorHAnsi"/>
        </w:rPr>
        <w:t xml:space="preserve"> 201</w:t>
      </w:r>
      <w:r w:rsidR="00B5339A">
        <w:rPr>
          <w:rFonts w:asciiTheme="majorHAnsi" w:hAnsiTheme="majorHAnsi"/>
        </w:rPr>
        <w:t>4 – Mayo 2018</w:t>
      </w:r>
      <w:r w:rsidRPr="00F84176">
        <w:rPr>
          <w:rFonts w:asciiTheme="majorHAnsi" w:hAnsiTheme="majorHAnsi"/>
        </w:rPr>
        <w:t xml:space="preserve"> el Programa Casa Joven </w:t>
      </w:r>
      <w:r w:rsidR="0079422C">
        <w:rPr>
          <w:rFonts w:asciiTheme="majorHAnsi" w:hAnsiTheme="majorHAnsi"/>
        </w:rPr>
        <w:t xml:space="preserve">que está </w:t>
      </w:r>
      <w:r w:rsidR="0079422C" w:rsidRPr="0079422C">
        <w:rPr>
          <w:rFonts w:asciiTheme="majorHAnsi" w:hAnsiTheme="majorHAnsi"/>
        </w:rPr>
        <w:t>dirigido a jóvenes entre 18 a 25 años de edad económicamente activos, brindándoles condiciones favorables especiales para motivarles</w:t>
      </w:r>
      <w:r w:rsidR="0079422C">
        <w:rPr>
          <w:rFonts w:asciiTheme="majorHAnsi" w:hAnsiTheme="majorHAnsi"/>
        </w:rPr>
        <w:t xml:space="preserve"> a adquirir su primera vivienda; </w:t>
      </w:r>
      <w:r w:rsidRPr="00F84176">
        <w:rPr>
          <w:rFonts w:asciiTheme="majorHAnsi" w:hAnsiTheme="majorHAnsi"/>
        </w:rPr>
        <w:t>registró excelentes resultados</w:t>
      </w:r>
      <w:r w:rsidRPr="003F1CEE">
        <w:t xml:space="preserve"> </w:t>
      </w:r>
      <w:r w:rsidRPr="00F84176">
        <w:rPr>
          <w:rFonts w:asciiTheme="majorHAnsi" w:hAnsiTheme="majorHAnsi"/>
        </w:rPr>
        <w:t>beneficiando a</w:t>
      </w:r>
      <w:r w:rsidRPr="00F84176">
        <w:rPr>
          <w:rFonts w:asciiTheme="majorHAnsi" w:hAnsiTheme="majorHAnsi" w:cs="Calibri"/>
          <w:noProof/>
          <w:color w:val="0033CC"/>
        </w:rPr>
        <w:t xml:space="preserve"> </w:t>
      </w:r>
      <w:r w:rsidR="00004974">
        <w:rPr>
          <w:rFonts w:asciiTheme="majorHAnsi" w:hAnsiTheme="majorHAnsi" w:cs="Calibri"/>
          <w:b/>
          <w:noProof/>
          <w:color w:val="0033CC"/>
        </w:rPr>
        <w:t>4,588</w:t>
      </w:r>
      <w:r w:rsidRPr="00F84176">
        <w:rPr>
          <w:rFonts w:asciiTheme="majorHAnsi" w:hAnsiTheme="majorHAnsi"/>
        </w:rPr>
        <w:t xml:space="preserve"> jóvenes </w:t>
      </w:r>
      <w:r w:rsidR="009E7D95">
        <w:rPr>
          <w:rFonts w:asciiTheme="majorHAnsi" w:hAnsiTheme="majorHAnsi"/>
        </w:rPr>
        <w:t xml:space="preserve">al invertir </w:t>
      </w:r>
      <w:r w:rsidRPr="00F84176">
        <w:rPr>
          <w:rFonts w:asciiTheme="majorHAnsi" w:hAnsiTheme="majorHAnsi" w:cs="Calibri"/>
          <w:b/>
          <w:noProof/>
          <w:color w:val="0033CC"/>
        </w:rPr>
        <w:t>US$</w:t>
      </w:r>
      <w:r w:rsidR="00004974">
        <w:rPr>
          <w:rFonts w:asciiTheme="majorHAnsi" w:hAnsiTheme="majorHAnsi" w:cs="Calibri"/>
          <w:b/>
          <w:noProof/>
          <w:color w:val="0033CC"/>
        </w:rPr>
        <w:t>87.35</w:t>
      </w:r>
      <w:r w:rsidR="006C07D5">
        <w:rPr>
          <w:rFonts w:asciiTheme="majorHAnsi" w:hAnsiTheme="majorHAnsi" w:cs="Calibri"/>
          <w:b/>
          <w:noProof/>
          <w:color w:val="0033CC"/>
        </w:rPr>
        <w:t xml:space="preserve"> </w:t>
      </w:r>
      <w:r w:rsidRPr="00F84176">
        <w:rPr>
          <w:rFonts w:asciiTheme="majorHAnsi" w:hAnsiTheme="majorHAnsi"/>
        </w:rPr>
        <w:t>millones</w:t>
      </w:r>
      <w:r w:rsidR="009E7D95">
        <w:rPr>
          <w:rFonts w:asciiTheme="majorHAnsi" w:hAnsiTheme="majorHAnsi"/>
        </w:rPr>
        <w:t xml:space="preserve"> en créditos</w:t>
      </w:r>
      <w:r w:rsidRPr="00F84176">
        <w:rPr>
          <w:rFonts w:asciiTheme="majorHAnsi" w:hAnsiTheme="majorHAnsi"/>
        </w:rPr>
        <w:t>. Del total de esa inversión</w:t>
      </w:r>
      <w:r w:rsidR="00C76FFE">
        <w:rPr>
          <w:rFonts w:asciiTheme="majorHAnsi" w:hAnsiTheme="majorHAnsi"/>
        </w:rPr>
        <w:t>,</w:t>
      </w:r>
      <w:r w:rsidRPr="00F84176">
        <w:rPr>
          <w:rFonts w:asciiTheme="majorHAnsi" w:hAnsiTheme="majorHAnsi"/>
        </w:rPr>
        <w:t xml:space="preserve"> </w:t>
      </w:r>
      <w:r w:rsidR="00004974">
        <w:rPr>
          <w:rFonts w:asciiTheme="majorHAnsi" w:hAnsiTheme="majorHAnsi" w:cs="Calibri"/>
          <w:b/>
          <w:noProof/>
          <w:color w:val="0033CC"/>
        </w:rPr>
        <w:t>874</w:t>
      </w:r>
      <w:r w:rsidRPr="00F84176">
        <w:rPr>
          <w:rFonts w:asciiTheme="majorHAnsi" w:hAnsiTheme="majorHAnsi"/>
        </w:rPr>
        <w:t xml:space="preserve"> créditos por </w:t>
      </w:r>
      <w:r w:rsidRPr="00F84176">
        <w:rPr>
          <w:rFonts w:asciiTheme="majorHAnsi" w:hAnsiTheme="majorHAnsi" w:cs="Calibri"/>
          <w:b/>
          <w:noProof/>
          <w:color w:val="0033CC"/>
        </w:rPr>
        <w:t>US$</w:t>
      </w:r>
      <w:r w:rsidR="00004974">
        <w:rPr>
          <w:rFonts w:asciiTheme="majorHAnsi" w:hAnsiTheme="majorHAnsi" w:cs="Calibri"/>
          <w:b/>
          <w:noProof/>
          <w:color w:val="0033CC"/>
        </w:rPr>
        <w:t>26.71</w:t>
      </w:r>
      <w:r w:rsidRPr="00F84176">
        <w:rPr>
          <w:rFonts w:asciiTheme="majorHAnsi" w:hAnsiTheme="majorHAnsi"/>
        </w:rPr>
        <w:t xml:space="preserve"> millones se destinaron a </w:t>
      </w:r>
      <w:r w:rsidRPr="00004974">
        <w:rPr>
          <w:rFonts w:asciiTheme="majorHAnsi" w:hAnsiTheme="majorHAnsi"/>
          <w:i/>
        </w:rPr>
        <w:t>Vivienda Nueva</w:t>
      </w:r>
      <w:r w:rsidRPr="00F84176">
        <w:rPr>
          <w:rFonts w:asciiTheme="majorHAnsi" w:hAnsiTheme="majorHAnsi"/>
        </w:rPr>
        <w:t xml:space="preserve"> y para </w:t>
      </w:r>
      <w:r w:rsidRPr="00004974">
        <w:rPr>
          <w:rFonts w:asciiTheme="majorHAnsi" w:hAnsiTheme="majorHAnsi"/>
          <w:i/>
        </w:rPr>
        <w:t>Vivienda Usada</w:t>
      </w:r>
      <w:r w:rsidR="00C76FFE">
        <w:rPr>
          <w:rFonts w:asciiTheme="majorHAnsi" w:hAnsiTheme="majorHAnsi"/>
        </w:rPr>
        <w:t>,</w:t>
      </w:r>
      <w:r w:rsidRPr="00F84176">
        <w:rPr>
          <w:rFonts w:asciiTheme="majorHAnsi" w:hAnsiTheme="majorHAnsi"/>
        </w:rPr>
        <w:t xml:space="preserve"> un total de </w:t>
      </w:r>
      <w:r w:rsidR="00004974">
        <w:rPr>
          <w:rFonts w:asciiTheme="majorHAnsi" w:hAnsiTheme="majorHAnsi" w:cs="Calibri"/>
          <w:b/>
          <w:noProof/>
          <w:color w:val="0033CC"/>
        </w:rPr>
        <w:t>3,714</w:t>
      </w:r>
      <w:r w:rsidR="00410611" w:rsidRPr="00F84176">
        <w:rPr>
          <w:rFonts w:asciiTheme="majorHAnsi" w:hAnsiTheme="majorHAnsi"/>
        </w:rPr>
        <w:t xml:space="preserve"> créditos otorgados</w:t>
      </w:r>
      <w:r w:rsidR="00410611" w:rsidRPr="00F84176">
        <w:rPr>
          <w:rFonts w:asciiTheme="majorHAnsi" w:hAnsiTheme="majorHAnsi" w:cs="Calibri"/>
          <w:b/>
          <w:noProof/>
          <w:color w:val="0033CC"/>
        </w:rPr>
        <w:t xml:space="preserve"> </w:t>
      </w:r>
      <w:r w:rsidRPr="00F84176">
        <w:rPr>
          <w:rFonts w:asciiTheme="majorHAnsi" w:hAnsiTheme="majorHAnsi"/>
        </w:rPr>
        <w:t>por</w:t>
      </w:r>
      <w:r w:rsidR="00410611" w:rsidRPr="00410611">
        <w:rPr>
          <w:rFonts w:asciiTheme="majorHAnsi" w:hAnsiTheme="majorHAnsi" w:cs="Calibri"/>
          <w:b/>
          <w:noProof/>
          <w:color w:val="0033CC"/>
        </w:rPr>
        <w:t xml:space="preserve"> </w:t>
      </w:r>
      <w:r w:rsidR="00410611" w:rsidRPr="00F84176">
        <w:rPr>
          <w:rFonts w:asciiTheme="majorHAnsi" w:hAnsiTheme="majorHAnsi" w:cs="Calibri"/>
          <w:b/>
          <w:noProof/>
          <w:color w:val="0033CC"/>
        </w:rPr>
        <w:t>US$</w:t>
      </w:r>
      <w:r w:rsidR="00004974">
        <w:rPr>
          <w:rFonts w:asciiTheme="majorHAnsi" w:hAnsiTheme="majorHAnsi" w:cs="Calibri"/>
          <w:b/>
          <w:noProof/>
          <w:color w:val="0033CC"/>
        </w:rPr>
        <w:t>60.64</w:t>
      </w:r>
      <w:r w:rsidR="00410611" w:rsidRPr="00F84176">
        <w:rPr>
          <w:rFonts w:asciiTheme="majorHAnsi" w:hAnsiTheme="majorHAnsi"/>
        </w:rPr>
        <w:t xml:space="preserve"> millones</w:t>
      </w:r>
      <w:r w:rsidRPr="00F84176">
        <w:rPr>
          <w:rFonts w:asciiTheme="majorHAnsi" w:hAnsiTheme="majorHAnsi"/>
        </w:rPr>
        <w:t>.</w:t>
      </w:r>
    </w:p>
    <w:tbl>
      <w:tblPr>
        <w:tblW w:w="10557" w:type="dxa"/>
        <w:jc w:val="center"/>
        <w:tblCellMar>
          <w:left w:w="70" w:type="dxa"/>
          <w:right w:w="70" w:type="dxa"/>
        </w:tblCellMar>
        <w:tblLook w:val="04A0" w:firstRow="1" w:lastRow="0" w:firstColumn="1" w:lastColumn="0" w:noHBand="0" w:noVBand="1"/>
      </w:tblPr>
      <w:tblGrid>
        <w:gridCol w:w="1748"/>
        <w:gridCol w:w="740"/>
        <w:gridCol w:w="716"/>
        <w:gridCol w:w="897"/>
        <w:gridCol w:w="716"/>
        <w:gridCol w:w="177"/>
        <w:gridCol w:w="740"/>
        <w:gridCol w:w="716"/>
        <w:gridCol w:w="897"/>
        <w:gridCol w:w="716"/>
        <w:gridCol w:w="177"/>
        <w:gridCol w:w="1048"/>
        <w:gridCol w:w="1269"/>
      </w:tblGrid>
      <w:tr w:rsidR="00D42502" w:rsidRPr="00855F6A" w:rsidTr="00F64DE5">
        <w:trPr>
          <w:trHeight w:val="270"/>
          <w:jc w:val="center"/>
        </w:trPr>
        <w:tc>
          <w:tcPr>
            <w:tcW w:w="0" w:type="auto"/>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Línea Financiera</w:t>
            </w:r>
          </w:p>
        </w:tc>
        <w:tc>
          <w:tcPr>
            <w:tcW w:w="0" w:type="auto"/>
            <w:gridSpan w:val="4"/>
            <w:tcBorders>
              <w:top w:val="single" w:sz="4" w:space="0" w:color="538DD5"/>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Noviembre</w:t>
            </w:r>
            <w:r w:rsidR="00B5339A">
              <w:rPr>
                <w:rFonts w:asciiTheme="majorHAnsi" w:eastAsia="Times New Roman" w:hAnsiTheme="majorHAnsi" w:cs="Calibri"/>
                <w:b/>
                <w:bCs/>
                <w:sz w:val="16"/>
                <w:szCs w:val="16"/>
              </w:rPr>
              <w:t xml:space="preserve"> 2014 - Mayo 2017</w:t>
            </w:r>
          </w:p>
        </w:tc>
        <w:tc>
          <w:tcPr>
            <w:tcW w:w="0" w:type="auto"/>
            <w:tcBorders>
              <w:top w:val="nil"/>
              <w:left w:val="nil"/>
              <w:bottom w:val="nil"/>
              <w:right w:val="nil"/>
            </w:tcBorders>
            <w:shd w:val="clear" w:color="000000" w:fill="FFFFFF"/>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w:t>
            </w:r>
          </w:p>
        </w:tc>
        <w:tc>
          <w:tcPr>
            <w:tcW w:w="0" w:type="auto"/>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D42502" w:rsidRPr="00855F6A" w:rsidRDefault="00D42502" w:rsidP="00B5339A">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Junio 201</w:t>
            </w:r>
            <w:r w:rsidR="00B5339A">
              <w:rPr>
                <w:rFonts w:asciiTheme="majorHAnsi" w:eastAsia="Times New Roman" w:hAnsiTheme="majorHAnsi" w:cs="Calibri"/>
                <w:b/>
                <w:bCs/>
                <w:sz w:val="16"/>
                <w:szCs w:val="16"/>
              </w:rPr>
              <w:t>7 - Mayo 2018</w:t>
            </w:r>
          </w:p>
        </w:tc>
        <w:tc>
          <w:tcPr>
            <w:tcW w:w="0" w:type="auto"/>
            <w:tcBorders>
              <w:top w:val="nil"/>
              <w:left w:val="nil"/>
              <w:bottom w:val="nil"/>
              <w:right w:val="nil"/>
            </w:tcBorders>
            <w:shd w:val="clear" w:color="000000" w:fill="FFFFFF"/>
            <w:noWrap/>
            <w:vAlign w:val="bottom"/>
            <w:hideMark/>
          </w:tcPr>
          <w:p w:rsidR="00D42502" w:rsidRPr="00855F6A" w:rsidRDefault="00D42502" w:rsidP="00F64DE5">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D42502" w:rsidRPr="00855F6A" w:rsidRDefault="00BA5FE8" w:rsidP="00BA5FE8">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 xml:space="preserve">Noviembre </w:t>
            </w:r>
            <w:r w:rsidR="00D42502" w:rsidRPr="00855F6A">
              <w:rPr>
                <w:rFonts w:asciiTheme="majorHAnsi" w:eastAsia="Times New Roman" w:hAnsiTheme="majorHAnsi" w:cs="Calibri"/>
                <w:b/>
                <w:bCs/>
                <w:sz w:val="16"/>
                <w:szCs w:val="16"/>
              </w:rPr>
              <w:t>2014 - Mayo 201</w:t>
            </w:r>
            <w:r w:rsidR="00B5339A">
              <w:rPr>
                <w:rFonts w:asciiTheme="majorHAnsi" w:eastAsia="Times New Roman" w:hAnsiTheme="majorHAnsi" w:cs="Calibri"/>
                <w:b/>
                <w:bCs/>
                <w:sz w:val="16"/>
                <w:szCs w:val="16"/>
              </w:rPr>
              <w:t>8</w:t>
            </w:r>
          </w:p>
        </w:tc>
      </w:tr>
      <w:tr w:rsidR="00BA5FE8" w:rsidRPr="00855F6A" w:rsidTr="00F64DE5">
        <w:trPr>
          <w:trHeight w:val="285"/>
          <w:jc w:val="center"/>
        </w:trPr>
        <w:tc>
          <w:tcPr>
            <w:tcW w:w="0" w:type="auto"/>
            <w:vMerge/>
            <w:tcBorders>
              <w:top w:val="single" w:sz="4" w:space="0" w:color="538DD5"/>
              <w:left w:val="single" w:sz="4" w:space="0" w:color="538DD5"/>
              <w:bottom w:val="single" w:sz="4" w:space="0" w:color="538DD5"/>
              <w:right w:val="single" w:sz="4" w:space="0" w:color="538DD5"/>
            </w:tcBorders>
            <w:vAlign w:val="center"/>
            <w:hideMark/>
          </w:tcPr>
          <w:p w:rsidR="00D42502" w:rsidRPr="00855F6A" w:rsidRDefault="00D42502" w:rsidP="00F64DE5">
            <w:pPr>
              <w:spacing w:after="0" w:line="240" w:lineRule="auto"/>
              <w:rPr>
                <w:rFonts w:asciiTheme="majorHAnsi" w:eastAsia="Times New Roman" w:hAnsiTheme="majorHAnsi" w:cs="Calibri"/>
                <w:b/>
                <w:bCs/>
                <w:sz w:val="16"/>
                <w:szCs w:val="16"/>
              </w:rPr>
            </w:pP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 $</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w:t>
            </w:r>
          </w:p>
        </w:tc>
        <w:tc>
          <w:tcPr>
            <w:tcW w:w="0" w:type="auto"/>
            <w:tcBorders>
              <w:top w:val="nil"/>
              <w:left w:val="nil"/>
              <w:bottom w:val="nil"/>
              <w:right w:val="nil"/>
            </w:tcBorders>
            <w:shd w:val="clear" w:color="000000" w:fill="FFFFFF"/>
            <w:noWrap/>
            <w:vAlign w:val="bottom"/>
            <w:hideMark/>
          </w:tcPr>
          <w:p w:rsidR="00D42502" w:rsidRPr="00855F6A" w:rsidRDefault="00D42502" w:rsidP="00F64DE5">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Número</w:t>
            </w:r>
          </w:p>
        </w:tc>
        <w:tc>
          <w:tcPr>
            <w:tcW w:w="0" w:type="auto"/>
            <w:tcBorders>
              <w:top w:val="nil"/>
              <w:left w:val="nil"/>
              <w:bottom w:val="single" w:sz="4" w:space="0" w:color="538DD5"/>
              <w:right w:val="single" w:sz="4" w:space="0" w:color="538DD5"/>
            </w:tcBorders>
            <w:shd w:val="clear" w:color="000000" w:fill="C5D9F1"/>
            <w:vAlign w:val="center"/>
            <w:hideMark/>
          </w:tcPr>
          <w:p w:rsidR="00D42502" w:rsidRPr="00855F6A" w:rsidRDefault="00D42502" w:rsidP="00F64DE5">
            <w:pPr>
              <w:spacing w:after="0" w:line="240" w:lineRule="auto"/>
              <w:jc w:val="center"/>
              <w:rPr>
                <w:rFonts w:asciiTheme="majorHAnsi" w:eastAsia="Times New Roman" w:hAnsiTheme="majorHAnsi" w:cs="Calibri"/>
                <w:b/>
                <w:bCs/>
                <w:sz w:val="16"/>
                <w:szCs w:val="16"/>
              </w:rPr>
            </w:pPr>
            <w:r w:rsidRPr="00855F6A">
              <w:rPr>
                <w:rFonts w:asciiTheme="majorHAnsi" w:eastAsia="Times New Roman" w:hAnsiTheme="majorHAnsi" w:cs="Calibri"/>
                <w:b/>
                <w:bCs/>
                <w:sz w:val="16"/>
                <w:szCs w:val="16"/>
              </w:rPr>
              <w:t>Millones</w:t>
            </w:r>
            <w:r>
              <w:rPr>
                <w:rFonts w:asciiTheme="majorHAnsi" w:eastAsia="Times New Roman" w:hAnsiTheme="majorHAnsi" w:cs="Calibri"/>
                <w:b/>
                <w:bCs/>
                <w:sz w:val="16"/>
                <w:szCs w:val="16"/>
              </w:rPr>
              <w:t xml:space="preserve"> $</w:t>
            </w:r>
          </w:p>
        </w:tc>
      </w:tr>
      <w:tr w:rsidR="00BA5FE8" w:rsidRPr="00855F6A"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855F6A" w:rsidRDefault="00B5339A" w:rsidP="00F64DE5">
            <w:pPr>
              <w:spacing w:after="0" w:line="240" w:lineRule="auto"/>
              <w:rPr>
                <w:rFonts w:asciiTheme="majorHAnsi" w:eastAsia="Times New Roman" w:hAnsiTheme="majorHAnsi" w:cs="Calibri"/>
                <w:sz w:val="16"/>
                <w:szCs w:val="16"/>
              </w:rPr>
            </w:pPr>
            <w:r w:rsidRPr="00855F6A">
              <w:rPr>
                <w:rFonts w:asciiTheme="majorHAnsi" w:eastAsia="Times New Roman" w:hAnsiTheme="majorHAnsi" w:cs="Calibri"/>
                <w:sz w:val="16"/>
                <w:szCs w:val="16"/>
              </w:rPr>
              <w:t>Vivienda Nueva</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711</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22.2%</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$21.19</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33.9%</w:t>
            </w:r>
          </w:p>
        </w:tc>
        <w:tc>
          <w:tcPr>
            <w:tcW w:w="0" w:type="auto"/>
            <w:tcBorders>
              <w:top w:val="nil"/>
              <w:left w:val="nil"/>
              <w:bottom w:val="nil"/>
              <w:right w:val="nil"/>
            </w:tcBorders>
            <w:shd w:val="clear" w:color="000000" w:fill="FFFFFF"/>
            <w:noWrap/>
            <w:vAlign w:val="center"/>
            <w:hideMark/>
          </w:tcPr>
          <w:p w:rsidR="00B5339A" w:rsidRPr="00855F6A" w:rsidRDefault="00B5339A" w:rsidP="00F64DE5">
            <w:pPr>
              <w:spacing w:after="0" w:line="240" w:lineRule="auto"/>
              <w:jc w:val="center"/>
              <w:rPr>
                <w:rFonts w:asciiTheme="majorHAnsi" w:eastAsia="Times New Roman" w:hAnsiTheme="majorHAnsi" w:cs="Calibri"/>
                <w:sz w:val="16"/>
                <w:szCs w:val="16"/>
              </w:rPr>
            </w:pPr>
            <w:r w:rsidRPr="00855F6A">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163</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11.7%</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68101D" w:rsidP="00B5339A">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$5.52</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22.2%</w:t>
            </w:r>
          </w:p>
        </w:tc>
        <w:tc>
          <w:tcPr>
            <w:tcW w:w="0" w:type="auto"/>
            <w:tcBorders>
              <w:top w:val="nil"/>
              <w:left w:val="nil"/>
              <w:bottom w:val="nil"/>
              <w:right w:val="nil"/>
            </w:tcBorders>
            <w:shd w:val="clear" w:color="000000" w:fill="FFFFFF"/>
            <w:noWrap/>
            <w:vAlign w:val="bottom"/>
            <w:hideMark/>
          </w:tcPr>
          <w:p w:rsidR="00B5339A" w:rsidRPr="00855F6A" w:rsidRDefault="00B5339A" w:rsidP="00F64DE5">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874</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$26.71</w:t>
            </w:r>
          </w:p>
        </w:tc>
      </w:tr>
      <w:tr w:rsidR="00BA5FE8" w:rsidRPr="00855F6A"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855F6A" w:rsidRDefault="00B5339A" w:rsidP="00F64DE5">
            <w:pPr>
              <w:spacing w:after="0" w:line="240" w:lineRule="auto"/>
              <w:rPr>
                <w:rFonts w:asciiTheme="majorHAnsi" w:eastAsia="Times New Roman" w:hAnsiTheme="majorHAnsi" w:cs="Calibri"/>
                <w:sz w:val="16"/>
                <w:szCs w:val="16"/>
              </w:rPr>
            </w:pPr>
            <w:r w:rsidRPr="00855F6A">
              <w:rPr>
                <w:rFonts w:asciiTheme="majorHAnsi" w:eastAsia="Times New Roman" w:hAnsiTheme="majorHAnsi" w:cs="Calibri"/>
                <w:sz w:val="16"/>
                <w:szCs w:val="16"/>
              </w:rPr>
              <w:t>Vivienda Usada</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2,487</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77.8%</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$41.30</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66.1%</w:t>
            </w:r>
          </w:p>
        </w:tc>
        <w:tc>
          <w:tcPr>
            <w:tcW w:w="0" w:type="auto"/>
            <w:tcBorders>
              <w:top w:val="nil"/>
              <w:left w:val="nil"/>
              <w:bottom w:val="nil"/>
              <w:right w:val="nil"/>
            </w:tcBorders>
            <w:shd w:val="clear" w:color="000000" w:fill="FFFFFF"/>
            <w:noWrap/>
            <w:vAlign w:val="center"/>
            <w:hideMark/>
          </w:tcPr>
          <w:p w:rsidR="00B5339A" w:rsidRPr="00855F6A" w:rsidRDefault="00B5339A" w:rsidP="00F64DE5">
            <w:pPr>
              <w:spacing w:after="0" w:line="240" w:lineRule="auto"/>
              <w:jc w:val="center"/>
              <w:rPr>
                <w:rFonts w:asciiTheme="majorHAnsi" w:eastAsia="Times New Roman" w:hAnsiTheme="majorHAnsi" w:cs="Calibri"/>
                <w:sz w:val="16"/>
                <w:szCs w:val="16"/>
              </w:rPr>
            </w:pPr>
            <w:r w:rsidRPr="00855F6A">
              <w:rPr>
                <w:rFonts w:asciiTheme="majorHAnsi" w:eastAsia="Times New Roman" w:hAnsiTheme="majorHAnsi" w:cs="Calibri"/>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1,227</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88.3%</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$19.34</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77.8%</w:t>
            </w:r>
          </w:p>
        </w:tc>
        <w:tc>
          <w:tcPr>
            <w:tcW w:w="0" w:type="auto"/>
            <w:tcBorders>
              <w:top w:val="nil"/>
              <w:left w:val="nil"/>
              <w:bottom w:val="nil"/>
              <w:right w:val="nil"/>
            </w:tcBorders>
            <w:shd w:val="clear" w:color="000000" w:fill="FFFFFF"/>
            <w:noWrap/>
            <w:vAlign w:val="bottom"/>
            <w:hideMark/>
          </w:tcPr>
          <w:p w:rsidR="00B5339A" w:rsidRPr="00855F6A" w:rsidRDefault="00B5339A" w:rsidP="00F64DE5">
            <w:pPr>
              <w:spacing w:after="0" w:line="240" w:lineRule="auto"/>
              <w:rPr>
                <w:rFonts w:asciiTheme="majorHAnsi" w:eastAsia="Times New Roman" w:hAnsiTheme="majorHAnsi" w:cs="Calibri"/>
                <w:color w:val="000000"/>
                <w:sz w:val="16"/>
                <w:szCs w:val="16"/>
              </w:rPr>
            </w:pPr>
            <w:r w:rsidRPr="00855F6A">
              <w:rPr>
                <w:rFonts w:asciiTheme="majorHAnsi" w:eastAsia="Times New Roman" w:hAnsiTheme="majorHAnsi" w:cs="Calibri"/>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3,714</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sz w:val="16"/>
                <w:szCs w:val="16"/>
              </w:rPr>
            </w:pPr>
            <w:r w:rsidRPr="00B5339A">
              <w:rPr>
                <w:rFonts w:asciiTheme="majorHAnsi" w:eastAsia="Times New Roman" w:hAnsiTheme="majorHAnsi" w:cs="Calibri"/>
                <w:sz w:val="16"/>
                <w:szCs w:val="16"/>
              </w:rPr>
              <w:t>$60.64</w:t>
            </w:r>
          </w:p>
        </w:tc>
      </w:tr>
      <w:tr w:rsidR="00BA5FE8" w:rsidRPr="00855F6A" w:rsidTr="00F64DE5">
        <w:trPr>
          <w:trHeight w:val="285"/>
          <w:jc w:val="center"/>
        </w:trPr>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855F6A" w:rsidRDefault="00B5339A" w:rsidP="00F64DE5">
            <w:pPr>
              <w:spacing w:after="0" w:line="240" w:lineRule="auto"/>
              <w:jc w:val="center"/>
              <w:rPr>
                <w:rFonts w:asciiTheme="majorHAnsi" w:eastAsia="Times New Roman" w:hAnsiTheme="majorHAnsi" w:cs="Calibri"/>
                <w:b/>
                <w:sz w:val="16"/>
                <w:szCs w:val="16"/>
              </w:rPr>
            </w:pPr>
            <w:r w:rsidRPr="00855F6A">
              <w:rPr>
                <w:rFonts w:asciiTheme="majorHAnsi" w:eastAsia="Times New Roman" w:hAnsiTheme="majorHAnsi" w:cs="Calibri"/>
                <w:b/>
                <w:sz w:val="16"/>
                <w:szCs w:val="16"/>
              </w:rPr>
              <w:t>Familias Beneficiadas</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3,198</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$62.49</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100.0%</w:t>
            </w:r>
          </w:p>
        </w:tc>
        <w:tc>
          <w:tcPr>
            <w:tcW w:w="0" w:type="auto"/>
            <w:tcBorders>
              <w:top w:val="nil"/>
              <w:left w:val="nil"/>
              <w:bottom w:val="nil"/>
              <w:right w:val="nil"/>
            </w:tcBorders>
            <w:shd w:val="clear" w:color="000000" w:fill="FFFFFF"/>
            <w:noWrap/>
            <w:vAlign w:val="center"/>
            <w:hideMark/>
          </w:tcPr>
          <w:p w:rsidR="00B5339A" w:rsidRPr="00B5339A" w:rsidRDefault="00B5339A" w:rsidP="00F64DE5">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1,390</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100.0%</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$24.86</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100.0%</w:t>
            </w:r>
          </w:p>
        </w:tc>
        <w:tc>
          <w:tcPr>
            <w:tcW w:w="0" w:type="auto"/>
            <w:tcBorders>
              <w:top w:val="nil"/>
              <w:left w:val="nil"/>
              <w:bottom w:val="nil"/>
              <w:right w:val="nil"/>
            </w:tcBorders>
            <w:shd w:val="clear" w:color="000000" w:fill="FFFFFF"/>
            <w:noWrap/>
            <w:vAlign w:val="bottom"/>
            <w:hideMark/>
          </w:tcPr>
          <w:p w:rsidR="00B5339A" w:rsidRPr="00B5339A" w:rsidRDefault="00B5339A" w:rsidP="00F64DE5">
            <w:pPr>
              <w:spacing w:after="0" w:line="240" w:lineRule="auto"/>
              <w:rPr>
                <w:rFonts w:asciiTheme="majorHAnsi" w:eastAsia="Times New Roman" w:hAnsiTheme="majorHAnsi" w:cs="Calibri"/>
                <w:b/>
                <w:color w:val="000000"/>
                <w:sz w:val="16"/>
                <w:szCs w:val="16"/>
              </w:rPr>
            </w:pPr>
            <w:r w:rsidRPr="00B5339A">
              <w:rPr>
                <w:rFonts w:asciiTheme="majorHAnsi" w:eastAsia="Times New Roman" w:hAnsiTheme="majorHAnsi" w:cs="Calibri"/>
                <w:b/>
                <w:color w:val="000000"/>
                <w:sz w:val="16"/>
                <w:szCs w:val="16"/>
              </w:rPr>
              <w:t> </w:t>
            </w:r>
          </w:p>
        </w:tc>
        <w:tc>
          <w:tcPr>
            <w:tcW w:w="0" w:type="auto"/>
            <w:tcBorders>
              <w:top w:val="nil"/>
              <w:left w:val="single" w:sz="4" w:space="0" w:color="538DD5"/>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4,588</w:t>
            </w:r>
          </w:p>
        </w:tc>
        <w:tc>
          <w:tcPr>
            <w:tcW w:w="0" w:type="auto"/>
            <w:tcBorders>
              <w:top w:val="nil"/>
              <w:left w:val="nil"/>
              <w:bottom w:val="single" w:sz="4" w:space="0" w:color="538DD5"/>
              <w:right w:val="single" w:sz="4" w:space="0" w:color="538DD5"/>
            </w:tcBorders>
            <w:shd w:val="clear" w:color="auto" w:fill="auto"/>
            <w:noWrap/>
            <w:vAlign w:val="center"/>
            <w:hideMark/>
          </w:tcPr>
          <w:p w:rsidR="00B5339A" w:rsidRPr="00B5339A" w:rsidRDefault="00B5339A" w:rsidP="00B5339A">
            <w:pPr>
              <w:spacing w:after="0" w:line="240" w:lineRule="auto"/>
              <w:jc w:val="center"/>
              <w:rPr>
                <w:rFonts w:asciiTheme="majorHAnsi" w:eastAsia="Times New Roman" w:hAnsiTheme="majorHAnsi" w:cs="Calibri"/>
                <w:b/>
                <w:sz w:val="16"/>
                <w:szCs w:val="16"/>
              </w:rPr>
            </w:pPr>
            <w:r w:rsidRPr="00B5339A">
              <w:rPr>
                <w:rFonts w:asciiTheme="majorHAnsi" w:eastAsia="Times New Roman" w:hAnsiTheme="majorHAnsi" w:cs="Calibri"/>
                <w:b/>
                <w:sz w:val="16"/>
                <w:szCs w:val="16"/>
              </w:rPr>
              <w:t>$87.35</w:t>
            </w:r>
          </w:p>
        </w:tc>
      </w:tr>
    </w:tbl>
    <w:p w:rsidR="00D42502" w:rsidRDefault="00D42502" w:rsidP="00062B60">
      <w:pPr>
        <w:jc w:val="both"/>
        <w:rPr>
          <w:rFonts w:asciiTheme="majorHAnsi" w:hAnsiTheme="majorHAnsi"/>
        </w:rPr>
      </w:pPr>
    </w:p>
    <w:tbl>
      <w:tblPr>
        <w:tblStyle w:val="Tablaconcuadrcula"/>
        <w:tblW w:w="947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644"/>
        <w:gridCol w:w="4820"/>
        <w:gridCol w:w="11"/>
      </w:tblGrid>
      <w:tr w:rsidR="00775AC0" w:rsidRPr="00F8799A" w:rsidTr="00F64DE5">
        <w:tc>
          <w:tcPr>
            <w:tcW w:w="4644" w:type="dxa"/>
            <w:vAlign w:val="center"/>
          </w:tcPr>
          <w:p w:rsidR="00775AC0" w:rsidRPr="00821AFB" w:rsidRDefault="00BA5FE8" w:rsidP="00F64DE5">
            <w:pPr>
              <w:spacing w:line="276" w:lineRule="auto"/>
              <w:rPr>
                <w:rFonts w:asciiTheme="majorHAnsi" w:hAnsiTheme="majorHAnsi" w:cs="Calibri"/>
                <w:b/>
                <w:noProof/>
                <w:color w:val="0033CC"/>
              </w:rPr>
            </w:pPr>
            <w:r>
              <w:rPr>
                <w:rFonts w:asciiTheme="majorHAnsi" w:hAnsiTheme="majorHAnsi" w:cs="Calibri"/>
                <w:b/>
                <w:noProof/>
                <w:color w:val="0033CC"/>
              </w:rPr>
              <w:t>Nú</w:t>
            </w:r>
            <w:r w:rsidRPr="00821AFB">
              <w:rPr>
                <w:rFonts w:asciiTheme="majorHAnsi" w:hAnsiTheme="majorHAnsi" w:cs="Calibri"/>
                <w:b/>
                <w:noProof/>
                <w:color w:val="0033CC"/>
              </w:rPr>
              <w:t>mero</w:t>
            </w:r>
          </w:p>
        </w:tc>
        <w:tc>
          <w:tcPr>
            <w:tcW w:w="4831" w:type="dxa"/>
            <w:gridSpan w:val="2"/>
            <w:vAlign w:val="center"/>
          </w:tcPr>
          <w:p w:rsidR="00775AC0" w:rsidRPr="00821AFB" w:rsidRDefault="00BA5FE8" w:rsidP="00F64DE5">
            <w:pPr>
              <w:spacing w:line="276" w:lineRule="auto"/>
              <w:jc w:val="right"/>
              <w:rPr>
                <w:rFonts w:asciiTheme="majorHAnsi" w:hAnsiTheme="majorHAnsi" w:cs="Calibri"/>
                <w:b/>
                <w:noProof/>
                <w:color w:val="0033CC"/>
              </w:rPr>
            </w:pPr>
            <w:r w:rsidRPr="00821AFB">
              <w:rPr>
                <w:rFonts w:asciiTheme="majorHAnsi" w:hAnsiTheme="majorHAnsi" w:cs="Calibri"/>
                <w:b/>
                <w:noProof/>
                <w:color w:val="0033CC"/>
              </w:rPr>
              <w:t xml:space="preserve">Monto en millones </w:t>
            </w:r>
            <w:r w:rsidR="00775AC0">
              <w:rPr>
                <w:rFonts w:asciiTheme="majorHAnsi" w:hAnsiTheme="majorHAnsi" w:cs="Calibri"/>
                <w:b/>
                <w:noProof/>
                <w:color w:val="0033CC"/>
              </w:rPr>
              <w:t>US</w:t>
            </w:r>
            <w:r w:rsidR="00775AC0" w:rsidRPr="00821AFB">
              <w:rPr>
                <w:rFonts w:asciiTheme="majorHAnsi" w:hAnsiTheme="majorHAnsi" w:cs="Calibri"/>
                <w:b/>
                <w:noProof/>
                <w:color w:val="0033CC"/>
              </w:rPr>
              <w:t>$</w:t>
            </w:r>
          </w:p>
        </w:tc>
      </w:tr>
      <w:tr w:rsidR="00775AC0" w:rsidRPr="006E0BB7" w:rsidTr="00BA5FE8">
        <w:trPr>
          <w:gridAfter w:val="1"/>
          <w:wAfter w:w="11" w:type="dxa"/>
          <w:trHeight w:val="2821"/>
        </w:trPr>
        <w:tc>
          <w:tcPr>
            <w:tcW w:w="4644" w:type="dxa"/>
          </w:tcPr>
          <w:p w:rsidR="00775AC0" w:rsidRPr="00775AC0" w:rsidRDefault="00BA5FE8" w:rsidP="00F64DE5">
            <w:pPr>
              <w:spacing w:after="120" w:line="276" w:lineRule="auto"/>
              <w:jc w:val="both"/>
              <w:rPr>
                <w:rFonts w:asciiTheme="majorHAnsi" w:hAnsiTheme="majorHAnsi"/>
                <w:b/>
                <w:noProof/>
                <w:sz w:val="14"/>
                <w:szCs w:val="14"/>
              </w:rPr>
            </w:pPr>
            <w:r>
              <w:rPr>
                <w:noProof/>
                <w:lang w:eastAsia="es-SV"/>
              </w:rPr>
              <w:drawing>
                <wp:inline distT="0" distB="0" distL="0" distR="0" wp14:anchorId="646A4147" wp14:editId="5B573C33">
                  <wp:extent cx="2757830" cy="1960474"/>
                  <wp:effectExtent l="0" t="0" r="4445" b="1905"/>
                  <wp:docPr id="7173" name="Gráfico 7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20" w:type="dxa"/>
          </w:tcPr>
          <w:p w:rsidR="00F64DE5" w:rsidRPr="006E0BB7" w:rsidRDefault="00BA5FE8" w:rsidP="002A3DE4">
            <w:pPr>
              <w:spacing w:after="120" w:line="276" w:lineRule="auto"/>
              <w:jc w:val="center"/>
              <w:rPr>
                <w:rFonts w:asciiTheme="majorHAnsi" w:hAnsiTheme="majorHAnsi"/>
              </w:rPr>
            </w:pPr>
            <w:r>
              <w:rPr>
                <w:noProof/>
                <w:lang w:eastAsia="es-SV"/>
              </w:rPr>
              <w:drawing>
                <wp:inline distT="0" distB="0" distL="0" distR="0" wp14:anchorId="5278FD50" wp14:editId="7964D6BA">
                  <wp:extent cx="2574951" cy="2099463"/>
                  <wp:effectExtent l="0" t="0" r="0" b="0"/>
                  <wp:docPr id="7174" name="Gráfico 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D42502" w:rsidRDefault="00D42502" w:rsidP="00062B60">
      <w:pPr>
        <w:jc w:val="both"/>
        <w:rPr>
          <w:rFonts w:asciiTheme="majorHAnsi" w:hAnsiTheme="majorHAnsi"/>
        </w:rPr>
      </w:pPr>
    </w:p>
    <w:p w:rsidR="002A6FAB" w:rsidRDefault="002A6FAB"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3B045C" w:rsidRDefault="003B045C" w:rsidP="00062B60">
      <w:pPr>
        <w:jc w:val="both"/>
        <w:rPr>
          <w:rFonts w:asciiTheme="majorHAnsi" w:hAnsiTheme="majorHAnsi"/>
        </w:rPr>
      </w:pPr>
    </w:p>
    <w:p w:rsidR="002A6FAB" w:rsidRPr="002A6FAB" w:rsidRDefault="002A6FAB" w:rsidP="00F9028C">
      <w:pPr>
        <w:pStyle w:val="Ttulo3"/>
        <w:numPr>
          <w:ilvl w:val="0"/>
          <w:numId w:val="24"/>
        </w:numPr>
        <w:spacing w:before="0" w:after="120"/>
        <w:rPr>
          <w:color w:val="auto"/>
        </w:rPr>
      </w:pPr>
      <w:bookmarkStart w:id="42" w:name="_Toc518050199"/>
      <w:r w:rsidRPr="002A6FAB">
        <w:rPr>
          <w:color w:val="auto"/>
        </w:rPr>
        <w:lastRenderedPageBreak/>
        <w:t>Programa Vivienda Social</w:t>
      </w:r>
      <w:bookmarkEnd w:id="42"/>
      <w:r w:rsidRPr="002A6FAB">
        <w:rPr>
          <w:color w:val="auto"/>
        </w:rPr>
        <w:fldChar w:fldCharType="begin"/>
      </w:r>
      <w:r w:rsidRPr="002A6FAB">
        <w:rPr>
          <w:color w:val="auto"/>
        </w:rPr>
        <w:instrText xml:space="preserve"> XE "Programa Vivienda Social" </w:instrText>
      </w:r>
      <w:r w:rsidRPr="002A6FAB">
        <w:rPr>
          <w:color w:val="auto"/>
        </w:rPr>
        <w:fldChar w:fldCharType="end"/>
      </w:r>
      <w:r>
        <w:rPr>
          <w:color w:val="auto"/>
        </w:rPr>
        <w:fldChar w:fldCharType="begin"/>
      </w:r>
      <w:r>
        <w:instrText xml:space="preserve"> XE "</w:instrText>
      </w:r>
      <w:r w:rsidRPr="00B606B3">
        <w:rPr>
          <w:color w:val="auto"/>
        </w:rPr>
        <w:instrText>Programa Vivienda Social</w:instrText>
      </w:r>
      <w:r>
        <w:instrText xml:space="preserve">" </w:instrText>
      </w:r>
      <w:r>
        <w:rPr>
          <w:color w:val="auto"/>
        </w:rPr>
        <w:fldChar w:fldCharType="end"/>
      </w:r>
    </w:p>
    <w:p w:rsidR="002A6FAB" w:rsidRDefault="002A6FAB" w:rsidP="002A6FAB">
      <w:pPr>
        <w:jc w:val="both"/>
        <w:rPr>
          <w:rFonts w:asciiTheme="majorHAnsi" w:hAnsiTheme="majorHAnsi" w:cstheme="minorHAnsi"/>
        </w:rPr>
      </w:pPr>
      <w:r>
        <w:rPr>
          <w:rFonts w:asciiTheme="majorHAnsi" w:hAnsiTheme="majorHAnsi" w:cstheme="minorHAnsi"/>
        </w:rPr>
        <w:t>El P</w:t>
      </w:r>
      <w:r w:rsidRPr="006C77B1">
        <w:rPr>
          <w:rFonts w:asciiTheme="majorHAnsi" w:hAnsiTheme="majorHAnsi" w:cstheme="minorHAnsi"/>
        </w:rPr>
        <w:t>rograma</w:t>
      </w:r>
      <w:r>
        <w:rPr>
          <w:rFonts w:asciiTheme="majorHAnsi" w:hAnsiTheme="majorHAnsi" w:cstheme="minorHAnsi"/>
        </w:rPr>
        <w:t xml:space="preserve"> Vivienda Social tiene por objetivo brindar una solución habitacional a sectores de la población altamente vulnerables y de escasos recursos que, en condiciones normales, no pueden acceder a una vivienda digna para sus seres queridos. </w:t>
      </w:r>
      <w:r w:rsidR="003B045C">
        <w:rPr>
          <w:rFonts w:asciiTheme="majorHAnsi" w:hAnsiTheme="majorHAnsi" w:cstheme="minorHAnsi"/>
        </w:rPr>
        <w:t xml:space="preserve"> </w:t>
      </w:r>
      <w:r w:rsidR="003B045C" w:rsidRPr="003B045C">
        <w:rPr>
          <w:rFonts w:asciiTheme="majorHAnsi" w:hAnsiTheme="majorHAnsi" w:cstheme="minorHAnsi"/>
        </w:rPr>
        <w:t>El Programa se enfoca a 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rsidR="002A6FAB" w:rsidRDefault="002A6FAB" w:rsidP="002A6FAB">
      <w:pPr>
        <w:jc w:val="both"/>
        <w:rPr>
          <w:rFonts w:asciiTheme="majorHAnsi" w:hAnsiTheme="majorHAnsi" w:cstheme="minorHAnsi"/>
        </w:rPr>
      </w:pPr>
      <w:r>
        <w:rPr>
          <w:rFonts w:asciiTheme="majorHAnsi" w:hAnsiTheme="majorHAnsi" w:cstheme="minorHAnsi"/>
        </w:rPr>
        <w:t xml:space="preserve">De Septiembre 2017 a Mayo 2018, el FSV contribuyó a mejorar el bienestar de las familias salvadoreñas, mediante este programa otorgando </w:t>
      </w:r>
      <w:r>
        <w:rPr>
          <w:rFonts w:asciiTheme="majorHAnsi" w:hAnsiTheme="majorHAnsi" w:cstheme="minorHAnsi"/>
          <w:b/>
          <w:bCs/>
          <w:color w:val="000099"/>
        </w:rPr>
        <w:t>353</w:t>
      </w:r>
      <w:r w:rsidRPr="006C77B1">
        <w:rPr>
          <w:rFonts w:asciiTheme="majorHAnsi" w:hAnsiTheme="majorHAnsi" w:cstheme="minorHAnsi"/>
          <w:color w:val="0000FF"/>
        </w:rPr>
        <w:t xml:space="preserve"> </w:t>
      </w:r>
      <w:r>
        <w:rPr>
          <w:rFonts w:asciiTheme="majorHAnsi" w:hAnsiTheme="majorHAnsi" w:cstheme="minorHAnsi"/>
        </w:rPr>
        <w:t>créditos</w:t>
      </w:r>
      <w:r w:rsidRPr="006C77B1">
        <w:rPr>
          <w:rFonts w:asciiTheme="majorHAnsi" w:hAnsiTheme="majorHAnsi" w:cstheme="minorHAnsi"/>
        </w:rPr>
        <w:t xml:space="preserve"> por un monto de </w:t>
      </w:r>
      <w:r w:rsidRPr="00D72959">
        <w:rPr>
          <w:rFonts w:asciiTheme="majorHAnsi" w:hAnsiTheme="majorHAnsi" w:cstheme="minorHAnsi"/>
          <w:b/>
          <w:bCs/>
          <w:color w:val="000099"/>
        </w:rPr>
        <w:t>US$</w:t>
      </w:r>
      <w:r w:rsidRPr="002A6FAB">
        <w:t xml:space="preserve"> </w:t>
      </w:r>
      <w:r w:rsidRPr="002A6FAB">
        <w:rPr>
          <w:rFonts w:asciiTheme="majorHAnsi" w:hAnsiTheme="majorHAnsi" w:cstheme="minorHAnsi"/>
          <w:b/>
          <w:bCs/>
          <w:color w:val="000099"/>
        </w:rPr>
        <w:t>3</w:t>
      </w:r>
      <w:r>
        <w:rPr>
          <w:rFonts w:asciiTheme="majorHAnsi" w:hAnsiTheme="majorHAnsi" w:cstheme="minorHAnsi"/>
          <w:b/>
          <w:bCs/>
          <w:color w:val="000099"/>
        </w:rPr>
        <w:t xml:space="preserve">.61 </w:t>
      </w:r>
      <w:r w:rsidRPr="00422A84">
        <w:rPr>
          <w:rFonts w:asciiTheme="majorHAnsi" w:hAnsiTheme="majorHAnsi" w:cstheme="minorHAnsi"/>
        </w:rPr>
        <w:t>millones</w:t>
      </w:r>
      <w:r>
        <w:rPr>
          <w:rFonts w:asciiTheme="majorHAnsi" w:hAnsiTheme="majorHAnsi" w:cstheme="minorHAnsi"/>
        </w:rPr>
        <w:t>.</w:t>
      </w:r>
    </w:p>
    <w:p w:rsidR="002A6FAB" w:rsidRDefault="002A6FAB" w:rsidP="002A6FAB">
      <w:pPr>
        <w:spacing w:after="0"/>
        <w:jc w:val="both"/>
        <w:rPr>
          <w:rFonts w:asciiTheme="majorHAnsi" w:hAnsiTheme="majorHAnsi" w:cstheme="minorHAnsi"/>
        </w:rPr>
      </w:pPr>
      <w:r>
        <w:rPr>
          <w:rFonts w:asciiTheme="majorHAnsi" w:hAnsiTheme="majorHAnsi" w:cstheme="minorHAnsi"/>
        </w:rPr>
        <w:t xml:space="preserve">De los </w:t>
      </w:r>
      <w:r>
        <w:rPr>
          <w:rFonts w:asciiTheme="majorHAnsi" w:hAnsiTheme="majorHAnsi" w:cstheme="minorHAnsi"/>
          <w:b/>
          <w:bCs/>
          <w:color w:val="000099"/>
        </w:rPr>
        <w:t>353</w:t>
      </w:r>
      <w:r>
        <w:rPr>
          <w:rFonts w:asciiTheme="majorHAnsi" w:hAnsiTheme="majorHAnsi" w:cstheme="minorHAnsi"/>
        </w:rPr>
        <w:t xml:space="preserve"> créditos otorgados bajo este programa</w:t>
      </w:r>
      <w:r w:rsidRPr="00D22DB5">
        <w:rPr>
          <w:rFonts w:asciiTheme="majorHAnsi" w:hAnsiTheme="majorHAnsi" w:cstheme="minorHAnsi"/>
        </w:rPr>
        <w:t xml:space="preserve"> </w:t>
      </w:r>
      <w:r>
        <w:rPr>
          <w:rFonts w:asciiTheme="majorHAnsi" w:hAnsiTheme="majorHAnsi" w:cstheme="minorHAnsi"/>
          <w:b/>
          <w:bCs/>
          <w:color w:val="000099"/>
        </w:rPr>
        <w:t>5</w:t>
      </w:r>
      <w:r w:rsidR="00505CCA">
        <w:rPr>
          <w:rFonts w:asciiTheme="majorHAnsi" w:hAnsiTheme="majorHAnsi" w:cstheme="minorHAnsi"/>
          <w:b/>
          <w:bCs/>
          <w:color w:val="000099"/>
        </w:rPr>
        <w:t>3.9</w:t>
      </w:r>
      <w:r w:rsidRPr="00D22DB5">
        <w:rPr>
          <w:rFonts w:asciiTheme="majorHAnsi" w:hAnsiTheme="majorHAnsi" w:cstheme="minorHAnsi"/>
          <w:b/>
          <w:bCs/>
          <w:color w:val="000099"/>
        </w:rPr>
        <w:t>%</w:t>
      </w:r>
      <w:r w:rsidRPr="00B64FEC">
        <w:rPr>
          <w:rFonts w:asciiTheme="majorHAnsi" w:hAnsiTheme="majorHAnsi" w:cstheme="minorHAnsi"/>
        </w:rPr>
        <w:t xml:space="preserve"> </w:t>
      </w:r>
      <w:r>
        <w:rPr>
          <w:rFonts w:asciiTheme="majorHAnsi" w:hAnsiTheme="majorHAnsi" w:cstheme="minorHAnsi"/>
        </w:rPr>
        <w:t>fue destinado para mujeres como deudoras principales del crédito.</w:t>
      </w:r>
    </w:p>
    <w:p w:rsidR="002A6FAB" w:rsidRDefault="002A6FAB"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563368" w:rsidRDefault="00563368"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3B045C" w:rsidRDefault="003B045C" w:rsidP="002A6FAB">
      <w:pPr>
        <w:spacing w:after="0"/>
        <w:jc w:val="both"/>
        <w:rPr>
          <w:rFonts w:asciiTheme="majorHAnsi" w:hAnsiTheme="majorHAnsi"/>
        </w:rPr>
      </w:pPr>
    </w:p>
    <w:p w:rsidR="002A6FAB" w:rsidRPr="00F84176" w:rsidRDefault="002A6FAB" w:rsidP="00062B60">
      <w:pPr>
        <w:jc w:val="both"/>
        <w:rPr>
          <w:rFonts w:asciiTheme="majorHAnsi" w:hAnsiTheme="majorHAnsi"/>
        </w:rPr>
      </w:pPr>
    </w:p>
    <w:p w:rsidR="00D017E6" w:rsidRPr="00BF0C33" w:rsidRDefault="00D017E6" w:rsidP="00D017E6">
      <w:pPr>
        <w:pStyle w:val="Ttulo2"/>
        <w:numPr>
          <w:ilvl w:val="0"/>
          <w:numId w:val="2"/>
        </w:numPr>
        <w:rPr>
          <w:color w:val="auto"/>
        </w:rPr>
      </w:pPr>
      <w:bookmarkStart w:id="43" w:name="_Toc455405917"/>
      <w:bookmarkStart w:id="44" w:name="_Toc518050200"/>
      <w:r w:rsidRPr="00BF0C33">
        <w:rPr>
          <w:color w:val="auto"/>
        </w:rPr>
        <w:lastRenderedPageBreak/>
        <w:t>Cartera Hipotecaria.</w:t>
      </w:r>
      <w:bookmarkEnd w:id="43"/>
      <w:bookmarkEnd w:id="44"/>
      <w:r w:rsidR="00C554C4" w:rsidRPr="00BF0C33">
        <w:rPr>
          <w:color w:val="auto"/>
        </w:rPr>
        <w:fldChar w:fldCharType="begin"/>
      </w:r>
      <w:r w:rsidR="00C554C4" w:rsidRPr="00BF0C33">
        <w:rPr>
          <w:color w:val="auto"/>
        </w:rPr>
        <w:instrText xml:space="preserve"> XE "Cartera Hipotecaria." </w:instrText>
      </w:r>
      <w:r w:rsidR="00C554C4" w:rsidRPr="00BF0C33">
        <w:rPr>
          <w:color w:val="auto"/>
        </w:rPr>
        <w:fldChar w:fldCharType="end"/>
      </w:r>
    </w:p>
    <w:p w:rsidR="00D017E6" w:rsidRPr="00F513D5" w:rsidRDefault="00D017E6" w:rsidP="00D017E6">
      <w:pPr>
        <w:jc w:val="both"/>
        <w:rPr>
          <w:rFonts w:asciiTheme="majorHAnsi" w:hAnsiTheme="majorHAnsi"/>
        </w:rPr>
      </w:pPr>
      <w:r w:rsidRPr="00F513D5">
        <w:rPr>
          <w:rFonts w:asciiTheme="majorHAnsi" w:hAnsiTheme="majorHAnsi"/>
        </w:rPr>
        <w:t>El FSV posee el liderazgo en el mercado hipotecario nacional</w:t>
      </w:r>
      <w:r w:rsidR="00C76FFE">
        <w:rPr>
          <w:rFonts w:asciiTheme="majorHAnsi" w:hAnsiTheme="majorHAnsi"/>
        </w:rPr>
        <w:t>. A</w:t>
      </w:r>
      <w:r w:rsidRPr="00F513D5">
        <w:rPr>
          <w:rFonts w:asciiTheme="majorHAnsi" w:hAnsiTheme="majorHAnsi"/>
        </w:rPr>
        <w:t xml:space="preserve">l mes de </w:t>
      </w:r>
      <w:r w:rsidR="00AD4241">
        <w:rPr>
          <w:rFonts w:asciiTheme="majorHAnsi" w:hAnsiTheme="majorHAnsi"/>
        </w:rPr>
        <w:t>Mayo</w:t>
      </w:r>
      <w:r w:rsidR="006C7C85">
        <w:rPr>
          <w:rFonts w:asciiTheme="majorHAnsi" w:hAnsiTheme="majorHAnsi"/>
        </w:rPr>
        <w:t xml:space="preserve"> </w:t>
      </w:r>
      <w:r w:rsidRPr="00F513D5">
        <w:rPr>
          <w:rFonts w:asciiTheme="majorHAnsi" w:hAnsiTheme="majorHAnsi"/>
        </w:rPr>
        <w:t>201</w:t>
      </w:r>
      <w:r w:rsidR="006C7C85">
        <w:rPr>
          <w:rFonts w:asciiTheme="majorHAnsi" w:hAnsiTheme="majorHAnsi"/>
        </w:rPr>
        <w:t>8</w:t>
      </w:r>
      <w:r w:rsidRPr="00F513D5">
        <w:rPr>
          <w:rFonts w:asciiTheme="majorHAnsi" w:hAnsiTheme="majorHAnsi"/>
        </w:rPr>
        <w:t xml:space="preserve"> registró el </w:t>
      </w:r>
      <w:r>
        <w:rPr>
          <w:rFonts w:asciiTheme="majorHAnsi" w:hAnsiTheme="majorHAnsi"/>
          <w:b/>
          <w:bCs/>
          <w:color w:val="0000FF"/>
        </w:rPr>
        <w:t>65.</w:t>
      </w:r>
      <w:r w:rsidR="006C7C85">
        <w:rPr>
          <w:rFonts w:asciiTheme="majorHAnsi" w:hAnsiTheme="majorHAnsi"/>
          <w:b/>
          <w:bCs/>
          <w:color w:val="0000FF"/>
        </w:rPr>
        <w:t>8</w:t>
      </w:r>
      <w:r w:rsidRPr="00F513D5">
        <w:rPr>
          <w:rFonts w:asciiTheme="majorHAnsi" w:hAnsiTheme="majorHAnsi"/>
          <w:b/>
          <w:bCs/>
          <w:color w:val="0000FF"/>
        </w:rPr>
        <w:t>%</w:t>
      </w:r>
      <w:r w:rsidRPr="00F513D5">
        <w:rPr>
          <w:rFonts w:asciiTheme="majorHAnsi" w:hAnsiTheme="majorHAnsi"/>
        </w:rPr>
        <w:t xml:space="preserve"> de participación del número de créditos para vivienda vigentes en el sistema financiero; es </w:t>
      </w:r>
      <w:r w:rsidR="00C76FFE">
        <w:rPr>
          <w:rFonts w:asciiTheme="majorHAnsi" w:hAnsiTheme="majorHAnsi"/>
        </w:rPr>
        <w:t>importante</w:t>
      </w:r>
      <w:r w:rsidRPr="00F513D5">
        <w:rPr>
          <w:rFonts w:asciiTheme="majorHAnsi" w:hAnsiTheme="majorHAnsi"/>
        </w:rPr>
        <w:t xml:space="preserve"> destacar que el FSV teniendo siempre en cuenta su rol social</w:t>
      </w:r>
      <w:r w:rsidR="00C76FFE">
        <w:rPr>
          <w:rFonts w:asciiTheme="majorHAnsi" w:hAnsiTheme="majorHAnsi"/>
        </w:rPr>
        <w:t>,</w:t>
      </w:r>
      <w:r w:rsidRPr="00F513D5">
        <w:rPr>
          <w:rFonts w:asciiTheme="majorHAnsi" w:hAnsiTheme="majorHAnsi"/>
        </w:rPr>
        <w:t xml:space="preserve"> posee mecanismos para el saneamiento de la cartera hipotecaria con el objetivo de facilitar que las fa</w:t>
      </w:r>
      <w:r w:rsidR="00C76FFE">
        <w:rPr>
          <w:rFonts w:asciiTheme="majorHAnsi" w:hAnsiTheme="majorHAnsi"/>
        </w:rPr>
        <w:t>milias conserven su casa propia,</w:t>
      </w:r>
      <w:r w:rsidRPr="00F513D5">
        <w:rPr>
          <w:rFonts w:asciiTheme="majorHAnsi" w:hAnsiTheme="majorHAnsi"/>
        </w:rPr>
        <w:t xml:space="preserve"> ofreciendo a los clientes que por diversas razones se han retrasado en el pago de su préstamo</w:t>
      </w:r>
      <w:r w:rsidR="00C76FFE">
        <w:rPr>
          <w:rFonts w:asciiTheme="majorHAnsi" w:hAnsiTheme="majorHAnsi"/>
        </w:rPr>
        <w:t>,</w:t>
      </w:r>
      <w:r w:rsidRPr="00F513D5">
        <w:rPr>
          <w:rFonts w:asciiTheme="majorHAnsi" w:hAnsiTheme="majorHAnsi"/>
        </w:rPr>
        <w:t xml:space="preserve"> diferentes modalidades para que puedan mantener al día el pago de su casa y </w:t>
      </w:r>
      <w:r w:rsidR="00C76FFE">
        <w:rPr>
          <w:rFonts w:asciiTheme="majorHAnsi" w:hAnsiTheme="majorHAnsi"/>
        </w:rPr>
        <w:t>conserven</w:t>
      </w:r>
      <w:r w:rsidRPr="00F513D5">
        <w:rPr>
          <w:rFonts w:asciiTheme="majorHAnsi" w:hAnsiTheme="majorHAnsi"/>
        </w:rPr>
        <w:t xml:space="preserve"> el patrimonio familiar.</w:t>
      </w:r>
      <w:r w:rsidRPr="00F513D5">
        <w:rPr>
          <w:rFonts w:asciiTheme="majorHAnsi" w:hAnsiTheme="majorHAnsi"/>
        </w:rPr>
        <w:fldChar w:fldCharType="begin"/>
      </w:r>
      <w:r w:rsidRPr="00F513D5">
        <w:rPr>
          <w:rFonts w:asciiTheme="majorHAnsi" w:hAnsiTheme="majorHAnsi"/>
        </w:rPr>
        <w:instrText xml:space="preserve"> XE "Cartera Hipotecaria." </w:instrText>
      </w:r>
      <w:r w:rsidRPr="00F513D5">
        <w:rPr>
          <w:rFonts w:asciiTheme="majorHAnsi" w:hAnsiTheme="majorHAnsi"/>
        </w:rPr>
        <w:fldChar w:fldCharType="end"/>
      </w:r>
    </w:p>
    <w:p w:rsidR="00D017E6" w:rsidRPr="00043002" w:rsidRDefault="00D017E6" w:rsidP="00F9028C">
      <w:pPr>
        <w:pStyle w:val="Ttulo3"/>
        <w:numPr>
          <w:ilvl w:val="0"/>
          <w:numId w:val="25"/>
        </w:numPr>
        <w:spacing w:before="0" w:after="120"/>
        <w:rPr>
          <w:color w:val="auto"/>
        </w:rPr>
      </w:pPr>
      <w:bookmarkStart w:id="45" w:name="_Toc455405918"/>
      <w:bookmarkStart w:id="46" w:name="_Toc518050201"/>
      <w:r w:rsidRPr="00043002">
        <w:rPr>
          <w:color w:val="auto"/>
        </w:rPr>
        <w:t>Cartera hipotecaria administrada.</w:t>
      </w:r>
      <w:bookmarkEnd w:id="45"/>
      <w:bookmarkEnd w:id="46"/>
      <w:r w:rsidRPr="00043002">
        <w:rPr>
          <w:color w:val="auto"/>
        </w:rPr>
        <w:fldChar w:fldCharType="begin"/>
      </w:r>
      <w:r w:rsidRPr="00043002">
        <w:rPr>
          <w:color w:val="auto"/>
        </w:rPr>
        <w:instrText xml:space="preserve"> XE "Cartera hipotecaria administrada." </w:instrText>
      </w:r>
      <w:r w:rsidRPr="00043002">
        <w:rPr>
          <w:color w:val="auto"/>
        </w:rPr>
        <w:fldChar w:fldCharType="end"/>
      </w:r>
    </w:p>
    <w:p w:rsidR="00D017E6" w:rsidRDefault="00D017E6" w:rsidP="00D017E6">
      <w:pPr>
        <w:spacing w:after="120"/>
        <w:jc w:val="both"/>
        <w:rPr>
          <w:rFonts w:asciiTheme="majorHAnsi" w:hAnsiTheme="majorHAnsi"/>
        </w:rPr>
      </w:pPr>
      <w:r w:rsidRPr="00F513D5">
        <w:rPr>
          <w:rFonts w:asciiTheme="majorHAnsi" w:hAnsiTheme="majorHAnsi"/>
        </w:rPr>
        <w:t xml:space="preserve">Para el cierre de </w:t>
      </w:r>
      <w:r>
        <w:rPr>
          <w:rFonts w:asciiTheme="majorHAnsi" w:hAnsiTheme="majorHAnsi"/>
        </w:rPr>
        <w:t>Mayo</w:t>
      </w:r>
      <w:r w:rsidRPr="00F513D5">
        <w:rPr>
          <w:rFonts w:asciiTheme="majorHAnsi" w:hAnsiTheme="majorHAnsi"/>
        </w:rPr>
        <w:t xml:space="preserve"> 20</w:t>
      </w:r>
      <w:r w:rsidR="00EA58AD">
        <w:rPr>
          <w:rFonts w:asciiTheme="majorHAnsi" w:hAnsiTheme="majorHAnsi"/>
        </w:rPr>
        <w:t>18</w:t>
      </w:r>
      <w:r>
        <w:rPr>
          <w:rFonts w:asciiTheme="majorHAnsi" w:hAnsiTheme="majorHAnsi"/>
        </w:rPr>
        <w:t xml:space="preserve"> se registraron </w:t>
      </w:r>
      <w:r w:rsidR="00043002">
        <w:rPr>
          <w:rFonts w:asciiTheme="majorHAnsi" w:hAnsiTheme="majorHAnsi"/>
          <w:b/>
          <w:bCs/>
          <w:color w:val="0000FF"/>
        </w:rPr>
        <w:t>98,735</w:t>
      </w:r>
      <w:r w:rsidRPr="00F513D5">
        <w:rPr>
          <w:rFonts w:asciiTheme="majorHAnsi" w:hAnsiTheme="majorHAnsi"/>
        </w:rPr>
        <w:t xml:space="preserve"> préstamos en cartera hipotecaria por </w:t>
      </w:r>
      <w:r w:rsidRPr="009F2138">
        <w:rPr>
          <w:rFonts w:asciiTheme="majorHAnsi" w:hAnsiTheme="majorHAnsi"/>
          <w:b/>
          <w:bCs/>
          <w:color w:val="0000FF"/>
        </w:rPr>
        <w:t>US$</w:t>
      </w:r>
      <w:r w:rsidR="00043002">
        <w:rPr>
          <w:rFonts w:asciiTheme="majorHAnsi" w:hAnsiTheme="majorHAnsi"/>
          <w:b/>
          <w:bCs/>
          <w:color w:val="0000FF"/>
        </w:rPr>
        <w:t>964.27</w:t>
      </w:r>
      <w:r w:rsidRPr="00F513D5">
        <w:rPr>
          <w:rFonts w:asciiTheme="majorHAnsi" w:hAnsiTheme="majorHAnsi"/>
        </w:rPr>
        <w:t xml:space="preserve"> millones; además</w:t>
      </w:r>
      <w:r w:rsidR="00C76FFE">
        <w:rPr>
          <w:rFonts w:asciiTheme="majorHAnsi" w:hAnsiTheme="majorHAnsi"/>
        </w:rPr>
        <w:t>,</w:t>
      </w:r>
      <w:r w:rsidRPr="00F513D5">
        <w:rPr>
          <w:rFonts w:asciiTheme="majorHAnsi" w:hAnsiTheme="majorHAnsi"/>
        </w:rPr>
        <w:t xml:space="preserve"> se registró un total de </w:t>
      </w:r>
      <w:r w:rsidR="00043002">
        <w:rPr>
          <w:rFonts w:asciiTheme="majorHAnsi" w:hAnsiTheme="majorHAnsi"/>
          <w:b/>
          <w:bCs/>
          <w:color w:val="0000FF"/>
        </w:rPr>
        <w:t>122,267</w:t>
      </w:r>
      <w:r w:rsidRPr="00F513D5">
        <w:rPr>
          <w:rFonts w:asciiTheme="majorHAnsi" w:hAnsiTheme="majorHAnsi"/>
        </w:rPr>
        <w:t xml:space="preserve"> préstamos administrados por </w:t>
      </w:r>
      <w:r w:rsidRPr="009F2138">
        <w:rPr>
          <w:rFonts w:asciiTheme="majorHAnsi" w:hAnsiTheme="majorHAnsi"/>
          <w:b/>
          <w:bCs/>
          <w:color w:val="0000FF"/>
        </w:rPr>
        <w:t>US$1,</w:t>
      </w:r>
      <w:r w:rsidR="00043002">
        <w:rPr>
          <w:rFonts w:asciiTheme="majorHAnsi" w:hAnsiTheme="majorHAnsi"/>
          <w:b/>
          <w:bCs/>
          <w:color w:val="0000FF"/>
        </w:rPr>
        <w:t>210.64</w:t>
      </w:r>
      <w:r w:rsidRPr="00F513D5">
        <w:rPr>
          <w:rFonts w:asciiTheme="majorHAnsi" w:hAnsiTheme="majorHAnsi"/>
        </w:rPr>
        <w:t xml:space="preserve"> millones.</w:t>
      </w:r>
    </w:p>
    <w:p w:rsidR="00D017E6" w:rsidRPr="008C4D19" w:rsidRDefault="00D017E6" w:rsidP="00D017E6">
      <w:pPr>
        <w:jc w:val="center"/>
        <w:rPr>
          <w:rFonts w:asciiTheme="majorHAnsi" w:hAnsiTheme="majorHAnsi" w:cstheme="minorHAnsi"/>
        </w:rPr>
      </w:pPr>
      <w:r w:rsidRPr="008C4D19">
        <w:rPr>
          <w:rFonts w:asciiTheme="majorHAnsi" w:hAnsiTheme="majorHAnsi" w:cstheme="minorHAnsi"/>
          <w:b/>
          <w:bCs/>
        </w:rPr>
        <w:t>Préstamos en Cartera Total Administrada y Cartera Hipotecaria</w:t>
      </w:r>
    </w:p>
    <w:tbl>
      <w:tblPr>
        <w:tblStyle w:val="Tablaconcuadrcula"/>
        <w:tblW w:w="6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tblGrid>
      <w:tr w:rsidR="00D017E6" w:rsidRPr="00E24878" w:rsidTr="00D017E6">
        <w:trPr>
          <w:jc w:val="center"/>
        </w:trPr>
        <w:tc>
          <w:tcPr>
            <w:tcW w:w="6800" w:type="dxa"/>
          </w:tcPr>
          <w:p w:rsidR="00D017E6" w:rsidRPr="00E24878" w:rsidRDefault="00863B03" w:rsidP="00D017E6">
            <w:pPr>
              <w:pStyle w:val="NormalWeb"/>
              <w:spacing w:before="0" w:beforeAutospacing="0" w:after="0" w:afterAutospacing="0"/>
              <w:textAlignment w:val="top"/>
              <w:rPr>
                <w:rFonts w:ascii="Arial" w:hAnsi="Arial" w:cs="Arial"/>
                <w:color w:val="365F91" w:themeColor="accent1" w:themeShade="BF"/>
                <w:sz w:val="22"/>
                <w:szCs w:val="36"/>
              </w:rPr>
            </w:pPr>
            <w:r w:rsidRPr="004721EB">
              <w:rPr>
                <w:rFonts w:asciiTheme="majorHAnsi" w:hAnsiTheme="majorHAnsi" w:cs="Calibri"/>
                <w:b/>
                <w:noProof/>
                <w:color w:val="0033CC"/>
                <w:sz w:val="22"/>
                <w:szCs w:val="22"/>
              </w:rPr>
              <w:t>Número</w:t>
            </w:r>
          </w:p>
        </w:tc>
      </w:tr>
      <w:tr w:rsidR="00D017E6" w:rsidTr="00D80050">
        <w:tblPrEx>
          <w:tblCellMar>
            <w:left w:w="70" w:type="dxa"/>
            <w:right w:w="70" w:type="dxa"/>
          </w:tblCellMar>
        </w:tblPrEx>
        <w:trPr>
          <w:jc w:val="center"/>
        </w:trPr>
        <w:tc>
          <w:tcPr>
            <w:tcW w:w="6800" w:type="dxa"/>
          </w:tcPr>
          <w:p w:rsidR="00D017E6" w:rsidRDefault="00D80050" w:rsidP="00D017E6">
            <w:pPr>
              <w:jc w:val="center"/>
              <w:rPr>
                <w:rFonts w:asciiTheme="majorHAnsi" w:hAnsiTheme="majorHAnsi" w:cstheme="minorHAnsi"/>
                <w:szCs w:val="24"/>
              </w:rPr>
            </w:pPr>
            <w:r>
              <w:rPr>
                <w:noProof/>
                <w:lang w:eastAsia="es-SV"/>
              </w:rPr>
              <w:drawing>
                <wp:inline distT="0" distB="0" distL="0" distR="0" wp14:anchorId="44C0C440" wp14:editId="4D114BCA">
                  <wp:extent cx="3825850" cy="1894637"/>
                  <wp:effectExtent l="0" t="0" r="22860" b="1079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017E6" w:rsidTr="00D017E6">
        <w:trPr>
          <w:jc w:val="center"/>
        </w:trPr>
        <w:tc>
          <w:tcPr>
            <w:tcW w:w="6800" w:type="dxa"/>
          </w:tcPr>
          <w:p w:rsidR="00EC3DFB" w:rsidRDefault="00EC3DFB" w:rsidP="00D017E6">
            <w:pPr>
              <w:jc w:val="both"/>
              <w:rPr>
                <w:rFonts w:asciiTheme="majorHAnsi" w:hAnsiTheme="majorHAnsi" w:cs="Calibri"/>
                <w:b/>
                <w:noProof/>
                <w:color w:val="0033CC"/>
              </w:rPr>
            </w:pPr>
          </w:p>
          <w:p w:rsidR="00D017E6" w:rsidRPr="004439C8" w:rsidRDefault="00863B03" w:rsidP="00D017E6">
            <w:pPr>
              <w:jc w:val="both"/>
              <w:rPr>
                <w:rFonts w:asciiTheme="majorHAnsi" w:hAnsiTheme="majorHAnsi" w:cstheme="minorHAnsi"/>
                <w:szCs w:val="24"/>
              </w:rPr>
            </w:pPr>
            <w:r w:rsidRPr="004721EB">
              <w:rPr>
                <w:rFonts w:asciiTheme="majorHAnsi" w:hAnsiTheme="majorHAnsi" w:cs="Calibri"/>
                <w:b/>
                <w:noProof/>
                <w:color w:val="0033CC"/>
              </w:rPr>
              <w:t xml:space="preserve">Monto en millones </w:t>
            </w:r>
            <w:r w:rsidR="00D017E6" w:rsidRPr="004721EB">
              <w:rPr>
                <w:rFonts w:asciiTheme="majorHAnsi" w:hAnsiTheme="majorHAnsi" w:cs="Calibri"/>
                <w:b/>
                <w:noProof/>
                <w:color w:val="0033CC"/>
              </w:rPr>
              <w:t>US$</w:t>
            </w:r>
          </w:p>
        </w:tc>
      </w:tr>
      <w:tr w:rsidR="00D017E6" w:rsidTr="00D80050">
        <w:tblPrEx>
          <w:tblCellMar>
            <w:left w:w="70" w:type="dxa"/>
            <w:right w:w="70" w:type="dxa"/>
          </w:tblCellMar>
        </w:tblPrEx>
        <w:trPr>
          <w:jc w:val="center"/>
        </w:trPr>
        <w:tc>
          <w:tcPr>
            <w:tcW w:w="6800" w:type="dxa"/>
          </w:tcPr>
          <w:p w:rsidR="00D017E6" w:rsidRPr="004439C8" w:rsidRDefault="00D80050" w:rsidP="00D017E6">
            <w:pPr>
              <w:tabs>
                <w:tab w:val="left" w:pos="2580"/>
              </w:tabs>
              <w:jc w:val="center"/>
              <w:rPr>
                <w:rFonts w:asciiTheme="majorHAnsi" w:hAnsiTheme="majorHAnsi" w:cstheme="minorHAnsi"/>
                <w:szCs w:val="24"/>
              </w:rPr>
            </w:pPr>
            <w:r>
              <w:rPr>
                <w:noProof/>
                <w:lang w:eastAsia="es-SV"/>
              </w:rPr>
              <w:drawing>
                <wp:inline distT="0" distB="0" distL="0" distR="0" wp14:anchorId="5E006B28" wp14:editId="32BAA221">
                  <wp:extent cx="3811219" cy="2099463"/>
                  <wp:effectExtent l="0" t="0" r="18415"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9E66D0" w:rsidRDefault="009E66D0" w:rsidP="00D017E6">
      <w:pPr>
        <w:jc w:val="both"/>
        <w:rPr>
          <w:rFonts w:asciiTheme="majorHAnsi" w:hAnsiTheme="majorHAnsi" w:cstheme="minorHAnsi"/>
        </w:rPr>
      </w:pPr>
    </w:p>
    <w:p w:rsidR="00D017E6" w:rsidRDefault="00D017E6" w:rsidP="00D017E6">
      <w:pPr>
        <w:jc w:val="both"/>
        <w:rPr>
          <w:rFonts w:asciiTheme="majorHAnsi" w:hAnsiTheme="majorHAnsi" w:cstheme="minorHAnsi"/>
        </w:rPr>
      </w:pPr>
      <w:r w:rsidRPr="00BF0C33">
        <w:rPr>
          <w:rFonts w:asciiTheme="majorHAnsi" w:hAnsiTheme="majorHAnsi" w:cstheme="minorHAnsi"/>
        </w:rPr>
        <w:t>Por otra parte, la recuperación de cartera en efectivo para el periodo Junio 2014 – Mayo 201</w:t>
      </w:r>
      <w:r w:rsidR="009E66D0" w:rsidRPr="00BF0C33">
        <w:rPr>
          <w:rFonts w:asciiTheme="majorHAnsi" w:hAnsiTheme="majorHAnsi" w:cstheme="minorHAnsi"/>
        </w:rPr>
        <w:t>8</w:t>
      </w:r>
      <w:r w:rsidRPr="006C77B1">
        <w:rPr>
          <w:rFonts w:asciiTheme="majorHAnsi" w:hAnsiTheme="majorHAnsi" w:cstheme="minorHAnsi"/>
          <w:b/>
          <w:bCs/>
        </w:rPr>
        <w:t xml:space="preserve"> </w:t>
      </w:r>
      <w:r>
        <w:rPr>
          <w:rFonts w:asciiTheme="majorHAnsi" w:hAnsiTheme="majorHAnsi" w:cstheme="minorHAnsi"/>
        </w:rPr>
        <w:t xml:space="preserve">registró </w:t>
      </w:r>
      <w:r w:rsidR="00BF0C33">
        <w:rPr>
          <w:rFonts w:asciiTheme="majorHAnsi" w:hAnsiTheme="majorHAnsi"/>
          <w:b/>
          <w:bCs/>
          <w:color w:val="0000FF"/>
        </w:rPr>
        <w:t>5,207,710</w:t>
      </w:r>
      <w:r>
        <w:rPr>
          <w:rFonts w:ascii="Calibri" w:eastAsia="Times New Roman" w:hAnsi="Calibri" w:cs="Calibri"/>
          <w:color w:val="000000"/>
        </w:rPr>
        <w:t xml:space="preserve"> </w:t>
      </w:r>
      <w:r w:rsidRPr="003B045C">
        <w:rPr>
          <w:rFonts w:asciiTheme="majorHAnsi" w:hAnsiTheme="majorHAnsi" w:cstheme="minorHAnsi"/>
        </w:rPr>
        <w:t>cuotas por un monto</w:t>
      </w:r>
      <w:r>
        <w:rPr>
          <w:rFonts w:ascii="Calibri" w:eastAsia="Times New Roman" w:hAnsi="Calibri" w:cs="Calibri"/>
          <w:color w:val="000000"/>
        </w:rPr>
        <w:t xml:space="preserve"> </w:t>
      </w:r>
      <w:r w:rsidRPr="003B045C">
        <w:rPr>
          <w:rFonts w:asciiTheme="majorHAnsi" w:hAnsiTheme="majorHAnsi" w:cstheme="minorHAnsi"/>
        </w:rPr>
        <w:t>de</w:t>
      </w:r>
      <w:r>
        <w:rPr>
          <w:rFonts w:ascii="Calibri" w:eastAsia="Times New Roman" w:hAnsi="Calibri" w:cs="Calibri"/>
          <w:color w:val="000000"/>
        </w:rPr>
        <w:t xml:space="preserve"> </w:t>
      </w:r>
      <w:r w:rsidRPr="00997A7A">
        <w:rPr>
          <w:rFonts w:asciiTheme="majorHAnsi" w:hAnsiTheme="majorHAnsi"/>
          <w:b/>
          <w:bCs/>
          <w:color w:val="0000FF"/>
        </w:rPr>
        <w:t>US$</w:t>
      </w:r>
      <w:r w:rsidR="00BF0C33">
        <w:rPr>
          <w:rFonts w:asciiTheme="majorHAnsi" w:hAnsiTheme="majorHAnsi"/>
          <w:b/>
          <w:bCs/>
          <w:color w:val="0000FF"/>
        </w:rPr>
        <w:t>559.44</w:t>
      </w:r>
      <w:r w:rsidRPr="00A51775">
        <w:rPr>
          <w:rFonts w:asciiTheme="majorHAnsi" w:hAnsiTheme="majorHAnsi" w:cstheme="minorHAnsi"/>
        </w:rPr>
        <w:t xml:space="preserve"> millones</w:t>
      </w:r>
      <w:r>
        <w:rPr>
          <w:rFonts w:asciiTheme="majorHAnsi" w:hAnsiTheme="majorHAnsi" w:cstheme="minorHAnsi"/>
        </w:rPr>
        <w:t>.</w:t>
      </w:r>
    </w:p>
    <w:p w:rsidR="00D017E6" w:rsidRPr="001D175B" w:rsidRDefault="00D017E6" w:rsidP="00F9028C">
      <w:pPr>
        <w:pStyle w:val="Ttulo3"/>
        <w:numPr>
          <w:ilvl w:val="0"/>
          <w:numId w:val="25"/>
        </w:numPr>
        <w:spacing w:before="0" w:after="120"/>
        <w:rPr>
          <w:color w:val="auto"/>
        </w:rPr>
      </w:pPr>
      <w:bookmarkStart w:id="47" w:name="_Toc445195399"/>
      <w:bookmarkStart w:id="48" w:name="_Toc446057771"/>
      <w:bookmarkStart w:id="49" w:name="_Toc446073761"/>
      <w:bookmarkStart w:id="50" w:name="_Toc447187532"/>
      <w:bookmarkStart w:id="51" w:name="_Toc484003418"/>
      <w:bookmarkStart w:id="52" w:name="_Toc518050202"/>
      <w:r w:rsidRPr="001D175B">
        <w:rPr>
          <w:color w:val="auto"/>
        </w:rPr>
        <w:lastRenderedPageBreak/>
        <w:t>Reducción del Índice de Mora</w:t>
      </w:r>
      <w:bookmarkEnd w:id="47"/>
      <w:bookmarkEnd w:id="48"/>
      <w:bookmarkEnd w:id="49"/>
      <w:bookmarkEnd w:id="50"/>
      <w:bookmarkEnd w:id="51"/>
      <w:r w:rsidRPr="001D175B">
        <w:rPr>
          <w:color w:val="auto"/>
        </w:rPr>
        <w:t>.</w:t>
      </w:r>
      <w:bookmarkEnd w:id="52"/>
      <w:r w:rsidRPr="001D175B">
        <w:rPr>
          <w:color w:val="auto"/>
        </w:rPr>
        <w:fldChar w:fldCharType="begin"/>
      </w:r>
      <w:r w:rsidRPr="001D175B">
        <w:rPr>
          <w:color w:val="auto"/>
        </w:rPr>
        <w:instrText xml:space="preserve"> XE "Reducción del Índice de Mora" </w:instrText>
      </w:r>
      <w:r w:rsidRPr="001D175B">
        <w:rPr>
          <w:color w:val="auto"/>
        </w:rPr>
        <w:fldChar w:fldCharType="end"/>
      </w:r>
    </w:p>
    <w:p w:rsidR="00D017E6" w:rsidRPr="006C77B1" w:rsidRDefault="00D017E6" w:rsidP="00D017E6">
      <w:pPr>
        <w:jc w:val="both"/>
        <w:rPr>
          <w:rFonts w:asciiTheme="majorHAnsi" w:hAnsiTheme="majorHAnsi" w:cstheme="minorHAnsi"/>
        </w:rPr>
      </w:pPr>
      <w:r w:rsidRPr="006C77B1">
        <w:rPr>
          <w:rFonts w:asciiTheme="majorHAnsi" w:hAnsiTheme="majorHAnsi" w:cstheme="minorHAnsi"/>
        </w:rPr>
        <w:t xml:space="preserve">Al </w:t>
      </w:r>
      <w:r>
        <w:rPr>
          <w:rFonts w:asciiTheme="majorHAnsi" w:hAnsiTheme="majorHAnsi" w:cstheme="minorHAnsi"/>
        </w:rPr>
        <w:t>mes de Mayo 201</w:t>
      </w:r>
      <w:r w:rsidR="00C21A2D">
        <w:rPr>
          <w:rFonts w:asciiTheme="majorHAnsi" w:hAnsiTheme="majorHAnsi" w:cstheme="minorHAnsi"/>
        </w:rPr>
        <w:t>8</w:t>
      </w:r>
      <w:r w:rsidRPr="006C77B1">
        <w:rPr>
          <w:rFonts w:asciiTheme="majorHAnsi" w:hAnsiTheme="majorHAnsi" w:cstheme="minorHAnsi"/>
        </w:rPr>
        <w:t xml:space="preserve"> el índice de mora de la cartera hipotecaria registró un valor de </w:t>
      </w:r>
      <w:r w:rsidR="00B96052">
        <w:rPr>
          <w:rFonts w:asciiTheme="majorHAnsi" w:hAnsiTheme="majorHAnsi"/>
          <w:b/>
          <w:bCs/>
          <w:color w:val="0000FF"/>
        </w:rPr>
        <w:t>4.53</w:t>
      </w:r>
      <w:r w:rsidRPr="00997A7A">
        <w:rPr>
          <w:rFonts w:asciiTheme="majorHAnsi" w:hAnsiTheme="majorHAnsi"/>
          <w:b/>
          <w:bCs/>
          <w:color w:val="0000FF"/>
        </w:rPr>
        <w:t>%</w:t>
      </w:r>
      <w:r w:rsidRPr="002F3597">
        <w:rPr>
          <w:rFonts w:asciiTheme="majorHAnsi" w:hAnsiTheme="majorHAnsi" w:cstheme="minorHAnsi"/>
        </w:rPr>
        <w:t>,</w:t>
      </w:r>
      <w:r>
        <w:rPr>
          <w:rFonts w:asciiTheme="majorHAnsi" w:hAnsiTheme="majorHAnsi"/>
          <w:b/>
          <w:bCs/>
          <w:color w:val="0000FF"/>
        </w:rPr>
        <w:t xml:space="preserve"> </w:t>
      </w:r>
      <w:r w:rsidRPr="006C77B1">
        <w:rPr>
          <w:rFonts w:asciiTheme="majorHAnsi" w:hAnsiTheme="majorHAnsi" w:cstheme="minorHAnsi"/>
        </w:rPr>
        <w:t xml:space="preserve">dicho resultado se alcanzó principalmente por: </w:t>
      </w:r>
    </w:p>
    <w:p w:rsidR="00D017E6" w:rsidRPr="002F3597" w:rsidRDefault="00C76FFE" w:rsidP="002B4AD3">
      <w:pPr>
        <w:numPr>
          <w:ilvl w:val="0"/>
          <w:numId w:val="19"/>
        </w:numPr>
        <w:spacing w:after="0"/>
        <w:jc w:val="both"/>
        <w:rPr>
          <w:rFonts w:asciiTheme="majorHAnsi" w:hAnsiTheme="majorHAnsi" w:cstheme="minorHAnsi"/>
        </w:rPr>
      </w:pPr>
      <w:r>
        <w:rPr>
          <w:rFonts w:asciiTheme="majorHAnsi" w:hAnsiTheme="majorHAnsi" w:cstheme="minorHAnsi"/>
        </w:rPr>
        <w:t>C</w:t>
      </w:r>
      <w:r w:rsidR="00D017E6" w:rsidRPr="002F3597">
        <w:rPr>
          <w:rFonts w:asciiTheme="majorHAnsi" w:hAnsiTheme="majorHAnsi" w:cstheme="minorHAnsi"/>
        </w:rPr>
        <w:t>umplimiento de las metas de otorgamiento de créditos.</w:t>
      </w:r>
    </w:p>
    <w:p w:rsidR="003B045C" w:rsidRDefault="003B045C" w:rsidP="003B045C">
      <w:pPr>
        <w:numPr>
          <w:ilvl w:val="0"/>
          <w:numId w:val="19"/>
        </w:numPr>
        <w:spacing w:after="0"/>
        <w:jc w:val="both"/>
        <w:rPr>
          <w:rFonts w:asciiTheme="majorHAnsi" w:hAnsiTheme="majorHAnsi" w:cstheme="minorHAnsi"/>
        </w:rPr>
      </w:pPr>
      <w:r w:rsidRPr="002F3597">
        <w:rPr>
          <w:rFonts w:asciiTheme="majorHAnsi" w:hAnsiTheme="majorHAnsi" w:cstheme="minorHAnsi"/>
        </w:rPr>
        <w:t>Gestión de cobro con personal externo e interno ofreciendo las diferentes alternativas de solución.</w:t>
      </w:r>
    </w:p>
    <w:p w:rsidR="00D017E6" w:rsidRPr="002F3597" w:rsidRDefault="00D017E6" w:rsidP="002B4AD3">
      <w:pPr>
        <w:numPr>
          <w:ilvl w:val="0"/>
          <w:numId w:val="19"/>
        </w:numPr>
        <w:spacing w:after="0"/>
        <w:jc w:val="both"/>
        <w:rPr>
          <w:rFonts w:asciiTheme="majorHAnsi" w:hAnsiTheme="majorHAnsi" w:cstheme="minorHAnsi"/>
        </w:rPr>
      </w:pPr>
      <w:r w:rsidRPr="002F3597">
        <w:rPr>
          <w:rFonts w:asciiTheme="majorHAnsi" w:hAnsiTheme="majorHAnsi" w:cstheme="minorHAnsi"/>
          <w:lang w:val="es-ES"/>
        </w:rPr>
        <w:t>T</w:t>
      </w:r>
      <w:r w:rsidR="00C76FFE">
        <w:rPr>
          <w:rFonts w:asciiTheme="majorHAnsi" w:hAnsiTheme="majorHAnsi" w:cstheme="minorHAnsi"/>
          <w:lang w:val="es-ES"/>
        </w:rPr>
        <w:t xml:space="preserve">raslados a las cuentas de orden, de conformidad </w:t>
      </w:r>
      <w:r w:rsidRPr="002F3597">
        <w:rPr>
          <w:rFonts w:asciiTheme="majorHAnsi" w:hAnsiTheme="majorHAnsi" w:cstheme="minorHAnsi"/>
          <w:lang w:val="es-ES"/>
        </w:rPr>
        <w:t>a lineamientos establecidos.</w:t>
      </w:r>
    </w:p>
    <w:p w:rsidR="00D017E6" w:rsidRPr="002F3597" w:rsidRDefault="00D017E6" w:rsidP="002B4AD3">
      <w:pPr>
        <w:numPr>
          <w:ilvl w:val="0"/>
          <w:numId w:val="19"/>
        </w:numPr>
        <w:spacing w:after="0"/>
        <w:jc w:val="both"/>
        <w:rPr>
          <w:rFonts w:asciiTheme="majorHAnsi" w:hAnsiTheme="majorHAnsi" w:cstheme="minorHAnsi"/>
        </w:rPr>
      </w:pPr>
      <w:r w:rsidRPr="002F3597">
        <w:rPr>
          <w:rFonts w:asciiTheme="majorHAnsi" w:hAnsiTheme="majorHAnsi" w:cstheme="minorHAnsi"/>
        </w:rPr>
        <w:t>Retorno de cartera castigada a cuentas de balance</w:t>
      </w:r>
      <w:r w:rsidR="00C76FFE">
        <w:rPr>
          <w:rFonts w:asciiTheme="majorHAnsi" w:hAnsiTheme="majorHAnsi" w:cstheme="minorHAnsi"/>
        </w:rPr>
        <w:t>,</w:t>
      </w:r>
      <w:r w:rsidRPr="002F3597">
        <w:rPr>
          <w:rFonts w:asciiTheme="majorHAnsi" w:hAnsiTheme="majorHAnsi" w:cstheme="minorHAnsi"/>
        </w:rPr>
        <w:t xml:space="preserve"> al haber normalizado por medio de la aplicación de las diferentes soluciones para el pago de la mora.</w:t>
      </w:r>
    </w:p>
    <w:p w:rsidR="00D017E6" w:rsidRDefault="00D017E6" w:rsidP="00D017E6">
      <w:pPr>
        <w:spacing w:after="0"/>
        <w:ind w:left="720"/>
        <w:jc w:val="both"/>
        <w:rPr>
          <w:rFonts w:asciiTheme="majorHAnsi" w:hAnsiTheme="majorHAnsi" w:cstheme="minorHAnsi"/>
        </w:rPr>
      </w:pPr>
    </w:p>
    <w:p w:rsidR="00D017E6" w:rsidRDefault="00D017E6" w:rsidP="00D017E6">
      <w:pPr>
        <w:spacing w:after="0"/>
        <w:jc w:val="both"/>
        <w:rPr>
          <w:rFonts w:asciiTheme="majorHAnsi" w:hAnsiTheme="majorHAnsi" w:cstheme="minorHAnsi"/>
        </w:rPr>
      </w:pPr>
      <w:r w:rsidRPr="002F3597">
        <w:rPr>
          <w:rFonts w:asciiTheme="majorHAnsi" w:hAnsiTheme="majorHAnsi" w:cstheme="minorHAnsi"/>
        </w:rPr>
        <w:t xml:space="preserve">Las medidas de apoyo brindadas </w:t>
      </w:r>
      <w:r w:rsidR="00C76FFE">
        <w:rPr>
          <w:rFonts w:asciiTheme="majorHAnsi" w:hAnsiTheme="majorHAnsi" w:cstheme="minorHAnsi"/>
        </w:rPr>
        <w:t>a</w:t>
      </w:r>
      <w:r w:rsidRPr="002F3597">
        <w:rPr>
          <w:rFonts w:asciiTheme="majorHAnsi" w:hAnsiTheme="majorHAnsi" w:cstheme="minorHAnsi"/>
        </w:rPr>
        <w:t xml:space="preserve"> los usuarios</w:t>
      </w:r>
      <w:r w:rsidR="00981810">
        <w:rPr>
          <w:rFonts w:asciiTheme="majorHAnsi" w:hAnsiTheme="majorHAnsi" w:cstheme="minorHAnsi"/>
        </w:rPr>
        <w:t xml:space="preserve"> </w:t>
      </w:r>
      <w:r w:rsidR="00C76FFE">
        <w:rPr>
          <w:rFonts w:asciiTheme="majorHAnsi" w:hAnsiTheme="majorHAnsi" w:cstheme="minorHAnsi"/>
        </w:rPr>
        <w:t>con el objetivo de que</w:t>
      </w:r>
      <w:r w:rsidRPr="002F3597">
        <w:rPr>
          <w:rFonts w:asciiTheme="majorHAnsi" w:hAnsiTheme="majorHAnsi" w:cstheme="minorHAnsi"/>
        </w:rPr>
        <w:t xml:space="preserve"> conserven su vivienda, mostraron los siguientes resultados:</w:t>
      </w:r>
    </w:p>
    <w:p w:rsidR="002315DB" w:rsidRPr="002F3597" w:rsidRDefault="002315DB" w:rsidP="00D017E6">
      <w:pPr>
        <w:spacing w:after="0"/>
        <w:jc w:val="both"/>
        <w:rPr>
          <w:rFonts w:asciiTheme="majorHAnsi" w:hAnsiTheme="majorHAnsi" w:cstheme="minorHAnsi"/>
        </w:rPr>
      </w:pPr>
    </w:p>
    <w:p w:rsidR="00D017E6" w:rsidRDefault="00D017E6" w:rsidP="00D017E6">
      <w:pPr>
        <w:spacing w:after="0"/>
        <w:ind w:left="720"/>
        <w:jc w:val="both"/>
        <w:rPr>
          <w:rFonts w:asciiTheme="majorHAnsi" w:hAnsiTheme="majorHAnsi" w:cstheme="minorHAnsi"/>
        </w:rPr>
      </w:pPr>
    </w:p>
    <w:tbl>
      <w:tblPr>
        <w:tblW w:w="5601" w:type="pct"/>
        <w:jc w:val="center"/>
        <w:tblCellMar>
          <w:left w:w="70" w:type="dxa"/>
          <w:right w:w="70" w:type="dxa"/>
        </w:tblCellMar>
        <w:tblLook w:val="04A0" w:firstRow="1" w:lastRow="0" w:firstColumn="1" w:lastColumn="0" w:noHBand="0" w:noVBand="1"/>
      </w:tblPr>
      <w:tblGrid>
        <w:gridCol w:w="3952"/>
        <w:gridCol w:w="907"/>
        <w:gridCol w:w="1020"/>
        <w:gridCol w:w="165"/>
        <w:gridCol w:w="901"/>
        <w:gridCol w:w="1020"/>
        <w:gridCol w:w="177"/>
        <w:gridCol w:w="901"/>
        <w:gridCol w:w="1014"/>
      </w:tblGrid>
      <w:tr w:rsidR="00086AD8" w:rsidRPr="00D37503" w:rsidTr="00086AD8">
        <w:trPr>
          <w:trHeight w:val="315"/>
          <w:jc w:val="center"/>
        </w:trPr>
        <w:tc>
          <w:tcPr>
            <w:tcW w:w="1965" w:type="pct"/>
            <w:tcBorders>
              <w:top w:val="nil"/>
              <w:left w:val="nil"/>
              <w:bottom w:val="single" w:sz="4" w:space="0" w:color="0070C0"/>
              <w:right w:val="single" w:sz="4" w:space="0" w:color="0070C0"/>
            </w:tcBorders>
            <w:shd w:val="clear" w:color="000000" w:fill="FFFFFF"/>
            <w:noWrap/>
            <w:vAlign w:val="center"/>
            <w:hideMark/>
          </w:tcPr>
          <w:p w:rsidR="00086AD8" w:rsidRPr="00D37503" w:rsidRDefault="00086AD8"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 </w:t>
            </w:r>
          </w:p>
        </w:tc>
        <w:tc>
          <w:tcPr>
            <w:tcW w:w="958"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086AD8" w:rsidP="002315DB">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Junio 2014 – Mayo 201</w:t>
            </w:r>
            <w:r w:rsidR="002315DB" w:rsidRPr="00D37503">
              <w:rPr>
                <w:rFonts w:ascii="Cambria" w:eastAsia="Times New Roman" w:hAnsi="Cambria" w:cs="Calibri"/>
                <w:b/>
                <w:bCs/>
                <w:color w:val="000000"/>
                <w:sz w:val="14"/>
                <w:szCs w:val="16"/>
              </w:rPr>
              <w:t>7</w:t>
            </w:r>
          </w:p>
        </w:tc>
        <w:tc>
          <w:tcPr>
            <w:tcW w:w="82" w:type="pct"/>
            <w:vMerge w:val="restart"/>
            <w:tcBorders>
              <w:left w:val="single" w:sz="4" w:space="0" w:color="0070C0"/>
              <w:right w:val="single" w:sz="4" w:space="0" w:color="0070C0"/>
            </w:tcBorders>
            <w:shd w:val="clear" w:color="auto" w:fill="FFFFFF" w:themeFill="background1"/>
          </w:tcPr>
          <w:p w:rsidR="00086AD8" w:rsidRPr="00D37503" w:rsidRDefault="00086AD8" w:rsidP="00B32EE1">
            <w:pPr>
              <w:spacing w:after="0" w:line="240" w:lineRule="auto"/>
              <w:jc w:val="center"/>
              <w:rPr>
                <w:rFonts w:ascii="Cambria" w:eastAsia="Times New Roman" w:hAnsi="Cambria" w:cs="Calibri"/>
                <w:b/>
                <w:bCs/>
                <w:color w:val="000000"/>
                <w:sz w:val="14"/>
                <w:szCs w:val="16"/>
              </w:rPr>
            </w:pPr>
          </w:p>
        </w:tc>
        <w:tc>
          <w:tcPr>
            <w:tcW w:w="955"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2315DB" w:rsidP="002315DB">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Junio 2017 – Mayo 2018</w:t>
            </w:r>
          </w:p>
        </w:tc>
        <w:tc>
          <w:tcPr>
            <w:tcW w:w="88" w:type="pct"/>
            <w:tcBorders>
              <w:left w:val="single" w:sz="4" w:space="0" w:color="0070C0"/>
              <w:right w:val="single" w:sz="4" w:space="0" w:color="0070C0"/>
            </w:tcBorders>
            <w:shd w:val="clear" w:color="auto" w:fill="FFFFFF" w:themeFill="background1"/>
          </w:tcPr>
          <w:p w:rsidR="00086AD8" w:rsidRPr="00D37503" w:rsidRDefault="00086AD8" w:rsidP="00B32EE1">
            <w:pPr>
              <w:spacing w:after="0" w:line="240" w:lineRule="auto"/>
              <w:jc w:val="center"/>
              <w:rPr>
                <w:rFonts w:ascii="Cambria" w:eastAsia="Times New Roman" w:hAnsi="Cambria" w:cs="Calibri"/>
                <w:b/>
                <w:bCs/>
                <w:color w:val="000000"/>
                <w:sz w:val="14"/>
                <w:szCs w:val="16"/>
              </w:rPr>
            </w:pPr>
          </w:p>
        </w:tc>
        <w:tc>
          <w:tcPr>
            <w:tcW w:w="952" w:type="pct"/>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2315DB" w:rsidP="00B32EE1">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Junio 2014 – Mayo 2018</w:t>
            </w:r>
          </w:p>
        </w:tc>
      </w:tr>
      <w:tr w:rsidR="00086AD8" w:rsidRPr="00D37503" w:rsidTr="00086AD8">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086AD8" w:rsidP="00B32EE1">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themeColor="text1"/>
                <w:sz w:val="14"/>
                <w:szCs w:val="16"/>
              </w:rPr>
              <w:t>Soluciones brindadas al problema de mora</w:t>
            </w:r>
          </w:p>
        </w:tc>
        <w:tc>
          <w:tcPr>
            <w:tcW w:w="451"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D37503" w:rsidP="00B32EE1">
            <w:pPr>
              <w:spacing w:after="0" w:line="240" w:lineRule="auto"/>
              <w:jc w:val="center"/>
              <w:rPr>
                <w:rFonts w:ascii="Cambria" w:eastAsia="Times New Roman" w:hAnsi="Cambria" w:cs="Calibri"/>
                <w:b/>
                <w:bCs/>
                <w:color w:val="000000"/>
                <w:sz w:val="14"/>
                <w:szCs w:val="16"/>
              </w:rPr>
            </w:pPr>
            <w:r>
              <w:rPr>
                <w:rFonts w:ascii="Cambria" w:eastAsia="Times New Roman" w:hAnsi="Cambria" w:cs="Calibri"/>
                <w:b/>
                <w:bCs/>
                <w:color w:val="000000"/>
                <w:sz w:val="14"/>
                <w:szCs w:val="16"/>
              </w:rPr>
              <w:t>Nú</w:t>
            </w:r>
            <w:r w:rsidR="00086AD8" w:rsidRPr="00D37503">
              <w:rPr>
                <w:rFonts w:ascii="Cambria" w:eastAsia="Times New Roman" w:hAnsi="Cambria" w:cs="Calibri"/>
                <w:b/>
                <w:bCs/>
                <w:color w:val="000000"/>
                <w:sz w:val="14"/>
                <w:szCs w:val="16"/>
              </w:rPr>
              <w:t>mero</w:t>
            </w:r>
          </w:p>
        </w:tc>
        <w:tc>
          <w:tcPr>
            <w:tcW w:w="507"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086AD8" w:rsidP="00B32EE1">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Millones</w:t>
            </w:r>
          </w:p>
        </w:tc>
        <w:tc>
          <w:tcPr>
            <w:tcW w:w="82" w:type="pct"/>
            <w:vMerge/>
            <w:tcBorders>
              <w:left w:val="single" w:sz="4" w:space="0" w:color="0070C0"/>
              <w:right w:val="single" w:sz="4" w:space="0" w:color="0070C0"/>
            </w:tcBorders>
            <w:shd w:val="clear" w:color="auto" w:fill="FFFFFF" w:themeFill="background1"/>
          </w:tcPr>
          <w:p w:rsidR="00086AD8" w:rsidRPr="00D37503" w:rsidRDefault="00086AD8" w:rsidP="00B32EE1">
            <w:pPr>
              <w:spacing w:after="0" w:line="240" w:lineRule="auto"/>
              <w:jc w:val="center"/>
              <w:rPr>
                <w:rFonts w:ascii="Cambria" w:eastAsia="Times New Roman" w:hAnsi="Cambria" w:cs="Calibri"/>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D37503" w:rsidP="00B32EE1">
            <w:pPr>
              <w:spacing w:after="0" w:line="240" w:lineRule="auto"/>
              <w:jc w:val="center"/>
              <w:rPr>
                <w:rFonts w:ascii="Cambria" w:eastAsia="Times New Roman" w:hAnsi="Cambria" w:cs="Calibri"/>
                <w:b/>
                <w:bCs/>
                <w:color w:val="000000"/>
                <w:sz w:val="14"/>
                <w:szCs w:val="16"/>
              </w:rPr>
            </w:pPr>
            <w:r>
              <w:rPr>
                <w:rFonts w:ascii="Cambria" w:eastAsia="Times New Roman" w:hAnsi="Cambria" w:cs="Calibri"/>
                <w:b/>
                <w:bCs/>
                <w:color w:val="000000"/>
                <w:sz w:val="14"/>
                <w:szCs w:val="16"/>
              </w:rPr>
              <w:t>Número</w:t>
            </w:r>
          </w:p>
        </w:tc>
        <w:tc>
          <w:tcPr>
            <w:tcW w:w="507"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086AD8" w:rsidP="00B32EE1">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Millones</w:t>
            </w:r>
          </w:p>
        </w:tc>
        <w:tc>
          <w:tcPr>
            <w:tcW w:w="88" w:type="pct"/>
            <w:tcBorders>
              <w:left w:val="single" w:sz="4" w:space="0" w:color="0070C0"/>
              <w:right w:val="single" w:sz="4" w:space="0" w:color="0070C0"/>
            </w:tcBorders>
            <w:shd w:val="clear" w:color="auto" w:fill="FFFFFF" w:themeFill="background1"/>
          </w:tcPr>
          <w:p w:rsidR="00086AD8" w:rsidRPr="00D37503" w:rsidRDefault="00086AD8" w:rsidP="00B32EE1">
            <w:pPr>
              <w:spacing w:after="0" w:line="240" w:lineRule="auto"/>
              <w:jc w:val="center"/>
              <w:rPr>
                <w:rFonts w:ascii="Cambria" w:eastAsia="Times New Roman" w:hAnsi="Cambria" w:cs="Calibri"/>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D37503" w:rsidP="00B32EE1">
            <w:pPr>
              <w:spacing w:after="0" w:line="240" w:lineRule="auto"/>
              <w:jc w:val="center"/>
              <w:rPr>
                <w:rFonts w:ascii="Cambria" w:eastAsia="Times New Roman" w:hAnsi="Cambria" w:cs="Calibri"/>
                <w:b/>
                <w:bCs/>
                <w:color w:val="000000"/>
                <w:sz w:val="14"/>
                <w:szCs w:val="16"/>
              </w:rPr>
            </w:pPr>
            <w:r>
              <w:rPr>
                <w:rFonts w:ascii="Cambria" w:eastAsia="Times New Roman" w:hAnsi="Cambria" w:cs="Calibri"/>
                <w:b/>
                <w:bCs/>
                <w:color w:val="000000"/>
                <w:sz w:val="14"/>
                <w:szCs w:val="16"/>
              </w:rPr>
              <w:t>Número</w:t>
            </w:r>
          </w:p>
        </w:tc>
        <w:tc>
          <w:tcPr>
            <w:tcW w:w="504"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086AD8" w:rsidRPr="00D37503" w:rsidRDefault="00086AD8" w:rsidP="00B32EE1">
            <w:pPr>
              <w:spacing w:after="0" w:line="240" w:lineRule="auto"/>
              <w:jc w:val="center"/>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Millones</w:t>
            </w:r>
          </w:p>
        </w:tc>
      </w:tr>
      <w:tr w:rsidR="002315DB"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Aplicación de cotizaciones</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13,051</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$3.01</w:t>
            </w:r>
          </w:p>
        </w:tc>
        <w:tc>
          <w:tcPr>
            <w:tcW w:w="82" w:type="pct"/>
            <w:vMerge/>
            <w:tcBorders>
              <w:left w:val="single" w:sz="4" w:space="0" w:color="0070C0"/>
              <w:right w:val="single" w:sz="4" w:space="0" w:color="0070C0"/>
            </w:tcBorders>
            <w:shd w:val="clear" w:color="auto" w:fill="FFFFFF" w:themeFill="background1"/>
          </w:tcPr>
          <w:p w:rsidR="002315DB" w:rsidRPr="00D37503" w:rsidRDefault="002315DB"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3,387</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$0.95</w:t>
            </w:r>
          </w:p>
        </w:tc>
        <w:tc>
          <w:tcPr>
            <w:tcW w:w="88" w:type="pct"/>
            <w:tcBorders>
              <w:left w:val="single" w:sz="4" w:space="0" w:color="0070C0"/>
              <w:right w:val="single" w:sz="4" w:space="0" w:color="0070C0"/>
            </w:tcBorders>
            <w:shd w:val="clear" w:color="auto" w:fill="FFFFFF" w:themeFill="background1"/>
            <w:vAlign w:val="center"/>
          </w:tcPr>
          <w:p w:rsidR="002315DB" w:rsidRPr="00D37503" w:rsidRDefault="002315DB"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16,438</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$3.96</w:t>
            </w:r>
          </w:p>
        </w:tc>
      </w:tr>
      <w:tr w:rsidR="003B045C"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Disminución de cuotas para mantener la sanidad de la cartera</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193</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 </w:t>
            </w:r>
            <w:r>
              <w:rPr>
                <w:rFonts w:ascii="Cambria" w:eastAsia="Times New Roman" w:hAnsi="Cambria" w:cs="Calibri"/>
                <w:color w:val="000000"/>
                <w:sz w:val="14"/>
                <w:szCs w:val="16"/>
              </w:rPr>
              <w:t>-</w:t>
            </w:r>
          </w:p>
        </w:tc>
        <w:tc>
          <w:tcPr>
            <w:tcW w:w="82" w:type="pct"/>
            <w:vMerge/>
            <w:tcBorders>
              <w:left w:val="single" w:sz="4" w:space="0" w:color="0070C0"/>
              <w:right w:val="single" w:sz="4" w:space="0" w:color="0070C0"/>
            </w:tcBorders>
            <w:shd w:val="clear" w:color="auto" w:fill="FFFFFF" w:themeFill="background1"/>
          </w:tcPr>
          <w:p w:rsidR="003B045C" w:rsidRPr="00D37503" w:rsidRDefault="003B045C"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68</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3B045C" w:rsidRDefault="003B045C" w:rsidP="003B045C">
            <w:pPr>
              <w:spacing w:after="0" w:line="240" w:lineRule="auto"/>
              <w:jc w:val="center"/>
              <w:rPr>
                <w:rFonts w:ascii="Cambria" w:eastAsia="Times New Roman" w:hAnsi="Cambria" w:cs="Calibri"/>
                <w:color w:val="000000"/>
                <w:sz w:val="14"/>
                <w:szCs w:val="16"/>
              </w:rPr>
            </w:pPr>
            <w:r w:rsidRPr="000C7A91">
              <w:rPr>
                <w:rFonts w:ascii="Cambria" w:eastAsia="Times New Roman" w:hAnsi="Cambria" w:cs="Calibri"/>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rsidR="003B045C" w:rsidRPr="00D37503" w:rsidRDefault="003B045C"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261</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3B045C" w:rsidRDefault="003B045C" w:rsidP="003B045C">
            <w:pPr>
              <w:spacing w:after="0" w:line="240" w:lineRule="auto"/>
              <w:jc w:val="center"/>
              <w:rPr>
                <w:rFonts w:ascii="Cambria" w:eastAsia="Times New Roman" w:hAnsi="Cambria" w:cs="Calibri"/>
                <w:color w:val="000000"/>
                <w:sz w:val="14"/>
                <w:szCs w:val="16"/>
              </w:rPr>
            </w:pPr>
            <w:r w:rsidRPr="000C7A91">
              <w:rPr>
                <w:rFonts w:ascii="Cambria" w:eastAsia="Times New Roman" w:hAnsi="Cambria" w:cs="Calibri"/>
                <w:color w:val="000000"/>
                <w:sz w:val="14"/>
                <w:szCs w:val="16"/>
              </w:rPr>
              <w:t>-</w:t>
            </w:r>
          </w:p>
        </w:tc>
      </w:tr>
      <w:tr w:rsidR="003B045C"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Plan temporal por desempleo</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42</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  </w:t>
            </w:r>
            <w:r>
              <w:rPr>
                <w:rFonts w:ascii="Cambria" w:eastAsia="Times New Roman" w:hAnsi="Cambria" w:cs="Calibri"/>
                <w:color w:val="000000"/>
                <w:sz w:val="14"/>
                <w:szCs w:val="16"/>
              </w:rPr>
              <w:t>-</w:t>
            </w:r>
          </w:p>
        </w:tc>
        <w:tc>
          <w:tcPr>
            <w:tcW w:w="82" w:type="pct"/>
            <w:vMerge/>
            <w:tcBorders>
              <w:left w:val="single" w:sz="4" w:space="0" w:color="0070C0"/>
              <w:right w:val="single" w:sz="4" w:space="0" w:color="0070C0"/>
            </w:tcBorders>
            <w:shd w:val="clear" w:color="auto" w:fill="FFFFFF" w:themeFill="background1"/>
          </w:tcPr>
          <w:p w:rsidR="003B045C" w:rsidRPr="00D37503" w:rsidRDefault="003B045C"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49</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3B045C" w:rsidRDefault="003B045C" w:rsidP="003B045C">
            <w:pPr>
              <w:spacing w:after="0" w:line="240" w:lineRule="auto"/>
              <w:jc w:val="center"/>
              <w:rPr>
                <w:rFonts w:ascii="Cambria" w:eastAsia="Times New Roman" w:hAnsi="Cambria" w:cs="Calibri"/>
                <w:color w:val="000000"/>
                <w:sz w:val="14"/>
                <w:szCs w:val="16"/>
              </w:rPr>
            </w:pPr>
            <w:r w:rsidRPr="000C7A91">
              <w:rPr>
                <w:rFonts w:ascii="Cambria" w:eastAsia="Times New Roman" w:hAnsi="Cambria" w:cs="Calibri"/>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rsidR="003B045C" w:rsidRPr="00D37503" w:rsidRDefault="003B045C"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D37503" w:rsidRDefault="003B045C"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91</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3B045C" w:rsidRPr="003B045C" w:rsidRDefault="003B045C" w:rsidP="003B045C">
            <w:pPr>
              <w:spacing w:after="0" w:line="240" w:lineRule="auto"/>
              <w:jc w:val="center"/>
              <w:rPr>
                <w:rFonts w:ascii="Cambria" w:eastAsia="Times New Roman" w:hAnsi="Cambria" w:cs="Calibri"/>
                <w:color w:val="000000"/>
                <w:sz w:val="14"/>
                <w:szCs w:val="16"/>
              </w:rPr>
            </w:pPr>
            <w:r w:rsidRPr="000C7A91">
              <w:rPr>
                <w:rFonts w:ascii="Cambria" w:eastAsia="Times New Roman" w:hAnsi="Cambria" w:cs="Calibri"/>
                <w:color w:val="000000"/>
                <w:sz w:val="14"/>
                <w:szCs w:val="16"/>
              </w:rPr>
              <w:t>-</w:t>
            </w:r>
          </w:p>
        </w:tc>
      </w:tr>
      <w:tr w:rsidR="002315DB"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Reestructuración de deuda</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4,914</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$52.31</w:t>
            </w:r>
          </w:p>
        </w:tc>
        <w:tc>
          <w:tcPr>
            <w:tcW w:w="82" w:type="pct"/>
            <w:vMerge/>
            <w:tcBorders>
              <w:left w:val="single" w:sz="4" w:space="0" w:color="0070C0"/>
              <w:right w:val="single" w:sz="4" w:space="0" w:color="0070C0"/>
            </w:tcBorders>
            <w:shd w:val="clear" w:color="auto" w:fill="FFFFFF" w:themeFill="background1"/>
          </w:tcPr>
          <w:p w:rsidR="002315DB" w:rsidRPr="00D37503" w:rsidRDefault="002315DB"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1,566</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$18.68</w:t>
            </w:r>
          </w:p>
        </w:tc>
        <w:tc>
          <w:tcPr>
            <w:tcW w:w="88" w:type="pct"/>
            <w:tcBorders>
              <w:left w:val="single" w:sz="4" w:space="0" w:color="0070C0"/>
              <w:right w:val="single" w:sz="4" w:space="0" w:color="0070C0"/>
            </w:tcBorders>
            <w:shd w:val="clear" w:color="auto" w:fill="FFFFFF" w:themeFill="background1"/>
            <w:vAlign w:val="center"/>
          </w:tcPr>
          <w:p w:rsidR="002315DB" w:rsidRPr="00D37503" w:rsidRDefault="002315DB"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6,480</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$70.99</w:t>
            </w:r>
          </w:p>
        </w:tc>
      </w:tr>
      <w:tr w:rsidR="002315DB"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Refinanciamientos</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295</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$3.71</w:t>
            </w:r>
          </w:p>
        </w:tc>
        <w:tc>
          <w:tcPr>
            <w:tcW w:w="82" w:type="pct"/>
            <w:vMerge/>
            <w:tcBorders>
              <w:left w:val="single" w:sz="4" w:space="0" w:color="0070C0"/>
              <w:right w:val="single" w:sz="4" w:space="0" w:color="0070C0"/>
            </w:tcBorders>
            <w:shd w:val="clear" w:color="auto" w:fill="FFFFFF" w:themeFill="background1"/>
          </w:tcPr>
          <w:p w:rsidR="002315DB" w:rsidRPr="00D37503" w:rsidRDefault="002315DB"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230</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$2.82</w:t>
            </w:r>
          </w:p>
        </w:tc>
        <w:tc>
          <w:tcPr>
            <w:tcW w:w="88" w:type="pct"/>
            <w:tcBorders>
              <w:left w:val="single" w:sz="4" w:space="0" w:color="0070C0"/>
              <w:right w:val="single" w:sz="4" w:space="0" w:color="0070C0"/>
            </w:tcBorders>
            <w:shd w:val="clear" w:color="auto" w:fill="FFFFFF" w:themeFill="background1"/>
            <w:vAlign w:val="center"/>
          </w:tcPr>
          <w:p w:rsidR="002315DB" w:rsidRPr="00D37503" w:rsidRDefault="002315DB"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525</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$6.53</w:t>
            </w:r>
          </w:p>
        </w:tc>
      </w:tr>
      <w:tr w:rsidR="002315DB"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B32EE1">
            <w:pPr>
              <w:spacing w:after="0" w:line="240" w:lineRule="auto"/>
              <w:rPr>
                <w:rFonts w:ascii="Cambria" w:eastAsia="Times New Roman" w:hAnsi="Cambria" w:cs="Calibri"/>
                <w:color w:val="000000"/>
                <w:sz w:val="14"/>
                <w:szCs w:val="16"/>
              </w:rPr>
            </w:pPr>
            <w:r w:rsidRPr="00D37503">
              <w:rPr>
                <w:rFonts w:ascii="Cambria" w:eastAsia="Times New Roman" w:hAnsi="Cambria" w:cs="Calibri"/>
                <w:color w:val="000000"/>
                <w:sz w:val="14"/>
                <w:szCs w:val="16"/>
              </w:rPr>
              <w:t>Planes temporales de pago</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1,952</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 </w:t>
            </w:r>
            <w:r w:rsidR="003B045C" w:rsidRPr="00D37503">
              <w:rPr>
                <w:rFonts w:ascii="Cambria" w:eastAsia="Times New Roman" w:hAnsi="Cambria" w:cs="Calibri"/>
                <w:color w:val="000000"/>
                <w:sz w:val="14"/>
                <w:szCs w:val="16"/>
              </w:rPr>
              <w:t> </w:t>
            </w:r>
            <w:r w:rsidR="003B045C">
              <w:rPr>
                <w:rFonts w:ascii="Cambria" w:eastAsia="Times New Roman" w:hAnsi="Cambria" w:cs="Calibri"/>
                <w:color w:val="000000"/>
                <w:sz w:val="14"/>
                <w:szCs w:val="16"/>
              </w:rPr>
              <w:t>-</w:t>
            </w:r>
          </w:p>
        </w:tc>
        <w:tc>
          <w:tcPr>
            <w:tcW w:w="82" w:type="pct"/>
            <w:vMerge/>
            <w:tcBorders>
              <w:left w:val="single" w:sz="4" w:space="0" w:color="0070C0"/>
              <w:right w:val="single" w:sz="4" w:space="0" w:color="0070C0"/>
            </w:tcBorders>
            <w:shd w:val="clear" w:color="auto" w:fill="FFFFFF" w:themeFill="background1"/>
          </w:tcPr>
          <w:p w:rsidR="002315DB" w:rsidRPr="00D37503" w:rsidRDefault="002315DB" w:rsidP="00B32EE1">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149</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3B045C" w:rsidP="003B045C">
            <w:pPr>
              <w:spacing w:after="0" w:line="240" w:lineRule="auto"/>
              <w:jc w:val="center"/>
              <w:rPr>
                <w:rFonts w:ascii="Cambria" w:eastAsia="Times New Roman" w:hAnsi="Cambria" w:cs="Calibri"/>
                <w:color w:val="000000"/>
                <w:sz w:val="14"/>
                <w:szCs w:val="16"/>
              </w:rPr>
            </w:pPr>
            <w:r>
              <w:rPr>
                <w:rFonts w:ascii="Cambria" w:eastAsia="Times New Roman" w:hAnsi="Cambria" w:cs="Calibri"/>
                <w:color w:val="000000"/>
                <w:sz w:val="14"/>
                <w:szCs w:val="16"/>
              </w:rPr>
              <w:t>-</w:t>
            </w:r>
          </w:p>
        </w:tc>
        <w:tc>
          <w:tcPr>
            <w:tcW w:w="88" w:type="pct"/>
            <w:tcBorders>
              <w:left w:val="single" w:sz="4" w:space="0" w:color="0070C0"/>
              <w:right w:val="single" w:sz="4" w:space="0" w:color="0070C0"/>
            </w:tcBorders>
            <w:shd w:val="clear" w:color="auto" w:fill="FFFFFF" w:themeFill="background1"/>
            <w:vAlign w:val="center"/>
          </w:tcPr>
          <w:p w:rsidR="002315DB" w:rsidRPr="00D37503" w:rsidRDefault="002315DB" w:rsidP="003B045C">
            <w:pPr>
              <w:spacing w:after="0" w:line="240" w:lineRule="auto"/>
              <w:jc w:val="center"/>
              <w:rPr>
                <w:rFonts w:ascii="Cambria" w:eastAsia="Times New Roman" w:hAnsi="Cambria" w:cs="Calibri"/>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color w:val="000000"/>
                <w:sz w:val="14"/>
                <w:szCs w:val="16"/>
              </w:rPr>
            </w:pPr>
            <w:r w:rsidRPr="00D37503">
              <w:rPr>
                <w:rFonts w:ascii="Cambria" w:eastAsia="Times New Roman" w:hAnsi="Cambria" w:cs="Calibri"/>
                <w:color w:val="000000"/>
                <w:sz w:val="14"/>
                <w:szCs w:val="16"/>
              </w:rPr>
              <w:t>2,101</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3B045C" w:rsidP="003B045C">
            <w:pPr>
              <w:spacing w:after="0" w:line="240" w:lineRule="auto"/>
              <w:jc w:val="center"/>
              <w:rPr>
                <w:rFonts w:ascii="Cambria" w:eastAsia="Times New Roman" w:hAnsi="Cambria" w:cs="Calibri"/>
                <w:color w:val="000000"/>
                <w:sz w:val="14"/>
                <w:szCs w:val="16"/>
              </w:rPr>
            </w:pPr>
            <w:r>
              <w:rPr>
                <w:rFonts w:ascii="Cambria" w:eastAsia="Times New Roman" w:hAnsi="Cambria" w:cs="Calibri"/>
                <w:color w:val="000000"/>
                <w:sz w:val="14"/>
                <w:szCs w:val="16"/>
              </w:rPr>
              <w:t>-</w:t>
            </w:r>
          </w:p>
        </w:tc>
      </w:tr>
      <w:tr w:rsidR="002315DB" w:rsidRPr="00D37503" w:rsidTr="003B045C">
        <w:trPr>
          <w:trHeight w:val="315"/>
          <w:jc w:val="center"/>
        </w:trPr>
        <w:tc>
          <w:tcPr>
            <w:tcW w:w="1965"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B32EE1">
            <w:pPr>
              <w:spacing w:after="0" w:line="240" w:lineRule="auto"/>
              <w:jc w:val="right"/>
              <w:rPr>
                <w:rFonts w:ascii="Cambria" w:eastAsia="Times New Roman" w:hAnsi="Cambria" w:cs="Calibri"/>
                <w:b/>
                <w:bCs/>
                <w:color w:val="000000"/>
                <w:sz w:val="14"/>
                <w:szCs w:val="16"/>
              </w:rPr>
            </w:pPr>
            <w:r w:rsidRPr="00D37503">
              <w:rPr>
                <w:rFonts w:ascii="Cambria" w:eastAsia="Times New Roman" w:hAnsi="Cambria" w:cs="Calibri"/>
                <w:b/>
                <w:bCs/>
                <w:color w:val="000000"/>
                <w:sz w:val="14"/>
                <w:szCs w:val="16"/>
              </w:rPr>
              <w:t>Total</w:t>
            </w:r>
          </w:p>
        </w:tc>
        <w:tc>
          <w:tcPr>
            <w:tcW w:w="451"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2315DB">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20,447</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D37503" w:rsidP="00D37503">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$59.03</w:t>
            </w:r>
          </w:p>
        </w:tc>
        <w:tc>
          <w:tcPr>
            <w:tcW w:w="82" w:type="pct"/>
            <w:vMerge/>
            <w:tcBorders>
              <w:left w:val="single" w:sz="4" w:space="0" w:color="0070C0"/>
              <w:right w:val="single" w:sz="4" w:space="0" w:color="0070C0"/>
            </w:tcBorders>
            <w:shd w:val="clear" w:color="auto" w:fill="FFFFFF" w:themeFill="background1"/>
          </w:tcPr>
          <w:p w:rsidR="002315DB" w:rsidRPr="00D37503" w:rsidRDefault="002315DB" w:rsidP="00B32EE1">
            <w:pPr>
              <w:spacing w:after="0" w:line="240" w:lineRule="auto"/>
              <w:jc w:val="center"/>
              <w:rPr>
                <w:rFonts w:ascii="Cambria" w:eastAsia="Times New Roman" w:hAnsi="Cambria" w:cs="Calibri"/>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5,449</w:t>
            </w:r>
          </w:p>
        </w:tc>
        <w:tc>
          <w:tcPr>
            <w:tcW w:w="50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$22.45</w:t>
            </w:r>
          </w:p>
        </w:tc>
        <w:tc>
          <w:tcPr>
            <w:tcW w:w="88" w:type="pct"/>
            <w:tcBorders>
              <w:left w:val="single" w:sz="4" w:space="0" w:color="0070C0"/>
              <w:right w:val="single" w:sz="4" w:space="0" w:color="0070C0"/>
            </w:tcBorders>
            <w:shd w:val="clear" w:color="auto" w:fill="FFFFFF" w:themeFill="background1"/>
            <w:vAlign w:val="center"/>
          </w:tcPr>
          <w:p w:rsidR="002315DB" w:rsidRPr="00D37503" w:rsidRDefault="002315DB" w:rsidP="003B045C">
            <w:pPr>
              <w:spacing w:after="0" w:line="240" w:lineRule="auto"/>
              <w:jc w:val="center"/>
              <w:rPr>
                <w:rFonts w:ascii="Cambria" w:eastAsia="Times New Roman" w:hAnsi="Cambria" w:cs="Calibri"/>
                <w:b/>
                <w:bCs/>
                <w:color w:val="000000"/>
                <w:sz w:val="14"/>
                <w:szCs w:val="16"/>
              </w:rPr>
            </w:pPr>
          </w:p>
        </w:tc>
        <w:tc>
          <w:tcPr>
            <w:tcW w:w="448"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25,896</w:t>
            </w:r>
          </w:p>
        </w:tc>
        <w:tc>
          <w:tcPr>
            <w:tcW w:w="504"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2315DB" w:rsidRPr="00D37503" w:rsidRDefault="002315DB" w:rsidP="003B045C">
            <w:pPr>
              <w:spacing w:after="0" w:line="240" w:lineRule="auto"/>
              <w:jc w:val="center"/>
              <w:rPr>
                <w:rFonts w:ascii="Cambria" w:eastAsia="Times New Roman" w:hAnsi="Cambria" w:cs="Calibri"/>
                <w:b/>
                <w:color w:val="000000"/>
                <w:sz w:val="14"/>
                <w:szCs w:val="16"/>
              </w:rPr>
            </w:pPr>
            <w:r w:rsidRPr="00D37503">
              <w:rPr>
                <w:rFonts w:ascii="Cambria" w:eastAsia="Times New Roman" w:hAnsi="Cambria" w:cs="Calibri"/>
                <w:b/>
                <w:color w:val="000000"/>
                <w:sz w:val="14"/>
                <w:szCs w:val="16"/>
              </w:rPr>
              <w:t>$81.48</w:t>
            </w:r>
          </w:p>
        </w:tc>
      </w:tr>
    </w:tbl>
    <w:p w:rsidR="00D017E6" w:rsidRDefault="00D017E6" w:rsidP="00D017E6">
      <w:pPr>
        <w:spacing w:after="0"/>
        <w:ind w:left="720"/>
        <w:jc w:val="both"/>
        <w:rPr>
          <w:rFonts w:asciiTheme="majorHAnsi" w:hAnsiTheme="majorHAnsi" w:cstheme="minorHAnsi"/>
        </w:rPr>
      </w:pPr>
    </w:p>
    <w:p w:rsidR="00F24B9B" w:rsidRDefault="00F24B9B" w:rsidP="00D017E6">
      <w:pPr>
        <w:spacing w:after="0"/>
        <w:ind w:left="720"/>
        <w:jc w:val="both"/>
        <w:rPr>
          <w:rFonts w:asciiTheme="majorHAnsi" w:hAnsiTheme="majorHAnsi" w:cstheme="minorHAnsi"/>
        </w:rPr>
      </w:pPr>
    </w:p>
    <w:p w:rsidR="00D017E6" w:rsidRPr="00F318C6" w:rsidRDefault="00D017E6" w:rsidP="00F9028C">
      <w:pPr>
        <w:pStyle w:val="Ttulo3"/>
        <w:numPr>
          <w:ilvl w:val="0"/>
          <w:numId w:val="25"/>
        </w:numPr>
        <w:spacing w:before="0" w:after="120"/>
        <w:rPr>
          <w:color w:val="auto"/>
        </w:rPr>
      </w:pPr>
      <w:bookmarkStart w:id="53" w:name="_Toc445195400"/>
      <w:bookmarkStart w:id="54" w:name="_Toc446057772"/>
      <w:bookmarkStart w:id="55" w:name="_Toc484003419"/>
      <w:bookmarkStart w:id="56" w:name="_Toc518050203"/>
      <w:r w:rsidRPr="00F318C6">
        <w:rPr>
          <w:color w:val="auto"/>
        </w:rPr>
        <w:t>Programa Especial Policía Nacional Civil</w:t>
      </w:r>
      <w:bookmarkEnd w:id="53"/>
      <w:bookmarkEnd w:id="54"/>
      <w:bookmarkEnd w:id="55"/>
      <w:bookmarkEnd w:id="56"/>
      <w:r w:rsidRPr="00F318C6">
        <w:rPr>
          <w:color w:val="auto"/>
        </w:rPr>
        <w:fldChar w:fldCharType="begin"/>
      </w:r>
      <w:r w:rsidRPr="00F318C6">
        <w:rPr>
          <w:color w:val="auto"/>
        </w:rPr>
        <w:instrText xml:space="preserve"> XE "Programa Especial Permutas Policía Nacional Civil" </w:instrText>
      </w:r>
      <w:r w:rsidRPr="00F318C6">
        <w:rPr>
          <w:color w:val="auto"/>
        </w:rPr>
        <w:fldChar w:fldCharType="end"/>
      </w:r>
    </w:p>
    <w:p w:rsidR="00D017E6" w:rsidRDefault="00D017E6" w:rsidP="00D017E6">
      <w:pPr>
        <w:spacing w:after="0"/>
        <w:jc w:val="both"/>
        <w:rPr>
          <w:rFonts w:asciiTheme="majorHAnsi" w:hAnsiTheme="majorHAnsi"/>
        </w:rPr>
      </w:pPr>
    </w:p>
    <w:p w:rsidR="00D017E6" w:rsidRDefault="0071364F" w:rsidP="00D017E6">
      <w:pPr>
        <w:spacing w:after="0"/>
        <w:jc w:val="center"/>
        <w:rPr>
          <w:rFonts w:asciiTheme="majorHAnsi" w:hAnsiTheme="majorHAnsi"/>
        </w:rPr>
      </w:pPr>
      <w:r w:rsidRPr="0071364F">
        <w:rPr>
          <w:noProof/>
          <w:lang w:eastAsia="es-SV"/>
        </w:rPr>
        <w:drawing>
          <wp:inline distT="0" distB="0" distL="0" distR="0" wp14:anchorId="11072531" wp14:editId="5A2A765B">
            <wp:extent cx="2857500" cy="1600200"/>
            <wp:effectExtent l="0" t="0" r="0" b="0"/>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57500" cy="1600200"/>
                    </a:xfrm>
                    <a:prstGeom prst="rect">
                      <a:avLst/>
                    </a:prstGeom>
                    <a:ln>
                      <a:noFill/>
                    </a:ln>
                    <a:effectLst>
                      <a:softEdge rad="112500"/>
                    </a:effectLst>
                  </pic:spPr>
                </pic:pic>
              </a:graphicData>
            </a:graphic>
          </wp:inline>
        </w:drawing>
      </w:r>
    </w:p>
    <w:p w:rsidR="00D017E6" w:rsidRDefault="00D017E6" w:rsidP="00D017E6">
      <w:pPr>
        <w:spacing w:after="0"/>
        <w:jc w:val="both"/>
        <w:rPr>
          <w:rFonts w:asciiTheme="majorHAnsi" w:hAnsiTheme="majorHAnsi"/>
        </w:rPr>
      </w:pPr>
    </w:p>
    <w:p w:rsidR="00D017E6" w:rsidRDefault="00D017E6" w:rsidP="00D017E6">
      <w:pPr>
        <w:spacing w:after="0"/>
        <w:jc w:val="both"/>
        <w:rPr>
          <w:rFonts w:asciiTheme="majorHAnsi" w:hAnsiTheme="majorHAnsi"/>
        </w:rPr>
      </w:pPr>
      <w:r w:rsidRPr="002F3597">
        <w:rPr>
          <w:rFonts w:asciiTheme="majorHAnsi" w:hAnsiTheme="majorHAnsi"/>
        </w:rPr>
        <w:t xml:space="preserve">En el marco del programa especial dirigido a agentes de la </w:t>
      </w:r>
      <w:r w:rsidR="00794BE6">
        <w:rPr>
          <w:rFonts w:asciiTheme="majorHAnsi" w:hAnsiTheme="majorHAnsi"/>
        </w:rPr>
        <w:t>Policía Nacional Civil</w:t>
      </w:r>
      <w:r w:rsidR="00C76FFE">
        <w:rPr>
          <w:rFonts w:asciiTheme="majorHAnsi" w:hAnsiTheme="majorHAnsi"/>
        </w:rPr>
        <w:t>,</w:t>
      </w:r>
      <w:r w:rsidRPr="002F3597">
        <w:rPr>
          <w:rFonts w:asciiTheme="majorHAnsi" w:hAnsiTheme="majorHAnsi"/>
        </w:rPr>
        <w:t xml:space="preserve"> durante el </w:t>
      </w:r>
      <w:r>
        <w:rPr>
          <w:rFonts w:asciiTheme="majorHAnsi" w:hAnsiTheme="majorHAnsi"/>
        </w:rPr>
        <w:t>período Junio 201</w:t>
      </w:r>
      <w:r w:rsidR="0071364F">
        <w:rPr>
          <w:rFonts w:asciiTheme="majorHAnsi" w:hAnsiTheme="majorHAnsi"/>
        </w:rPr>
        <w:t>7</w:t>
      </w:r>
      <w:r>
        <w:rPr>
          <w:rFonts w:asciiTheme="majorHAnsi" w:hAnsiTheme="majorHAnsi"/>
        </w:rPr>
        <w:t xml:space="preserve"> – Mayo 201</w:t>
      </w:r>
      <w:r w:rsidR="0071364F">
        <w:rPr>
          <w:rFonts w:asciiTheme="majorHAnsi" w:hAnsiTheme="majorHAnsi"/>
        </w:rPr>
        <w:t>8</w:t>
      </w:r>
      <w:r w:rsidRPr="002F3597">
        <w:rPr>
          <w:rFonts w:asciiTheme="majorHAnsi" w:hAnsiTheme="majorHAnsi"/>
        </w:rPr>
        <w:t xml:space="preserve"> se recibieron </w:t>
      </w:r>
      <w:r w:rsidR="0071364F">
        <w:rPr>
          <w:rFonts w:asciiTheme="majorHAnsi" w:hAnsiTheme="majorHAnsi"/>
          <w:b/>
          <w:bCs/>
          <w:color w:val="0000FF"/>
        </w:rPr>
        <w:t>30</w:t>
      </w:r>
      <w:r w:rsidRPr="002F3597">
        <w:rPr>
          <w:rFonts w:asciiTheme="majorHAnsi" w:hAnsiTheme="majorHAnsi"/>
        </w:rPr>
        <w:t xml:space="preserve"> solicitudes</w:t>
      </w:r>
      <w:r>
        <w:rPr>
          <w:rFonts w:asciiTheme="majorHAnsi" w:hAnsiTheme="majorHAnsi"/>
        </w:rPr>
        <w:t xml:space="preserve"> </w:t>
      </w:r>
      <w:r w:rsidRPr="002F3597">
        <w:rPr>
          <w:rFonts w:asciiTheme="majorHAnsi" w:hAnsiTheme="majorHAnsi"/>
        </w:rPr>
        <w:t>para trámites de</w:t>
      </w:r>
      <w:r>
        <w:rPr>
          <w:rFonts w:asciiTheme="majorHAnsi" w:hAnsiTheme="majorHAnsi"/>
        </w:rPr>
        <w:t xml:space="preserve"> </w:t>
      </w:r>
      <w:r w:rsidRPr="002F3597">
        <w:rPr>
          <w:rFonts w:asciiTheme="majorHAnsi" w:hAnsiTheme="majorHAnsi"/>
        </w:rPr>
        <w:t>suspensión temporal del pago de las cuotas hipotecarias</w:t>
      </w:r>
      <w:r w:rsidR="00C76FFE">
        <w:rPr>
          <w:rFonts w:asciiTheme="majorHAnsi" w:hAnsiTheme="majorHAnsi"/>
        </w:rPr>
        <w:t>. A</w:t>
      </w:r>
      <w:r>
        <w:rPr>
          <w:rFonts w:asciiTheme="majorHAnsi" w:hAnsiTheme="majorHAnsi"/>
        </w:rPr>
        <w:t xml:space="preserve"> continuación se muestra</w:t>
      </w:r>
      <w:r w:rsidR="00EC3DFB">
        <w:rPr>
          <w:rFonts w:asciiTheme="majorHAnsi" w:hAnsiTheme="majorHAnsi"/>
        </w:rPr>
        <w:t xml:space="preserve"> el detalle de las mismas:</w:t>
      </w:r>
    </w:p>
    <w:p w:rsidR="0071364F" w:rsidRDefault="0071364F" w:rsidP="00D017E6">
      <w:pPr>
        <w:spacing w:after="0"/>
        <w:jc w:val="both"/>
        <w:rPr>
          <w:rFonts w:asciiTheme="majorHAnsi" w:hAnsiTheme="majorHAnsi"/>
        </w:rPr>
      </w:pPr>
    </w:p>
    <w:tbl>
      <w:tblPr>
        <w:tblStyle w:val="Tablaconcuadrcula"/>
        <w:tblW w:w="7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6496"/>
      </w:tblGrid>
      <w:tr w:rsidR="00D017E6" w:rsidTr="0071364F">
        <w:trPr>
          <w:trHeight w:val="235"/>
          <w:jc w:val="center"/>
        </w:trPr>
        <w:tc>
          <w:tcPr>
            <w:tcW w:w="611" w:type="dxa"/>
            <w:vAlign w:val="center"/>
          </w:tcPr>
          <w:p w:rsidR="00D017E6" w:rsidRDefault="0071364F" w:rsidP="0071364F">
            <w:pPr>
              <w:jc w:val="center"/>
              <w:rPr>
                <w:rFonts w:asciiTheme="majorHAnsi" w:hAnsiTheme="majorHAnsi"/>
              </w:rPr>
            </w:pPr>
            <w:r>
              <w:rPr>
                <w:rFonts w:asciiTheme="majorHAnsi" w:hAnsiTheme="majorHAnsi"/>
                <w:b/>
                <w:bCs/>
                <w:color w:val="0000FF"/>
              </w:rPr>
              <w:t>26</w:t>
            </w:r>
          </w:p>
        </w:tc>
        <w:tc>
          <w:tcPr>
            <w:tcW w:w="6496" w:type="dxa"/>
            <w:vAlign w:val="center"/>
          </w:tcPr>
          <w:p w:rsidR="00D017E6" w:rsidRDefault="00D017E6" w:rsidP="0071364F">
            <w:pPr>
              <w:rPr>
                <w:rFonts w:asciiTheme="majorHAnsi" w:hAnsiTheme="majorHAnsi"/>
              </w:rPr>
            </w:pPr>
            <w:r w:rsidRPr="006C77B1">
              <w:rPr>
                <w:rFonts w:asciiTheme="majorHAnsi" w:hAnsiTheme="majorHAnsi"/>
              </w:rPr>
              <w:t>clientes ya tienen activa la suspensión del pago.</w:t>
            </w:r>
          </w:p>
        </w:tc>
      </w:tr>
      <w:tr w:rsidR="00D017E6" w:rsidTr="0071364F">
        <w:trPr>
          <w:trHeight w:val="481"/>
          <w:jc w:val="center"/>
        </w:trPr>
        <w:tc>
          <w:tcPr>
            <w:tcW w:w="611" w:type="dxa"/>
            <w:vAlign w:val="center"/>
          </w:tcPr>
          <w:p w:rsidR="00D017E6" w:rsidRDefault="0071364F" w:rsidP="0071364F">
            <w:pPr>
              <w:jc w:val="center"/>
              <w:rPr>
                <w:rFonts w:asciiTheme="majorHAnsi" w:hAnsiTheme="majorHAnsi"/>
              </w:rPr>
            </w:pPr>
            <w:r>
              <w:rPr>
                <w:rFonts w:asciiTheme="majorHAnsi" w:hAnsiTheme="majorHAnsi"/>
                <w:b/>
                <w:bCs/>
                <w:color w:val="0000FF"/>
              </w:rPr>
              <w:t>2</w:t>
            </w:r>
          </w:p>
        </w:tc>
        <w:tc>
          <w:tcPr>
            <w:tcW w:w="6496" w:type="dxa"/>
            <w:vAlign w:val="center"/>
          </w:tcPr>
          <w:p w:rsidR="00D017E6" w:rsidRDefault="00D017E6" w:rsidP="0071364F">
            <w:pPr>
              <w:rPr>
                <w:rFonts w:asciiTheme="majorHAnsi" w:hAnsiTheme="majorHAnsi"/>
              </w:rPr>
            </w:pPr>
            <w:r w:rsidRPr="000C2B8B">
              <w:rPr>
                <w:rFonts w:asciiTheme="majorHAnsi" w:hAnsiTheme="majorHAnsi"/>
              </w:rPr>
              <w:t>cliente</w:t>
            </w:r>
            <w:r>
              <w:rPr>
                <w:rFonts w:asciiTheme="majorHAnsi" w:hAnsiTheme="majorHAnsi"/>
              </w:rPr>
              <w:t>s</w:t>
            </w:r>
            <w:r w:rsidRPr="000C2B8B">
              <w:rPr>
                <w:rFonts w:asciiTheme="majorHAnsi" w:hAnsiTheme="majorHAnsi"/>
              </w:rPr>
              <w:t xml:space="preserve"> </w:t>
            </w:r>
            <w:r w:rsidR="00C76FFE">
              <w:rPr>
                <w:rFonts w:asciiTheme="majorHAnsi" w:hAnsiTheme="majorHAnsi"/>
              </w:rPr>
              <w:t xml:space="preserve">se encuentran </w:t>
            </w:r>
            <w:r w:rsidRPr="000C2B8B">
              <w:rPr>
                <w:rFonts w:asciiTheme="majorHAnsi" w:hAnsiTheme="majorHAnsi"/>
              </w:rPr>
              <w:t>pendiente</w:t>
            </w:r>
            <w:r w:rsidR="00C76FFE">
              <w:rPr>
                <w:rFonts w:asciiTheme="majorHAnsi" w:hAnsiTheme="majorHAnsi"/>
              </w:rPr>
              <w:t xml:space="preserve">s con la </w:t>
            </w:r>
            <w:r w:rsidRPr="000C2B8B">
              <w:rPr>
                <w:rFonts w:asciiTheme="majorHAnsi" w:hAnsiTheme="majorHAnsi"/>
              </w:rPr>
              <w:t>formalización</w:t>
            </w:r>
            <w:r>
              <w:rPr>
                <w:rFonts w:asciiTheme="majorHAnsi" w:hAnsiTheme="majorHAnsi"/>
              </w:rPr>
              <w:t xml:space="preserve"> de</w:t>
            </w:r>
            <w:r w:rsidR="00C76FFE">
              <w:rPr>
                <w:rFonts w:asciiTheme="majorHAnsi" w:hAnsiTheme="majorHAnsi"/>
              </w:rPr>
              <w:t>l</w:t>
            </w:r>
            <w:r>
              <w:rPr>
                <w:rFonts w:asciiTheme="majorHAnsi" w:hAnsiTheme="majorHAnsi"/>
              </w:rPr>
              <w:t xml:space="preserve"> trámite.</w:t>
            </w:r>
          </w:p>
        </w:tc>
      </w:tr>
      <w:tr w:rsidR="0071364F" w:rsidTr="0071364F">
        <w:trPr>
          <w:trHeight w:val="481"/>
          <w:jc w:val="center"/>
        </w:trPr>
        <w:tc>
          <w:tcPr>
            <w:tcW w:w="611" w:type="dxa"/>
            <w:vAlign w:val="center"/>
          </w:tcPr>
          <w:p w:rsidR="0071364F" w:rsidRDefault="0071364F" w:rsidP="0071364F">
            <w:pPr>
              <w:jc w:val="center"/>
              <w:rPr>
                <w:rFonts w:asciiTheme="majorHAnsi" w:hAnsiTheme="majorHAnsi"/>
              </w:rPr>
            </w:pPr>
            <w:r>
              <w:rPr>
                <w:rFonts w:asciiTheme="majorHAnsi" w:hAnsiTheme="majorHAnsi"/>
                <w:b/>
                <w:bCs/>
                <w:color w:val="0000FF"/>
              </w:rPr>
              <w:t>2</w:t>
            </w:r>
          </w:p>
        </w:tc>
        <w:tc>
          <w:tcPr>
            <w:tcW w:w="6496" w:type="dxa"/>
            <w:vAlign w:val="center"/>
          </w:tcPr>
          <w:p w:rsidR="0071364F" w:rsidRDefault="0071364F" w:rsidP="0071364F">
            <w:pPr>
              <w:rPr>
                <w:rFonts w:asciiTheme="majorHAnsi" w:hAnsiTheme="majorHAnsi"/>
              </w:rPr>
            </w:pPr>
            <w:r w:rsidRPr="006C77B1">
              <w:rPr>
                <w:rFonts w:asciiTheme="majorHAnsi" w:hAnsiTheme="majorHAnsi"/>
              </w:rPr>
              <w:t xml:space="preserve">expedientes devueltos por </w:t>
            </w:r>
            <w:r>
              <w:rPr>
                <w:rFonts w:asciiTheme="majorHAnsi" w:hAnsiTheme="majorHAnsi"/>
              </w:rPr>
              <w:t>desistir y no cumplir con los requisitos establecidos.</w:t>
            </w:r>
          </w:p>
        </w:tc>
      </w:tr>
    </w:tbl>
    <w:p w:rsidR="00D017E6" w:rsidRPr="001460F8" w:rsidRDefault="00D017E6" w:rsidP="00D017E6">
      <w:pPr>
        <w:spacing w:after="0"/>
        <w:rPr>
          <w:rFonts w:asciiTheme="majorHAnsi" w:hAnsiTheme="majorHAnsi"/>
        </w:rPr>
      </w:pPr>
    </w:p>
    <w:p w:rsidR="00D017E6" w:rsidRPr="00AE1AA3" w:rsidRDefault="00D017E6" w:rsidP="00D017E6">
      <w:pPr>
        <w:spacing w:after="0"/>
        <w:ind w:left="1416"/>
        <w:rPr>
          <w:rFonts w:asciiTheme="majorHAnsi" w:hAnsiTheme="majorHAnsi"/>
        </w:rPr>
      </w:pPr>
    </w:p>
    <w:p w:rsidR="00D017E6" w:rsidRPr="00F318C6" w:rsidRDefault="00D017E6" w:rsidP="00F9028C">
      <w:pPr>
        <w:pStyle w:val="Ttulo3"/>
        <w:numPr>
          <w:ilvl w:val="0"/>
          <w:numId w:val="25"/>
        </w:numPr>
        <w:spacing w:before="0" w:after="120"/>
        <w:rPr>
          <w:color w:val="auto"/>
        </w:rPr>
      </w:pPr>
      <w:bookmarkStart w:id="57" w:name="_Toc478567931"/>
      <w:bookmarkStart w:id="58" w:name="_Toc484003420"/>
      <w:bookmarkStart w:id="59" w:name="_Toc518050204"/>
      <w:r w:rsidRPr="00F318C6">
        <w:rPr>
          <w:color w:val="auto"/>
        </w:rPr>
        <w:t>Proceso prejudicial de conciliación.</w:t>
      </w:r>
      <w:bookmarkEnd w:id="57"/>
      <w:bookmarkEnd w:id="58"/>
      <w:bookmarkEnd w:id="59"/>
      <w:r w:rsidRPr="00F318C6">
        <w:rPr>
          <w:color w:val="auto"/>
        </w:rPr>
        <w:fldChar w:fldCharType="begin"/>
      </w:r>
      <w:r w:rsidRPr="00F318C6">
        <w:rPr>
          <w:color w:val="auto"/>
        </w:rPr>
        <w:instrText xml:space="preserve"> XE "Plan piloto del proceso prejudicial de mediación y conciliación." </w:instrText>
      </w:r>
      <w:r w:rsidRPr="00F318C6">
        <w:rPr>
          <w:color w:val="auto"/>
        </w:rPr>
        <w:fldChar w:fldCharType="end"/>
      </w:r>
    </w:p>
    <w:p w:rsidR="00563368" w:rsidRDefault="00563368" w:rsidP="00563368">
      <w:pPr>
        <w:spacing w:after="0"/>
        <w:jc w:val="both"/>
        <w:rPr>
          <w:rFonts w:asciiTheme="majorHAnsi" w:hAnsiTheme="majorHAnsi"/>
        </w:rPr>
      </w:pPr>
      <w:r w:rsidRPr="00FA4521">
        <w:rPr>
          <w:rFonts w:asciiTheme="majorHAnsi" w:hAnsiTheme="majorHAnsi"/>
        </w:rPr>
        <w:t xml:space="preserve">En el </w:t>
      </w:r>
      <w:r>
        <w:rPr>
          <w:rFonts w:asciiTheme="majorHAnsi" w:hAnsiTheme="majorHAnsi"/>
        </w:rPr>
        <w:t>periodo Junio 2017 – Mayo 2018</w:t>
      </w:r>
      <w:r w:rsidRPr="00FA4521">
        <w:rPr>
          <w:rFonts w:asciiTheme="majorHAnsi" w:hAnsiTheme="majorHAnsi"/>
        </w:rPr>
        <w:t>, mediante este plan, el cual promueve alternativas de solución a través de la figura legal de la conciliación con los clientes que se encuentran en mora, según cartera hipotecaria de cuentas de orden, se obtuvieron los siguientes resultados:</w:t>
      </w:r>
    </w:p>
    <w:p w:rsidR="00563368" w:rsidRDefault="00563368" w:rsidP="00563368">
      <w:pPr>
        <w:spacing w:after="0"/>
        <w:jc w:val="both"/>
        <w:rPr>
          <w:rFonts w:asciiTheme="majorHAnsi" w:hAnsiTheme="majorHAnsi"/>
        </w:rPr>
      </w:pPr>
    </w:p>
    <w:p w:rsidR="00563368" w:rsidRDefault="00563368" w:rsidP="00F9028C">
      <w:pPr>
        <w:pStyle w:val="Prrafodelista"/>
        <w:numPr>
          <w:ilvl w:val="0"/>
          <w:numId w:val="36"/>
        </w:numPr>
        <w:spacing w:after="0"/>
        <w:ind w:left="709"/>
        <w:jc w:val="both"/>
        <w:rPr>
          <w:rFonts w:asciiTheme="majorHAnsi" w:hAnsiTheme="majorHAnsi" w:cstheme="minorHAnsi"/>
          <w:lang w:val="es-MX"/>
        </w:rPr>
      </w:pPr>
      <w:r w:rsidRPr="00FA4521">
        <w:rPr>
          <w:rFonts w:asciiTheme="majorHAnsi" w:hAnsiTheme="majorHAnsi" w:cstheme="minorHAnsi"/>
          <w:lang w:val="es-MX"/>
        </w:rPr>
        <w:t xml:space="preserve">Se ejecutaron </w:t>
      </w:r>
      <w:r>
        <w:rPr>
          <w:rFonts w:asciiTheme="majorHAnsi" w:hAnsiTheme="majorHAnsi" w:cstheme="minorHAnsi"/>
          <w:b/>
          <w:bCs/>
          <w:color w:val="000099"/>
        </w:rPr>
        <w:t>185</w:t>
      </w:r>
      <w:r w:rsidRPr="00FA4521">
        <w:rPr>
          <w:rFonts w:asciiTheme="majorHAnsi" w:hAnsiTheme="majorHAnsi" w:cstheme="minorHAnsi"/>
          <w:lang w:val="es-MX"/>
        </w:rPr>
        <w:t xml:space="preserve"> procesos de conciliación, de los cuales </w:t>
      </w:r>
      <w:r>
        <w:rPr>
          <w:rFonts w:asciiTheme="majorHAnsi" w:hAnsiTheme="majorHAnsi" w:cstheme="minorHAnsi"/>
          <w:b/>
          <w:bCs/>
          <w:color w:val="000099"/>
        </w:rPr>
        <w:t>106</w:t>
      </w:r>
      <w:r w:rsidRPr="00FA4521">
        <w:rPr>
          <w:rFonts w:asciiTheme="majorHAnsi" w:hAnsiTheme="majorHAnsi" w:cstheme="minorHAnsi"/>
          <w:lang w:val="es-MX"/>
        </w:rPr>
        <w:t xml:space="preserve"> clientes conciliaron con un acuerdo de pago, </w:t>
      </w:r>
      <w:r w:rsidRPr="004F15C7">
        <w:rPr>
          <w:rFonts w:asciiTheme="majorHAnsi" w:hAnsiTheme="majorHAnsi" w:cstheme="minorHAnsi"/>
          <w:b/>
          <w:bCs/>
          <w:color w:val="000099"/>
        </w:rPr>
        <w:t xml:space="preserve">5 </w:t>
      </w:r>
      <w:r w:rsidRPr="00FA4521">
        <w:rPr>
          <w:rFonts w:asciiTheme="majorHAnsi" w:hAnsiTheme="majorHAnsi" w:cstheme="minorHAnsi"/>
          <w:lang w:val="es-MX"/>
        </w:rPr>
        <w:t>clientes no pudieron ser citados a la audiencia,</w:t>
      </w:r>
      <w:r w:rsidRPr="004F15C7">
        <w:rPr>
          <w:rFonts w:asciiTheme="majorHAnsi" w:hAnsiTheme="majorHAnsi" w:cstheme="minorHAnsi"/>
          <w:b/>
          <w:bCs/>
          <w:color w:val="000099"/>
        </w:rPr>
        <w:t xml:space="preserve"> 35</w:t>
      </w:r>
      <w:r w:rsidRPr="00FA4521">
        <w:rPr>
          <w:rFonts w:asciiTheme="majorHAnsi" w:hAnsiTheme="majorHAnsi" w:cstheme="minorHAnsi"/>
          <w:lang w:val="es-MX"/>
        </w:rPr>
        <w:t xml:space="preserve"> clientes no se presentaron a la audiencia, </w:t>
      </w:r>
      <w:r>
        <w:rPr>
          <w:rFonts w:asciiTheme="majorHAnsi" w:hAnsiTheme="majorHAnsi" w:cstheme="minorHAnsi"/>
          <w:b/>
          <w:bCs/>
          <w:color w:val="000099"/>
        </w:rPr>
        <w:t>31</w:t>
      </w:r>
      <w:r w:rsidRPr="00FA4521">
        <w:rPr>
          <w:rFonts w:asciiTheme="majorHAnsi" w:hAnsiTheme="majorHAnsi" w:cstheme="minorHAnsi"/>
          <w:lang w:val="es-MX"/>
        </w:rPr>
        <w:t xml:space="preserve"> casos no fueron admit</w:t>
      </w:r>
      <w:r>
        <w:rPr>
          <w:rFonts w:asciiTheme="majorHAnsi" w:hAnsiTheme="majorHAnsi" w:cstheme="minorHAnsi"/>
          <w:lang w:val="es-MX"/>
        </w:rPr>
        <w:t xml:space="preserve">idos en los diferentes juzgados, </w:t>
      </w:r>
      <w:r>
        <w:rPr>
          <w:rFonts w:asciiTheme="majorHAnsi" w:hAnsiTheme="majorHAnsi" w:cstheme="minorHAnsi"/>
          <w:b/>
          <w:bCs/>
          <w:color w:val="000099"/>
        </w:rPr>
        <w:t>3</w:t>
      </w:r>
      <w:r w:rsidRPr="00FA4521">
        <w:rPr>
          <w:rFonts w:asciiTheme="majorHAnsi" w:hAnsiTheme="majorHAnsi" w:cstheme="minorHAnsi"/>
          <w:b/>
          <w:bCs/>
          <w:color w:val="000099"/>
        </w:rPr>
        <w:t xml:space="preserve"> </w:t>
      </w:r>
      <w:r w:rsidRPr="00FA4521">
        <w:rPr>
          <w:rFonts w:asciiTheme="majorHAnsi" w:hAnsiTheme="majorHAnsi" w:cstheme="minorHAnsi"/>
          <w:lang w:val="es-MX"/>
        </w:rPr>
        <w:t>clientes no ac</w:t>
      </w:r>
      <w:r>
        <w:rPr>
          <w:rFonts w:asciiTheme="majorHAnsi" w:hAnsiTheme="majorHAnsi" w:cstheme="minorHAnsi"/>
          <w:lang w:val="es-MX"/>
        </w:rPr>
        <w:t xml:space="preserve">eptaron ningún acuerdo de pago, y </w:t>
      </w:r>
      <w:r>
        <w:rPr>
          <w:rFonts w:asciiTheme="majorHAnsi" w:hAnsiTheme="majorHAnsi" w:cstheme="minorHAnsi"/>
          <w:b/>
          <w:bCs/>
          <w:color w:val="000099"/>
        </w:rPr>
        <w:t>5</w:t>
      </w:r>
      <w:r>
        <w:rPr>
          <w:rFonts w:asciiTheme="majorHAnsi" w:hAnsiTheme="majorHAnsi" w:cstheme="minorHAnsi"/>
          <w:lang w:val="es-MX"/>
        </w:rPr>
        <w:t xml:space="preserve"> audiencias pendientes de celebrar.</w:t>
      </w:r>
    </w:p>
    <w:p w:rsidR="00563368" w:rsidRPr="00FA4521" w:rsidRDefault="00563368" w:rsidP="00563368">
      <w:pPr>
        <w:pStyle w:val="Prrafodelista"/>
        <w:spacing w:after="0"/>
        <w:ind w:left="709"/>
        <w:jc w:val="both"/>
        <w:rPr>
          <w:rFonts w:asciiTheme="majorHAnsi" w:hAnsiTheme="majorHAnsi" w:cstheme="minorHAnsi"/>
          <w:lang w:val="es-MX"/>
        </w:rPr>
      </w:pPr>
    </w:p>
    <w:p w:rsidR="00563368" w:rsidRPr="00AC744B" w:rsidRDefault="00563368" w:rsidP="00F9028C">
      <w:pPr>
        <w:pStyle w:val="Prrafodelista"/>
        <w:numPr>
          <w:ilvl w:val="0"/>
          <w:numId w:val="36"/>
        </w:numPr>
        <w:spacing w:after="0"/>
        <w:ind w:left="709"/>
        <w:jc w:val="both"/>
        <w:rPr>
          <w:rFonts w:asciiTheme="majorHAnsi" w:hAnsiTheme="majorHAnsi" w:cstheme="minorHAnsi"/>
        </w:rPr>
      </w:pPr>
      <w:r w:rsidRPr="00FA4521">
        <w:rPr>
          <w:rFonts w:asciiTheme="majorHAnsi" w:hAnsiTheme="majorHAnsi" w:cstheme="minorHAnsi"/>
          <w:lang w:val="es-MX"/>
        </w:rPr>
        <w:t xml:space="preserve">Del total de las conciliaciones con acuerdo de pago el </w:t>
      </w:r>
      <w:r>
        <w:rPr>
          <w:rFonts w:asciiTheme="majorHAnsi" w:hAnsiTheme="majorHAnsi" w:cstheme="minorHAnsi"/>
          <w:b/>
          <w:bCs/>
          <w:color w:val="000099"/>
        </w:rPr>
        <w:t>82%</w:t>
      </w:r>
      <w:r w:rsidRPr="00FA4521">
        <w:rPr>
          <w:rFonts w:asciiTheme="majorHAnsi" w:hAnsiTheme="majorHAnsi" w:cstheme="minorHAnsi"/>
          <w:lang w:val="es-MX"/>
        </w:rPr>
        <w:t xml:space="preserve"> están cumpliendo con el acuerdo de pago o se encuentran dentro de la fecha establecida para iniciar pago.</w:t>
      </w: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B772C7" w:rsidRDefault="00B772C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200907" w:rsidRDefault="00200907" w:rsidP="00D017E6">
      <w:pPr>
        <w:spacing w:after="0"/>
        <w:jc w:val="both"/>
        <w:rPr>
          <w:rFonts w:asciiTheme="majorHAnsi" w:hAnsiTheme="majorHAnsi"/>
        </w:rPr>
      </w:pPr>
    </w:p>
    <w:p w:rsidR="00FA26F8" w:rsidRPr="006E0BB7" w:rsidRDefault="00B772C7" w:rsidP="00F9028C">
      <w:pPr>
        <w:pStyle w:val="Ttulo1"/>
        <w:numPr>
          <w:ilvl w:val="0"/>
          <w:numId w:val="20"/>
        </w:numPr>
        <w:spacing w:before="0" w:after="120"/>
        <w:jc w:val="both"/>
        <w:rPr>
          <w:color w:val="auto"/>
        </w:rPr>
      </w:pPr>
      <w:bookmarkStart w:id="60" w:name="_Toc455405910"/>
      <w:bookmarkStart w:id="61" w:name="_Toc518050205"/>
      <w:r>
        <w:rPr>
          <w:color w:val="auto"/>
        </w:rPr>
        <w:lastRenderedPageBreak/>
        <w:t xml:space="preserve">MODERNIZACIÓN </w:t>
      </w:r>
      <w:r w:rsidR="00EC3DFB">
        <w:rPr>
          <w:color w:val="auto"/>
        </w:rPr>
        <w:t xml:space="preserve">Y FORTALECIMIENTO </w:t>
      </w:r>
      <w:r>
        <w:rPr>
          <w:color w:val="auto"/>
        </w:rPr>
        <w:t>DE GESTIÓN INSTITUCIONAL</w:t>
      </w:r>
      <w:r w:rsidRPr="006E0BB7">
        <w:rPr>
          <w:color w:val="auto"/>
        </w:rPr>
        <w:t>.</w:t>
      </w:r>
      <w:bookmarkEnd w:id="60"/>
      <w:bookmarkEnd w:id="61"/>
      <w:r w:rsidR="00EC3DFB">
        <w:rPr>
          <w:color w:val="auto"/>
        </w:rPr>
        <w:fldChar w:fldCharType="begin"/>
      </w:r>
      <w:r w:rsidR="00EC3DFB">
        <w:instrText xml:space="preserve"> XE "</w:instrText>
      </w:r>
      <w:r w:rsidR="005A2093">
        <w:rPr>
          <w:color w:val="auto"/>
        </w:rPr>
        <w:instrText xml:space="preserve">MODERNIZACIÓN </w:instrText>
      </w:r>
      <w:r w:rsidR="00EC3DFB" w:rsidRPr="00A73BB0">
        <w:rPr>
          <w:color w:val="auto"/>
        </w:rPr>
        <w:instrText>Y FORTALECIMIENTO DE GESTIÓN INSTITUCIONAL.</w:instrText>
      </w:r>
      <w:r w:rsidR="00EC3DFB">
        <w:instrText xml:space="preserve">" </w:instrText>
      </w:r>
      <w:r w:rsidR="00EC3DFB">
        <w:rPr>
          <w:color w:val="auto"/>
        </w:rPr>
        <w:fldChar w:fldCharType="end"/>
      </w:r>
      <w:r w:rsidRPr="00B772C7">
        <w:rPr>
          <w:color w:val="auto"/>
        </w:rPr>
        <w:t xml:space="preserve"> </w:t>
      </w:r>
    </w:p>
    <w:p w:rsidR="00652F46" w:rsidRDefault="00672DD7" w:rsidP="00652F46">
      <w:pPr>
        <w:spacing w:after="0"/>
        <w:jc w:val="both"/>
        <w:rPr>
          <w:rFonts w:asciiTheme="majorHAnsi" w:hAnsiTheme="majorHAnsi"/>
        </w:rPr>
      </w:pPr>
      <w:bookmarkStart w:id="62" w:name="_Toc455405911"/>
      <w:r>
        <w:rPr>
          <w:rFonts w:asciiTheme="majorHAnsi" w:hAnsiTheme="majorHAnsi"/>
        </w:rPr>
        <w:t xml:space="preserve">El FSV en el periodo Junio 2017 – Mayo 2018 impulsó importantes medidas </w:t>
      </w:r>
      <w:r w:rsidRPr="00EA7896">
        <w:rPr>
          <w:rFonts w:asciiTheme="majorHAnsi" w:hAnsiTheme="majorHAnsi"/>
        </w:rPr>
        <w:t xml:space="preserve">de modernización y fortalecimiento institucional y financiero, convirtiéndola en una institución más preparada para enfrentar los retos </w:t>
      </w:r>
      <w:r>
        <w:rPr>
          <w:rFonts w:asciiTheme="majorHAnsi" w:hAnsiTheme="majorHAnsi"/>
        </w:rPr>
        <w:t xml:space="preserve">posteriores y abrir mayores posibilidades de acceso a créditos; </w:t>
      </w:r>
      <w:r w:rsidRPr="00F65069">
        <w:rPr>
          <w:rFonts w:asciiTheme="majorHAnsi" w:hAnsiTheme="majorHAnsi"/>
        </w:rPr>
        <w:t xml:space="preserve">entre </w:t>
      </w:r>
      <w:r>
        <w:rPr>
          <w:rFonts w:asciiTheme="majorHAnsi" w:hAnsiTheme="majorHAnsi"/>
        </w:rPr>
        <w:t xml:space="preserve">las </w:t>
      </w:r>
      <w:r w:rsidRPr="00F65069">
        <w:rPr>
          <w:rFonts w:asciiTheme="majorHAnsi" w:hAnsiTheme="majorHAnsi"/>
        </w:rPr>
        <w:t>medidas se encuentran:</w:t>
      </w:r>
    </w:p>
    <w:p w:rsidR="00672DD7" w:rsidRDefault="00672DD7" w:rsidP="00652F46">
      <w:pPr>
        <w:spacing w:after="0"/>
        <w:jc w:val="both"/>
        <w:rPr>
          <w:rFonts w:asciiTheme="majorHAnsi" w:hAnsiTheme="majorHAnsi"/>
        </w:rPr>
      </w:pPr>
    </w:p>
    <w:p w:rsidR="00652F46" w:rsidRPr="00B772C7" w:rsidRDefault="00672DD7" w:rsidP="00F9028C">
      <w:pPr>
        <w:pStyle w:val="Ttulo2"/>
        <w:numPr>
          <w:ilvl w:val="0"/>
          <w:numId w:val="26"/>
        </w:numPr>
        <w:rPr>
          <w:color w:val="auto"/>
          <w:sz w:val="24"/>
        </w:rPr>
      </w:pPr>
      <w:bookmarkStart w:id="63" w:name="_Toc478567933"/>
      <w:bookmarkStart w:id="64" w:name="_Toc484003422"/>
      <w:bookmarkStart w:id="65" w:name="_Toc518050206"/>
      <w:r>
        <w:rPr>
          <w:color w:val="auto"/>
        </w:rPr>
        <w:t>Servicios</w:t>
      </w:r>
      <w:r w:rsidR="00B7484A" w:rsidRPr="00C554C4">
        <w:rPr>
          <w:color w:val="auto"/>
        </w:rPr>
        <w:t xml:space="preserve"> de nuevos puntos de atención</w:t>
      </w:r>
      <w:bookmarkEnd w:id="63"/>
      <w:bookmarkEnd w:id="64"/>
      <w:r w:rsidR="00C554C4">
        <w:rPr>
          <w:color w:val="auto"/>
        </w:rPr>
        <w:t>.</w:t>
      </w:r>
      <w:bookmarkEnd w:id="65"/>
      <w:r w:rsidR="00C554C4">
        <w:rPr>
          <w:color w:val="auto"/>
        </w:rPr>
        <w:fldChar w:fldCharType="begin"/>
      </w:r>
      <w:r w:rsidR="00C554C4" w:rsidRPr="005440BA">
        <w:rPr>
          <w:color w:val="auto"/>
        </w:rPr>
        <w:instrText xml:space="preserve"> XE "</w:instrText>
      </w:r>
      <w:r w:rsidR="00C554C4" w:rsidRPr="008957E8">
        <w:rPr>
          <w:color w:val="auto"/>
        </w:rPr>
        <w:instrText>Consolidación de nuevos puntos de atención.</w:instrText>
      </w:r>
      <w:r w:rsidR="00C554C4" w:rsidRPr="005440BA">
        <w:rPr>
          <w:color w:val="auto"/>
        </w:rPr>
        <w:instrText xml:space="preserve">" </w:instrText>
      </w:r>
      <w:r w:rsidR="00C554C4">
        <w:rPr>
          <w:color w:val="auto"/>
        </w:rPr>
        <w:fldChar w:fldCharType="end"/>
      </w:r>
    </w:p>
    <w:p w:rsidR="00652F46" w:rsidRPr="00C554C4" w:rsidRDefault="00652F46" w:rsidP="00F9028C">
      <w:pPr>
        <w:pStyle w:val="Ttulo3"/>
        <w:numPr>
          <w:ilvl w:val="0"/>
          <w:numId w:val="27"/>
        </w:numPr>
        <w:spacing w:before="0" w:after="120"/>
        <w:rPr>
          <w:color w:val="auto"/>
        </w:rPr>
      </w:pPr>
      <w:bookmarkStart w:id="66" w:name="_Toc518050207"/>
      <w:r w:rsidRPr="00C554C4">
        <w:rPr>
          <w:color w:val="auto"/>
        </w:rPr>
        <w:t>Sucursal Paseo.</w:t>
      </w:r>
      <w:bookmarkEnd w:id="66"/>
    </w:p>
    <w:p w:rsidR="00652F46" w:rsidRDefault="00672DD7" w:rsidP="00652F46">
      <w:pPr>
        <w:jc w:val="center"/>
        <w:rPr>
          <w:rFonts w:asciiTheme="majorHAnsi" w:hAnsiTheme="majorHAnsi"/>
        </w:rPr>
      </w:pPr>
      <w:r>
        <w:rPr>
          <w:noProof/>
          <w:lang w:eastAsia="es-SV"/>
        </w:rPr>
        <w:drawing>
          <wp:inline distT="0" distB="0" distL="0" distR="0" wp14:anchorId="5FAAAF47" wp14:editId="32130DA3">
            <wp:extent cx="3839303" cy="2560587"/>
            <wp:effectExtent l="0" t="0" r="8890" b="0"/>
            <wp:docPr id="9" name="Imagen 9" descr="C:\Users\U200830\AppData\Local\Microsoft\Windows\INetCache\Content.Word\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200830\AppData\Local\Microsoft\Windows\INetCache\Content.Word\IMG_398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0607" cy="2561456"/>
                    </a:xfrm>
                    <a:prstGeom prst="rect">
                      <a:avLst/>
                    </a:prstGeom>
                    <a:ln>
                      <a:noFill/>
                    </a:ln>
                    <a:effectLst>
                      <a:softEdge rad="112500"/>
                    </a:effectLst>
                  </pic:spPr>
                </pic:pic>
              </a:graphicData>
            </a:graphic>
          </wp:inline>
        </w:drawing>
      </w:r>
    </w:p>
    <w:p w:rsidR="00E13BE8" w:rsidRPr="004171A6" w:rsidRDefault="00E13BE8" w:rsidP="00652F46">
      <w:pPr>
        <w:jc w:val="center"/>
        <w:rPr>
          <w:rFonts w:asciiTheme="majorHAnsi" w:hAnsiTheme="majorHAnsi"/>
        </w:rPr>
      </w:pPr>
    </w:p>
    <w:p w:rsidR="00652F46" w:rsidRPr="004171A6" w:rsidRDefault="00652F46" w:rsidP="00652F46">
      <w:pPr>
        <w:jc w:val="both"/>
        <w:rPr>
          <w:rFonts w:asciiTheme="majorHAnsi" w:hAnsiTheme="majorHAnsi"/>
        </w:rPr>
      </w:pPr>
      <w:r w:rsidRPr="004171A6">
        <w:rPr>
          <w:rFonts w:asciiTheme="majorHAnsi" w:hAnsiTheme="majorHAnsi"/>
        </w:rPr>
        <w:t xml:space="preserve">Se ha consolidado el funcionamiento de la </w:t>
      </w:r>
      <w:r w:rsidRPr="00637917">
        <w:rPr>
          <w:rFonts w:asciiTheme="majorHAnsi" w:hAnsiTheme="majorHAnsi"/>
        </w:rPr>
        <w:t>Sucursal Paseo</w:t>
      </w:r>
      <w:r>
        <w:rPr>
          <w:rFonts w:asciiTheme="majorHAnsi" w:hAnsiTheme="majorHAnsi"/>
        </w:rPr>
        <w:t>,</w:t>
      </w:r>
      <w:r w:rsidRPr="00637917">
        <w:rPr>
          <w:rFonts w:asciiTheme="majorHAnsi" w:hAnsiTheme="majorHAnsi"/>
        </w:rPr>
        <w:t xml:space="preserve"> </w:t>
      </w:r>
      <w:r w:rsidRPr="004171A6">
        <w:rPr>
          <w:rFonts w:asciiTheme="majorHAnsi" w:hAnsiTheme="majorHAnsi"/>
        </w:rPr>
        <w:t xml:space="preserve">la cual </w:t>
      </w:r>
      <w:r w:rsidR="00635FAA">
        <w:rPr>
          <w:rFonts w:asciiTheme="majorHAnsi" w:hAnsiTheme="majorHAnsi"/>
        </w:rPr>
        <w:t>inició sus operaciones</w:t>
      </w:r>
      <w:r w:rsidRPr="004171A6">
        <w:rPr>
          <w:rFonts w:asciiTheme="majorHAnsi" w:hAnsiTheme="majorHAnsi"/>
        </w:rPr>
        <w:t xml:space="preserve"> en junio 2015, lo que ha permitido descentralizar </w:t>
      </w:r>
      <w:r w:rsidR="00635FAA">
        <w:rPr>
          <w:rFonts w:asciiTheme="majorHAnsi" w:hAnsiTheme="majorHAnsi"/>
        </w:rPr>
        <w:t>los</w:t>
      </w:r>
      <w:r w:rsidRPr="004171A6">
        <w:rPr>
          <w:rFonts w:asciiTheme="majorHAnsi" w:hAnsiTheme="majorHAnsi"/>
        </w:rPr>
        <w:t xml:space="preserve"> servicio</w:t>
      </w:r>
      <w:r w:rsidR="00635FAA">
        <w:rPr>
          <w:rFonts w:asciiTheme="majorHAnsi" w:hAnsiTheme="majorHAnsi"/>
        </w:rPr>
        <w:t>s</w:t>
      </w:r>
      <w:r w:rsidRPr="004171A6">
        <w:rPr>
          <w:rFonts w:asciiTheme="majorHAnsi" w:hAnsiTheme="majorHAnsi"/>
        </w:rPr>
        <w:t xml:space="preserve"> y brindar mayor accesibilidad, con modernas instalaciones, atención personalizada y horarios convenientes. </w:t>
      </w:r>
    </w:p>
    <w:p w:rsidR="00652F46" w:rsidRDefault="00652F46" w:rsidP="00652F46">
      <w:pPr>
        <w:jc w:val="both"/>
        <w:rPr>
          <w:rFonts w:asciiTheme="majorHAnsi" w:hAnsiTheme="majorHAnsi"/>
        </w:rPr>
      </w:pPr>
      <w:r w:rsidRPr="006C77B1">
        <w:rPr>
          <w:rFonts w:asciiTheme="majorHAnsi" w:hAnsiTheme="majorHAnsi"/>
        </w:rPr>
        <w:t xml:space="preserve">Entre los trámites que se realizan </w:t>
      </w:r>
      <w:r w:rsidRPr="004171A6">
        <w:rPr>
          <w:rFonts w:asciiTheme="majorHAnsi" w:hAnsiTheme="majorHAnsi"/>
        </w:rPr>
        <w:t>en dicha sucursal se encuentran</w:t>
      </w:r>
      <w:r w:rsidRPr="006C77B1">
        <w:rPr>
          <w:rFonts w:asciiTheme="majorHAnsi" w:hAnsiTheme="majorHAnsi"/>
        </w:rPr>
        <w:t>:</w:t>
      </w:r>
      <w:r>
        <w:rPr>
          <w:rFonts w:asciiTheme="majorHAnsi" w:hAnsiTheme="majorHAnsi"/>
        </w:rPr>
        <w:t xml:space="preserve"> p</w:t>
      </w:r>
      <w:r w:rsidRPr="006C77B1">
        <w:rPr>
          <w:rFonts w:asciiTheme="majorHAnsi" w:hAnsiTheme="majorHAnsi"/>
        </w:rPr>
        <w:t>recalificación de solicitudes de crédito, consulta</w:t>
      </w:r>
      <w:r>
        <w:rPr>
          <w:rFonts w:asciiTheme="majorHAnsi" w:hAnsiTheme="majorHAnsi"/>
        </w:rPr>
        <w:t xml:space="preserve"> de</w:t>
      </w:r>
      <w:r w:rsidRPr="006C77B1">
        <w:rPr>
          <w:rFonts w:asciiTheme="majorHAnsi" w:hAnsiTheme="majorHAnsi"/>
        </w:rPr>
        <w:t xml:space="preserve"> información de re</w:t>
      </w:r>
      <w:r>
        <w:rPr>
          <w:rFonts w:asciiTheme="majorHAnsi" w:hAnsiTheme="majorHAnsi"/>
        </w:rPr>
        <w:t>quisitos, condiciones y ventajas,</w:t>
      </w:r>
      <w:r w:rsidRPr="006C77B1">
        <w:rPr>
          <w:rFonts w:asciiTheme="majorHAnsi" w:hAnsiTheme="majorHAnsi"/>
        </w:rPr>
        <w:t xml:space="preserve"> información sobre la oferta de vivienda nuev</w:t>
      </w:r>
      <w:r>
        <w:rPr>
          <w:rFonts w:asciiTheme="majorHAnsi" w:hAnsiTheme="majorHAnsi"/>
        </w:rPr>
        <w:t>a, recepción de solicitudes,</w:t>
      </w:r>
      <w:r w:rsidRPr="006C77B1">
        <w:rPr>
          <w:rFonts w:asciiTheme="majorHAnsi" w:hAnsiTheme="majorHAnsi"/>
        </w:rPr>
        <w:t xml:space="preserve"> </w:t>
      </w:r>
      <w:r w:rsidR="00635FAA">
        <w:rPr>
          <w:rFonts w:asciiTheme="majorHAnsi" w:hAnsiTheme="majorHAnsi"/>
        </w:rPr>
        <w:t>g</w:t>
      </w:r>
      <w:r>
        <w:rPr>
          <w:rFonts w:asciiTheme="majorHAnsi" w:hAnsiTheme="majorHAnsi"/>
        </w:rPr>
        <w:t>eneración de</w:t>
      </w:r>
      <w:r w:rsidRPr="006C77B1">
        <w:rPr>
          <w:rFonts w:asciiTheme="majorHAnsi" w:hAnsiTheme="majorHAnsi"/>
        </w:rPr>
        <w:t xml:space="preserve"> estados de cuentas, consultas sobre cobertura de seguro, opciones para el pago de mora y formas de pagos, entre otros servicios.</w:t>
      </w:r>
    </w:p>
    <w:p w:rsidR="00652F46" w:rsidRPr="00106772" w:rsidRDefault="00652F46" w:rsidP="00652F46">
      <w:pPr>
        <w:tabs>
          <w:tab w:val="left" w:pos="1080"/>
        </w:tabs>
        <w:jc w:val="both"/>
        <w:rPr>
          <w:rFonts w:asciiTheme="majorHAnsi" w:hAnsiTheme="majorHAnsi"/>
        </w:rPr>
      </w:pPr>
      <w:r w:rsidRPr="00106772">
        <w:rPr>
          <w:rFonts w:asciiTheme="majorHAnsi" w:hAnsiTheme="majorHAnsi"/>
        </w:rPr>
        <w:t>En el periodo Junio 201</w:t>
      </w:r>
      <w:r w:rsidR="004B6ACA">
        <w:rPr>
          <w:rFonts w:asciiTheme="majorHAnsi" w:hAnsiTheme="majorHAnsi"/>
        </w:rPr>
        <w:t>5</w:t>
      </w:r>
      <w:r w:rsidRPr="00106772">
        <w:rPr>
          <w:rFonts w:asciiTheme="majorHAnsi" w:hAnsiTheme="majorHAnsi"/>
        </w:rPr>
        <w:t xml:space="preserve"> – Mayo 201</w:t>
      </w:r>
      <w:r w:rsidR="00D038D6">
        <w:rPr>
          <w:rFonts w:asciiTheme="majorHAnsi" w:hAnsiTheme="majorHAnsi"/>
        </w:rPr>
        <w:t>8</w:t>
      </w:r>
      <w:r w:rsidRPr="00106772">
        <w:rPr>
          <w:rFonts w:asciiTheme="majorHAnsi" w:hAnsiTheme="majorHAnsi"/>
        </w:rPr>
        <w:t xml:space="preserve"> se escrituraron </w:t>
      </w:r>
      <w:r w:rsidR="00C3099C">
        <w:rPr>
          <w:rFonts w:asciiTheme="majorHAnsi" w:hAnsiTheme="majorHAnsi" w:cstheme="minorHAnsi"/>
          <w:b/>
          <w:bCs/>
          <w:color w:val="000099"/>
        </w:rPr>
        <w:t>743</w:t>
      </w:r>
      <w:r w:rsidRPr="00106772">
        <w:rPr>
          <w:rFonts w:asciiTheme="majorHAnsi" w:hAnsiTheme="majorHAnsi"/>
        </w:rPr>
        <w:t xml:space="preserve"> créditos por un monto otorgado de </w:t>
      </w:r>
      <w:r w:rsidRPr="00106772">
        <w:rPr>
          <w:rFonts w:asciiTheme="majorHAnsi" w:hAnsiTheme="majorHAnsi" w:cstheme="minorHAnsi"/>
          <w:b/>
          <w:bCs/>
          <w:color w:val="000099"/>
        </w:rPr>
        <w:t>US$</w:t>
      </w:r>
      <w:r w:rsidR="00C3099C">
        <w:rPr>
          <w:rFonts w:asciiTheme="majorHAnsi" w:hAnsiTheme="majorHAnsi" w:cstheme="minorHAnsi"/>
          <w:b/>
          <w:bCs/>
          <w:color w:val="000099"/>
        </w:rPr>
        <w:t>18.39</w:t>
      </w:r>
      <w:r w:rsidRPr="00106772">
        <w:rPr>
          <w:rFonts w:asciiTheme="majorHAnsi" w:hAnsiTheme="majorHAnsi"/>
        </w:rPr>
        <w:t xml:space="preserve"> millones de dólares. </w:t>
      </w:r>
    </w:p>
    <w:p w:rsidR="00652F46" w:rsidRDefault="00652F46" w:rsidP="00652F46">
      <w:pPr>
        <w:jc w:val="both"/>
        <w:rPr>
          <w:rFonts w:asciiTheme="majorHAnsi" w:hAnsiTheme="majorHAnsi"/>
        </w:rPr>
      </w:pPr>
    </w:p>
    <w:p w:rsidR="00B772C7" w:rsidRDefault="00B772C7" w:rsidP="00652F46">
      <w:pPr>
        <w:jc w:val="both"/>
        <w:rPr>
          <w:rFonts w:asciiTheme="majorHAnsi" w:hAnsiTheme="majorHAnsi"/>
        </w:rPr>
      </w:pPr>
    </w:p>
    <w:p w:rsidR="00652F46" w:rsidRPr="00C554C4" w:rsidRDefault="00652F46" w:rsidP="00F9028C">
      <w:pPr>
        <w:pStyle w:val="Ttulo3"/>
        <w:numPr>
          <w:ilvl w:val="0"/>
          <w:numId w:val="27"/>
        </w:numPr>
        <w:spacing w:before="0" w:after="120"/>
        <w:rPr>
          <w:b w:val="0"/>
        </w:rPr>
      </w:pPr>
      <w:bookmarkStart w:id="67" w:name="_Toc518050208"/>
      <w:r w:rsidRPr="005440BA">
        <w:rPr>
          <w:color w:val="auto"/>
        </w:rPr>
        <w:lastRenderedPageBreak/>
        <w:t>Ventanilla de Atención en Los Ángeles.</w:t>
      </w:r>
      <w:bookmarkEnd w:id="67"/>
      <w:r w:rsidRPr="005440BA">
        <w:rPr>
          <w:color w:val="auto"/>
        </w:rPr>
        <w:fldChar w:fldCharType="begin"/>
      </w:r>
      <w:r w:rsidRPr="005440BA">
        <w:rPr>
          <w:color w:val="auto"/>
        </w:rPr>
        <w:instrText xml:space="preserve"> XE "Ventanilla de Atención en Los Ángeles." </w:instrText>
      </w:r>
      <w:r w:rsidRPr="005440BA">
        <w:rPr>
          <w:color w:val="auto"/>
        </w:rPr>
        <w:fldChar w:fldCharType="end"/>
      </w:r>
    </w:p>
    <w:p w:rsidR="00CB5C0B" w:rsidRPr="00CB5C0B" w:rsidRDefault="00CB5C0B" w:rsidP="00CB5C0B">
      <w:pPr>
        <w:jc w:val="both"/>
        <w:rPr>
          <w:rFonts w:asciiTheme="majorHAnsi" w:eastAsia="Calibri" w:hAnsiTheme="majorHAnsi" w:cs="Times New Roman"/>
          <w:lang w:eastAsia="en-US"/>
        </w:rPr>
      </w:pPr>
      <w:r w:rsidRPr="00CB5C0B">
        <w:rPr>
          <w:rFonts w:asciiTheme="majorHAnsi" w:eastAsia="Calibri" w:hAnsiTheme="majorHAnsi" w:cs="Times New Roman"/>
          <w:lang w:eastAsia="en-US"/>
        </w:rPr>
        <w:t>La ventanilla de atención ubicada en el Consulado de El Salvador en Los Ángeles ofrece facilidades para que compatriotas que viven en esta ciudad o en cualquier estado de Estados Unidos puedan comprar su casa en El Salvador y realizar sus trámites de forma directa y personal. Entre los trámites que se realizan en dicha sucursal se encuentran: precalificación de solicitudes de crédito, consulta de información de requisitos, condiciones y ventajas, información sobre la oferta de vivienda nueva, recepción de solicitudes. Asimismo, la generación de estados de cuentas, consultas sobre cobertura de seguro, opciones para el pago de mora y formas de pagos, entre otros servicios.</w:t>
      </w:r>
    </w:p>
    <w:p w:rsidR="00CB5C0B" w:rsidRDefault="00CB5C0B" w:rsidP="00652F46">
      <w:pPr>
        <w:pStyle w:val="NormalWeb"/>
        <w:spacing w:before="0" w:beforeAutospacing="0" w:after="120" w:afterAutospacing="0" w:line="276" w:lineRule="auto"/>
        <w:jc w:val="center"/>
        <w:rPr>
          <w:rFonts w:asciiTheme="majorHAnsi" w:eastAsia="Calibri" w:hAnsiTheme="majorHAnsi"/>
          <w:sz w:val="22"/>
          <w:szCs w:val="22"/>
          <w:lang w:eastAsia="en-US"/>
        </w:rPr>
      </w:pPr>
    </w:p>
    <w:p w:rsidR="00652F46" w:rsidRPr="006C77B1" w:rsidRDefault="00CB5C0B" w:rsidP="00652F46">
      <w:pPr>
        <w:pStyle w:val="NormalWeb"/>
        <w:spacing w:before="0" w:beforeAutospacing="0" w:after="120" w:afterAutospacing="0" w:line="276" w:lineRule="auto"/>
        <w:jc w:val="center"/>
        <w:rPr>
          <w:rFonts w:asciiTheme="majorHAnsi" w:eastAsia="Calibri" w:hAnsiTheme="majorHAnsi"/>
          <w:sz w:val="22"/>
          <w:szCs w:val="22"/>
          <w:lang w:eastAsia="en-US"/>
        </w:rPr>
      </w:pPr>
      <w:r>
        <w:rPr>
          <w:rFonts w:asciiTheme="minorHAnsi" w:eastAsia="Calibri" w:hAnsiTheme="minorHAnsi" w:cstheme="minorHAnsi"/>
          <w:noProof/>
          <w:sz w:val="22"/>
          <w:szCs w:val="22"/>
          <w:lang w:eastAsia="es-SV"/>
        </w:rPr>
        <w:drawing>
          <wp:inline distT="0" distB="0" distL="0" distR="0" wp14:anchorId="1FFEEDB3" wp14:editId="11F1AA72">
            <wp:extent cx="3218688" cy="2413924"/>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3698" cy="2417681"/>
                    </a:xfrm>
                    <a:prstGeom prst="rect">
                      <a:avLst/>
                    </a:prstGeom>
                    <a:ln>
                      <a:noFill/>
                    </a:ln>
                    <a:effectLst>
                      <a:softEdge rad="112500"/>
                    </a:effectLst>
                  </pic:spPr>
                </pic:pic>
              </a:graphicData>
            </a:graphic>
          </wp:inline>
        </w:drawing>
      </w:r>
    </w:p>
    <w:p w:rsidR="00652F46" w:rsidRPr="004A0D83" w:rsidRDefault="00635FAA" w:rsidP="00652F46">
      <w:pPr>
        <w:pStyle w:val="NormalWeb"/>
        <w:spacing w:after="120" w:line="276" w:lineRule="auto"/>
        <w:jc w:val="both"/>
        <w:rPr>
          <w:rFonts w:asciiTheme="majorHAnsi" w:eastAsia="Calibri" w:hAnsiTheme="majorHAnsi" w:cstheme="minorHAnsi"/>
          <w:b/>
          <w:bCs/>
          <w:color w:val="000099"/>
          <w:sz w:val="22"/>
          <w:szCs w:val="22"/>
          <w:lang w:eastAsia="en-US"/>
        </w:rPr>
      </w:pPr>
      <w:r>
        <w:rPr>
          <w:rFonts w:asciiTheme="majorHAnsi" w:eastAsia="Calibri" w:hAnsiTheme="majorHAnsi"/>
          <w:sz w:val="22"/>
          <w:szCs w:val="22"/>
          <w:lang w:eastAsia="en-US"/>
        </w:rPr>
        <w:t xml:space="preserve">Entre </w:t>
      </w:r>
      <w:r w:rsidR="00BA1D73">
        <w:rPr>
          <w:rFonts w:asciiTheme="majorHAnsi" w:eastAsia="Calibri" w:hAnsiTheme="majorHAnsi"/>
          <w:sz w:val="22"/>
          <w:szCs w:val="22"/>
          <w:lang w:eastAsia="en-US"/>
        </w:rPr>
        <w:t>Diciembre 2015</w:t>
      </w:r>
      <w:r w:rsidR="00652F46">
        <w:rPr>
          <w:rFonts w:asciiTheme="majorHAnsi" w:eastAsia="Calibri" w:hAnsiTheme="majorHAnsi"/>
          <w:sz w:val="22"/>
          <w:szCs w:val="22"/>
          <w:lang w:eastAsia="en-US"/>
        </w:rPr>
        <w:t xml:space="preserve"> – Mayo 201</w:t>
      </w:r>
      <w:r w:rsidR="00CB5C0B">
        <w:rPr>
          <w:rFonts w:asciiTheme="majorHAnsi" w:eastAsia="Calibri" w:hAnsiTheme="majorHAnsi"/>
          <w:sz w:val="22"/>
          <w:szCs w:val="22"/>
          <w:lang w:eastAsia="en-US"/>
        </w:rPr>
        <w:t>8</w:t>
      </w:r>
      <w:r w:rsidR="00652F46">
        <w:rPr>
          <w:rFonts w:asciiTheme="majorHAnsi" w:eastAsia="Calibri" w:hAnsiTheme="majorHAnsi"/>
          <w:sz w:val="22"/>
          <w:szCs w:val="22"/>
          <w:lang w:eastAsia="en-US"/>
        </w:rPr>
        <w:t xml:space="preserve"> </w:t>
      </w:r>
      <w:r w:rsidR="00652F46" w:rsidRPr="00255C84">
        <w:rPr>
          <w:rFonts w:asciiTheme="majorHAnsi" w:eastAsia="Calibri" w:hAnsiTheme="majorHAnsi"/>
          <w:sz w:val="22"/>
          <w:szCs w:val="22"/>
          <w:lang w:eastAsia="en-US"/>
        </w:rPr>
        <w:t xml:space="preserve">se han atendido </w:t>
      </w:r>
      <w:r w:rsidR="006B7CC5">
        <w:rPr>
          <w:rFonts w:asciiTheme="majorHAnsi" w:eastAsia="Calibri" w:hAnsiTheme="majorHAnsi" w:cstheme="minorHAnsi"/>
          <w:b/>
          <w:bCs/>
          <w:color w:val="000099"/>
          <w:sz w:val="22"/>
          <w:szCs w:val="22"/>
          <w:lang w:eastAsia="en-US"/>
        </w:rPr>
        <w:t>791</w:t>
      </w:r>
      <w:r w:rsidR="00652F46">
        <w:rPr>
          <w:rFonts w:asciiTheme="majorHAnsi" w:eastAsia="Calibri" w:hAnsiTheme="majorHAnsi"/>
          <w:sz w:val="22"/>
          <w:szCs w:val="22"/>
          <w:lang w:eastAsia="en-US"/>
        </w:rPr>
        <w:t xml:space="preserve"> personas en </w:t>
      </w:r>
      <w:r>
        <w:rPr>
          <w:rFonts w:asciiTheme="majorHAnsi" w:eastAsia="Calibri" w:hAnsiTheme="majorHAnsi"/>
          <w:sz w:val="22"/>
          <w:szCs w:val="22"/>
          <w:lang w:eastAsia="en-US"/>
        </w:rPr>
        <w:t>dicha ventanilla</w:t>
      </w:r>
      <w:r w:rsidR="00981810">
        <w:rPr>
          <w:rFonts w:asciiTheme="majorHAnsi" w:eastAsia="Calibri" w:hAnsiTheme="majorHAnsi"/>
          <w:sz w:val="22"/>
          <w:szCs w:val="22"/>
          <w:lang w:eastAsia="en-US"/>
        </w:rPr>
        <w:t>,</w:t>
      </w:r>
      <w:r w:rsidR="00B7484A">
        <w:rPr>
          <w:rFonts w:asciiTheme="majorHAnsi" w:eastAsia="Calibri" w:hAnsiTheme="majorHAnsi"/>
          <w:sz w:val="22"/>
          <w:szCs w:val="22"/>
          <w:lang w:eastAsia="en-US"/>
        </w:rPr>
        <w:t xml:space="preserve"> se han escriturado </w:t>
      </w:r>
      <w:r w:rsidR="004A0D83">
        <w:rPr>
          <w:rFonts w:asciiTheme="majorHAnsi" w:eastAsia="Calibri" w:hAnsiTheme="majorHAnsi" w:cstheme="minorHAnsi"/>
          <w:b/>
          <w:bCs/>
          <w:color w:val="000099"/>
          <w:sz w:val="22"/>
          <w:szCs w:val="22"/>
          <w:lang w:eastAsia="en-US"/>
        </w:rPr>
        <w:t>6</w:t>
      </w:r>
      <w:r w:rsidR="006B7CC5">
        <w:rPr>
          <w:rFonts w:asciiTheme="majorHAnsi" w:eastAsia="Calibri" w:hAnsiTheme="majorHAnsi" w:cstheme="minorHAnsi"/>
          <w:b/>
          <w:bCs/>
          <w:color w:val="000099"/>
          <w:sz w:val="22"/>
          <w:szCs w:val="22"/>
          <w:lang w:eastAsia="en-US"/>
        </w:rPr>
        <w:t>8</w:t>
      </w:r>
      <w:r w:rsidR="00652F46">
        <w:rPr>
          <w:rFonts w:asciiTheme="majorHAnsi" w:eastAsia="Calibri" w:hAnsiTheme="majorHAnsi"/>
          <w:sz w:val="22"/>
          <w:szCs w:val="22"/>
          <w:lang w:eastAsia="en-US"/>
        </w:rPr>
        <w:t xml:space="preserve"> créditos por </w:t>
      </w:r>
      <w:r w:rsidR="00652F46" w:rsidRPr="0076513A">
        <w:rPr>
          <w:rFonts w:asciiTheme="majorHAnsi" w:eastAsia="Calibri" w:hAnsiTheme="majorHAnsi" w:cstheme="minorHAnsi"/>
          <w:b/>
          <w:bCs/>
          <w:color w:val="000099"/>
          <w:sz w:val="22"/>
          <w:szCs w:val="22"/>
          <w:lang w:eastAsia="en-US"/>
        </w:rPr>
        <w:t>US$</w:t>
      </w:r>
      <w:r w:rsidR="004A0D83">
        <w:rPr>
          <w:rFonts w:asciiTheme="majorHAnsi" w:eastAsia="Calibri" w:hAnsiTheme="majorHAnsi" w:cstheme="minorHAnsi"/>
          <w:b/>
          <w:bCs/>
          <w:color w:val="000099"/>
          <w:sz w:val="22"/>
          <w:szCs w:val="22"/>
          <w:lang w:eastAsia="en-US"/>
        </w:rPr>
        <w:t>3.06</w:t>
      </w:r>
      <w:r w:rsidR="00981810">
        <w:rPr>
          <w:rFonts w:asciiTheme="majorHAnsi" w:eastAsia="Calibri" w:hAnsiTheme="majorHAnsi"/>
          <w:sz w:val="22"/>
          <w:szCs w:val="22"/>
          <w:lang w:eastAsia="en-US"/>
        </w:rPr>
        <w:t xml:space="preserve"> millones</w:t>
      </w:r>
      <w:r w:rsidR="0014300E">
        <w:rPr>
          <w:rFonts w:asciiTheme="majorHAnsi" w:eastAsia="Calibri" w:hAnsiTheme="majorHAnsi"/>
          <w:sz w:val="22"/>
          <w:szCs w:val="22"/>
          <w:lang w:eastAsia="en-US"/>
        </w:rPr>
        <w:t>.</w:t>
      </w:r>
    </w:p>
    <w:p w:rsidR="007A2348" w:rsidRPr="00B772C7" w:rsidRDefault="007A2348" w:rsidP="00F9028C">
      <w:pPr>
        <w:pStyle w:val="Ttulo2"/>
        <w:numPr>
          <w:ilvl w:val="0"/>
          <w:numId w:val="26"/>
        </w:numPr>
        <w:rPr>
          <w:color w:val="auto"/>
          <w:sz w:val="24"/>
        </w:rPr>
      </w:pPr>
      <w:bookmarkStart w:id="68" w:name="_Toc455405915"/>
      <w:bookmarkStart w:id="69" w:name="_Toc518050209"/>
      <w:r w:rsidRPr="00C554C4">
        <w:rPr>
          <w:color w:val="auto"/>
        </w:rPr>
        <w:t>Trámites de reclamos de seguros</w:t>
      </w:r>
      <w:bookmarkEnd w:id="68"/>
      <w:r w:rsidRPr="00C554C4">
        <w:rPr>
          <w:color w:val="auto"/>
        </w:rPr>
        <w:t>.</w:t>
      </w:r>
      <w:bookmarkEnd w:id="69"/>
      <w:r w:rsidRPr="00C554C4">
        <w:rPr>
          <w:color w:val="auto"/>
        </w:rPr>
        <w:fldChar w:fldCharType="begin"/>
      </w:r>
      <w:r w:rsidRPr="00C554C4">
        <w:rPr>
          <w:color w:val="auto"/>
        </w:rPr>
        <w:instrText xml:space="preserve"> XE "Trámites de reclamos de seguros" </w:instrText>
      </w:r>
      <w:r w:rsidRPr="00C554C4">
        <w:rPr>
          <w:color w:val="auto"/>
        </w:rPr>
        <w:fldChar w:fldCharType="end"/>
      </w:r>
      <w:r w:rsidRPr="00B772C7">
        <w:rPr>
          <w:color w:val="auto"/>
          <w:sz w:val="24"/>
        </w:rPr>
        <w:t xml:space="preserve"> </w:t>
      </w:r>
    </w:p>
    <w:p w:rsidR="007A2348" w:rsidRDefault="007A2348" w:rsidP="007A2348">
      <w:pPr>
        <w:jc w:val="both"/>
        <w:rPr>
          <w:rFonts w:asciiTheme="majorHAnsi" w:hAnsiTheme="majorHAnsi"/>
        </w:rPr>
      </w:pPr>
      <w:r w:rsidRPr="003D66DE">
        <w:rPr>
          <w:rFonts w:asciiTheme="majorHAnsi" w:hAnsiTheme="majorHAnsi"/>
        </w:rPr>
        <w:t>El FSV</w:t>
      </w:r>
      <w:r w:rsidR="00635FAA">
        <w:rPr>
          <w:rFonts w:asciiTheme="majorHAnsi" w:hAnsiTheme="majorHAnsi"/>
        </w:rPr>
        <w:t>,</w:t>
      </w:r>
      <w:r w:rsidRPr="003D66DE">
        <w:rPr>
          <w:rFonts w:asciiTheme="majorHAnsi" w:hAnsiTheme="majorHAnsi"/>
        </w:rPr>
        <w:t xml:space="preserve"> con el otorgamiento de crédito</w:t>
      </w:r>
      <w:r w:rsidR="00635FAA">
        <w:rPr>
          <w:rFonts w:asciiTheme="majorHAnsi" w:hAnsiTheme="majorHAnsi"/>
        </w:rPr>
        <w:t>s, brinda</w:t>
      </w:r>
      <w:r w:rsidRPr="003D66DE">
        <w:rPr>
          <w:rFonts w:asciiTheme="majorHAnsi" w:hAnsiTheme="majorHAnsi"/>
        </w:rPr>
        <w:t xml:space="preserve"> una amplia cobertura para para la protección del patrimonio familiar, incluyendo seguro de daño y de deuda. Las pólizas de seguros contemplan un seguro de todo riesgo de daños en la vivienda protegiendo </w:t>
      </w:r>
      <w:r w:rsidR="00635FAA">
        <w:rPr>
          <w:rFonts w:asciiTheme="majorHAnsi" w:hAnsiTheme="majorHAnsi"/>
        </w:rPr>
        <w:t>su</w:t>
      </w:r>
      <w:r w:rsidRPr="003D66DE">
        <w:rPr>
          <w:rFonts w:asciiTheme="majorHAnsi" w:hAnsiTheme="majorHAnsi"/>
        </w:rPr>
        <w:t xml:space="preserve"> construcción original, así como remodelaciones, ampliaciones o mejoras que se hayan reportado y/o financiado por el FSV. Por su parte</w:t>
      </w:r>
      <w:r w:rsidR="00635FAA">
        <w:rPr>
          <w:rFonts w:asciiTheme="majorHAnsi" w:hAnsiTheme="majorHAnsi"/>
        </w:rPr>
        <w:t>,</w:t>
      </w:r>
      <w:r w:rsidRPr="003D66DE">
        <w:rPr>
          <w:rFonts w:asciiTheme="majorHAnsi" w:hAnsiTheme="majorHAnsi"/>
        </w:rPr>
        <w:t xml:space="preserve"> el seguro de deuda es aplicado en los casos de muerte del deudor o codeudor y por invalidez</w:t>
      </w:r>
      <w:r>
        <w:rPr>
          <w:rStyle w:val="Refdenotaalpie"/>
          <w:rFonts w:ascii="Cambria" w:eastAsia="Times New Roman" w:hAnsi="Cambria" w:cs="Arial"/>
          <w:b/>
          <w:bCs/>
          <w:color w:val="000000"/>
          <w:kern w:val="24"/>
          <w:sz w:val="20"/>
          <w:szCs w:val="20"/>
        </w:rPr>
        <w:footnoteReference w:id="4"/>
      </w:r>
      <w:r w:rsidRPr="003D66DE">
        <w:rPr>
          <w:rFonts w:asciiTheme="majorHAnsi" w:hAnsiTheme="majorHAnsi"/>
        </w:rPr>
        <w:t>. Además, la vivienda y el saldo de la deuda están asegurados mientras el financiamiento esté vigente. Para el período Junio 201</w:t>
      </w:r>
      <w:r>
        <w:rPr>
          <w:rFonts w:asciiTheme="majorHAnsi" w:hAnsiTheme="majorHAnsi"/>
        </w:rPr>
        <w:t>4</w:t>
      </w:r>
      <w:r w:rsidRPr="003D66DE">
        <w:rPr>
          <w:rFonts w:asciiTheme="majorHAnsi" w:hAnsiTheme="majorHAnsi"/>
        </w:rPr>
        <w:t xml:space="preserve"> – Mayo 201</w:t>
      </w:r>
      <w:r w:rsidR="00AC1CF2">
        <w:rPr>
          <w:rFonts w:asciiTheme="majorHAnsi" w:hAnsiTheme="majorHAnsi"/>
        </w:rPr>
        <w:t>8</w:t>
      </w:r>
      <w:r w:rsidRPr="003D66DE">
        <w:rPr>
          <w:rFonts w:asciiTheme="majorHAnsi" w:hAnsiTheme="majorHAnsi"/>
        </w:rPr>
        <w:t xml:space="preserve"> se atendieron un total de </w:t>
      </w:r>
      <w:r w:rsidR="002D6196">
        <w:rPr>
          <w:rFonts w:asciiTheme="majorHAnsi" w:hAnsiTheme="majorHAnsi" w:cstheme="minorHAnsi"/>
          <w:b/>
          <w:bCs/>
          <w:color w:val="000099"/>
        </w:rPr>
        <w:t>22,320</w:t>
      </w:r>
      <w:r w:rsidRPr="003D66DE">
        <w:rPr>
          <w:rFonts w:asciiTheme="majorHAnsi" w:hAnsiTheme="majorHAnsi"/>
          <w:color w:val="0000FF"/>
        </w:rPr>
        <w:t xml:space="preserve"> </w:t>
      </w:r>
      <w:r w:rsidRPr="003D66DE">
        <w:rPr>
          <w:rFonts w:asciiTheme="majorHAnsi" w:hAnsiTheme="majorHAnsi"/>
        </w:rPr>
        <w:t xml:space="preserve">reclamos de seguros por </w:t>
      </w:r>
      <w:r>
        <w:rPr>
          <w:rFonts w:asciiTheme="majorHAnsi" w:hAnsiTheme="majorHAnsi" w:cstheme="minorHAnsi"/>
          <w:b/>
          <w:bCs/>
          <w:color w:val="000099"/>
        </w:rPr>
        <w:t>US$</w:t>
      </w:r>
      <w:r w:rsidR="002D6196">
        <w:rPr>
          <w:rFonts w:asciiTheme="majorHAnsi" w:hAnsiTheme="majorHAnsi" w:cstheme="minorHAnsi"/>
          <w:b/>
          <w:bCs/>
          <w:color w:val="000099"/>
        </w:rPr>
        <w:t>16.03</w:t>
      </w:r>
      <w:r w:rsidRPr="003D66DE">
        <w:rPr>
          <w:rFonts w:asciiTheme="majorHAnsi" w:hAnsiTheme="majorHAnsi"/>
        </w:rPr>
        <w:t xml:space="preserve"> millones</w:t>
      </w:r>
      <w:r w:rsidR="00635FAA">
        <w:rPr>
          <w:rFonts w:asciiTheme="majorHAnsi" w:hAnsiTheme="majorHAnsi"/>
        </w:rPr>
        <w:t>.</w:t>
      </w:r>
      <w:r w:rsidRPr="003D66DE">
        <w:rPr>
          <w:rFonts w:asciiTheme="majorHAnsi" w:hAnsiTheme="majorHAnsi"/>
        </w:rPr>
        <w:t xml:space="preserve"> </w:t>
      </w:r>
      <w:r w:rsidR="00635FAA">
        <w:rPr>
          <w:rFonts w:asciiTheme="majorHAnsi" w:hAnsiTheme="majorHAnsi"/>
        </w:rPr>
        <w:t>L</w:t>
      </w:r>
      <w:r w:rsidRPr="003D66DE">
        <w:rPr>
          <w:rFonts w:asciiTheme="majorHAnsi" w:hAnsiTheme="majorHAnsi"/>
        </w:rPr>
        <w:t xml:space="preserve">os resultados se detallan a continuación: </w:t>
      </w:r>
    </w:p>
    <w:p w:rsidR="001A6B2B" w:rsidRPr="003D66DE" w:rsidRDefault="001A6B2B" w:rsidP="007A2348">
      <w:pPr>
        <w:jc w:val="both"/>
        <w:rPr>
          <w:rFonts w:asciiTheme="majorHAnsi" w:hAnsiTheme="majorHAnsi"/>
        </w:rPr>
      </w:pPr>
    </w:p>
    <w:tbl>
      <w:tblPr>
        <w:tblW w:w="10830" w:type="dxa"/>
        <w:jc w:val="center"/>
        <w:tblLayout w:type="fixed"/>
        <w:tblCellMar>
          <w:left w:w="70" w:type="dxa"/>
          <w:right w:w="70" w:type="dxa"/>
        </w:tblCellMar>
        <w:tblLook w:val="04A0" w:firstRow="1" w:lastRow="0" w:firstColumn="1" w:lastColumn="0" w:noHBand="0" w:noVBand="1"/>
      </w:tblPr>
      <w:tblGrid>
        <w:gridCol w:w="1535"/>
        <w:gridCol w:w="819"/>
        <w:gridCol w:w="720"/>
        <w:gridCol w:w="964"/>
        <w:gridCol w:w="713"/>
        <w:gridCol w:w="191"/>
        <w:gridCol w:w="767"/>
        <w:gridCol w:w="814"/>
        <w:gridCol w:w="983"/>
        <w:gridCol w:w="796"/>
        <w:gridCol w:w="284"/>
        <w:gridCol w:w="992"/>
        <w:gridCol w:w="1252"/>
      </w:tblGrid>
      <w:tr w:rsidR="007A2348" w:rsidRPr="00FE2205" w:rsidTr="007A2348">
        <w:trPr>
          <w:trHeight w:val="268"/>
          <w:jc w:val="center"/>
        </w:trPr>
        <w:tc>
          <w:tcPr>
            <w:tcW w:w="1535" w:type="dxa"/>
            <w:vMerge w:val="restar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lastRenderedPageBreak/>
              <w:t>Póliza</w:t>
            </w:r>
          </w:p>
        </w:tc>
        <w:tc>
          <w:tcPr>
            <w:tcW w:w="3216" w:type="dxa"/>
            <w:gridSpan w:val="4"/>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1A6B2B"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Junio 2014 - Mayo 2017</w:t>
            </w:r>
          </w:p>
        </w:tc>
        <w:tc>
          <w:tcPr>
            <w:tcW w:w="191" w:type="dxa"/>
            <w:tcBorders>
              <w:top w:val="nil"/>
              <w:left w:val="single" w:sz="4" w:space="0" w:color="0070C0"/>
              <w:bottom w:val="nil"/>
              <w:right w:val="single" w:sz="4" w:space="0" w:color="0070C0"/>
            </w:tcBorders>
            <w:shd w:val="clear" w:color="000000" w:fill="FFFFFF"/>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 </w:t>
            </w:r>
          </w:p>
        </w:tc>
        <w:tc>
          <w:tcPr>
            <w:tcW w:w="3360" w:type="dxa"/>
            <w:gridSpan w:val="4"/>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1A6B2B"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Junio 2017 - Mayo 2018</w:t>
            </w:r>
          </w:p>
        </w:tc>
        <w:tc>
          <w:tcPr>
            <w:tcW w:w="284" w:type="dxa"/>
            <w:tcBorders>
              <w:top w:val="nil"/>
              <w:left w:val="single" w:sz="4" w:space="0" w:color="0070C0"/>
              <w:bottom w:val="nil"/>
              <w:right w:val="single" w:sz="4" w:space="0" w:color="0070C0"/>
            </w:tcBorders>
            <w:shd w:val="clear" w:color="000000" w:fill="FFFFFF"/>
            <w:noWrap/>
            <w:vAlign w:val="bottom"/>
            <w:hideMark/>
          </w:tcPr>
          <w:p w:rsidR="007A2348" w:rsidRPr="00FE2205" w:rsidRDefault="007A2348" w:rsidP="007A2348">
            <w:pPr>
              <w:spacing w:after="0" w:line="240" w:lineRule="auto"/>
              <w:rPr>
                <w:rFonts w:ascii="Cambria" w:eastAsia="Times New Roman" w:hAnsi="Cambria" w:cs="Calibri"/>
                <w:color w:val="000000"/>
                <w:sz w:val="16"/>
                <w:szCs w:val="16"/>
              </w:rPr>
            </w:pPr>
            <w:r w:rsidRPr="00FE2205">
              <w:rPr>
                <w:rFonts w:ascii="Cambria" w:eastAsia="Times New Roman" w:hAnsi="Cambria" w:cs="Calibri"/>
                <w:color w:val="000000"/>
                <w:sz w:val="16"/>
                <w:szCs w:val="16"/>
              </w:rPr>
              <w:t> </w:t>
            </w:r>
          </w:p>
        </w:tc>
        <w:tc>
          <w:tcPr>
            <w:tcW w:w="2244" w:type="dxa"/>
            <w:gridSpan w:val="2"/>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1A6B2B">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Junio 2014 - Mayo 201</w:t>
            </w:r>
            <w:r w:rsidR="001A6B2B" w:rsidRPr="00FE2205">
              <w:rPr>
                <w:rFonts w:ascii="Cambria" w:eastAsia="Times New Roman" w:hAnsi="Cambria" w:cs="Calibri"/>
                <w:b/>
                <w:bCs/>
                <w:sz w:val="16"/>
                <w:szCs w:val="16"/>
              </w:rPr>
              <w:t>8</w:t>
            </w:r>
          </w:p>
        </w:tc>
      </w:tr>
      <w:tr w:rsidR="007A2348" w:rsidRPr="00FE2205" w:rsidTr="007A2348">
        <w:trPr>
          <w:trHeight w:val="283"/>
          <w:jc w:val="center"/>
        </w:trPr>
        <w:tc>
          <w:tcPr>
            <w:tcW w:w="1535" w:type="dxa"/>
            <w:vMerge/>
            <w:tcBorders>
              <w:top w:val="single" w:sz="4" w:space="0" w:color="0070C0"/>
              <w:left w:val="single" w:sz="4" w:space="0" w:color="0070C0"/>
              <w:bottom w:val="single" w:sz="4" w:space="0" w:color="0070C0"/>
              <w:right w:val="single" w:sz="4" w:space="0" w:color="0070C0"/>
            </w:tcBorders>
            <w:vAlign w:val="center"/>
            <w:hideMark/>
          </w:tcPr>
          <w:p w:rsidR="007A2348" w:rsidRPr="00FE2205" w:rsidRDefault="007A2348" w:rsidP="007A2348">
            <w:pPr>
              <w:spacing w:after="0" w:line="240" w:lineRule="auto"/>
              <w:rPr>
                <w:rFonts w:ascii="Cambria" w:eastAsia="Times New Roman" w:hAnsi="Cambria" w:cs="Calibri"/>
                <w:b/>
                <w:bCs/>
                <w:sz w:val="16"/>
                <w:szCs w:val="16"/>
              </w:rPr>
            </w:pPr>
          </w:p>
        </w:tc>
        <w:tc>
          <w:tcPr>
            <w:tcW w:w="819"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Número</w:t>
            </w:r>
          </w:p>
        </w:tc>
        <w:tc>
          <w:tcPr>
            <w:tcW w:w="720"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w:t>
            </w:r>
          </w:p>
        </w:tc>
        <w:tc>
          <w:tcPr>
            <w:tcW w:w="964"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Millones $</w:t>
            </w:r>
          </w:p>
        </w:tc>
        <w:tc>
          <w:tcPr>
            <w:tcW w:w="713"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w:t>
            </w:r>
          </w:p>
        </w:tc>
        <w:tc>
          <w:tcPr>
            <w:tcW w:w="191" w:type="dxa"/>
            <w:tcBorders>
              <w:top w:val="nil"/>
              <w:left w:val="single" w:sz="4" w:space="0" w:color="0070C0"/>
              <w:bottom w:val="nil"/>
              <w:right w:val="single" w:sz="4" w:space="0" w:color="0070C0"/>
            </w:tcBorders>
            <w:shd w:val="clear" w:color="000000" w:fill="FFFFFF"/>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Número</w:t>
            </w:r>
          </w:p>
        </w:tc>
        <w:tc>
          <w:tcPr>
            <w:tcW w:w="814"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w:t>
            </w:r>
          </w:p>
        </w:tc>
        <w:tc>
          <w:tcPr>
            <w:tcW w:w="983"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Millones $</w:t>
            </w:r>
          </w:p>
        </w:tc>
        <w:tc>
          <w:tcPr>
            <w:tcW w:w="796"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w:t>
            </w:r>
          </w:p>
        </w:tc>
        <w:tc>
          <w:tcPr>
            <w:tcW w:w="284" w:type="dxa"/>
            <w:tcBorders>
              <w:top w:val="nil"/>
              <w:left w:val="single" w:sz="4" w:space="0" w:color="0070C0"/>
              <w:bottom w:val="nil"/>
              <w:right w:val="single" w:sz="4" w:space="0" w:color="0070C0"/>
            </w:tcBorders>
            <w:shd w:val="clear" w:color="000000" w:fill="FFFFFF"/>
            <w:noWrap/>
            <w:vAlign w:val="bottom"/>
            <w:hideMark/>
          </w:tcPr>
          <w:p w:rsidR="007A2348" w:rsidRPr="00FE2205" w:rsidRDefault="007A2348" w:rsidP="007A2348">
            <w:pPr>
              <w:spacing w:after="0" w:line="240" w:lineRule="auto"/>
              <w:rPr>
                <w:rFonts w:ascii="Cambria" w:eastAsia="Times New Roman" w:hAnsi="Cambria" w:cs="Calibri"/>
                <w:color w:val="000000"/>
                <w:sz w:val="16"/>
                <w:szCs w:val="16"/>
              </w:rPr>
            </w:pPr>
            <w:r w:rsidRPr="00FE2205">
              <w:rPr>
                <w:rFonts w:ascii="Cambria" w:eastAsia="Times New Roman" w:hAnsi="Cambria" w:cs="Calibri"/>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Número</w:t>
            </w:r>
          </w:p>
        </w:tc>
        <w:tc>
          <w:tcPr>
            <w:tcW w:w="1252" w:type="dxa"/>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7A2348" w:rsidRPr="00FE2205" w:rsidRDefault="007A2348" w:rsidP="007A2348">
            <w:pPr>
              <w:spacing w:after="0" w:line="240" w:lineRule="auto"/>
              <w:jc w:val="center"/>
              <w:rPr>
                <w:rFonts w:ascii="Cambria" w:eastAsia="Times New Roman" w:hAnsi="Cambria" w:cs="Calibri"/>
                <w:b/>
                <w:bCs/>
                <w:sz w:val="16"/>
                <w:szCs w:val="16"/>
              </w:rPr>
            </w:pPr>
            <w:r w:rsidRPr="00FE2205">
              <w:rPr>
                <w:rFonts w:ascii="Cambria" w:eastAsia="Times New Roman" w:hAnsi="Cambria" w:cs="Calibri"/>
                <w:b/>
                <w:bCs/>
                <w:sz w:val="16"/>
                <w:szCs w:val="16"/>
              </w:rPr>
              <w:t>Millones</w:t>
            </w:r>
          </w:p>
        </w:tc>
      </w:tr>
      <w:tr w:rsidR="001A6B2B" w:rsidRPr="00FE2205"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7A2348">
            <w:pPr>
              <w:spacing w:after="0" w:line="240" w:lineRule="auto"/>
              <w:rPr>
                <w:rFonts w:ascii="Cambria" w:eastAsia="Times New Roman" w:hAnsi="Cambria" w:cs="Calibri"/>
                <w:sz w:val="16"/>
                <w:szCs w:val="16"/>
              </w:rPr>
            </w:pPr>
            <w:r w:rsidRPr="00FE2205">
              <w:rPr>
                <w:rFonts w:ascii="Cambria" w:eastAsia="Times New Roman" w:hAnsi="Cambria" w:cs="Calibri"/>
                <w:sz w:val="16"/>
                <w:szCs w:val="16"/>
              </w:rPr>
              <w:t>Seguro de daño</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15,965</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93.6%</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$2.80</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23.4%</w:t>
            </w:r>
          </w:p>
        </w:tc>
        <w:tc>
          <w:tcPr>
            <w:tcW w:w="191" w:type="dxa"/>
            <w:tcBorders>
              <w:top w:val="nil"/>
              <w:left w:val="single" w:sz="4" w:space="0" w:color="0070C0"/>
              <w:bottom w:val="nil"/>
              <w:right w:val="single" w:sz="4" w:space="0" w:color="0070C0"/>
            </w:tcBorders>
            <w:shd w:val="clear" w:color="000000" w:fill="FFFFFF"/>
            <w:noWrap/>
            <w:vAlign w:val="center"/>
            <w:hideMark/>
          </w:tcPr>
          <w:p w:rsidR="001A6B2B" w:rsidRPr="00FE2205" w:rsidRDefault="001A6B2B" w:rsidP="007A2348">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4,875</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92.5%</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$0.85</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20.9%</w:t>
            </w:r>
          </w:p>
        </w:tc>
        <w:tc>
          <w:tcPr>
            <w:tcW w:w="284" w:type="dxa"/>
            <w:tcBorders>
              <w:top w:val="nil"/>
              <w:left w:val="single" w:sz="4" w:space="0" w:color="0070C0"/>
              <w:bottom w:val="nil"/>
              <w:right w:val="single" w:sz="4" w:space="0" w:color="0070C0"/>
            </w:tcBorders>
            <w:shd w:val="clear" w:color="000000" w:fill="FFFFFF"/>
            <w:noWrap/>
            <w:vAlign w:val="bottom"/>
            <w:hideMark/>
          </w:tcPr>
          <w:p w:rsidR="001A6B2B" w:rsidRPr="00FE2205" w:rsidRDefault="001A6B2B" w:rsidP="007A2348">
            <w:pPr>
              <w:spacing w:after="0" w:line="240" w:lineRule="auto"/>
              <w:rPr>
                <w:rFonts w:ascii="Cambria" w:eastAsia="Times New Roman" w:hAnsi="Cambria" w:cs="Calibri"/>
                <w:color w:val="000000"/>
                <w:sz w:val="16"/>
                <w:szCs w:val="16"/>
              </w:rPr>
            </w:pPr>
            <w:r w:rsidRPr="00FE2205">
              <w:rPr>
                <w:rFonts w:ascii="Cambria" w:eastAsia="Times New Roman" w:hAnsi="Cambria" w:cs="Calibri"/>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20,840</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$3.65</w:t>
            </w:r>
          </w:p>
        </w:tc>
      </w:tr>
      <w:tr w:rsidR="001A6B2B" w:rsidRPr="00FE2205"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7A2348">
            <w:pPr>
              <w:spacing w:after="0" w:line="240" w:lineRule="auto"/>
              <w:rPr>
                <w:rFonts w:ascii="Cambria" w:eastAsia="Times New Roman" w:hAnsi="Cambria" w:cs="Calibri"/>
                <w:sz w:val="16"/>
                <w:szCs w:val="16"/>
              </w:rPr>
            </w:pPr>
            <w:r w:rsidRPr="00FE2205">
              <w:rPr>
                <w:rFonts w:ascii="Cambria" w:eastAsia="Times New Roman" w:hAnsi="Cambria" w:cs="Calibri"/>
                <w:sz w:val="16"/>
                <w:szCs w:val="16"/>
              </w:rPr>
              <w:t>Seguro de deuda</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1,086</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6.4%</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$9.17</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76.6%</w:t>
            </w:r>
          </w:p>
        </w:tc>
        <w:tc>
          <w:tcPr>
            <w:tcW w:w="191" w:type="dxa"/>
            <w:tcBorders>
              <w:top w:val="nil"/>
              <w:left w:val="single" w:sz="4" w:space="0" w:color="0070C0"/>
              <w:bottom w:val="nil"/>
              <w:right w:val="single" w:sz="4" w:space="0" w:color="0070C0"/>
            </w:tcBorders>
            <w:shd w:val="clear" w:color="000000" w:fill="FFFFFF"/>
            <w:noWrap/>
            <w:vAlign w:val="center"/>
            <w:hideMark/>
          </w:tcPr>
          <w:p w:rsidR="001A6B2B" w:rsidRPr="00FE2205" w:rsidRDefault="001A6B2B" w:rsidP="007A2348">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394</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7.5%</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$3.22</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79.1%</w:t>
            </w:r>
          </w:p>
        </w:tc>
        <w:tc>
          <w:tcPr>
            <w:tcW w:w="284" w:type="dxa"/>
            <w:tcBorders>
              <w:top w:val="nil"/>
              <w:left w:val="single" w:sz="4" w:space="0" w:color="0070C0"/>
              <w:bottom w:val="nil"/>
              <w:right w:val="single" w:sz="4" w:space="0" w:color="0070C0"/>
            </w:tcBorders>
            <w:shd w:val="clear" w:color="000000" w:fill="FFFFFF"/>
            <w:noWrap/>
            <w:vAlign w:val="bottom"/>
            <w:hideMark/>
          </w:tcPr>
          <w:p w:rsidR="001A6B2B" w:rsidRPr="00FE2205" w:rsidRDefault="001A6B2B" w:rsidP="007A2348">
            <w:pPr>
              <w:spacing w:after="0" w:line="240" w:lineRule="auto"/>
              <w:rPr>
                <w:rFonts w:ascii="Cambria" w:eastAsia="Times New Roman" w:hAnsi="Cambria" w:cs="Calibri"/>
                <w:color w:val="000000"/>
                <w:sz w:val="16"/>
                <w:szCs w:val="16"/>
              </w:rPr>
            </w:pPr>
            <w:r w:rsidRPr="00FE2205">
              <w:rPr>
                <w:rFonts w:ascii="Cambria" w:eastAsia="Times New Roman" w:hAnsi="Cambria" w:cs="Calibri"/>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1,480</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sz w:val="16"/>
                <w:szCs w:val="16"/>
              </w:rPr>
            </w:pPr>
            <w:r w:rsidRPr="00FE2205">
              <w:rPr>
                <w:rFonts w:ascii="Cambria" w:eastAsia="Times New Roman" w:hAnsi="Cambria" w:cs="Calibri"/>
                <w:sz w:val="16"/>
                <w:szCs w:val="16"/>
              </w:rPr>
              <w:t>$12.39</w:t>
            </w:r>
          </w:p>
        </w:tc>
      </w:tr>
      <w:tr w:rsidR="001A6B2B" w:rsidRPr="00FE2205" w:rsidTr="007A2348">
        <w:trPr>
          <w:trHeight w:val="283"/>
          <w:jc w:val="center"/>
        </w:trPr>
        <w:tc>
          <w:tcPr>
            <w:tcW w:w="153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7A2348">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Total</w:t>
            </w:r>
          </w:p>
        </w:tc>
        <w:tc>
          <w:tcPr>
            <w:tcW w:w="81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17,051</w:t>
            </w:r>
          </w:p>
        </w:tc>
        <w:tc>
          <w:tcPr>
            <w:tcW w:w="72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100.0%</w:t>
            </w:r>
          </w:p>
        </w:tc>
        <w:tc>
          <w:tcPr>
            <w:tcW w:w="96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$11.97</w:t>
            </w:r>
          </w:p>
        </w:tc>
        <w:tc>
          <w:tcPr>
            <w:tcW w:w="71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100.0%</w:t>
            </w:r>
          </w:p>
        </w:tc>
        <w:tc>
          <w:tcPr>
            <w:tcW w:w="191" w:type="dxa"/>
            <w:tcBorders>
              <w:top w:val="nil"/>
              <w:left w:val="single" w:sz="4" w:space="0" w:color="0070C0"/>
              <w:bottom w:val="nil"/>
              <w:right w:val="single" w:sz="4" w:space="0" w:color="0070C0"/>
            </w:tcBorders>
            <w:shd w:val="clear" w:color="000000" w:fill="FFFFFF"/>
            <w:noWrap/>
            <w:vAlign w:val="center"/>
            <w:hideMark/>
          </w:tcPr>
          <w:p w:rsidR="001A6B2B" w:rsidRPr="00FE2205" w:rsidRDefault="001A6B2B" w:rsidP="007A2348">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 </w:t>
            </w:r>
          </w:p>
        </w:tc>
        <w:tc>
          <w:tcPr>
            <w:tcW w:w="76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5,269</w:t>
            </w:r>
          </w:p>
        </w:tc>
        <w:tc>
          <w:tcPr>
            <w:tcW w:w="814"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100.0%</w:t>
            </w:r>
          </w:p>
        </w:tc>
        <w:tc>
          <w:tcPr>
            <w:tcW w:w="98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FE2205" w:rsidP="001A6B2B">
            <w:pPr>
              <w:spacing w:after="0" w:line="240" w:lineRule="auto"/>
              <w:jc w:val="center"/>
              <w:rPr>
                <w:rFonts w:ascii="Cambria" w:eastAsia="Times New Roman" w:hAnsi="Cambria" w:cs="Calibri"/>
                <w:b/>
                <w:sz w:val="16"/>
                <w:szCs w:val="16"/>
              </w:rPr>
            </w:pPr>
            <w:r>
              <w:rPr>
                <w:rFonts w:ascii="Cambria" w:eastAsia="Times New Roman" w:hAnsi="Cambria" w:cs="Calibri"/>
                <w:b/>
                <w:sz w:val="16"/>
                <w:szCs w:val="16"/>
              </w:rPr>
              <w:t>$4.07</w:t>
            </w:r>
          </w:p>
        </w:tc>
        <w:tc>
          <w:tcPr>
            <w:tcW w:w="79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100.0%</w:t>
            </w:r>
          </w:p>
        </w:tc>
        <w:tc>
          <w:tcPr>
            <w:tcW w:w="284" w:type="dxa"/>
            <w:tcBorders>
              <w:top w:val="nil"/>
              <w:left w:val="single" w:sz="4" w:space="0" w:color="0070C0"/>
              <w:bottom w:val="nil"/>
              <w:right w:val="single" w:sz="4" w:space="0" w:color="0070C0"/>
            </w:tcBorders>
            <w:shd w:val="clear" w:color="000000" w:fill="FFFFFF"/>
            <w:noWrap/>
            <w:vAlign w:val="bottom"/>
            <w:hideMark/>
          </w:tcPr>
          <w:p w:rsidR="001A6B2B" w:rsidRPr="00FE2205" w:rsidRDefault="001A6B2B" w:rsidP="007A2348">
            <w:pPr>
              <w:spacing w:after="0" w:line="240" w:lineRule="auto"/>
              <w:rPr>
                <w:rFonts w:ascii="Cambria" w:eastAsia="Times New Roman" w:hAnsi="Cambria" w:cs="Calibri"/>
                <w:b/>
                <w:color w:val="000000"/>
                <w:sz w:val="16"/>
                <w:szCs w:val="16"/>
              </w:rPr>
            </w:pPr>
            <w:r w:rsidRPr="00FE2205">
              <w:rPr>
                <w:rFonts w:ascii="Cambria" w:eastAsia="Times New Roman" w:hAnsi="Cambria" w:cs="Calibri"/>
                <w:b/>
                <w:color w:val="000000"/>
                <w:sz w:val="16"/>
                <w:szCs w:val="16"/>
              </w:rPr>
              <w:t> </w:t>
            </w:r>
          </w:p>
        </w:tc>
        <w:tc>
          <w:tcPr>
            <w:tcW w:w="99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1A6B2B" w:rsidP="001A6B2B">
            <w:pPr>
              <w:spacing w:after="0" w:line="240" w:lineRule="auto"/>
              <w:jc w:val="center"/>
              <w:rPr>
                <w:rFonts w:ascii="Cambria" w:eastAsia="Times New Roman" w:hAnsi="Cambria" w:cs="Calibri"/>
                <w:b/>
                <w:sz w:val="16"/>
                <w:szCs w:val="16"/>
              </w:rPr>
            </w:pPr>
            <w:r w:rsidRPr="00FE2205">
              <w:rPr>
                <w:rFonts w:ascii="Cambria" w:eastAsia="Times New Roman" w:hAnsi="Cambria" w:cs="Calibri"/>
                <w:b/>
                <w:sz w:val="16"/>
                <w:szCs w:val="16"/>
              </w:rPr>
              <w:t>22,320</w:t>
            </w:r>
          </w:p>
        </w:tc>
        <w:tc>
          <w:tcPr>
            <w:tcW w:w="125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A6B2B" w:rsidRPr="00FE2205" w:rsidRDefault="00FE2205" w:rsidP="001A6B2B">
            <w:pPr>
              <w:spacing w:after="0" w:line="240" w:lineRule="auto"/>
              <w:jc w:val="center"/>
              <w:rPr>
                <w:rFonts w:ascii="Cambria" w:eastAsia="Times New Roman" w:hAnsi="Cambria" w:cs="Calibri"/>
                <w:b/>
                <w:sz w:val="16"/>
                <w:szCs w:val="16"/>
              </w:rPr>
            </w:pPr>
            <w:r>
              <w:rPr>
                <w:rFonts w:ascii="Cambria" w:eastAsia="Times New Roman" w:hAnsi="Cambria" w:cs="Calibri"/>
                <w:b/>
                <w:sz w:val="16"/>
                <w:szCs w:val="16"/>
              </w:rPr>
              <w:t>$16.04</w:t>
            </w:r>
          </w:p>
        </w:tc>
      </w:tr>
    </w:tbl>
    <w:p w:rsidR="007A2348" w:rsidRDefault="007A2348" w:rsidP="007A2348">
      <w:pPr>
        <w:spacing w:after="120"/>
        <w:jc w:val="both"/>
        <w:rPr>
          <w:rFonts w:asciiTheme="majorHAnsi" w:hAnsiTheme="majorHAnsi"/>
        </w:rPr>
      </w:pPr>
    </w:p>
    <w:p w:rsidR="007A2348" w:rsidRDefault="007A2348" w:rsidP="007A2348">
      <w:pPr>
        <w:spacing w:after="120"/>
        <w:jc w:val="both"/>
        <w:rPr>
          <w:rFonts w:asciiTheme="majorHAnsi" w:hAnsiTheme="majorHAnsi"/>
        </w:rPr>
      </w:pPr>
    </w:p>
    <w:tbl>
      <w:tblPr>
        <w:tblStyle w:val="Tablaconcuadrcula"/>
        <w:tblW w:w="555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0"/>
        <w:gridCol w:w="5031"/>
      </w:tblGrid>
      <w:tr w:rsidR="007A2348" w:rsidRPr="008364F1" w:rsidTr="007A2348">
        <w:trPr>
          <w:trHeight w:val="122"/>
          <w:jc w:val="center"/>
        </w:trPr>
        <w:tc>
          <w:tcPr>
            <w:tcW w:w="2500" w:type="pct"/>
          </w:tcPr>
          <w:p w:rsidR="007A2348" w:rsidRPr="008364F1" w:rsidRDefault="002D6196" w:rsidP="007A2348">
            <w:pPr>
              <w:spacing w:line="276" w:lineRule="auto"/>
              <w:rPr>
                <w:rFonts w:asciiTheme="majorHAnsi" w:hAnsiTheme="majorHAnsi" w:cs="Calibri"/>
                <w:b/>
                <w:noProof/>
                <w:color w:val="0033CC"/>
              </w:rPr>
            </w:pPr>
            <w:r w:rsidRPr="008364F1">
              <w:rPr>
                <w:rFonts w:asciiTheme="majorHAnsi" w:hAnsiTheme="majorHAnsi" w:cs="Calibri"/>
                <w:b/>
                <w:noProof/>
                <w:color w:val="0033CC"/>
              </w:rPr>
              <w:t>Número</w:t>
            </w:r>
          </w:p>
        </w:tc>
        <w:tc>
          <w:tcPr>
            <w:tcW w:w="2500" w:type="pct"/>
          </w:tcPr>
          <w:p w:rsidR="007A2348" w:rsidRPr="008364F1" w:rsidRDefault="002D6196" w:rsidP="007A2348">
            <w:pPr>
              <w:spacing w:line="276" w:lineRule="auto"/>
              <w:jc w:val="right"/>
              <w:rPr>
                <w:rFonts w:asciiTheme="majorHAnsi" w:hAnsiTheme="majorHAnsi" w:cs="Calibri"/>
                <w:b/>
                <w:noProof/>
                <w:color w:val="0033CC"/>
              </w:rPr>
            </w:pPr>
            <w:r w:rsidRPr="008364F1">
              <w:rPr>
                <w:rFonts w:asciiTheme="majorHAnsi" w:hAnsiTheme="majorHAnsi" w:cs="Calibri"/>
                <w:b/>
                <w:noProof/>
                <w:color w:val="0033CC"/>
              </w:rPr>
              <w:t xml:space="preserve">Monto en millones de </w:t>
            </w:r>
            <w:r w:rsidR="007A2348" w:rsidRPr="008364F1">
              <w:rPr>
                <w:rFonts w:asciiTheme="majorHAnsi" w:hAnsiTheme="majorHAnsi" w:cs="Calibri"/>
                <w:b/>
                <w:noProof/>
                <w:color w:val="0033CC"/>
              </w:rPr>
              <w:t>US$</w:t>
            </w:r>
          </w:p>
        </w:tc>
      </w:tr>
      <w:tr w:rsidR="007A2348" w:rsidRPr="006C77B1" w:rsidTr="00411C47">
        <w:tblPrEx>
          <w:tblCellMar>
            <w:left w:w="70" w:type="dxa"/>
            <w:right w:w="70" w:type="dxa"/>
          </w:tblCellMar>
        </w:tblPrEx>
        <w:trPr>
          <w:trHeight w:val="2684"/>
          <w:jc w:val="center"/>
        </w:trPr>
        <w:tc>
          <w:tcPr>
            <w:tcW w:w="2500" w:type="pct"/>
          </w:tcPr>
          <w:p w:rsidR="007A2348" w:rsidRPr="006C77B1" w:rsidRDefault="00411C47" w:rsidP="007A2348">
            <w:pPr>
              <w:spacing w:line="276" w:lineRule="auto"/>
              <w:rPr>
                <w:rFonts w:asciiTheme="majorHAnsi" w:hAnsiTheme="majorHAnsi"/>
                <w:b/>
              </w:rPr>
            </w:pPr>
            <w:r>
              <w:rPr>
                <w:noProof/>
                <w:lang w:eastAsia="es-SV"/>
              </w:rPr>
              <w:drawing>
                <wp:inline distT="0" distB="0" distL="0" distR="0" wp14:anchorId="7F2496A6" wp14:editId="39B46A32">
                  <wp:extent cx="2918765" cy="2136038"/>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500" w:type="pct"/>
          </w:tcPr>
          <w:p w:rsidR="007A2348" w:rsidRPr="00051DC6" w:rsidRDefault="00411C47" w:rsidP="007A2348">
            <w:pPr>
              <w:spacing w:line="276" w:lineRule="auto"/>
              <w:rPr>
                <w:rFonts w:asciiTheme="majorHAnsi" w:hAnsiTheme="majorHAnsi"/>
                <w:b/>
                <w:sz w:val="20"/>
                <w:szCs w:val="20"/>
              </w:rPr>
            </w:pPr>
            <w:r>
              <w:rPr>
                <w:noProof/>
                <w:lang w:eastAsia="es-SV"/>
              </w:rPr>
              <w:drawing>
                <wp:inline distT="0" distB="0" distL="0" distR="0" wp14:anchorId="595ADECC" wp14:editId="0E2221C3">
                  <wp:extent cx="3048000" cy="213959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652F46" w:rsidRDefault="00652F46" w:rsidP="00652F46">
      <w:pPr>
        <w:pStyle w:val="NormalWeb"/>
        <w:spacing w:before="0" w:beforeAutospacing="0" w:after="120" w:afterAutospacing="0" w:line="276" w:lineRule="auto"/>
        <w:jc w:val="both"/>
        <w:rPr>
          <w:rFonts w:asciiTheme="majorHAnsi" w:eastAsia="Calibri" w:hAnsiTheme="majorHAnsi"/>
          <w:sz w:val="22"/>
          <w:szCs w:val="22"/>
          <w:lang w:eastAsia="en-US"/>
        </w:rPr>
      </w:pPr>
    </w:p>
    <w:p w:rsidR="002F70CD" w:rsidRDefault="00B7484A" w:rsidP="00F9028C">
      <w:pPr>
        <w:pStyle w:val="Ttulo2"/>
        <w:numPr>
          <w:ilvl w:val="0"/>
          <w:numId w:val="26"/>
        </w:numPr>
        <w:rPr>
          <w:color w:val="auto"/>
        </w:rPr>
      </w:pPr>
      <w:bookmarkStart w:id="70" w:name="_Toc478567934"/>
      <w:bookmarkStart w:id="71" w:name="_Toc484003423"/>
      <w:bookmarkStart w:id="72" w:name="_Toc518050210"/>
      <w:r w:rsidRPr="00C554C4">
        <w:rPr>
          <w:color w:val="auto"/>
        </w:rPr>
        <w:t>Mecanismos de acercamiento de servicios a la población</w:t>
      </w:r>
      <w:bookmarkEnd w:id="70"/>
      <w:bookmarkEnd w:id="71"/>
      <w:r w:rsidR="00C554C4">
        <w:rPr>
          <w:color w:val="auto"/>
        </w:rPr>
        <w:t>.</w:t>
      </w:r>
      <w:bookmarkEnd w:id="72"/>
      <w:r w:rsidR="00C554C4">
        <w:rPr>
          <w:color w:val="auto"/>
        </w:rPr>
        <w:fldChar w:fldCharType="begin"/>
      </w:r>
      <w:r w:rsidR="00C554C4" w:rsidRPr="005440BA">
        <w:rPr>
          <w:color w:val="auto"/>
        </w:rPr>
        <w:instrText xml:space="preserve"> XE "</w:instrText>
      </w:r>
      <w:r w:rsidR="00C554C4" w:rsidRPr="008957E8">
        <w:rPr>
          <w:color w:val="auto"/>
        </w:rPr>
        <w:instrText>Mecanismos de acercamiento de servicios a la población.</w:instrText>
      </w:r>
      <w:r w:rsidR="00C554C4" w:rsidRPr="005440BA">
        <w:rPr>
          <w:color w:val="auto"/>
        </w:rPr>
        <w:instrText xml:space="preserve">" </w:instrText>
      </w:r>
      <w:r w:rsidR="00C554C4">
        <w:rPr>
          <w:color w:val="auto"/>
        </w:rPr>
        <w:fldChar w:fldCharType="end"/>
      </w:r>
    </w:p>
    <w:p w:rsidR="002F70CD" w:rsidRPr="002F70CD" w:rsidRDefault="007D5B6B" w:rsidP="003D13B5">
      <w:pPr>
        <w:jc w:val="both"/>
        <w:rPr>
          <w:rFonts w:asciiTheme="majorHAnsi" w:hAnsiTheme="majorHAnsi" w:cstheme="minorHAnsi"/>
        </w:rPr>
      </w:pPr>
      <w:r>
        <w:rPr>
          <w:rFonts w:asciiTheme="majorHAnsi" w:hAnsiTheme="majorHAnsi" w:cstheme="minorHAnsi"/>
        </w:rPr>
        <w:t>Durante el período Junio 201</w:t>
      </w:r>
      <w:r w:rsidR="003D13B5">
        <w:rPr>
          <w:rFonts w:asciiTheme="majorHAnsi" w:hAnsiTheme="majorHAnsi" w:cstheme="minorHAnsi"/>
        </w:rPr>
        <w:t>7</w:t>
      </w:r>
      <w:r w:rsidR="002F70CD" w:rsidRPr="002F70CD">
        <w:rPr>
          <w:rFonts w:asciiTheme="majorHAnsi" w:hAnsiTheme="majorHAnsi" w:cstheme="minorHAnsi"/>
        </w:rPr>
        <w:t xml:space="preserve"> – Mayo 201</w:t>
      </w:r>
      <w:r w:rsidR="003D13B5">
        <w:rPr>
          <w:rFonts w:asciiTheme="majorHAnsi" w:hAnsiTheme="majorHAnsi" w:cstheme="minorHAnsi"/>
        </w:rPr>
        <w:t>8</w:t>
      </w:r>
      <w:r w:rsidR="002F70CD" w:rsidRPr="002F70CD">
        <w:rPr>
          <w:rFonts w:asciiTheme="majorHAnsi" w:hAnsiTheme="majorHAnsi" w:cstheme="minorHAnsi"/>
        </w:rPr>
        <w:t xml:space="preserve"> se desarrollaron los siguientes mecanismos de acercamiento</w:t>
      </w:r>
      <w:r w:rsidR="00861807">
        <w:rPr>
          <w:rFonts w:asciiTheme="majorHAnsi" w:hAnsiTheme="majorHAnsi" w:cstheme="minorHAnsi"/>
        </w:rPr>
        <w:t xml:space="preserve"> </w:t>
      </w:r>
      <w:r w:rsidR="002F70CD" w:rsidRPr="002F70CD">
        <w:rPr>
          <w:rFonts w:asciiTheme="majorHAnsi" w:hAnsiTheme="majorHAnsi" w:cstheme="minorHAnsi"/>
        </w:rPr>
        <w:t>a la poblaci</w:t>
      </w:r>
      <w:r w:rsidR="002F70CD">
        <w:rPr>
          <w:rFonts w:asciiTheme="majorHAnsi" w:hAnsiTheme="majorHAnsi" w:cstheme="minorHAnsi"/>
        </w:rPr>
        <w:t>ón:</w:t>
      </w:r>
    </w:p>
    <w:tbl>
      <w:tblPr>
        <w:tblStyle w:val="Tablaconcuadrcula"/>
        <w:tblW w:w="9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7"/>
      </w:tblGrid>
      <w:tr w:rsidR="00652F46" w:rsidRPr="003D13B5" w:rsidTr="00652F46">
        <w:trPr>
          <w:trHeight w:val="2606"/>
        </w:trPr>
        <w:tc>
          <w:tcPr>
            <w:tcW w:w="4866" w:type="dxa"/>
          </w:tcPr>
          <w:p w:rsidR="00652F46" w:rsidRPr="003D13B5" w:rsidRDefault="00652F46" w:rsidP="002B4AD3">
            <w:pPr>
              <w:pStyle w:val="Prrafodelista"/>
              <w:numPr>
                <w:ilvl w:val="0"/>
                <w:numId w:val="7"/>
              </w:numPr>
              <w:ind w:left="284" w:hanging="284"/>
              <w:jc w:val="both"/>
              <w:rPr>
                <w:rFonts w:asciiTheme="majorHAnsi" w:hAnsiTheme="majorHAnsi" w:cstheme="minorHAnsi"/>
                <w:b/>
                <w:sz w:val="20"/>
                <w:szCs w:val="20"/>
              </w:rPr>
            </w:pPr>
            <w:r w:rsidRPr="003D13B5">
              <w:rPr>
                <w:rFonts w:asciiTheme="majorHAnsi" w:hAnsiTheme="majorHAnsi" w:cstheme="minorHAnsi"/>
                <w:b/>
                <w:sz w:val="20"/>
                <w:szCs w:val="20"/>
              </w:rPr>
              <w:t xml:space="preserve">Centro de atención telefónica del FSV (Call Center) </w:t>
            </w:r>
          </w:p>
          <w:p w:rsidR="00652F46" w:rsidRPr="003D13B5" w:rsidRDefault="002F70CD" w:rsidP="00652F46">
            <w:pPr>
              <w:pStyle w:val="Prrafodelista"/>
              <w:ind w:left="142"/>
              <w:jc w:val="both"/>
              <w:rPr>
                <w:rFonts w:asciiTheme="majorHAnsi" w:hAnsiTheme="majorHAnsi" w:cstheme="minorHAnsi"/>
                <w:sz w:val="20"/>
                <w:szCs w:val="20"/>
              </w:rPr>
            </w:pPr>
            <w:r w:rsidRPr="003D13B5">
              <w:rPr>
                <w:rFonts w:asciiTheme="majorHAnsi" w:hAnsiTheme="majorHAnsi" w:cstheme="minorHAnsi"/>
                <w:sz w:val="20"/>
                <w:szCs w:val="20"/>
              </w:rPr>
              <w:t>S</w:t>
            </w:r>
            <w:r w:rsidR="00652F46" w:rsidRPr="003D13B5">
              <w:rPr>
                <w:rFonts w:asciiTheme="majorHAnsi" w:hAnsiTheme="majorHAnsi" w:cstheme="minorHAnsi"/>
                <w:sz w:val="20"/>
                <w:szCs w:val="20"/>
              </w:rPr>
              <w:t xml:space="preserve">e atendió un total de </w:t>
            </w:r>
            <w:r w:rsidR="003D13B5" w:rsidRPr="003D13B5">
              <w:rPr>
                <w:rFonts w:asciiTheme="majorHAnsi" w:hAnsiTheme="majorHAnsi" w:cstheme="minorHAnsi"/>
                <w:b/>
                <w:bCs/>
                <w:color w:val="000099"/>
                <w:sz w:val="20"/>
                <w:szCs w:val="20"/>
              </w:rPr>
              <w:t>64,497</w:t>
            </w:r>
            <w:r w:rsidR="00652F46" w:rsidRPr="003D13B5">
              <w:rPr>
                <w:rFonts w:asciiTheme="majorHAnsi" w:hAnsiTheme="majorHAnsi" w:cstheme="minorHAnsi"/>
                <w:color w:val="0000FF"/>
                <w:sz w:val="20"/>
                <w:szCs w:val="20"/>
              </w:rPr>
              <w:t xml:space="preserve"> </w:t>
            </w:r>
            <w:r w:rsidR="00652F46" w:rsidRPr="003D13B5">
              <w:rPr>
                <w:rFonts w:asciiTheme="majorHAnsi" w:hAnsiTheme="majorHAnsi" w:cstheme="minorHAnsi"/>
                <w:sz w:val="20"/>
                <w:szCs w:val="20"/>
              </w:rPr>
              <w:t>llamadas, registradas de la siguiente manera:</w:t>
            </w:r>
          </w:p>
          <w:p w:rsidR="00652F46" w:rsidRPr="003D13B5" w:rsidRDefault="00652F46" w:rsidP="00652F46">
            <w:pPr>
              <w:pStyle w:val="Prrafodelista"/>
              <w:ind w:left="142"/>
              <w:jc w:val="both"/>
              <w:rPr>
                <w:rFonts w:asciiTheme="majorHAnsi" w:hAnsiTheme="majorHAnsi" w:cstheme="minorHAnsi"/>
                <w:sz w:val="20"/>
                <w:szCs w:val="20"/>
              </w:rPr>
            </w:pPr>
          </w:p>
          <w:p w:rsidR="00652F46" w:rsidRPr="003D13B5" w:rsidRDefault="003D13B5" w:rsidP="002B4AD3">
            <w:pPr>
              <w:pStyle w:val="Prrafodelista"/>
              <w:numPr>
                <w:ilvl w:val="0"/>
                <w:numId w:val="8"/>
              </w:numPr>
              <w:jc w:val="both"/>
              <w:rPr>
                <w:rFonts w:asciiTheme="majorHAnsi" w:hAnsiTheme="majorHAnsi" w:cstheme="minorHAnsi"/>
                <w:sz w:val="20"/>
                <w:szCs w:val="20"/>
              </w:rPr>
            </w:pPr>
            <w:r w:rsidRPr="003D13B5">
              <w:rPr>
                <w:rFonts w:asciiTheme="majorHAnsi" w:hAnsiTheme="majorHAnsi" w:cstheme="minorHAnsi"/>
                <w:sz w:val="20"/>
                <w:szCs w:val="20"/>
              </w:rPr>
              <w:t>62,479</w:t>
            </w:r>
            <w:r w:rsidR="00652F46" w:rsidRPr="003D13B5">
              <w:rPr>
                <w:rFonts w:asciiTheme="majorHAnsi" w:hAnsiTheme="majorHAnsi" w:cstheme="minorHAnsi"/>
                <w:sz w:val="20"/>
                <w:szCs w:val="20"/>
              </w:rPr>
              <w:t xml:space="preserve"> se recibieron en Call Center 190 y</w:t>
            </w:r>
          </w:p>
          <w:p w:rsidR="00652F46" w:rsidRPr="003D13B5" w:rsidRDefault="003D13B5" w:rsidP="002B4AD3">
            <w:pPr>
              <w:pStyle w:val="Prrafodelista"/>
              <w:numPr>
                <w:ilvl w:val="0"/>
                <w:numId w:val="8"/>
              </w:numPr>
              <w:jc w:val="both"/>
              <w:rPr>
                <w:rFonts w:asciiTheme="majorHAnsi" w:hAnsiTheme="majorHAnsi" w:cstheme="minorHAnsi"/>
                <w:sz w:val="20"/>
                <w:szCs w:val="20"/>
              </w:rPr>
            </w:pPr>
            <w:r w:rsidRPr="003D13B5">
              <w:rPr>
                <w:rFonts w:asciiTheme="majorHAnsi" w:hAnsiTheme="majorHAnsi" w:cstheme="minorHAnsi"/>
                <w:sz w:val="20"/>
                <w:szCs w:val="20"/>
              </w:rPr>
              <w:t>2,018</w:t>
            </w:r>
            <w:r w:rsidR="00652F46" w:rsidRPr="003D13B5">
              <w:rPr>
                <w:rFonts w:asciiTheme="majorHAnsi" w:hAnsiTheme="majorHAnsi" w:cstheme="minorHAnsi"/>
                <w:sz w:val="20"/>
                <w:szCs w:val="20"/>
              </w:rPr>
              <w:t xml:space="preserve"> a través de la línea gratuita para Estados Unidos.</w:t>
            </w:r>
          </w:p>
          <w:p w:rsidR="00652F46" w:rsidRPr="003D13B5" w:rsidRDefault="00652F46" w:rsidP="00652F46">
            <w:pPr>
              <w:jc w:val="both"/>
              <w:rPr>
                <w:rFonts w:asciiTheme="majorHAnsi" w:hAnsiTheme="majorHAnsi" w:cstheme="minorHAnsi"/>
                <w:sz w:val="20"/>
                <w:szCs w:val="20"/>
              </w:rPr>
            </w:pPr>
          </w:p>
          <w:p w:rsidR="00652F46" w:rsidRPr="003D13B5" w:rsidRDefault="00652F46" w:rsidP="00652F46">
            <w:pPr>
              <w:pStyle w:val="Prrafodelista"/>
              <w:ind w:left="142"/>
              <w:jc w:val="both"/>
              <w:rPr>
                <w:rFonts w:asciiTheme="majorHAnsi" w:hAnsiTheme="majorHAnsi"/>
                <w:sz w:val="20"/>
                <w:szCs w:val="20"/>
              </w:rPr>
            </w:pPr>
            <w:r w:rsidRPr="003D13B5">
              <w:rPr>
                <w:rFonts w:asciiTheme="majorHAnsi" w:hAnsiTheme="majorHAnsi" w:cstheme="minorHAnsi"/>
                <w:sz w:val="20"/>
                <w:szCs w:val="20"/>
              </w:rPr>
              <w:t>Mediante esta vía se brindó información sobre: líneas de crédito, precalificaciones, información de seguros, mora de préstamos, entre otros.</w:t>
            </w:r>
          </w:p>
        </w:tc>
        <w:tc>
          <w:tcPr>
            <w:tcW w:w="4867" w:type="dxa"/>
            <w:vAlign w:val="center"/>
          </w:tcPr>
          <w:p w:rsidR="00652F46" w:rsidRPr="003D13B5" w:rsidRDefault="003D13B5" w:rsidP="00652F46">
            <w:pPr>
              <w:jc w:val="center"/>
              <w:rPr>
                <w:rFonts w:asciiTheme="majorHAnsi" w:hAnsiTheme="majorHAnsi"/>
                <w:sz w:val="20"/>
                <w:szCs w:val="20"/>
              </w:rPr>
            </w:pPr>
            <w:r w:rsidRPr="003D13B5">
              <w:rPr>
                <w:noProof/>
                <w:sz w:val="20"/>
                <w:szCs w:val="20"/>
                <w:lang w:eastAsia="es-SV"/>
              </w:rPr>
              <w:drawing>
                <wp:inline distT="0" distB="0" distL="0" distR="0" wp14:anchorId="4E75EDA9" wp14:editId="1D2B5299">
                  <wp:extent cx="1608693" cy="1038758"/>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7752" t="32134" r="38653" b="40767"/>
                          <a:stretch/>
                        </pic:blipFill>
                        <pic:spPr bwMode="auto">
                          <a:xfrm>
                            <a:off x="0" y="0"/>
                            <a:ext cx="1620968" cy="1046684"/>
                          </a:xfrm>
                          <a:prstGeom prst="rect">
                            <a:avLst/>
                          </a:prstGeom>
                          <a:ln>
                            <a:noFill/>
                          </a:ln>
                          <a:extLst>
                            <a:ext uri="{53640926-AAD7-44D8-BBD7-CCE9431645EC}">
                              <a14:shadowObscured xmlns:a14="http://schemas.microsoft.com/office/drawing/2010/main"/>
                            </a:ext>
                          </a:extLst>
                        </pic:spPr>
                      </pic:pic>
                    </a:graphicData>
                  </a:graphic>
                </wp:inline>
              </w:drawing>
            </w:r>
          </w:p>
          <w:p w:rsidR="00652F46" w:rsidRPr="003D13B5" w:rsidRDefault="00652F46" w:rsidP="00652F46">
            <w:pPr>
              <w:jc w:val="center"/>
              <w:rPr>
                <w:rFonts w:asciiTheme="majorHAnsi" w:hAnsiTheme="majorHAnsi"/>
                <w:sz w:val="20"/>
                <w:szCs w:val="20"/>
              </w:rPr>
            </w:pPr>
          </w:p>
          <w:p w:rsidR="00652F46" w:rsidRPr="003D13B5" w:rsidRDefault="00652F46" w:rsidP="00652F46">
            <w:pPr>
              <w:jc w:val="center"/>
              <w:rPr>
                <w:rFonts w:asciiTheme="majorHAnsi" w:hAnsiTheme="majorHAnsi"/>
                <w:sz w:val="20"/>
                <w:szCs w:val="20"/>
              </w:rPr>
            </w:pPr>
          </w:p>
        </w:tc>
      </w:tr>
      <w:tr w:rsidR="00652F46" w:rsidRPr="003D13B5" w:rsidTr="00652F46">
        <w:trPr>
          <w:trHeight w:val="272"/>
        </w:trPr>
        <w:tc>
          <w:tcPr>
            <w:tcW w:w="4866" w:type="dxa"/>
            <w:vAlign w:val="center"/>
          </w:tcPr>
          <w:p w:rsidR="00652F46" w:rsidRPr="003D13B5" w:rsidRDefault="003D13B5" w:rsidP="00652F46">
            <w:pPr>
              <w:jc w:val="center"/>
              <w:rPr>
                <w:rFonts w:asciiTheme="majorHAnsi" w:hAnsiTheme="majorHAnsi"/>
                <w:sz w:val="20"/>
                <w:szCs w:val="20"/>
              </w:rPr>
            </w:pPr>
            <w:r w:rsidRPr="00160081">
              <w:rPr>
                <w:rFonts w:cstheme="minorHAnsi"/>
                <w:noProof/>
                <w:lang w:eastAsia="es-SV"/>
              </w:rPr>
              <w:drawing>
                <wp:inline distT="0" distB="0" distL="0" distR="0" wp14:anchorId="220C8822" wp14:editId="55CF3DF1">
                  <wp:extent cx="1678344" cy="904990"/>
                  <wp:effectExtent l="0" t="0" r="0" b="9525"/>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9228" t="36731" r="67131" b="50186"/>
                          <a:stretch/>
                        </pic:blipFill>
                        <pic:spPr bwMode="auto">
                          <a:xfrm>
                            <a:off x="0" y="0"/>
                            <a:ext cx="1685135" cy="908652"/>
                          </a:xfrm>
                          <a:prstGeom prst="rect">
                            <a:avLst/>
                          </a:prstGeom>
                          <a:noFill/>
                          <a:ln>
                            <a:noFill/>
                          </a:ln>
                          <a:effectLst/>
                          <a:extLst/>
                        </pic:spPr>
                      </pic:pic>
                    </a:graphicData>
                  </a:graphic>
                </wp:inline>
              </w:drawing>
            </w:r>
          </w:p>
        </w:tc>
        <w:tc>
          <w:tcPr>
            <w:tcW w:w="4867" w:type="dxa"/>
          </w:tcPr>
          <w:p w:rsidR="00652F46" w:rsidRPr="003D13B5" w:rsidRDefault="003D13B5" w:rsidP="00652F46">
            <w:pPr>
              <w:pStyle w:val="Prrafodelista"/>
              <w:numPr>
                <w:ilvl w:val="0"/>
                <w:numId w:val="7"/>
              </w:numPr>
              <w:ind w:left="284" w:hanging="284"/>
              <w:jc w:val="both"/>
              <w:rPr>
                <w:rFonts w:asciiTheme="majorHAnsi" w:hAnsiTheme="majorHAnsi"/>
                <w:sz w:val="20"/>
                <w:szCs w:val="20"/>
              </w:rPr>
            </w:pPr>
            <w:r w:rsidRPr="003D13B5">
              <w:rPr>
                <w:rFonts w:asciiTheme="majorHAnsi" w:hAnsiTheme="majorHAnsi" w:cstheme="minorHAnsi"/>
                <w:b/>
                <w:sz w:val="20"/>
                <w:szCs w:val="20"/>
              </w:rPr>
              <w:t>“Tu Fondo Móvil”</w:t>
            </w:r>
            <w:r w:rsidRPr="003D13B5">
              <w:rPr>
                <w:rFonts w:asciiTheme="majorHAnsi" w:hAnsiTheme="majorHAnsi" w:cstheme="minorHAnsi"/>
                <w:sz w:val="20"/>
                <w:szCs w:val="20"/>
              </w:rPr>
              <w:t>:</w:t>
            </w:r>
            <w:r w:rsidRPr="003D13B5">
              <w:rPr>
                <w:rFonts w:asciiTheme="majorHAnsi" w:hAnsiTheme="majorHAnsi" w:cstheme="minorHAnsi"/>
                <w:b/>
                <w:sz w:val="20"/>
                <w:szCs w:val="20"/>
              </w:rPr>
              <w:t xml:space="preserve"> </w:t>
            </w:r>
            <w:r w:rsidR="00652F46" w:rsidRPr="003D13B5">
              <w:rPr>
                <w:rFonts w:asciiTheme="majorHAnsi" w:hAnsiTheme="majorHAnsi"/>
                <w:sz w:val="20"/>
                <w:szCs w:val="20"/>
              </w:rPr>
              <w:t xml:space="preserve">se participó en </w:t>
            </w:r>
            <w:r w:rsidR="004A7A58">
              <w:rPr>
                <w:rFonts w:asciiTheme="majorHAnsi" w:hAnsiTheme="majorHAnsi" w:cstheme="minorHAnsi"/>
                <w:b/>
                <w:bCs/>
                <w:color w:val="000099"/>
                <w:sz w:val="20"/>
                <w:szCs w:val="20"/>
              </w:rPr>
              <w:t>213</w:t>
            </w:r>
            <w:r w:rsidR="00652F46" w:rsidRPr="003D13B5">
              <w:rPr>
                <w:rFonts w:asciiTheme="majorHAnsi" w:hAnsiTheme="majorHAnsi"/>
                <w:sz w:val="20"/>
                <w:szCs w:val="20"/>
              </w:rPr>
              <w:t xml:space="preserve"> eventos atendiendo </w:t>
            </w:r>
            <w:r w:rsidR="004A7A58">
              <w:rPr>
                <w:rFonts w:asciiTheme="majorHAnsi" w:hAnsiTheme="majorHAnsi" w:cstheme="minorHAnsi"/>
                <w:b/>
                <w:bCs/>
                <w:color w:val="000099"/>
                <w:sz w:val="20"/>
                <w:szCs w:val="20"/>
              </w:rPr>
              <w:t>2,415</w:t>
            </w:r>
            <w:r w:rsidR="00652F46" w:rsidRPr="003D13B5">
              <w:rPr>
                <w:rFonts w:asciiTheme="majorHAnsi" w:hAnsiTheme="majorHAnsi"/>
                <w:sz w:val="20"/>
                <w:szCs w:val="20"/>
              </w:rPr>
              <w:t xml:space="preserve"> clientes:</w:t>
            </w:r>
          </w:p>
          <w:p w:rsidR="00652F46" w:rsidRPr="003D13B5" w:rsidRDefault="004A7A58" w:rsidP="002B4AD3">
            <w:pPr>
              <w:numPr>
                <w:ilvl w:val="0"/>
                <w:numId w:val="18"/>
              </w:numPr>
              <w:tabs>
                <w:tab w:val="left" w:pos="840"/>
              </w:tabs>
              <w:contextualSpacing/>
              <w:jc w:val="both"/>
              <w:textAlignment w:val="center"/>
              <w:rPr>
                <w:rFonts w:ascii="Times New Roman" w:eastAsia="Times New Roman" w:hAnsi="Times New Roman"/>
                <w:sz w:val="20"/>
                <w:szCs w:val="20"/>
              </w:rPr>
            </w:pPr>
            <w:r>
              <w:rPr>
                <w:rFonts w:ascii="Cambria" w:eastAsia="+mn-ea" w:hAnsi="Cambria" w:cs="Calibri"/>
                <w:color w:val="000000"/>
                <w:kern w:val="24"/>
                <w:sz w:val="20"/>
                <w:szCs w:val="20"/>
                <w:lang w:val="es-ES"/>
              </w:rPr>
              <w:t>94</w:t>
            </w:r>
            <w:r w:rsidR="00652F46" w:rsidRPr="003D13B5">
              <w:rPr>
                <w:rFonts w:ascii="Cambria" w:eastAsia="+mn-ea" w:hAnsi="Cambria" w:cs="Calibri"/>
                <w:color w:val="000000"/>
                <w:kern w:val="24"/>
                <w:sz w:val="20"/>
                <w:szCs w:val="20"/>
                <w:lang w:val="es-ES"/>
              </w:rPr>
              <w:t xml:space="preserve"> </w:t>
            </w:r>
            <w:r w:rsidR="00652F46" w:rsidRPr="003D13B5">
              <w:rPr>
                <w:rFonts w:ascii="Cambria" w:eastAsia="+mn-ea" w:hAnsi="Cambria" w:cs="Calibri"/>
                <w:color w:val="000000"/>
                <w:kern w:val="24"/>
                <w:sz w:val="20"/>
                <w:szCs w:val="20"/>
              </w:rPr>
              <w:t xml:space="preserve">Visitas a empresas con </w:t>
            </w:r>
            <w:r>
              <w:rPr>
                <w:rFonts w:ascii="Cambria" w:eastAsia="+mn-ea" w:hAnsi="Cambria" w:cs="Calibri"/>
                <w:color w:val="000000"/>
                <w:kern w:val="24"/>
                <w:sz w:val="20"/>
                <w:szCs w:val="20"/>
              </w:rPr>
              <w:t>1,487</w:t>
            </w:r>
            <w:r w:rsidR="00C677E4" w:rsidRPr="003D13B5">
              <w:rPr>
                <w:rFonts w:ascii="Cambria" w:eastAsia="+mn-ea" w:hAnsi="Cambria" w:cs="Calibri"/>
                <w:color w:val="000000"/>
                <w:kern w:val="24"/>
                <w:sz w:val="20"/>
                <w:szCs w:val="20"/>
              </w:rPr>
              <w:t xml:space="preserve"> clientes atendidos; </w:t>
            </w:r>
          </w:p>
          <w:p w:rsidR="00652F46" w:rsidRPr="003D13B5" w:rsidRDefault="004A7A58" w:rsidP="002B4AD3">
            <w:pPr>
              <w:numPr>
                <w:ilvl w:val="0"/>
                <w:numId w:val="18"/>
              </w:numPr>
              <w:tabs>
                <w:tab w:val="left" w:pos="840"/>
              </w:tabs>
              <w:contextualSpacing/>
              <w:jc w:val="both"/>
              <w:textAlignment w:val="center"/>
              <w:rPr>
                <w:rFonts w:ascii="Times New Roman" w:eastAsia="Times New Roman" w:hAnsi="Times New Roman"/>
                <w:sz w:val="20"/>
                <w:szCs w:val="20"/>
              </w:rPr>
            </w:pPr>
            <w:r>
              <w:rPr>
                <w:rFonts w:ascii="Cambria" w:eastAsia="+mn-ea" w:hAnsi="Cambria" w:cs="Calibri"/>
                <w:color w:val="000000"/>
                <w:kern w:val="24"/>
                <w:sz w:val="20"/>
                <w:szCs w:val="20"/>
              </w:rPr>
              <w:t>3</w:t>
            </w:r>
            <w:r w:rsidR="00652F46" w:rsidRPr="003D13B5">
              <w:rPr>
                <w:rFonts w:ascii="Cambria" w:eastAsia="+mn-ea" w:hAnsi="Cambria" w:cs="Calibri"/>
                <w:color w:val="000000"/>
                <w:kern w:val="24"/>
                <w:sz w:val="20"/>
                <w:szCs w:val="20"/>
              </w:rPr>
              <w:t xml:space="preserve"> Ferias de Viviendas en centros comerciales con </w:t>
            </w:r>
            <w:r>
              <w:rPr>
                <w:rFonts w:ascii="Cambria" w:eastAsia="+mn-ea" w:hAnsi="Cambria" w:cs="Calibri"/>
                <w:color w:val="000000"/>
                <w:kern w:val="24"/>
                <w:sz w:val="20"/>
                <w:szCs w:val="20"/>
              </w:rPr>
              <w:t>297</w:t>
            </w:r>
            <w:r w:rsidR="00652F46" w:rsidRPr="003D13B5">
              <w:rPr>
                <w:rFonts w:ascii="Cambria" w:eastAsia="+mn-ea" w:hAnsi="Cambria" w:cs="Calibri"/>
                <w:color w:val="000000"/>
                <w:kern w:val="24"/>
                <w:sz w:val="20"/>
                <w:szCs w:val="20"/>
              </w:rPr>
              <w:t xml:space="preserve"> clientes atendidos</w:t>
            </w:r>
            <w:r w:rsidR="00C677E4" w:rsidRPr="003D13B5">
              <w:rPr>
                <w:rFonts w:ascii="Cambria" w:eastAsia="+mn-ea" w:hAnsi="Cambria" w:cs="Calibri"/>
                <w:color w:val="000000"/>
                <w:kern w:val="24"/>
                <w:sz w:val="20"/>
                <w:szCs w:val="20"/>
              </w:rPr>
              <w:t>;</w:t>
            </w:r>
          </w:p>
          <w:p w:rsidR="00652F46" w:rsidRPr="003D13B5" w:rsidRDefault="004A7A58" w:rsidP="002B4AD3">
            <w:pPr>
              <w:numPr>
                <w:ilvl w:val="0"/>
                <w:numId w:val="18"/>
              </w:numPr>
              <w:tabs>
                <w:tab w:val="left" w:pos="840"/>
              </w:tabs>
              <w:contextualSpacing/>
              <w:jc w:val="both"/>
              <w:textAlignment w:val="center"/>
              <w:rPr>
                <w:rFonts w:ascii="Times New Roman" w:eastAsia="Times New Roman" w:hAnsi="Times New Roman"/>
                <w:sz w:val="20"/>
                <w:szCs w:val="20"/>
              </w:rPr>
            </w:pPr>
            <w:r>
              <w:rPr>
                <w:rFonts w:ascii="Cambria" w:eastAsia="+mn-ea" w:hAnsi="Cambria" w:cs="Calibri"/>
                <w:color w:val="000000"/>
                <w:kern w:val="24"/>
                <w:sz w:val="20"/>
                <w:szCs w:val="20"/>
              </w:rPr>
              <w:t>26</w:t>
            </w:r>
            <w:r w:rsidR="00652F46" w:rsidRPr="003D13B5">
              <w:rPr>
                <w:rFonts w:ascii="Cambria" w:eastAsia="+mn-ea" w:hAnsi="Cambria" w:cs="Calibri"/>
                <w:color w:val="000000"/>
                <w:kern w:val="24"/>
                <w:sz w:val="20"/>
                <w:szCs w:val="20"/>
              </w:rPr>
              <w:t xml:space="preserve"> Ferias de Viviendas en Proyectos Vivienda Nueva con </w:t>
            </w:r>
            <w:r>
              <w:rPr>
                <w:rFonts w:ascii="Cambria" w:eastAsia="+mn-ea" w:hAnsi="Cambria" w:cs="Calibri"/>
                <w:color w:val="000000"/>
                <w:kern w:val="24"/>
                <w:sz w:val="20"/>
                <w:szCs w:val="20"/>
              </w:rPr>
              <w:t>189</w:t>
            </w:r>
            <w:r w:rsidR="00652F46" w:rsidRPr="003D13B5">
              <w:rPr>
                <w:rFonts w:ascii="Cambria" w:eastAsia="+mn-ea" w:hAnsi="Cambria" w:cs="Calibri"/>
                <w:color w:val="000000"/>
                <w:kern w:val="24"/>
                <w:sz w:val="20"/>
                <w:szCs w:val="20"/>
              </w:rPr>
              <w:t xml:space="preserve"> clientes atendidos</w:t>
            </w:r>
            <w:r w:rsidR="00C677E4" w:rsidRPr="003D13B5">
              <w:rPr>
                <w:rFonts w:ascii="Cambria" w:eastAsia="+mn-ea" w:hAnsi="Cambria" w:cs="Calibri"/>
                <w:color w:val="000000"/>
                <w:kern w:val="24"/>
                <w:sz w:val="20"/>
                <w:szCs w:val="20"/>
              </w:rPr>
              <w:t>;</w:t>
            </w:r>
          </w:p>
          <w:p w:rsidR="00652F46" w:rsidRPr="003D13B5" w:rsidRDefault="004A7A58" w:rsidP="004A7A58">
            <w:pPr>
              <w:numPr>
                <w:ilvl w:val="0"/>
                <w:numId w:val="18"/>
              </w:numPr>
              <w:tabs>
                <w:tab w:val="left" w:pos="840"/>
              </w:tabs>
              <w:contextualSpacing/>
              <w:jc w:val="both"/>
              <w:textAlignment w:val="center"/>
              <w:rPr>
                <w:rFonts w:ascii="Times New Roman" w:eastAsia="Times New Roman" w:hAnsi="Times New Roman"/>
                <w:sz w:val="20"/>
                <w:szCs w:val="20"/>
              </w:rPr>
            </w:pPr>
            <w:r>
              <w:rPr>
                <w:rFonts w:ascii="Cambria" w:eastAsia="+mn-ea" w:hAnsi="Cambria" w:cs="Calibri"/>
                <w:color w:val="000000"/>
                <w:kern w:val="24"/>
                <w:sz w:val="20"/>
                <w:szCs w:val="20"/>
              </w:rPr>
              <w:t>90</w:t>
            </w:r>
            <w:r w:rsidR="008368A6" w:rsidRPr="003D13B5">
              <w:rPr>
                <w:rFonts w:ascii="Cambria" w:eastAsia="+mn-ea" w:hAnsi="Cambria" w:cs="Calibri"/>
                <w:color w:val="000000"/>
                <w:kern w:val="24"/>
                <w:sz w:val="20"/>
                <w:szCs w:val="20"/>
              </w:rPr>
              <w:t xml:space="preserve"> e</w:t>
            </w:r>
            <w:r w:rsidR="00652F46" w:rsidRPr="003D13B5">
              <w:rPr>
                <w:rFonts w:ascii="Cambria" w:eastAsia="+mn-ea" w:hAnsi="Cambria" w:cs="Calibri"/>
                <w:color w:val="000000"/>
                <w:kern w:val="24"/>
                <w:sz w:val="20"/>
                <w:szCs w:val="20"/>
              </w:rPr>
              <w:t xml:space="preserve">ventos </w:t>
            </w:r>
            <w:r w:rsidR="008368A6" w:rsidRPr="003D13B5">
              <w:rPr>
                <w:rFonts w:ascii="Cambria" w:eastAsia="+mn-ea" w:hAnsi="Cambria" w:cs="Calibri"/>
                <w:color w:val="000000"/>
                <w:kern w:val="24"/>
                <w:sz w:val="20"/>
                <w:szCs w:val="20"/>
              </w:rPr>
              <w:t xml:space="preserve">diversos </w:t>
            </w:r>
            <w:r w:rsidR="00652F46" w:rsidRPr="003D13B5">
              <w:rPr>
                <w:rFonts w:ascii="Cambria" w:eastAsia="+mn-ea" w:hAnsi="Cambria" w:cs="Calibri"/>
                <w:color w:val="000000"/>
                <w:kern w:val="24"/>
                <w:sz w:val="20"/>
                <w:szCs w:val="20"/>
              </w:rPr>
              <w:t>rela</w:t>
            </w:r>
            <w:r w:rsidR="008368A6" w:rsidRPr="003D13B5">
              <w:rPr>
                <w:rFonts w:ascii="Cambria" w:eastAsia="+mn-ea" w:hAnsi="Cambria" w:cs="Calibri"/>
                <w:color w:val="000000"/>
                <w:kern w:val="24"/>
                <w:sz w:val="20"/>
                <w:szCs w:val="20"/>
              </w:rPr>
              <w:t xml:space="preserve">cionados a volanteo y perifoneo con </w:t>
            </w:r>
            <w:r>
              <w:rPr>
                <w:rFonts w:ascii="Cambria" w:eastAsia="+mn-ea" w:hAnsi="Cambria" w:cs="Calibri"/>
                <w:color w:val="000000"/>
                <w:kern w:val="24"/>
                <w:sz w:val="20"/>
                <w:szCs w:val="20"/>
              </w:rPr>
              <w:t>442</w:t>
            </w:r>
            <w:r w:rsidR="008368A6" w:rsidRPr="003D13B5">
              <w:rPr>
                <w:rFonts w:ascii="Cambria" w:eastAsia="+mn-ea" w:hAnsi="Cambria" w:cs="Calibri"/>
                <w:color w:val="000000"/>
                <w:kern w:val="24"/>
                <w:sz w:val="20"/>
                <w:szCs w:val="20"/>
              </w:rPr>
              <w:t xml:space="preserve"> clientes atendidos.</w:t>
            </w:r>
          </w:p>
        </w:tc>
      </w:tr>
      <w:tr w:rsidR="00652F46" w:rsidRPr="003D13B5" w:rsidTr="00652F46">
        <w:trPr>
          <w:trHeight w:val="272"/>
        </w:trPr>
        <w:tc>
          <w:tcPr>
            <w:tcW w:w="4866" w:type="dxa"/>
          </w:tcPr>
          <w:p w:rsidR="00652F46" w:rsidRPr="003D13B5" w:rsidRDefault="00652F46" w:rsidP="002B4AD3">
            <w:pPr>
              <w:pStyle w:val="Prrafodelista"/>
              <w:numPr>
                <w:ilvl w:val="0"/>
                <w:numId w:val="7"/>
              </w:numPr>
              <w:ind w:left="284" w:hanging="284"/>
              <w:jc w:val="both"/>
              <w:rPr>
                <w:rFonts w:asciiTheme="majorHAnsi" w:hAnsiTheme="majorHAnsi"/>
                <w:b/>
                <w:sz w:val="20"/>
                <w:szCs w:val="20"/>
              </w:rPr>
            </w:pPr>
            <w:r w:rsidRPr="003D13B5">
              <w:rPr>
                <w:rFonts w:asciiTheme="majorHAnsi" w:hAnsiTheme="majorHAnsi"/>
                <w:b/>
                <w:sz w:val="20"/>
                <w:szCs w:val="20"/>
              </w:rPr>
              <w:lastRenderedPageBreak/>
              <w:t>Canales de pago.</w:t>
            </w:r>
          </w:p>
          <w:p w:rsidR="00652F46" w:rsidRPr="003D13B5" w:rsidRDefault="002F70CD" w:rsidP="00652F46">
            <w:pPr>
              <w:tabs>
                <w:tab w:val="left" w:pos="573"/>
              </w:tabs>
              <w:contextualSpacing/>
              <w:jc w:val="both"/>
              <w:textAlignment w:val="center"/>
              <w:rPr>
                <w:rFonts w:asciiTheme="majorHAnsi" w:hAnsiTheme="majorHAnsi"/>
                <w:sz w:val="20"/>
                <w:szCs w:val="20"/>
              </w:rPr>
            </w:pPr>
            <w:r w:rsidRPr="003D13B5">
              <w:rPr>
                <w:rFonts w:asciiTheme="majorHAnsi" w:hAnsiTheme="majorHAnsi"/>
                <w:sz w:val="20"/>
                <w:szCs w:val="20"/>
              </w:rPr>
              <w:t>E</w:t>
            </w:r>
            <w:r w:rsidR="00652F46" w:rsidRPr="003D13B5">
              <w:rPr>
                <w:rFonts w:asciiTheme="majorHAnsi" w:hAnsiTheme="majorHAnsi"/>
                <w:sz w:val="20"/>
                <w:szCs w:val="20"/>
              </w:rPr>
              <w:t>l FSV brinda una amplia red de puntos de pago:</w:t>
            </w:r>
          </w:p>
          <w:p w:rsidR="004A7A58" w:rsidRPr="004A7A58" w:rsidRDefault="00652F46" w:rsidP="004A7A58">
            <w:pPr>
              <w:numPr>
                <w:ilvl w:val="3"/>
                <w:numId w:val="9"/>
              </w:numPr>
              <w:tabs>
                <w:tab w:val="num" w:pos="1002"/>
                <w:tab w:val="num" w:pos="2160"/>
              </w:tabs>
              <w:ind w:left="435" w:hanging="283"/>
              <w:jc w:val="both"/>
              <w:rPr>
                <w:rFonts w:asciiTheme="majorHAnsi" w:hAnsiTheme="majorHAnsi"/>
                <w:sz w:val="20"/>
                <w:szCs w:val="20"/>
              </w:rPr>
            </w:pPr>
            <w:r w:rsidRPr="004A7A58">
              <w:rPr>
                <w:rFonts w:asciiTheme="majorHAnsi" w:hAnsiTheme="majorHAnsi"/>
                <w:sz w:val="20"/>
                <w:szCs w:val="20"/>
              </w:rPr>
              <w:t>Pago Electrónico Gobierno de El Salvador</w:t>
            </w:r>
            <w:r w:rsidR="00EA5D34">
              <w:rPr>
                <w:rFonts w:asciiTheme="majorHAnsi" w:hAnsiTheme="majorHAnsi"/>
                <w:sz w:val="20"/>
                <w:szCs w:val="20"/>
              </w:rPr>
              <w:t xml:space="preserve"> (PAGOES)</w:t>
            </w:r>
            <w:r w:rsidRPr="004A7A58">
              <w:rPr>
                <w:rFonts w:asciiTheme="majorHAnsi" w:hAnsiTheme="majorHAnsi"/>
                <w:sz w:val="20"/>
                <w:szCs w:val="20"/>
              </w:rPr>
              <w:t>,</w:t>
            </w:r>
            <w:r w:rsidR="008368A6" w:rsidRPr="004A7A58">
              <w:rPr>
                <w:rFonts w:asciiTheme="majorHAnsi" w:hAnsiTheme="majorHAnsi"/>
                <w:sz w:val="20"/>
                <w:szCs w:val="20"/>
              </w:rPr>
              <w:t xml:space="preserve"> </w:t>
            </w:r>
            <w:r w:rsidR="00EA5D34">
              <w:rPr>
                <w:rFonts w:asciiTheme="majorHAnsi" w:hAnsiTheme="majorHAnsi"/>
                <w:sz w:val="20"/>
                <w:szCs w:val="20"/>
              </w:rPr>
              <w:t xml:space="preserve">un total de </w:t>
            </w:r>
            <w:r w:rsidR="004A7A58" w:rsidRPr="004A7A58">
              <w:rPr>
                <w:rFonts w:asciiTheme="majorHAnsi" w:hAnsiTheme="majorHAnsi"/>
                <w:sz w:val="20"/>
                <w:szCs w:val="20"/>
              </w:rPr>
              <w:t>99,382 abonos a préstamos por un mon</w:t>
            </w:r>
            <w:r w:rsidR="004A7A58">
              <w:rPr>
                <w:rFonts w:asciiTheme="majorHAnsi" w:hAnsiTheme="majorHAnsi"/>
                <w:sz w:val="20"/>
                <w:szCs w:val="20"/>
              </w:rPr>
              <w:t>to de US$11,841,245.64 millones;</w:t>
            </w:r>
          </w:p>
          <w:p w:rsidR="00652F46" w:rsidRPr="003D13B5" w:rsidRDefault="00652F46" w:rsidP="002B4AD3">
            <w:pPr>
              <w:numPr>
                <w:ilvl w:val="3"/>
                <w:numId w:val="9"/>
              </w:numPr>
              <w:tabs>
                <w:tab w:val="num" w:pos="1002"/>
                <w:tab w:val="num" w:pos="2160"/>
              </w:tabs>
              <w:ind w:left="435" w:hanging="283"/>
              <w:jc w:val="both"/>
              <w:rPr>
                <w:rFonts w:asciiTheme="majorHAnsi" w:hAnsiTheme="majorHAnsi"/>
                <w:sz w:val="20"/>
                <w:szCs w:val="20"/>
              </w:rPr>
            </w:pPr>
            <w:r w:rsidRPr="003D13B5">
              <w:rPr>
                <w:rFonts w:asciiTheme="majorHAnsi" w:hAnsiTheme="majorHAnsi"/>
                <w:sz w:val="20"/>
                <w:szCs w:val="20"/>
              </w:rPr>
              <w:t>Pagos a través de sitio web</w:t>
            </w:r>
            <w:r w:rsidR="00C677E4" w:rsidRPr="003D13B5">
              <w:rPr>
                <w:rFonts w:asciiTheme="majorHAnsi" w:hAnsiTheme="majorHAnsi"/>
                <w:sz w:val="20"/>
                <w:szCs w:val="20"/>
              </w:rPr>
              <w:t>;</w:t>
            </w:r>
          </w:p>
          <w:p w:rsidR="00652F46" w:rsidRPr="003D13B5" w:rsidRDefault="00652F46" w:rsidP="00480A9D">
            <w:pPr>
              <w:numPr>
                <w:ilvl w:val="3"/>
                <w:numId w:val="9"/>
              </w:numPr>
              <w:tabs>
                <w:tab w:val="num" w:pos="1002"/>
                <w:tab w:val="num" w:pos="2160"/>
              </w:tabs>
              <w:ind w:left="435" w:hanging="283"/>
              <w:jc w:val="both"/>
              <w:rPr>
                <w:rFonts w:asciiTheme="majorHAnsi" w:hAnsiTheme="majorHAnsi"/>
                <w:sz w:val="20"/>
                <w:szCs w:val="20"/>
              </w:rPr>
            </w:pPr>
            <w:r w:rsidRPr="003D13B5">
              <w:rPr>
                <w:rFonts w:asciiTheme="majorHAnsi" w:hAnsiTheme="majorHAnsi"/>
                <w:sz w:val="20"/>
                <w:szCs w:val="20"/>
              </w:rPr>
              <w:t>Pagos en más de 440 puntos a través de 7 bancos y PuntoExpress.</w:t>
            </w:r>
          </w:p>
        </w:tc>
        <w:tc>
          <w:tcPr>
            <w:tcW w:w="4867" w:type="dxa"/>
            <w:vAlign w:val="center"/>
          </w:tcPr>
          <w:p w:rsidR="00652F46" w:rsidRPr="003D13B5" w:rsidRDefault="00AA66B3" w:rsidP="00652F46">
            <w:pPr>
              <w:jc w:val="center"/>
              <w:rPr>
                <w:rFonts w:asciiTheme="majorHAnsi" w:hAnsiTheme="majorHAnsi"/>
                <w:sz w:val="20"/>
                <w:szCs w:val="20"/>
              </w:rPr>
            </w:pPr>
            <w:r w:rsidRPr="00160081">
              <w:rPr>
                <w:rFonts w:cstheme="minorHAnsi"/>
                <w:noProof/>
                <w:lang w:eastAsia="es-SV"/>
              </w:rPr>
              <w:drawing>
                <wp:inline distT="0" distB="0" distL="0" distR="0" wp14:anchorId="0A882C3B" wp14:editId="25159992">
                  <wp:extent cx="1117351" cy="807168"/>
                  <wp:effectExtent l="0" t="0" r="698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65846" t="35192" r="20684" b="47500"/>
                          <a:stretch/>
                        </pic:blipFill>
                        <pic:spPr bwMode="auto">
                          <a:xfrm>
                            <a:off x="0" y="0"/>
                            <a:ext cx="1122520" cy="810902"/>
                          </a:xfrm>
                          <a:prstGeom prst="rect">
                            <a:avLst/>
                          </a:prstGeom>
                          <a:noFill/>
                          <a:ln>
                            <a:noFill/>
                          </a:ln>
                          <a:effectLst/>
                          <a:extLst/>
                        </pic:spPr>
                      </pic:pic>
                    </a:graphicData>
                  </a:graphic>
                </wp:inline>
              </w:drawing>
            </w:r>
            <w:r w:rsidRPr="00160081">
              <w:rPr>
                <w:rFonts w:cstheme="minorHAnsi"/>
                <w:noProof/>
                <w:lang w:eastAsia="es-SV"/>
              </w:rPr>
              <w:drawing>
                <wp:inline distT="0" distB="0" distL="0" distR="0" wp14:anchorId="48B12A1D" wp14:editId="4FA97D97">
                  <wp:extent cx="1010436" cy="796014"/>
                  <wp:effectExtent l="0" t="0" r="0" b="4445"/>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82656" t="36210" r="5719" b="47500"/>
                          <a:stretch/>
                        </pic:blipFill>
                        <pic:spPr bwMode="auto">
                          <a:xfrm>
                            <a:off x="0" y="0"/>
                            <a:ext cx="1011230" cy="796640"/>
                          </a:xfrm>
                          <a:prstGeom prst="rect">
                            <a:avLst/>
                          </a:prstGeom>
                          <a:noFill/>
                          <a:ln>
                            <a:noFill/>
                          </a:ln>
                          <a:effectLst/>
                          <a:extLst/>
                        </pic:spPr>
                      </pic:pic>
                    </a:graphicData>
                  </a:graphic>
                </wp:inline>
              </w:drawing>
            </w:r>
          </w:p>
        </w:tc>
      </w:tr>
      <w:tr w:rsidR="00652F46" w:rsidRPr="003D13B5" w:rsidTr="00652F46">
        <w:trPr>
          <w:trHeight w:val="2748"/>
        </w:trPr>
        <w:tc>
          <w:tcPr>
            <w:tcW w:w="4866" w:type="dxa"/>
            <w:vAlign w:val="center"/>
          </w:tcPr>
          <w:p w:rsidR="00652F46" w:rsidRPr="003D13B5" w:rsidRDefault="00AA66B3" w:rsidP="00652F46">
            <w:pPr>
              <w:pStyle w:val="Prrafodelista"/>
              <w:ind w:left="284"/>
              <w:jc w:val="center"/>
              <w:rPr>
                <w:rFonts w:asciiTheme="majorHAnsi" w:hAnsiTheme="majorHAnsi"/>
                <w:b/>
                <w:sz w:val="20"/>
                <w:szCs w:val="20"/>
              </w:rPr>
            </w:pPr>
            <w:r w:rsidRPr="001010EB">
              <w:rPr>
                <w:rFonts w:cstheme="minorHAnsi"/>
                <w:b/>
                <w:noProof/>
                <w:lang w:eastAsia="es-SV"/>
              </w:rPr>
              <w:drawing>
                <wp:inline distT="0" distB="0" distL="0" distR="0" wp14:anchorId="3443E8A4" wp14:editId="2C40ACCD">
                  <wp:extent cx="804672" cy="815087"/>
                  <wp:effectExtent l="0" t="0" r="0" b="444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24976" t="36346" r="62482" b="41045"/>
                          <a:stretch/>
                        </pic:blipFill>
                        <pic:spPr bwMode="auto">
                          <a:xfrm>
                            <a:off x="0" y="0"/>
                            <a:ext cx="805170" cy="815591"/>
                          </a:xfrm>
                          <a:prstGeom prst="rect">
                            <a:avLst/>
                          </a:prstGeom>
                          <a:noFill/>
                          <a:ln>
                            <a:noFill/>
                          </a:ln>
                          <a:effectLst/>
                          <a:extLst/>
                        </pic:spPr>
                      </pic:pic>
                    </a:graphicData>
                  </a:graphic>
                </wp:inline>
              </w:drawing>
            </w:r>
            <w:r>
              <w:rPr>
                <w:rFonts w:cstheme="minorHAnsi"/>
                <w:b/>
                <w:noProof/>
                <w:lang w:eastAsia="es-SV"/>
              </w:rPr>
              <w:t xml:space="preserve">      </w:t>
            </w:r>
            <w:r w:rsidRPr="001010EB">
              <w:rPr>
                <w:rFonts w:cstheme="minorHAnsi"/>
                <w:b/>
                <w:noProof/>
                <w:lang w:eastAsia="es-SV"/>
              </w:rPr>
              <w:drawing>
                <wp:inline distT="0" distB="0" distL="0" distR="0" wp14:anchorId="48320A6A" wp14:editId="42C66B76">
                  <wp:extent cx="789305" cy="815975"/>
                  <wp:effectExtent l="0" t="0" r="0" b="3175"/>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3729" t="33135" r="9873" b="36705"/>
                          <a:stretch/>
                        </pic:blipFill>
                        <pic:spPr bwMode="auto">
                          <a:xfrm>
                            <a:off x="0" y="0"/>
                            <a:ext cx="789305" cy="815975"/>
                          </a:xfrm>
                          <a:prstGeom prst="rect">
                            <a:avLst/>
                          </a:prstGeom>
                          <a:noFill/>
                          <a:ln>
                            <a:noFill/>
                          </a:ln>
                          <a:effectLst/>
                          <a:extLst/>
                        </pic:spPr>
                      </pic:pic>
                    </a:graphicData>
                  </a:graphic>
                </wp:inline>
              </w:drawing>
            </w:r>
          </w:p>
        </w:tc>
        <w:tc>
          <w:tcPr>
            <w:tcW w:w="4867" w:type="dxa"/>
          </w:tcPr>
          <w:p w:rsidR="00652F46" w:rsidRPr="003D13B5" w:rsidRDefault="00652F46" w:rsidP="002B4AD3">
            <w:pPr>
              <w:pStyle w:val="Prrafodelista"/>
              <w:numPr>
                <w:ilvl w:val="0"/>
                <w:numId w:val="7"/>
              </w:numPr>
              <w:ind w:left="284" w:hanging="284"/>
              <w:rPr>
                <w:rFonts w:asciiTheme="majorHAnsi" w:hAnsiTheme="majorHAnsi"/>
                <w:noProof/>
                <w:sz w:val="20"/>
                <w:szCs w:val="20"/>
              </w:rPr>
            </w:pPr>
            <w:r w:rsidRPr="003D13B5">
              <w:rPr>
                <w:rFonts w:asciiTheme="majorHAnsi" w:hAnsiTheme="majorHAnsi"/>
                <w:b/>
                <w:sz w:val="20"/>
                <w:szCs w:val="20"/>
              </w:rPr>
              <w:t>Medios electrónicos</w:t>
            </w:r>
          </w:p>
          <w:p w:rsidR="00652F46" w:rsidRPr="003D13B5" w:rsidRDefault="00AA66B3" w:rsidP="00652F46">
            <w:pPr>
              <w:tabs>
                <w:tab w:val="left" w:pos="573"/>
              </w:tabs>
              <w:contextualSpacing/>
              <w:jc w:val="both"/>
              <w:textAlignment w:val="center"/>
              <w:rPr>
                <w:rFonts w:asciiTheme="majorHAnsi" w:hAnsiTheme="majorHAnsi"/>
                <w:sz w:val="20"/>
                <w:szCs w:val="20"/>
              </w:rPr>
            </w:pPr>
            <w:r w:rsidRPr="00AA66B3">
              <w:rPr>
                <w:rFonts w:asciiTheme="majorHAnsi" w:hAnsiTheme="majorHAnsi"/>
                <w:sz w:val="20"/>
                <w:szCs w:val="20"/>
              </w:rPr>
              <w:t>De Junio 2017 – Mayo 2018 los clientes realizaron:</w:t>
            </w:r>
          </w:p>
          <w:p w:rsidR="00652F46" w:rsidRPr="00480A9D" w:rsidRDefault="00AA66B3" w:rsidP="002B4AD3">
            <w:pPr>
              <w:numPr>
                <w:ilvl w:val="3"/>
                <w:numId w:val="9"/>
              </w:numPr>
              <w:tabs>
                <w:tab w:val="num" w:pos="1002"/>
                <w:tab w:val="num" w:pos="2160"/>
              </w:tabs>
              <w:ind w:left="435" w:hanging="283"/>
              <w:jc w:val="both"/>
              <w:rPr>
                <w:rFonts w:ascii="Cambria" w:hAnsi="Cambria"/>
                <w:sz w:val="20"/>
                <w:szCs w:val="20"/>
              </w:rPr>
            </w:pPr>
            <w:r w:rsidRPr="00480A9D">
              <w:rPr>
                <w:rFonts w:ascii="Cambria" w:hAnsi="Cambria"/>
                <w:sz w:val="20"/>
              </w:rPr>
              <w:t xml:space="preserve">162,743 </w:t>
            </w:r>
            <w:r w:rsidR="00652F46" w:rsidRPr="00480A9D">
              <w:rPr>
                <w:rFonts w:ascii="Cambria" w:hAnsi="Cambria"/>
                <w:sz w:val="20"/>
                <w:szCs w:val="20"/>
              </w:rPr>
              <w:t xml:space="preserve">consultas en Kioscos; </w:t>
            </w:r>
          </w:p>
          <w:p w:rsidR="00652F46" w:rsidRPr="00480A9D" w:rsidRDefault="00AA66B3" w:rsidP="002B4AD3">
            <w:pPr>
              <w:numPr>
                <w:ilvl w:val="3"/>
                <w:numId w:val="9"/>
              </w:numPr>
              <w:tabs>
                <w:tab w:val="num" w:pos="1002"/>
                <w:tab w:val="num" w:pos="2160"/>
              </w:tabs>
              <w:ind w:left="435" w:hanging="283"/>
              <w:jc w:val="both"/>
              <w:rPr>
                <w:rFonts w:ascii="Cambria" w:hAnsi="Cambria"/>
                <w:sz w:val="20"/>
                <w:szCs w:val="20"/>
              </w:rPr>
            </w:pPr>
            <w:r w:rsidRPr="00480A9D">
              <w:rPr>
                <w:rFonts w:ascii="Cambria" w:hAnsi="Cambria"/>
                <w:sz w:val="20"/>
              </w:rPr>
              <w:t xml:space="preserve">345,360 </w:t>
            </w:r>
            <w:r w:rsidR="00652F46" w:rsidRPr="00480A9D">
              <w:rPr>
                <w:rFonts w:ascii="Cambria" w:hAnsi="Cambria"/>
                <w:sz w:val="20"/>
                <w:szCs w:val="20"/>
              </w:rPr>
              <w:t>visitas en Sitio Web;</w:t>
            </w:r>
          </w:p>
          <w:p w:rsidR="00C677E4" w:rsidRPr="00480A9D" w:rsidRDefault="00AA66B3" w:rsidP="002B4AD3">
            <w:pPr>
              <w:numPr>
                <w:ilvl w:val="3"/>
                <w:numId w:val="9"/>
              </w:numPr>
              <w:tabs>
                <w:tab w:val="num" w:pos="1002"/>
                <w:tab w:val="num" w:pos="2160"/>
              </w:tabs>
              <w:ind w:left="435" w:hanging="283"/>
              <w:jc w:val="both"/>
              <w:rPr>
                <w:rFonts w:ascii="Cambria" w:hAnsi="Cambria"/>
                <w:sz w:val="20"/>
                <w:szCs w:val="20"/>
              </w:rPr>
            </w:pPr>
            <w:r w:rsidRPr="00480A9D">
              <w:rPr>
                <w:rFonts w:ascii="Cambria" w:hAnsi="Cambria"/>
                <w:sz w:val="20"/>
              </w:rPr>
              <w:t xml:space="preserve">11,167 </w:t>
            </w:r>
            <w:r w:rsidR="00C677E4" w:rsidRPr="00480A9D">
              <w:rPr>
                <w:rFonts w:ascii="Cambria" w:hAnsi="Cambria"/>
                <w:sz w:val="20"/>
                <w:szCs w:val="20"/>
              </w:rPr>
              <w:t>consultas a través de Facebook</w:t>
            </w:r>
            <w:r w:rsidR="00652F46" w:rsidRPr="00480A9D">
              <w:rPr>
                <w:rFonts w:ascii="Cambria" w:hAnsi="Cambria"/>
                <w:sz w:val="20"/>
                <w:szCs w:val="20"/>
              </w:rPr>
              <w:t xml:space="preserve"> </w:t>
            </w:r>
            <w:r w:rsidR="00C677E4" w:rsidRPr="00480A9D">
              <w:rPr>
                <w:rFonts w:ascii="Cambria" w:hAnsi="Cambria"/>
                <w:sz w:val="20"/>
                <w:szCs w:val="20"/>
              </w:rPr>
              <w:t>y</w:t>
            </w:r>
          </w:p>
          <w:p w:rsidR="00652F46" w:rsidRPr="00480A9D" w:rsidRDefault="00AA66B3" w:rsidP="002B4AD3">
            <w:pPr>
              <w:numPr>
                <w:ilvl w:val="3"/>
                <w:numId w:val="9"/>
              </w:numPr>
              <w:tabs>
                <w:tab w:val="num" w:pos="1002"/>
                <w:tab w:val="num" w:pos="2160"/>
              </w:tabs>
              <w:ind w:left="435" w:hanging="283"/>
              <w:jc w:val="both"/>
              <w:rPr>
                <w:rFonts w:ascii="Cambria" w:hAnsi="Cambria"/>
                <w:sz w:val="20"/>
                <w:szCs w:val="20"/>
              </w:rPr>
            </w:pPr>
            <w:r w:rsidRPr="00480A9D">
              <w:rPr>
                <w:rFonts w:ascii="Cambria" w:hAnsi="Cambria"/>
                <w:sz w:val="20"/>
              </w:rPr>
              <w:t>1,814</w:t>
            </w:r>
            <w:r w:rsidR="001311B5" w:rsidRPr="00480A9D">
              <w:rPr>
                <w:rFonts w:ascii="Cambria" w:hAnsi="Cambria"/>
                <w:sz w:val="20"/>
              </w:rPr>
              <w:t xml:space="preserve"> </w:t>
            </w:r>
            <w:r w:rsidR="00652F46" w:rsidRPr="00480A9D">
              <w:rPr>
                <w:rFonts w:ascii="Cambria" w:hAnsi="Cambria"/>
                <w:sz w:val="20"/>
                <w:szCs w:val="20"/>
              </w:rPr>
              <w:t>precalificaciones desde dispositivos móviles.</w:t>
            </w:r>
          </w:p>
          <w:p w:rsidR="00652F46" w:rsidRPr="003D13B5" w:rsidRDefault="00652F46" w:rsidP="00652F46">
            <w:pPr>
              <w:pStyle w:val="Prrafodelista"/>
              <w:tabs>
                <w:tab w:val="left" w:pos="573"/>
              </w:tabs>
              <w:ind w:left="862"/>
              <w:textAlignment w:val="center"/>
              <w:rPr>
                <w:rFonts w:asciiTheme="majorHAnsi" w:hAnsiTheme="majorHAnsi"/>
                <w:noProof/>
                <w:sz w:val="20"/>
                <w:szCs w:val="20"/>
              </w:rPr>
            </w:pPr>
          </w:p>
        </w:tc>
      </w:tr>
      <w:tr w:rsidR="00652F46" w:rsidRPr="003D13B5" w:rsidTr="00652F46">
        <w:trPr>
          <w:trHeight w:val="272"/>
        </w:trPr>
        <w:tc>
          <w:tcPr>
            <w:tcW w:w="4866" w:type="dxa"/>
            <w:vAlign w:val="center"/>
          </w:tcPr>
          <w:p w:rsidR="00652F46" w:rsidRPr="003D13B5" w:rsidRDefault="00652F46" w:rsidP="002B4AD3">
            <w:pPr>
              <w:pStyle w:val="Prrafodelista"/>
              <w:numPr>
                <w:ilvl w:val="0"/>
                <w:numId w:val="7"/>
              </w:numPr>
              <w:ind w:left="284" w:hanging="284"/>
              <w:jc w:val="both"/>
              <w:rPr>
                <w:rFonts w:asciiTheme="majorHAnsi" w:hAnsiTheme="majorHAnsi"/>
                <w:b/>
                <w:sz w:val="20"/>
                <w:szCs w:val="20"/>
              </w:rPr>
            </w:pPr>
            <w:r w:rsidRPr="003D13B5">
              <w:rPr>
                <w:rFonts w:asciiTheme="majorHAnsi" w:hAnsiTheme="majorHAnsi"/>
                <w:b/>
                <w:sz w:val="20"/>
                <w:szCs w:val="20"/>
              </w:rPr>
              <w:t>Atención personalizada en todas sus Agencias</w:t>
            </w:r>
          </w:p>
          <w:p w:rsidR="00652F46" w:rsidRPr="003D13B5" w:rsidRDefault="00652F46" w:rsidP="00652F46">
            <w:pPr>
              <w:ind w:left="142"/>
              <w:jc w:val="both"/>
              <w:rPr>
                <w:rFonts w:asciiTheme="majorHAnsi" w:hAnsiTheme="majorHAnsi"/>
                <w:sz w:val="20"/>
                <w:szCs w:val="20"/>
              </w:rPr>
            </w:pPr>
            <w:r w:rsidRPr="003D13B5">
              <w:rPr>
                <w:rFonts w:asciiTheme="majorHAnsi" w:hAnsiTheme="majorHAnsi"/>
                <w:sz w:val="20"/>
                <w:szCs w:val="20"/>
              </w:rPr>
              <w:t xml:space="preserve">Se atendieron </w:t>
            </w:r>
            <w:r w:rsidR="001311B5">
              <w:rPr>
                <w:rFonts w:asciiTheme="majorHAnsi" w:hAnsiTheme="majorHAnsi" w:cstheme="minorHAnsi"/>
                <w:b/>
                <w:bCs/>
                <w:color w:val="000099"/>
                <w:sz w:val="20"/>
                <w:szCs w:val="20"/>
              </w:rPr>
              <w:t>190,790</w:t>
            </w:r>
            <w:r w:rsidRPr="003D13B5">
              <w:rPr>
                <w:rFonts w:asciiTheme="majorHAnsi" w:hAnsiTheme="majorHAnsi"/>
                <w:sz w:val="20"/>
                <w:szCs w:val="20"/>
              </w:rPr>
              <w:t xml:space="preserve"> clientes de la siguiente manera:</w:t>
            </w:r>
          </w:p>
          <w:p w:rsidR="00652F46" w:rsidRPr="00480A9D" w:rsidRDefault="001311B5" w:rsidP="002B4AD3">
            <w:pPr>
              <w:numPr>
                <w:ilvl w:val="3"/>
                <w:numId w:val="9"/>
              </w:numPr>
              <w:tabs>
                <w:tab w:val="num" w:pos="1002"/>
                <w:tab w:val="num" w:pos="2160"/>
              </w:tabs>
              <w:ind w:left="435" w:hanging="283"/>
              <w:jc w:val="both"/>
              <w:rPr>
                <w:rFonts w:ascii="Cambria" w:hAnsi="Cambria"/>
                <w:sz w:val="20"/>
                <w:szCs w:val="20"/>
              </w:rPr>
            </w:pPr>
            <w:r w:rsidRPr="00480A9D">
              <w:rPr>
                <w:rFonts w:ascii="Cambria" w:eastAsia="Times New Roman" w:hAnsi="Cambria" w:cs="Calibri"/>
                <w:color w:val="000000"/>
                <w:sz w:val="20"/>
                <w:lang w:eastAsia="es-SV"/>
              </w:rPr>
              <w:t xml:space="preserve">127,432 </w:t>
            </w:r>
            <w:r w:rsidR="00652F46" w:rsidRPr="00480A9D">
              <w:rPr>
                <w:rFonts w:ascii="Cambria" w:hAnsi="Cambria"/>
                <w:sz w:val="20"/>
                <w:szCs w:val="20"/>
              </w:rPr>
              <w:t xml:space="preserve">en Oficina Central; </w:t>
            </w:r>
          </w:p>
          <w:p w:rsidR="00652F46" w:rsidRPr="00480A9D" w:rsidRDefault="001311B5" w:rsidP="002B4AD3">
            <w:pPr>
              <w:numPr>
                <w:ilvl w:val="3"/>
                <w:numId w:val="9"/>
              </w:numPr>
              <w:tabs>
                <w:tab w:val="num" w:pos="1002"/>
                <w:tab w:val="num" w:pos="2160"/>
              </w:tabs>
              <w:ind w:left="435" w:hanging="283"/>
              <w:jc w:val="both"/>
              <w:rPr>
                <w:rFonts w:ascii="Cambria" w:hAnsi="Cambria"/>
                <w:sz w:val="20"/>
                <w:szCs w:val="20"/>
              </w:rPr>
            </w:pPr>
            <w:r w:rsidRPr="00480A9D">
              <w:rPr>
                <w:rFonts w:ascii="Cambria" w:eastAsia="Times New Roman" w:hAnsi="Cambria" w:cs="Calibri"/>
                <w:color w:val="000000"/>
                <w:sz w:val="20"/>
                <w:lang w:eastAsia="es-SV"/>
              </w:rPr>
              <w:t xml:space="preserve">23,952 </w:t>
            </w:r>
            <w:r w:rsidR="00652F46" w:rsidRPr="00480A9D">
              <w:rPr>
                <w:rFonts w:ascii="Cambria" w:hAnsi="Cambria"/>
                <w:sz w:val="20"/>
                <w:szCs w:val="20"/>
              </w:rPr>
              <w:t xml:space="preserve">en Agencia Santa Ana; </w:t>
            </w:r>
          </w:p>
          <w:p w:rsidR="00652F46" w:rsidRPr="00480A9D" w:rsidRDefault="001311B5" w:rsidP="002B4AD3">
            <w:pPr>
              <w:numPr>
                <w:ilvl w:val="3"/>
                <w:numId w:val="9"/>
              </w:numPr>
              <w:tabs>
                <w:tab w:val="num" w:pos="1002"/>
                <w:tab w:val="num" w:pos="2160"/>
              </w:tabs>
              <w:ind w:left="435" w:hanging="283"/>
              <w:jc w:val="both"/>
              <w:rPr>
                <w:rFonts w:ascii="Cambria" w:hAnsi="Cambria"/>
                <w:sz w:val="20"/>
                <w:szCs w:val="20"/>
              </w:rPr>
            </w:pPr>
            <w:r w:rsidRPr="00480A9D">
              <w:rPr>
                <w:rFonts w:ascii="Cambria" w:eastAsia="Times New Roman" w:hAnsi="Cambria" w:cs="Calibri"/>
                <w:color w:val="000000"/>
                <w:sz w:val="20"/>
                <w:lang w:eastAsia="es-SV"/>
              </w:rPr>
              <w:t xml:space="preserve">17,331 </w:t>
            </w:r>
            <w:r w:rsidR="00652F46" w:rsidRPr="00480A9D">
              <w:rPr>
                <w:rFonts w:ascii="Cambria" w:hAnsi="Cambria"/>
                <w:sz w:val="20"/>
                <w:szCs w:val="20"/>
              </w:rPr>
              <w:t xml:space="preserve">en Agencia San Miguel y </w:t>
            </w:r>
          </w:p>
          <w:p w:rsidR="00652F46" w:rsidRPr="003D13B5" w:rsidRDefault="001311B5" w:rsidP="002B4AD3">
            <w:pPr>
              <w:numPr>
                <w:ilvl w:val="3"/>
                <w:numId w:val="9"/>
              </w:numPr>
              <w:tabs>
                <w:tab w:val="num" w:pos="1002"/>
                <w:tab w:val="num" w:pos="2160"/>
              </w:tabs>
              <w:ind w:left="435" w:hanging="283"/>
              <w:jc w:val="both"/>
              <w:rPr>
                <w:rFonts w:asciiTheme="majorHAnsi" w:hAnsiTheme="majorHAnsi"/>
                <w:sz w:val="20"/>
                <w:szCs w:val="20"/>
              </w:rPr>
            </w:pPr>
            <w:r w:rsidRPr="00480A9D">
              <w:rPr>
                <w:rFonts w:ascii="Cambria" w:eastAsia="Times New Roman" w:hAnsi="Cambria" w:cs="Calibri"/>
                <w:color w:val="000000"/>
                <w:sz w:val="20"/>
                <w:lang w:eastAsia="es-SV"/>
              </w:rPr>
              <w:t>22,075</w:t>
            </w:r>
            <w:r w:rsidR="00C677E4" w:rsidRPr="00480A9D">
              <w:rPr>
                <w:rFonts w:ascii="Cambria" w:hAnsi="Cambria"/>
                <w:sz w:val="20"/>
                <w:szCs w:val="20"/>
              </w:rPr>
              <w:t xml:space="preserve"> </w:t>
            </w:r>
            <w:r w:rsidR="00652F46" w:rsidRPr="00480A9D">
              <w:rPr>
                <w:rFonts w:ascii="Cambria" w:hAnsi="Cambria"/>
                <w:sz w:val="20"/>
                <w:szCs w:val="20"/>
              </w:rPr>
              <w:t>en Sucursal Paseo.</w:t>
            </w:r>
          </w:p>
        </w:tc>
        <w:tc>
          <w:tcPr>
            <w:tcW w:w="4867" w:type="dxa"/>
            <w:vAlign w:val="center"/>
          </w:tcPr>
          <w:p w:rsidR="00652F46" w:rsidRPr="003D13B5" w:rsidRDefault="001311B5" w:rsidP="001311B5">
            <w:pPr>
              <w:jc w:val="center"/>
              <w:rPr>
                <w:rFonts w:asciiTheme="majorHAnsi" w:hAnsiTheme="majorHAnsi"/>
                <w:b/>
                <w:sz w:val="20"/>
                <w:szCs w:val="20"/>
              </w:rPr>
            </w:pPr>
            <w:r w:rsidRPr="00794B4B">
              <w:rPr>
                <w:rFonts w:cstheme="minorHAnsi"/>
                <w:b/>
                <w:noProof/>
                <w:lang w:eastAsia="es-SV"/>
              </w:rPr>
              <w:drawing>
                <wp:inline distT="0" distB="0" distL="0" distR="0" wp14:anchorId="5115575F" wp14:editId="3AC5B89F">
                  <wp:extent cx="1858488" cy="2090527"/>
                  <wp:effectExtent l="0" t="0" r="8890" b="508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0000"/>
                          <a:stretch/>
                        </pic:blipFill>
                        <pic:spPr bwMode="auto">
                          <a:xfrm>
                            <a:off x="0" y="0"/>
                            <a:ext cx="1858588" cy="209064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r>
    </w:tbl>
    <w:p w:rsidR="00652F46" w:rsidRDefault="00652F46" w:rsidP="00652F46"/>
    <w:p w:rsidR="00652F46" w:rsidRDefault="00652F46" w:rsidP="00206FAE"/>
    <w:p w:rsidR="002A3DDC" w:rsidRDefault="002A3DDC" w:rsidP="00206FAE"/>
    <w:p w:rsidR="002A3DDC" w:rsidRDefault="002A3DDC" w:rsidP="00206FAE"/>
    <w:p w:rsidR="002A3DDC" w:rsidRDefault="002A3DDC" w:rsidP="00206FAE"/>
    <w:p w:rsidR="002A3DDC" w:rsidRDefault="002A3DDC" w:rsidP="00206FAE"/>
    <w:p w:rsidR="002A3DDC" w:rsidRDefault="002A3DDC" w:rsidP="00206FAE"/>
    <w:p w:rsidR="002A3DDC" w:rsidRDefault="002A3DDC" w:rsidP="00206FAE"/>
    <w:p w:rsidR="002A3DDC" w:rsidRDefault="002A3DDC" w:rsidP="00206FAE"/>
    <w:p w:rsidR="000E272F" w:rsidRPr="00C554C4" w:rsidRDefault="00F84176" w:rsidP="00F9028C">
      <w:pPr>
        <w:pStyle w:val="Ttulo2"/>
        <w:numPr>
          <w:ilvl w:val="0"/>
          <w:numId w:val="26"/>
        </w:numPr>
        <w:rPr>
          <w:color w:val="auto"/>
        </w:rPr>
      </w:pPr>
      <w:bookmarkStart w:id="73" w:name="_Toc455405914"/>
      <w:bookmarkStart w:id="74" w:name="_Toc518050211"/>
      <w:bookmarkEnd w:id="62"/>
      <w:r w:rsidRPr="00C554C4">
        <w:rPr>
          <w:color w:val="auto"/>
        </w:rPr>
        <w:lastRenderedPageBreak/>
        <w:t>Seguimiento de la satisfacción del cliente</w:t>
      </w:r>
      <w:bookmarkEnd w:id="73"/>
      <w:r w:rsidR="00163B27">
        <w:rPr>
          <w:rStyle w:val="Refdenotaalpie"/>
          <w:color w:val="auto"/>
        </w:rPr>
        <w:footnoteReference w:id="5"/>
      </w:r>
      <w:bookmarkEnd w:id="74"/>
      <w:r w:rsidR="00C554C4">
        <w:rPr>
          <w:color w:val="auto"/>
        </w:rPr>
        <w:fldChar w:fldCharType="begin"/>
      </w:r>
      <w:r w:rsidR="00C554C4" w:rsidRPr="005440BA">
        <w:rPr>
          <w:color w:val="auto"/>
        </w:rPr>
        <w:instrText xml:space="preserve"> XE "</w:instrText>
      </w:r>
      <w:r w:rsidR="00C554C4" w:rsidRPr="008957E8">
        <w:rPr>
          <w:color w:val="auto"/>
        </w:rPr>
        <w:instrText>Seguimiento de la satisfacción del cliente.</w:instrText>
      </w:r>
      <w:r w:rsidR="00C554C4" w:rsidRPr="005440BA">
        <w:rPr>
          <w:color w:val="auto"/>
        </w:rPr>
        <w:instrText xml:space="preserve">" </w:instrText>
      </w:r>
      <w:r w:rsidR="00C554C4">
        <w:rPr>
          <w:color w:val="auto"/>
        </w:rPr>
        <w:fldChar w:fldCharType="end"/>
      </w:r>
    </w:p>
    <w:p w:rsidR="00EC1EBD" w:rsidRPr="00EC1EBD" w:rsidRDefault="00EC1EBD" w:rsidP="00EC1EBD">
      <w:pPr>
        <w:jc w:val="both"/>
        <w:rPr>
          <w:rFonts w:asciiTheme="majorHAnsi" w:hAnsiTheme="majorHAnsi"/>
        </w:rPr>
      </w:pPr>
      <w:r w:rsidRPr="00EC1EBD">
        <w:rPr>
          <w:rFonts w:asciiTheme="majorHAnsi" w:hAnsiTheme="majorHAnsi"/>
        </w:rPr>
        <w:t xml:space="preserve">Para el FSV y su Sistema de Gestión de Calidad, la atención brindada a los clientes actuales y futuros es de mucha importancia, por lo que periódicamente se miden y evalúan los resultados de la satisfacción de los clientes, con el objetivo de obtener información valiosa para el proceso de mejora continua. Para el mes de </w:t>
      </w:r>
      <w:r>
        <w:rPr>
          <w:rFonts w:asciiTheme="majorHAnsi" w:hAnsiTheme="majorHAnsi"/>
        </w:rPr>
        <w:t>Mayo</w:t>
      </w:r>
      <w:r w:rsidRPr="00EC1EBD">
        <w:rPr>
          <w:rFonts w:asciiTheme="majorHAnsi" w:hAnsiTheme="majorHAnsi"/>
        </w:rPr>
        <w:t xml:space="preserve"> 201</w:t>
      </w:r>
      <w:r w:rsidR="002A3DDC">
        <w:rPr>
          <w:rFonts w:asciiTheme="majorHAnsi" w:hAnsiTheme="majorHAnsi"/>
        </w:rPr>
        <w:t>8</w:t>
      </w:r>
      <w:r w:rsidRPr="00EC1EBD">
        <w:rPr>
          <w:rFonts w:asciiTheme="majorHAnsi" w:hAnsiTheme="majorHAnsi"/>
        </w:rPr>
        <w:t xml:space="preserve"> los resultados más relevantes fueron: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EC1EBD" w:rsidTr="00521AE0">
        <w:tc>
          <w:tcPr>
            <w:tcW w:w="4489" w:type="dxa"/>
            <w:vAlign w:val="center"/>
          </w:tcPr>
          <w:p w:rsidR="00EC1EBD" w:rsidRDefault="00EC1EBD" w:rsidP="00521AE0">
            <w:pPr>
              <w:jc w:val="center"/>
              <w:rPr>
                <w:rFonts w:asciiTheme="majorHAnsi" w:hAnsiTheme="majorHAnsi"/>
              </w:rPr>
            </w:pPr>
            <w:r>
              <w:rPr>
                <w:rFonts w:asciiTheme="majorHAnsi" w:hAnsiTheme="majorHAnsi"/>
                <w:noProof/>
                <w:lang w:eastAsia="es-SV"/>
              </w:rPr>
              <w:drawing>
                <wp:inline distT="0" distB="0" distL="0" distR="0" wp14:anchorId="127BDBC0" wp14:editId="34AA0BD3">
                  <wp:extent cx="1542415" cy="1274445"/>
                  <wp:effectExtent l="0" t="0" r="0" b="1905"/>
                  <wp:docPr id="2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2415" cy="1274445"/>
                          </a:xfrm>
                          <a:prstGeom prst="rect">
                            <a:avLst/>
                          </a:prstGeom>
                          <a:noFill/>
                        </pic:spPr>
                      </pic:pic>
                    </a:graphicData>
                  </a:graphic>
                </wp:inline>
              </w:drawing>
            </w:r>
          </w:p>
        </w:tc>
        <w:tc>
          <w:tcPr>
            <w:tcW w:w="4489" w:type="dxa"/>
            <w:vAlign w:val="center"/>
          </w:tcPr>
          <w:p w:rsidR="00EC1EBD" w:rsidRPr="00980F97" w:rsidRDefault="00EC1EBD" w:rsidP="002B4AD3">
            <w:pPr>
              <w:numPr>
                <w:ilvl w:val="0"/>
                <w:numId w:val="16"/>
              </w:numPr>
              <w:tabs>
                <w:tab w:val="clear" w:pos="720"/>
                <w:tab w:val="num" w:pos="473"/>
              </w:tabs>
              <w:ind w:left="473" w:hanging="284"/>
              <w:jc w:val="both"/>
              <w:rPr>
                <w:rFonts w:asciiTheme="majorHAnsi" w:hAnsiTheme="majorHAnsi"/>
              </w:rPr>
            </w:pPr>
            <w:r w:rsidRPr="00980F97">
              <w:rPr>
                <w:rFonts w:asciiTheme="majorHAnsi" w:hAnsiTheme="majorHAnsi"/>
              </w:rPr>
              <w:t xml:space="preserve">El índice de satisfacción al cliente medido fue de </w:t>
            </w:r>
            <w:r w:rsidR="002A3DDC">
              <w:rPr>
                <w:rFonts w:asciiTheme="majorHAnsi" w:hAnsiTheme="majorHAnsi" w:cstheme="minorHAnsi"/>
                <w:b/>
                <w:bCs/>
                <w:color w:val="000099"/>
              </w:rPr>
              <w:t>86.7</w:t>
            </w:r>
            <w:r w:rsidRPr="00F744BE">
              <w:rPr>
                <w:rFonts w:asciiTheme="majorHAnsi" w:hAnsiTheme="majorHAnsi" w:cstheme="minorHAnsi"/>
                <w:b/>
                <w:bCs/>
                <w:color w:val="000099"/>
              </w:rPr>
              <w:t>%</w:t>
            </w:r>
            <w:r w:rsidRPr="00980F97">
              <w:rPr>
                <w:rFonts w:asciiTheme="majorHAnsi" w:hAnsiTheme="majorHAnsi"/>
              </w:rPr>
              <w:t>.</w:t>
            </w:r>
          </w:p>
          <w:p w:rsidR="00EC1EBD" w:rsidRDefault="00EC1EBD" w:rsidP="00521AE0">
            <w:pPr>
              <w:tabs>
                <w:tab w:val="num" w:pos="473"/>
              </w:tabs>
              <w:ind w:left="473" w:hanging="284"/>
              <w:jc w:val="both"/>
              <w:rPr>
                <w:rFonts w:asciiTheme="majorHAnsi" w:hAnsiTheme="majorHAnsi"/>
              </w:rPr>
            </w:pPr>
          </w:p>
        </w:tc>
      </w:tr>
      <w:tr w:rsidR="00EC1EBD" w:rsidTr="00521AE0">
        <w:tc>
          <w:tcPr>
            <w:tcW w:w="4489" w:type="dxa"/>
            <w:vAlign w:val="center"/>
          </w:tcPr>
          <w:p w:rsidR="00EC1EBD" w:rsidRDefault="00EC1EBD" w:rsidP="00521AE0">
            <w:pPr>
              <w:jc w:val="center"/>
              <w:rPr>
                <w:rFonts w:asciiTheme="majorHAnsi" w:hAnsiTheme="majorHAnsi"/>
              </w:rPr>
            </w:pPr>
            <w:r>
              <w:rPr>
                <w:rFonts w:asciiTheme="majorHAnsi" w:hAnsiTheme="majorHAnsi"/>
                <w:noProof/>
                <w:lang w:eastAsia="es-SV"/>
              </w:rPr>
              <w:drawing>
                <wp:inline distT="0" distB="0" distL="0" distR="0" wp14:anchorId="7A946488" wp14:editId="29E1AF2B">
                  <wp:extent cx="1200785" cy="1207135"/>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0785" cy="1207135"/>
                          </a:xfrm>
                          <a:prstGeom prst="rect">
                            <a:avLst/>
                          </a:prstGeom>
                          <a:noFill/>
                        </pic:spPr>
                      </pic:pic>
                    </a:graphicData>
                  </a:graphic>
                </wp:inline>
              </w:drawing>
            </w:r>
          </w:p>
        </w:tc>
        <w:tc>
          <w:tcPr>
            <w:tcW w:w="4489" w:type="dxa"/>
            <w:vAlign w:val="center"/>
          </w:tcPr>
          <w:p w:rsidR="00EC1EBD" w:rsidRPr="00980F97" w:rsidRDefault="00EC1EBD" w:rsidP="002B4AD3">
            <w:pPr>
              <w:numPr>
                <w:ilvl w:val="0"/>
                <w:numId w:val="17"/>
              </w:numPr>
              <w:tabs>
                <w:tab w:val="clear" w:pos="720"/>
                <w:tab w:val="num" w:pos="473"/>
              </w:tabs>
              <w:ind w:left="473" w:hanging="284"/>
              <w:jc w:val="both"/>
              <w:rPr>
                <w:rFonts w:asciiTheme="majorHAnsi" w:hAnsiTheme="majorHAnsi"/>
              </w:rPr>
            </w:pPr>
            <w:r w:rsidRPr="00980F97">
              <w:rPr>
                <w:rFonts w:asciiTheme="majorHAnsi" w:hAnsiTheme="majorHAnsi"/>
              </w:rPr>
              <w:t xml:space="preserve">El índice de recomendación medido fue de </w:t>
            </w:r>
            <w:r w:rsidR="002A3DDC">
              <w:rPr>
                <w:rFonts w:asciiTheme="majorHAnsi" w:hAnsiTheme="majorHAnsi" w:cstheme="minorHAnsi"/>
                <w:b/>
                <w:bCs/>
                <w:color w:val="000099"/>
              </w:rPr>
              <w:t>85.3</w:t>
            </w:r>
            <w:r w:rsidRPr="005F07C2">
              <w:rPr>
                <w:rFonts w:asciiTheme="majorHAnsi" w:hAnsiTheme="majorHAnsi" w:cstheme="minorHAnsi"/>
                <w:b/>
                <w:bCs/>
                <w:color w:val="000099"/>
              </w:rPr>
              <w:t>%</w:t>
            </w:r>
            <w:r w:rsidRPr="00211060">
              <w:rPr>
                <w:rFonts w:asciiTheme="majorHAnsi" w:hAnsiTheme="majorHAnsi"/>
                <w:bCs/>
              </w:rPr>
              <w:t>.</w:t>
            </w:r>
          </w:p>
          <w:p w:rsidR="00EC1EBD" w:rsidRDefault="00EC1EBD" w:rsidP="00521AE0">
            <w:pPr>
              <w:tabs>
                <w:tab w:val="num" w:pos="473"/>
              </w:tabs>
              <w:ind w:left="473" w:hanging="284"/>
              <w:jc w:val="both"/>
              <w:rPr>
                <w:rFonts w:asciiTheme="majorHAnsi" w:hAnsiTheme="majorHAnsi"/>
              </w:rPr>
            </w:pPr>
          </w:p>
        </w:tc>
      </w:tr>
    </w:tbl>
    <w:p w:rsidR="00EC1EBD" w:rsidRDefault="00EC1EBD"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163B27" w:rsidRDefault="00163B27" w:rsidP="00F47B29">
      <w:pPr>
        <w:jc w:val="center"/>
        <w:rPr>
          <w:rFonts w:asciiTheme="majorHAnsi" w:hAnsiTheme="majorHAnsi"/>
        </w:rPr>
      </w:pPr>
    </w:p>
    <w:p w:rsidR="003D7AE7" w:rsidRPr="007A2348" w:rsidRDefault="00F84176" w:rsidP="00F9028C">
      <w:pPr>
        <w:pStyle w:val="Ttulo2"/>
        <w:numPr>
          <w:ilvl w:val="0"/>
          <w:numId w:val="26"/>
        </w:numPr>
        <w:rPr>
          <w:color w:val="auto"/>
          <w:sz w:val="24"/>
        </w:rPr>
      </w:pPr>
      <w:bookmarkStart w:id="75" w:name="_Toc446057779"/>
      <w:bookmarkStart w:id="76" w:name="_Toc446073768"/>
      <w:bookmarkStart w:id="77" w:name="_Toc447187540"/>
      <w:bookmarkStart w:id="78" w:name="_Toc452480825"/>
      <w:bookmarkStart w:id="79" w:name="_Toc455405916"/>
      <w:bookmarkStart w:id="80" w:name="_Toc518050212"/>
      <w:r w:rsidRPr="00C554C4">
        <w:rPr>
          <w:color w:val="auto"/>
        </w:rPr>
        <w:lastRenderedPageBreak/>
        <w:t>Fomento a la cultura de pago puntual</w:t>
      </w:r>
      <w:bookmarkEnd w:id="75"/>
      <w:bookmarkEnd w:id="76"/>
      <w:bookmarkEnd w:id="77"/>
      <w:bookmarkEnd w:id="78"/>
      <w:bookmarkEnd w:id="79"/>
      <w:r w:rsidR="003151BF" w:rsidRPr="00C554C4">
        <w:rPr>
          <w:color w:val="auto"/>
        </w:rPr>
        <w:t>.</w:t>
      </w:r>
      <w:bookmarkEnd w:id="80"/>
      <w:r w:rsidR="00C40765" w:rsidRPr="00C554C4">
        <w:rPr>
          <w:color w:val="auto"/>
        </w:rPr>
        <w:fldChar w:fldCharType="begin"/>
      </w:r>
      <w:r w:rsidR="00C40765" w:rsidRPr="00C554C4">
        <w:rPr>
          <w:color w:val="auto"/>
        </w:rPr>
        <w:instrText xml:space="preserve"> XE "Fomento a la cultura de pago puntual" </w:instrText>
      </w:r>
      <w:r w:rsidR="00C40765" w:rsidRPr="00C554C4">
        <w:rPr>
          <w:color w:val="auto"/>
        </w:rPr>
        <w:fldChar w:fldCharType="end"/>
      </w:r>
    </w:p>
    <w:p w:rsidR="00163B27" w:rsidRPr="00163B27" w:rsidRDefault="00163B27" w:rsidP="00163B27">
      <w:pPr>
        <w:ind w:left="360"/>
        <w:jc w:val="both"/>
        <w:rPr>
          <w:rFonts w:asciiTheme="majorHAnsi" w:hAnsiTheme="majorHAnsi" w:cstheme="minorHAnsi"/>
        </w:rPr>
      </w:pPr>
      <w:r w:rsidRPr="00163B27">
        <w:rPr>
          <w:rFonts w:asciiTheme="majorHAnsi" w:hAnsiTheme="majorHAnsi" w:cstheme="minorHAnsi"/>
        </w:rPr>
        <w:t xml:space="preserve">El 6 de octubre de 2017 se realizó el sorteo de la Promoción del Cliente Puntual denominada “Con el FSV ¡Pagas a tiempo y ganas!”, con la cual se fortalece la cultura de pago responsable entre los clientes con el objetivo de que conserven su patrimonio familiar. </w:t>
      </w:r>
    </w:p>
    <w:p w:rsidR="00163B27" w:rsidRPr="00163B27" w:rsidRDefault="00163B27" w:rsidP="00163B27">
      <w:pPr>
        <w:ind w:left="360"/>
        <w:jc w:val="both"/>
        <w:rPr>
          <w:rFonts w:asciiTheme="majorHAnsi" w:hAnsiTheme="majorHAnsi" w:cstheme="minorHAnsi"/>
        </w:rPr>
      </w:pPr>
      <w:r w:rsidRPr="00163B27">
        <w:rPr>
          <w:rFonts w:asciiTheme="majorHAnsi" w:hAnsiTheme="majorHAnsi" w:cstheme="minorHAnsi"/>
        </w:rPr>
        <w:t>El sorteo se realizó de forma electrónica y aleatoria y participaron los clientes que pagaron su préstamo y lo mantienen al día al 30 de septiembre de 2017, a través de las diferentes formas de pago: descuentos por planilla, pago directo, pago electrónico, así como salvadoreños en el exterior.</w:t>
      </w:r>
    </w:p>
    <w:p w:rsidR="00163B27" w:rsidRPr="00163B27" w:rsidRDefault="00163B27" w:rsidP="00163B27">
      <w:pPr>
        <w:ind w:left="360"/>
        <w:jc w:val="center"/>
        <w:rPr>
          <w:rFonts w:cstheme="minorHAnsi"/>
        </w:rPr>
      </w:pPr>
      <w:r w:rsidRPr="00161BBC">
        <w:rPr>
          <w:noProof/>
          <w:lang w:eastAsia="es-SV"/>
        </w:rPr>
        <w:drawing>
          <wp:inline distT="0" distB="0" distL="0" distR="0" wp14:anchorId="1D148DB3" wp14:editId="388CC460">
            <wp:extent cx="4179081" cy="2349816"/>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9081" cy="234981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3B27" w:rsidRPr="00163B27" w:rsidRDefault="00163B27" w:rsidP="00163B27">
      <w:pPr>
        <w:ind w:left="360"/>
        <w:jc w:val="both"/>
        <w:rPr>
          <w:rFonts w:asciiTheme="majorHAnsi" w:hAnsiTheme="majorHAnsi" w:cstheme="minorHAnsi"/>
          <w:lang w:val="es-MX"/>
        </w:rPr>
      </w:pPr>
      <w:r w:rsidRPr="00163B27">
        <w:rPr>
          <w:rFonts w:asciiTheme="majorHAnsi" w:hAnsiTheme="majorHAnsi" w:cstheme="minorHAnsi"/>
          <w:lang w:val="es-MX"/>
        </w:rPr>
        <w:t>En el sorteo resultaron 125 ganadores propietarios y 70 suplentes, quienes participaron cumpliendo requisitos sencillos: Ser un cliente responsable que tuviera su préstamo al día al 30 de septiembre de 2017; clientes que pusieron al día su préstamo durante los meses de la promoción (julio, agosto y septiembre); ser el titular del crédito, su cónyuge o apoderado.</w:t>
      </w:r>
    </w:p>
    <w:p w:rsidR="00163B27" w:rsidRPr="00163B27" w:rsidRDefault="00163B27" w:rsidP="00163B27">
      <w:pPr>
        <w:ind w:left="360"/>
        <w:jc w:val="both"/>
        <w:rPr>
          <w:rFonts w:asciiTheme="majorHAnsi" w:hAnsiTheme="majorHAnsi" w:cstheme="minorHAnsi"/>
        </w:rPr>
      </w:pPr>
      <w:r w:rsidRPr="00163B27">
        <w:rPr>
          <w:rFonts w:asciiTheme="majorHAnsi" w:hAnsiTheme="majorHAnsi" w:cstheme="minorHAnsi"/>
        </w:rPr>
        <w:t>El sorteo de la Promoción del Cliente Puntual se realiza año con año en el FSV para fortalecer la cultura de pago responsable entre los clientes con el objetivo de que conserven su patrimonio familiar.</w:t>
      </w:r>
    </w:p>
    <w:p w:rsidR="00163B27" w:rsidRPr="00163B27" w:rsidRDefault="00163B27" w:rsidP="00163B27">
      <w:pPr>
        <w:ind w:left="360"/>
        <w:jc w:val="both"/>
        <w:rPr>
          <w:rFonts w:asciiTheme="majorHAnsi" w:hAnsiTheme="majorHAnsi" w:cstheme="minorHAnsi"/>
        </w:rPr>
      </w:pPr>
    </w:p>
    <w:p w:rsidR="001E7490" w:rsidRDefault="001E7490" w:rsidP="00B7484A">
      <w:pPr>
        <w:jc w:val="both"/>
        <w:rPr>
          <w:rFonts w:asciiTheme="majorHAnsi" w:hAnsiTheme="majorHAnsi"/>
        </w:rPr>
      </w:pPr>
    </w:p>
    <w:p w:rsidR="001E7490" w:rsidRDefault="001E7490" w:rsidP="00B7484A">
      <w:pPr>
        <w:jc w:val="both"/>
        <w:rPr>
          <w:rFonts w:asciiTheme="majorHAnsi" w:hAnsiTheme="majorHAnsi"/>
        </w:rPr>
      </w:pPr>
    </w:p>
    <w:p w:rsidR="001E7490" w:rsidRDefault="001E7490" w:rsidP="00B7484A">
      <w:pPr>
        <w:jc w:val="both"/>
        <w:rPr>
          <w:rFonts w:asciiTheme="majorHAnsi" w:hAnsiTheme="majorHAnsi"/>
        </w:rPr>
      </w:pPr>
    </w:p>
    <w:p w:rsidR="001E7490" w:rsidRPr="00B7484A" w:rsidRDefault="001E7490" w:rsidP="00B7484A">
      <w:pPr>
        <w:jc w:val="both"/>
        <w:rPr>
          <w:rFonts w:asciiTheme="majorHAnsi" w:hAnsiTheme="majorHAnsi"/>
        </w:rPr>
      </w:pPr>
    </w:p>
    <w:p w:rsidR="00163B27" w:rsidRPr="00163B27" w:rsidRDefault="00163B27" w:rsidP="00F9028C">
      <w:pPr>
        <w:pStyle w:val="Ttulo2"/>
        <w:numPr>
          <w:ilvl w:val="0"/>
          <w:numId w:val="26"/>
        </w:numPr>
        <w:rPr>
          <w:color w:val="auto"/>
        </w:rPr>
      </w:pPr>
      <w:bookmarkStart w:id="81" w:name="_Toc509477889"/>
      <w:bookmarkStart w:id="82" w:name="_Toc517161099"/>
      <w:bookmarkStart w:id="83" w:name="_Toc518050213"/>
      <w:r w:rsidRPr="00163B27">
        <w:rPr>
          <w:color w:val="auto"/>
        </w:rPr>
        <w:lastRenderedPageBreak/>
        <w:t>Lanzamiento de nuevos servicios</w:t>
      </w:r>
      <w:bookmarkEnd w:id="81"/>
      <w:r w:rsidRPr="00163B27">
        <w:rPr>
          <w:color w:val="auto"/>
        </w:rPr>
        <w:t>.</w:t>
      </w:r>
      <w:bookmarkEnd w:id="82"/>
      <w:bookmarkEnd w:id="83"/>
      <w:r w:rsidRPr="00163B27">
        <w:rPr>
          <w:color w:val="auto"/>
        </w:rPr>
        <w:fldChar w:fldCharType="begin"/>
      </w:r>
      <w:r w:rsidRPr="00163B27">
        <w:rPr>
          <w:color w:val="auto"/>
        </w:rPr>
        <w:instrText xml:space="preserve"> XE "Lanzamiento de nuevos servicios." </w:instrText>
      </w:r>
      <w:r w:rsidRPr="00163B27">
        <w:rPr>
          <w:color w:val="auto"/>
        </w:rPr>
        <w:fldChar w:fldCharType="end"/>
      </w:r>
    </w:p>
    <w:p w:rsidR="00163B27" w:rsidRPr="00421B17" w:rsidRDefault="00163B27" w:rsidP="00F9028C">
      <w:pPr>
        <w:pStyle w:val="Prrafodelista"/>
        <w:numPr>
          <w:ilvl w:val="1"/>
          <w:numId w:val="37"/>
        </w:numPr>
        <w:ind w:left="1788"/>
        <w:rPr>
          <w:rFonts w:asciiTheme="majorHAnsi" w:hAnsiTheme="majorHAnsi" w:cstheme="minorHAnsi"/>
          <w:b/>
          <w:sz w:val="24"/>
        </w:rPr>
      </w:pPr>
      <w:r w:rsidRPr="00421B17">
        <w:rPr>
          <w:rFonts w:asciiTheme="majorHAnsi" w:hAnsiTheme="majorHAnsi" w:cstheme="minorHAnsi"/>
          <w:b/>
          <w:sz w:val="24"/>
        </w:rPr>
        <w:t>Lanzamiento del Programa Vivienda Social.</w:t>
      </w:r>
    </w:p>
    <w:p w:rsidR="00163B27" w:rsidRPr="00421B17" w:rsidRDefault="00163B27" w:rsidP="00163B27">
      <w:pPr>
        <w:pStyle w:val="NormalWeb"/>
        <w:spacing w:after="120" w:line="276" w:lineRule="auto"/>
        <w:jc w:val="both"/>
        <w:rPr>
          <w:rFonts w:asciiTheme="majorHAnsi" w:hAnsiTheme="majorHAnsi" w:cstheme="minorHAnsi"/>
        </w:rPr>
      </w:pPr>
      <w:r w:rsidRPr="00421B17">
        <w:rPr>
          <w:rFonts w:asciiTheme="majorHAnsi" w:hAnsiTheme="majorHAnsi" w:cstheme="minorHAnsi"/>
          <w:noProof/>
          <w:lang w:eastAsia="es-SV"/>
        </w:rPr>
        <w:drawing>
          <wp:anchor distT="0" distB="0" distL="114300" distR="114300" simplePos="0" relativeHeight="251672064" behindDoc="1" locked="0" layoutInCell="1" allowOverlap="1" wp14:anchorId="49FB60F7" wp14:editId="4BC3C835">
            <wp:simplePos x="0" y="0"/>
            <wp:positionH relativeFrom="column">
              <wp:posOffset>1662430</wp:posOffset>
            </wp:positionH>
            <wp:positionV relativeFrom="paragraph">
              <wp:posOffset>826135</wp:posOffset>
            </wp:positionV>
            <wp:extent cx="2664460" cy="1804670"/>
            <wp:effectExtent l="0" t="0" r="2540" b="5080"/>
            <wp:wrapThrough wrapText="bothSides">
              <wp:wrapPolygon edited="0">
                <wp:start x="463" y="0"/>
                <wp:lineTo x="154" y="1140"/>
                <wp:lineTo x="0" y="1824"/>
                <wp:lineTo x="0" y="19381"/>
                <wp:lineTo x="309" y="21205"/>
                <wp:lineTo x="463" y="21433"/>
                <wp:lineTo x="21003" y="21433"/>
                <wp:lineTo x="21466" y="20065"/>
                <wp:lineTo x="21466" y="912"/>
                <wp:lineTo x="21003" y="0"/>
                <wp:lineTo x="463"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460" cy="1804670"/>
                    </a:xfrm>
                    <a:prstGeom prst="rect">
                      <a:avLst/>
                    </a:prstGeom>
                    <a:noFill/>
                  </pic:spPr>
                </pic:pic>
              </a:graphicData>
            </a:graphic>
            <wp14:sizeRelH relativeFrom="page">
              <wp14:pctWidth>0</wp14:pctWidth>
            </wp14:sizeRelH>
            <wp14:sizeRelV relativeFrom="page">
              <wp14:pctHeight>0</wp14:pctHeight>
            </wp14:sizeRelV>
          </wp:anchor>
        </w:drawing>
      </w:r>
      <w:r w:rsidRPr="00421B17">
        <w:rPr>
          <w:rFonts w:asciiTheme="majorHAnsi" w:hAnsiTheme="majorHAnsi" w:cstheme="minorHAnsi"/>
        </w:rPr>
        <w:t xml:space="preserve">Es un programa piloto que tiene por objetivo brindar una solución habitacional a sectores de la población altamente vulnerables y de escasos recursos que, en condiciones normales, no pueden acceder a una vivienda digna para sus seres queridos. </w:t>
      </w: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r>
        <w:rPr>
          <w:rFonts w:asciiTheme="majorHAnsi" w:eastAsia="Calibri" w:hAnsiTheme="majorHAnsi" w:cstheme="minorHAnsi"/>
          <w:noProof/>
          <w:sz w:val="22"/>
          <w:szCs w:val="22"/>
          <w:lang w:eastAsia="es-SV"/>
        </w:rPr>
        <mc:AlternateContent>
          <mc:Choice Requires="wpg">
            <w:drawing>
              <wp:anchor distT="0" distB="0" distL="114300" distR="114300" simplePos="0" relativeHeight="251673088" behindDoc="0" locked="0" layoutInCell="1" allowOverlap="1" wp14:anchorId="50CF9AE0" wp14:editId="4775690D">
                <wp:simplePos x="0" y="0"/>
                <wp:positionH relativeFrom="column">
                  <wp:posOffset>605542</wp:posOffset>
                </wp:positionH>
                <wp:positionV relativeFrom="paragraph">
                  <wp:posOffset>81777</wp:posOffset>
                </wp:positionV>
                <wp:extent cx="4023360" cy="1478943"/>
                <wp:effectExtent l="0" t="0" r="15240" b="6985"/>
                <wp:wrapNone/>
                <wp:docPr id="7180" name="7180 Grupo"/>
                <wp:cNvGraphicFramePr/>
                <a:graphic xmlns:a="http://schemas.openxmlformats.org/drawingml/2006/main">
                  <a:graphicData uri="http://schemas.microsoft.com/office/word/2010/wordprocessingGroup">
                    <wpg:wgp>
                      <wpg:cNvGrpSpPr/>
                      <wpg:grpSpPr>
                        <a:xfrm>
                          <a:off x="0" y="0"/>
                          <a:ext cx="4023360" cy="1478943"/>
                          <a:chOff x="0" y="0"/>
                          <a:chExt cx="4023360" cy="1478943"/>
                        </a:xfrm>
                      </wpg:grpSpPr>
                      <pic:pic xmlns:pic="http://schemas.openxmlformats.org/drawingml/2006/picture">
                        <pic:nvPicPr>
                          <pic:cNvPr id="7182" name="Imagen 65"/>
                          <pic:cNvPicPr>
                            <a:picLocks noChangeAspect="1"/>
                          </pic:cNvPicPr>
                        </pic:nvPicPr>
                        <pic:blipFill rotWithShape="1">
                          <a:blip r:embed="rId63">
                            <a:extLst>
                              <a:ext uri="{28A0092B-C50C-407E-A947-70E740481C1C}">
                                <a14:useLocalDpi xmlns:a14="http://schemas.microsoft.com/office/drawing/2010/main" val="0"/>
                              </a:ext>
                            </a:extLst>
                          </a:blip>
                          <a:srcRect t="63049" r="84337"/>
                          <a:stretch/>
                        </pic:blipFill>
                        <pic:spPr bwMode="auto">
                          <a:xfrm>
                            <a:off x="0" y="993913"/>
                            <a:ext cx="620201" cy="485030"/>
                          </a:xfrm>
                          <a:prstGeom prst="rect">
                            <a:avLst/>
                          </a:prstGeom>
                          <a:noFill/>
                          <a:ln>
                            <a:noFill/>
                          </a:ln>
                          <a:extLst>
                            <a:ext uri="{53640926-AAD7-44D8-BBD7-CCE9431645EC}">
                              <a14:shadowObscured xmlns:a14="http://schemas.microsoft.com/office/drawing/2010/main"/>
                            </a:ext>
                          </a:extLst>
                        </pic:spPr>
                      </pic:pic>
                      <wps:wsp>
                        <wps:cNvPr id="7193" name="7193 Cuadro de texto"/>
                        <wps:cNvSpPr txBox="1"/>
                        <wps:spPr>
                          <a:xfrm>
                            <a:off x="795130" y="87464"/>
                            <a:ext cx="3228230" cy="818985"/>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75898" w:rsidRPr="009C6C04" w:rsidRDefault="00875898" w:rsidP="00163B27">
                              <w:pPr>
                                <w:shd w:val="clear" w:color="auto" w:fill="D9D9D9" w:themeFill="background1" w:themeFillShade="D9"/>
                                <w:spacing w:after="0" w:line="240" w:lineRule="auto"/>
                                <w:jc w:val="both"/>
                                <w:rPr>
                                  <w:rFonts w:asciiTheme="majorHAnsi" w:hAnsiTheme="majorHAnsi"/>
                                  <w:b/>
                                  <w:sz w:val="18"/>
                                </w:rPr>
                              </w:pPr>
                              <w:r w:rsidRPr="009C6C04">
                                <w:rPr>
                                  <w:rFonts w:asciiTheme="majorHAnsi" w:hAnsiTheme="majorHAnsi"/>
                                  <w:b/>
                                  <w:sz w:val="18"/>
                                </w:rPr>
                                <w:t>Dirigido</w:t>
                              </w:r>
                            </w:p>
                            <w:p w:rsidR="00875898" w:rsidRPr="009C6C04" w:rsidRDefault="00875898" w:rsidP="00163B27">
                              <w:pPr>
                                <w:shd w:val="clear" w:color="auto" w:fill="D9D9D9" w:themeFill="background1" w:themeFillShade="D9"/>
                                <w:spacing w:line="240" w:lineRule="auto"/>
                                <w:jc w:val="both"/>
                                <w:rPr>
                                  <w:rFonts w:asciiTheme="majorHAnsi" w:hAnsiTheme="majorHAnsi"/>
                                  <w:sz w:val="16"/>
                                  <w:szCs w:val="18"/>
                                </w:rPr>
                              </w:pPr>
                              <w:r w:rsidRPr="009C6C04">
                                <w:rPr>
                                  <w:rFonts w:asciiTheme="majorHAnsi" w:hAnsiTheme="majorHAnsi"/>
                                  <w:sz w:val="16"/>
                                  <w:szCs w:val="18"/>
                                </w:rPr>
                                <w:t xml:space="preserve">Trabajadores que se encuentran alquilando una vivienda o habitando un activo extraordinario del FSV, que muestren interés en adquirirlo. Incluye; mujeres jefas de hogar, trabajadores y grupos familiares de escasos recursos económicos, del sector formal como de ingresos variables.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4" name="7194 Cuadro de texto"/>
                        <wps:cNvSpPr txBox="1"/>
                        <wps:spPr>
                          <a:xfrm>
                            <a:off x="795130" y="1049572"/>
                            <a:ext cx="3227705" cy="373711"/>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75898" w:rsidRPr="009C6C04" w:rsidRDefault="00875898" w:rsidP="00163B27">
                              <w:pPr>
                                <w:shd w:val="clear" w:color="auto" w:fill="D9D9D9" w:themeFill="background1" w:themeFillShade="D9"/>
                                <w:spacing w:after="0" w:line="240" w:lineRule="auto"/>
                                <w:jc w:val="both"/>
                                <w:rPr>
                                  <w:rFonts w:asciiTheme="majorHAnsi" w:hAnsiTheme="majorHAnsi"/>
                                  <w:b/>
                                  <w:sz w:val="18"/>
                                </w:rPr>
                              </w:pPr>
                              <w:r>
                                <w:rPr>
                                  <w:rFonts w:asciiTheme="majorHAnsi" w:hAnsiTheme="majorHAnsi"/>
                                  <w:b/>
                                  <w:sz w:val="18"/>
                                </w:rPr>
                                <w:t>Fecha de inicio del programa</w:t>
                              </w:r>
                            </w:p>
                            <w:p w:rsidR="00875898" w:rsidRPr="009C6C04" w:rsidRDefault="00875898" w:rsidP="00163B27">
                              <w:pPr>
                                <w:shd w:val="clear" w:color="auto" w:fill="D9D9D9" w:themeFill="background1" w:themeFillShade="D9"/>
                                <w:spacing w:line="240" w:lineRule="auto"/>
                                <w:jc w:val="both"/>
                                <w:rPr>
                                  <w:rFonts w:asciiTheme="majorHAnsi" w:hAnsiTheme="majorHAnsi"/>
                                  <w:sz w:val="16"/>
                                  <w:szCs w:val="18"/>
                                </w:rPr>
                              </w:pPr>
                              <w:r>
                                <w:rPr>
                                  <w:rFonts w:asciiTheme="majorHAnsi" w:hAnsiTheme="majorHAnsi"/>
                                  <w:sz w:val="16"/>
                                  <w:szCs w:val="18"/>
                                </w:rPr>
                                <w:t>Está vigente desde junio del año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95" name="Imagen 35"/>
                          <pic:cNvPicPr>
                            <a:picLocks noChangeAspect="1"/>
                          </pic:cNvPicPr>
                        </pic:nvPicPr>
                        <pic:blipFill rotWithShape="1">
                          <a:blip r:embed="rId63">
                            <a:extLst>
                              <a:ext uri="{28A0092B-C50C-407E-A947-70E740481C1C}">
                                <a14:useLocalDpi xmlns:a14="http://schemas.microsoft.com/office/drawing/2010/main" val="0"/>
                              </a:ext>
                            </a:extLst>
                          </a:blip>
                          <a:srcRect r="84337" b="33919"/>
                          <a:stretch/>
                        </pic:blipFill>
                        <pic:spPr bwMode="auto">
                          <a:xfrm>
                            <a:off x="0" y="0"/>
                            <a:ext cx="620201" cy="866692"/>
                          </a:xfrm>
                          <a:prstGeom prst="rect">
                            <a:avLst/>
                          </a:prstGeom>
                          <a:noFill/>
                          <a:ln>
                            <a:noFill/>
                          </a:ln>
                          <a:extLst>
                            <a:ext uri="{53640926-AAD7-44D8-BBD7-CCE9431645EC}">
                              <a14:shadowObscured xmlns:a14="http://schemas.microsoft.com/office/drawing/2010/main"/>
                            </a:ext>
                          </a:extLst>
                        </pic:spPr>
                      </pic:pic>
                      <wps:wsp>
                        <wps:cNvPr id="7196" name="7196 Rectángulo"/>
                        <wps:cNvSpPr/>
                        <wps:spPr>
                          <a:xfrm>
                            <a:off x="453224" y="906449"/>
                            <a:ext cx="79513" cy="879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CF9AE0" id="7180 Grupo" o:spid="_x0000_s1038" style="position:absolute;left:0;text-align:left;margin-left:47.7pt;margin-top:6.45pt;width:316.8pt;height:116.45pt;z-index:251673088" coordsize="40233,1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">
                <v:shape id="Imagen 65" o:spid="_x0000_s1039" type="#_x0000_t75" style="position:absolute;top:9939;width:6202;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">
                  <v:imagedata r:id="rId64" o:title="" croptop="41320f" cropright="55271f"/>
                  <v:path arrowok="t"/>
                </v:shape>
                <v:shapetype id="_x0000_t202" coordsize="21600,21600" o:spt="202" path="m,l,21600r21600,l21600,xe">
                  <v:stroke joinstyle="miter"/>
                  <v:path gradientshapeok="t" o:connecttype="rect"/>
                </v:shapetype>
                <v:shape id="7193 Cuadro de texto" o:spid="_x0000_s1040" type="#_x0000_t202" style="position:absolute;left:7951;top:874;width:32282;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" fillcolor="#d8d8d8 [2732]" strokecolor="#d8d8d8 [2732]" strokeweight=".5pt">
                  <v:textbox>
                    <w:txbxContent>
                      <w:p w:rsidR="00875898" w:rsidRPr="009C6C04" w:rsidRDefault="00875898" w:rsidP="00163B27">
                        <w:pPr>
                          <w:shd w:val="clear" w:color="auto" w:fill="D9D9D9" w:themeFill="background1" w:themeFillShade="D9"/>
                          <w:spacing w:after="0" w:line="240" w:lineRule="auto"/>
                          <w:jc w:val="both"/>
                          <w:rPr>
                            <w:rFonts w:asciiTheme="majorHAnsi" w:hAnsiTheme="majorHAnsi"/>
                            <w:b/>
                            <w:sz w:val="18"/>
                          </w:rPr>
                        </w:pPr>
                        <w:r w:rsidRPr="009C6C04">
                          <w:rPr>
                            <w:rFonts w:asciiTheme="majorHAnsi" w:hAnsiTheme="majorHAnsi"/>
                            <w:b/>
                            <w:sz w:val="18"/>
                          </w:rPr>
                          <w:t>Dirigido</w:t>
                        </w:r>
                      </w:p>
                      <w:p w:rsidR="00875898" w:rsidRPr="009C6C04" w:rsidRDefault="00875898" w:rsidP="00163B27">
                        <w:pPr>
                          <w:shd w:val="clear" w:color="auto" w:fill="D9D9D9" w:themeFill="background1" w:themeFillShade="D9"/>
                          <w:spacing w:line="240" w:lineRule="auto"/>
                          <w:jc w:val="both"/>
                          <w:rPr>
                            <w:rFonts w:asciiTheme="majorHAnsi" w:hAnsiTheme="majorHAnsi"/>
                            <w:sz w:val="16"/>
                            <w:szCs w:val="18"/>
                          </w:rPr>
                        </w:pPr>
                        <w:r w:rsidRPr="009C6C04">
                          <w:rPr>
                            <w:rFonts w:asciiTheme="majorHAnsi" w:hAnsiTheme="majorHAnsi"/>
                            <w:sz w:val="16"/>
                            <w:szCs w:val="18"/>
                          </w:rPr>
                          <w:t xml:space="preserve">Trabajadores que se encuentran alquilando una vivienda o habitando un activo extraordinario del FSV, que muestren interés en adquirirlo. Incluye; mujeres jefas de hogar, trabajadores y grupos familiares de escasos recursos económicos, del sector formal como de ingresos variables. </w:t>
                        </w:r>
                      </w:p>
                    </w:txbxContent>
                  </v:textbox>
                </v:shape>
                <v:shape id="7194 Cuadro de texto" o:spid="_x0000_s1041" type="#_x0000_t202" style="position:absolute;left:7951;top:10495;width:32277;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" fillcolor="#d8d8d8 [2732]" strokecolor="#d8d8d8 [2732]" strokeweight=".5pt">
                  <v:textbox>
                    <w:txbxContent>
                      <w:p w:rsidR="00875898" w:rsidRPr="009C6C04" w:rsidRDefault="00875898" w:rsidP="00163B27">
                        <w:pPr>
                          <w:shd w:val="clear" w:color="auto" w:fill="D9D9D9" w:themeFill="background1" w:themeFillShade="D9"/>
                          <w:spacing w:after="0" w:line="240" w:lineRule="auto"/>
                          <w:jc w:val="both"/>
                          <w:rPr>
                            <w:rFonts w:asciiTheme="majorHAnsi" w:hAnsiTheme="majorHAnsi"/>
                            <w:b/>
                            <w:sz w:val="18"/>
                          </w:rPr>
                        </w:pPr>
                        <w:r>
                          <w:rPr>
                            <w:rFonts w:asciiTheme="majorHAnsi" w:hAnsiTheme="majorHAnsi"/>
                            <w:b/>
                            <w:sz w:val="18"/>
                          </w:rPr>
                          <w:t>Fecha de inicio del programa</w:t>
                        </w:r>
                      </w:p>
                      <w:p w:rsidR="00875898" w:rsidRPr="009C6C04" w:rsidRDefault="00875898" w:rsidP="00163B27">
                        <w:pPr>
                          <w:shd w:val="clear" w:color="auto" w:fill="D9D9D9" w:themeFill="background1" w:themeFillShade="D9"/>
                          <w:spacing w:line="240" w:lineRule="auto"/>
                          <w:jc w:val="both"/>
                          <w:rPr>
                            <w:rFonts w:asciiTheme="majorHAnsi" w:hAnsiTheme="majorHAnsi"/>
                            <w:sz w:val="16"/>
                            <w:szCs w:val="18"/>
                          </w:rPr>
                        </w:pPr>
                        <w:r>
                          <w:rPr>
                            <w:rFonts w:asciiTheme="majorHAnsi" w:hAnsiTheme="majorHAnsi"/>
                            <w:sz w:val="16"/>
                            <w:szCs w:val="18"/>
                          </w:rPr>
                          <w:t>Está vigente desde junio del año 2017.</w:t>
                        </w:r>
                      </w:p>
                    </w:txbxContent>
                  </v:textbox>
                </v:shape>
                <v:shape id="Imagen 35" o:spid="_x0000_s1042" type="#_x0000_t75" style="position:absolute;width:6202;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">
                  <v:imagedata r:id="rId64" o:title="" cropbottom="22229f" cropright="55271f"/>
                  <v:path arrowok="t"/>
                </v:shape>
                <v:rect id="7196 Rectángulo" o:spid="_x0000_s1043" style="position:absolute;left:4532;top:9064;width:795;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" fillcolor="white [3212]" strokecolor="white [3212]" strokeweight="2pt"/>
              </v:group>
            </w:pict>
          </mc:Fallback>
        </mc:AlternateContent>
      </w: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421B17"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r w:rsidRPr="00421B17">
        <w:rPr>
          <w:rFonts w:asciiTheme="majorHAnsi" w:eastAsia="Calibri" w:hAnsiTheme="majorHAnsi" w:cstheme="minorHAnsi"/>
          <w:sz w:val="22"/>
          <w:szCs w:val="22"/>
          <w:lang w:eastAsia="en-US"/>
        </w:rPr>
        <w:t>E</w:t>
      </w:r>
      <w:r>
        <w:rPr>
          <w:rFonts w:asciiTheme="majorHAnsi" w:eastAsia="Calibri" w:hAnsiTheme="majorHAnsi" w:cstheme="minorHAnsi"/>
          <w:sz w:val="22"/>
          <w:szCs w:val="22"/>
          <w:lang w:eastAsia="en-US"/>
        </w:rPr>
        <w:t>l</w:t>
      </w:r>
      <w:r w:rsidRPr="00421B17">
        <w:rPr>
          <w:rFonts w:asciiTheme="majorHAnsi" w:eastAsia="Calibri" w:hAnsiTheme="majorHAnsi" w:cstheme="minorHAnsi"/>
          <w:sz w:val="22"/>
          <w:szCs w:val="22"/>
          <w:lang w:eastAsia="en-US"/>
        </w:rPr>
        <w:t xml:space="preserve"> Programa Vivienda Social, cuenta con 4 modalidades: </w:t>
      </w:r>
    </w:p>
    <w:p w:rsidR="00163B27" w:rsidRPr="00421B17" w:rsidRDefault="00163B27" w:rsidP="00F9028C">
      <w:pPr>
        <w:pStyle w:val="NormalWeb"/>
        <w:numPr>
          <w:ilvl w:val="0"/>
          <w:numId w:val="38"/>
        </w:numPr>
        <w:spacing w:before="0" w:beforeAutospacing="0" w:after="120" w:afterAutospacing="0" w:line="276" w:lineRule="auto"/>
        <w:ind w:left="851" w:hanging="425"/>
        <w:jc w:val="both"/>
        <w:rPr>
          <w:rFonts w:asciiTheme="majorHAnsi" w:eastAsia="Calibri" w:hAnsiTheme="majorHAnsi" w:cstheme="minorHAnsi"/>
          <w:sz w:val="22"/>
          <w:szCs w:val="22"/>
          <w:lang w:eastAsia="en-US"/>
        </w:rPr>
      </w:pPr>
      <w:r w:rsidRPr="00421B17">
        <w:rPr>
          <w:rFonts w:asciiTheme="majorHAnsi" w:eastAsia="Calibri" w:hAnsiTheme="majorHAnsi" w:cstheme="minorHAnsi"/>
          <w:sz w:val="22"/>
          <w:szCs w:val="22"/>
          <w:lang w:eastAsia="en-US"/>
        </w:rPr>
        <w:t xml:space="preserve">Financiamiento para empleados del sector formal con cero prima. </w:t>
      </w:r>
    </w:p>
    <w:p w:rsidR="00163B27" w:rsidRPr="00421B17" w:rsidRDefault="00163B27" w:rsidP="00F9028C">
      <w:pPr>
        <w:pStyle w:val="NormalWeb"/>
        <w:numPr>
          <w:ilvl w:val="0"/>
          <w:numId w:val="38"/>
        </w:numPr>
        <w:spacing w:before="0" w:beforeAutospacing="0" w:after="120" w:afterAutospacing="0" w:line="276" w:lineRule="auto"/>
        <w:ind w:left="851" w:hanging="425"/>
        <w:jc w:val="both"/>
        <w:rPr>
          <w:rFonts w:asciiTheme="majorHAnsi" w:eastAsia="Calibri" w:hAnsiTheme="majorHAnsi" w:cstheme="minorHAnsi"/>
          <w:sz w:val="22"/>
          <w:szCs w:val="22"/>
          <w:lang w:eastAsia="en-US"/>
        </w:rPr>
      </w:pPr>
      <w:r w:rsidRPr="00421B17">
        <w:rPr>
          <w:rFonts w:asciiTheme="majorHAnsi" w:eastAsia="Calibri" w:hAnsiTheme="majorHAnsi" w:cstheme="minorHAnsi"/>
          <w:sz w:val="22"/>
          <w:szCs w:val="22"/>
          <w:lang w:eastAsia="en-US"/>
        </w:rPr>
        <w:t>Financiamiento con promesa de venta, con aporte de prima en cuotas para un plazo de 12 meses.</w:t>
      </w:r>
    </w:p>
    <w:p w:rsidR="00163B27" w:rsidRPr="00421B17" w:rsidRDefault="00163B27" w:rsidP="00F9028C">
      <w:pPr>
        <w:pStyle w:val="NormalWeb"/>
        <w:numPr>
          <w:ilvl w:val="0"/>
          <w:numId w:val="38"/>
        </w:numPr>
        <w:spacing w:before="0" w:beforeAutospacing="0" w:after="120" w:afterAutospacing="0" w:line="276" w:lineRule="auto"/>
        <w:ind w:left="851" w:hanging="425"/>
        <w:jc w:val="both"/>
        <w:rPr>
          <w:rFonts w:asciiTheme="majorHAnsi" w:eastAsia="Calibri" w:hAnsiTheme="majorHAnsi" w:cstheme="minorHAnsi"/>
          <w:sz w:val="22"/>
          <w:szCs w:val="22"/>
          <w:lang w:eastAsia="en-US"/>
        </w:rPr>
      </w:pPr>
      <w:r w:rsidRPr="00421B17">
        <w:rPr>
          <w:rFonts w:asciiTheme="majorHAnsi" w:eastAsia="Calibri" w:hAnsiTheme="majorHAnsi" w:cstheme="minorHAnsi"/>
          <w:sz w:val="22"/>
          <w:szCs w:val="22"/>
          <w:lang w:eastAsia="en-US"/>
        </w:rPr>
        <w:t xml:space="preserve">Financiamiento con tasa de interés y primas diferenciadas para trabajadores que aporten un mayor porcentaje de prima en un solo pago para acceder a una menor tasa de interés. </w:t>
      </w:r>
    </w:p>
    <w:p w:rsidR="00163B27" w:rsidRPr="00421B17" w:rsidRDefault="00163B27" w:rsidP="00F9028C">
      <w:pPr>
        <w:pStyle w:val="NormalWeb"/>
        <w:numPr>
          <w:ilvl w:val="0"/>
          <w:numId w:val="38"/>
        </w:numPr>
        <w:spacing w:before="0" w:beforeAutospacing="0" w:after="120" w:afterAutospacing="0" w:line="276" w:lineRule="auto"/>
        <w:ind w:left="851" w:hanging="425"/>
        <w:jc w:val="both"/>
        <w:rPr>
          <w:rFonts w:asciiTheme="majorHAnsi" w:eastAsia="Calibri" w:hAnsiTheme="majorHAnsi" w:cstheme="minorHAnsi"/>
          <w:sz w:val="22"/>
          <w:szCs w:val="22"/>
          <w:lang w:eastAsia="en-US"/>
        </w:rPr>
      </w:pPr>
      <w:r w:rsidRPr="00421B17">
        <w:rPr>
          <w:rFonts w:asciiTheme="majorHAnsi" w:eastAsia="Calibri" w:hAnsiTheme="majorHAnsi" w:cstheme="minorHAnsi"/>
          <w:sz w:val="22"/>
          <w:szCs w:val="22"/>
          <w:lang w:eastAsia="en-US"/>
        </w:rPr>
        <w:t>Venta de contado a personas naturales, con descuento en el precio de venta para inmuebles de mayor antigüedad.</w:t>
      </w:r>
    </w:p>
    <w:p w:rsidR="00163B27" w:rsidRPr="00D2166F" w:rsidRDefault="00163B27"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p>
    <w:p w:rsidR="00163B27" w:rsidRPr="00D2166F" w:rsidRDefault="00375879" w:rsidP="00163B27">
      <w:pPr>
        <w:pStyle w:val="NormalWeb"/>
        <w:spacing w:before="0" w:beforeAutospacing="0" w:after="120" w:afterAutospacing="0" w:line="276" w:lineRule="auto"/>
        <w:jc w:val="both"/>
        <w:rPr>
          <w:rFonts w:asciiTheme="majorHAnsi" w:eastAsia="Calibri" w:hAnsiTheme="majorHAnsi" w:cstheme="minorHAnsi"/>
          <w:sz w:val="22"/>
          <w:szCs w:val="22"/>
          <w:lang w:eastAsia="en-US"/>
        </w:rPr>
      </w:pPr>
      <w:r w:rsidRPr="00D2166F">
        <w:rPr>
          <w:rFonts w:asciiTheme="majorHAnsi" w:eastAsia="Calibri" w:hAnsiTheme="majorHAnsi" w:cstheme="minorHAnsi"/>
          <w:sz w:val="22"/>
          <w:szCs w:val="22"/>
          <w:lang w:eastAsia="en-US"/>
        </w:rPr>
        <w:t xml:space="preserve">Al mes de Mayo 2018 se han favorecido a 73 familias con la firma de convenios en dicho programa. </w:t>
      </w:r>
    </w:p>
    <w:p w:rsidR="00163B27" w:rsidRDefault="00163B27" w:rsidP="00163B27">
      <w:pPr>
        <w:pStyle w:val="NormalWeb"/>
        <w:spacing w:before="0" w:beforeAutospacing="0" w:after="120" w:afterAutospacing="0" w:line="276" w:lineRule="auto"/>
        <w:jc w:val="both"/>
        <w:rPr>
          <w:rFonts w:asciiTheme="minorHAnsi" w:eastAsia="Calibri" w:hAnsiTheme="minorHAnsi" w:cstheme="minorHAnsi"/>
          <w:sz w:val="22"/>
          <w:szCs w:val="22"/>
          <w:lang w:eastAsia="en-US"/>
        </w:rPr>
      </w:pPr>
    </w:p>
    <w:p w:rsidR="00163B27" w:rsidRPr="00163B27" w:rsidRDefault="00163B27" w:rsidP="00F9028C">
      <w:pPr>
        <w:pStyle w:val="Prrafodelista"/>
        <w:numPr>
          <w:ilvl w:val="1"/>
          <w:numId w:val="37"/>
        </w:numPr>
        <w:ind w:left="1788"/>
        <w:jc w:val="both"/>
        <w:rPr>
          <w:rFonts w:asciiTheme="majorHAnsi" w:hAnsiTheme="majorHAnsi" w:cstheme="minorHAnsi"/>
          <w:b/>
          <w:sz w:val="24"/>
        </w:rPr>
      </w:pPr>
      <w:r w:rsidRPr="00163B27">
        <w:rPr>
          <w:rFonts w:asciiTheme="majorHAnsi" w:hAnsiTheme="majorHAnsi" w:cstheme="minorHAnsi"/>
          <w:b/>
          <w:sz w:val="24"/>
        </w:rPr>
        <w:lastRenderedPageBreak/>
        <w:t>Ampliación de canales: Banco Hipotecario, en plataforma PAGOES.</w:t>
      </w:r>
    </w:p>
    <w:p w:rsidR="00163B27" w:rsidRPr="000B1266" w:rsidRDefault="00163B27" w:rsidP="00163B27">
      <w:pPr>
        <w:pStyle w:val="NormalWeb"/>
        <w:spacing w:before="0" w:beforeAutospacing="0" w:after="120" w:afterAutospacing="0" w:line="276" w:lineRule="auto"/>
        <w:jc w:val="center"/>
        <w:rPr>
          <w:rFonts w:asciiTheme="majorHAnsi" w:eastAsia="Calibri" w:hAnsiTheme="majorHAnsi" w:cstheme="minorHAnsi"/>
          <w:sz w:val="22"/>
          <w:szCs w:val="22"/>
          <w:lang w:eastAsia="en-US"/>
        </w:rPr>
      </w:pPr>
      <w:r w:rsidRPr="000B1266">
        <w:rPr>
          <w:rFonts w:asciiTheme="majorHAnsi" w:eastAsia="Calibri" w:hAnsiTheme="majorHAnsi" w:cstheme="minorHAnsi"/>
          <w:noProof/>
          <w:sz w:val="22"/>
          <w:szCs w:val="22"/>
          <w:lang w:eastAsia="es-SV"/>
        </w:rPr>
        <w:drawing>
          <wp:inline distT="0" distB="0" distL="0" distR="0" wp14:anchorId="3CA3710F" wp14:editId="65352B75">
            <wp:extent cx="3906317" cy="2196447"/>
            <wp:effectExtent l="0" t="0" r="0" b="0"/>
            <wp:docPr id="92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03881" cy="2195077"/>
                    </a:xfrm>
                    <a:prstGeom prst="rect">
                      <a:avLst/>
                    </a:prstGeom>
                    <a:ln>
                      <a:noFill/>
                    </a:ln>
                    <a:effectLst>
                      <a:softEdge rad="112500"/>
                    </a:effectLst>
                  </pic:spPr>
                </pic:pic>
              </a:graphicData>
            </a:graphic>
          </wp:inline>
        </w:drawing>
      </w:r>
    </w:p>
    <w:p w:rsidR="00163B27" w:rsidRDefault="00163B27" w:rsidP="00163B27">
      <w:pPr>
        <w:pStyle w:val="NormalWeb"/>
        <w:spacing w:after="120" w:line="276" w:lineRule="auto"/>
        <w:jc w:val="both"/>
        <w:rPr>
          <w:rFonts w:asciiTheme="majorHAnsi" w:hAnsiTheme="majorHAnsi" w:cstheme="minorHAnsi"/>
          <w:sz w:val="22"/>
          <w:szCs w:val="22"/>
          <w:lang w:val="es-MX"/>
        </w:rPr>
      </w:pPr>
      <w:r w:rsidRPr="000B1266">
        <w:rPr>
          <w:rFonts w:asciiTheme="majorHAnsi" w:hAnsiTheme="majorHAnsi" w:cstheme="minorHAnsi"/>
          <w:sz w:val="22"/>
          <w:szCs w:val="22"/>
          <w:lang w:val="es-MX"/>
        </w:rPr>
        <w:t>Con el objetivo de brindar a los clientes las facilidades para realizar los pagos de su crédito de vivienda, el FSV realizó en septiembre 2017 el lanzamiento de un nuevo canal de pago electrónico con Banco Hipotecario, a través de la plataforma P@GOES, el cual se suma a los más de 440 puntos de pago d</w:t>
      </w:r>
      <w:r>
        <w:rPr>
          <w:rFonts w:asciiTheme="majorHAnsi" w:hAnsiTheme="majorHAnsi" w:cstheme="minorHAnsi"/>
          <w:sz w:val="22"/>
          <w:szCs w:val="22"/>
          <w:lang w:val="es-MX"/>
        </w:rPr>
        <w:t xml:space="preserve">e 7 </w:t>
      </w:r>
      <w:r w:rsidR="00D2166F">
        <w:rPr>
          <w:rFonts w:asciiTheme="majorHAnsi" w:hAnsiTheme="majorHAnsi" w:cstheme="minorHAnsi"/>
          <w:sz w:val="22"/>
          <w:szCs w:val="22"/>
          <w:lang w:val="es-MX"/>
        </w:rPr>
        <w:t>b</w:t>
      </w:r>
      <w:r>
        <w:rPr>
          <w:rFonts w:asciiTheme="majorHAnsi" w:hAnsiTheme="majorHAnsi" w:cstheme="minorHAnsi"/>
          <w:sz w:val="22"/>
          <w:szCs w:val="22"/>
          <w:lang w:val="es-MX"/>
        </w:rPr>
        <w:t>ancos autorizados y Punto</w:t>
      </w:r>
      <w:r w:rsidRPr="000B1266">
        <w:rPr>
          <w:rFonts w:asciiTheme="majorHAnsi" w:hAnsiTheme="majorHAnsi" w:cstheme="minorHAnsi"/>
          <w:sz w:val="22"/>
          <w:szCs w:val="22"/>
          <w:lang w:val="es-MX"/>
        </w:rPr>
        <w:t>Express</w:t>
      </w:r>
      <w:r>
        <w:rPr>
          <w:rFonts w:asciiTheme="majorHAnsi" w:hAnsiTheme="majorHAnsi" w:cstheme="minorHAnsi"/>
          <w:sz w:val="22"/>
          <w:szCs w:val="22"/>
          <w:lang w:val="es-MX"/>
        </w:rPr>
        <w:t xml:space="preserve"> en los establecimientos de Farmacias Económicas</w:t>
      </w:r>
      <w:r w:rsidRPr="000B1266">
        <w:rPr>
          <w:rFonts w:asciiTheme="majorHAnsi" w:hAnsiTheme="majorHAnsi" w:cstheme="minorHAnsi"/>
          <w:sz w:val="22"/>
          <w:szCs w:val="22"/>
          <w:lang w:val="es-MX"/>
        </w:rPr>
        <w:t>, en todo el país y a los canales electrónicos existentes (Bancos Agrícola y Prom</w:t>
      </w:r>
      <w:r>
        <w:rPr>
          <w:rFonts w:asciiTheme="majorHAnsi" w:hAnsiTheme="majorHAnsi" w:cstheme="minorHAnsi"/>
          <w:sz w:val="22"/>
          <w:szCs w:val="22"/>
          <w:lang w:val="es-MX"/>
        </w:rPr>
        <w:t>é</w:t>
      </w:r>
      <w:r w:rsidRPr="000B1266">
        <w:rPr>
          <w:rFonts w:asciiTheme="majorHAnsi" w:hAnsiTheme="majorHAnsi" w:cstheme="minorHAnsi"/>
          <w:sz w:val="22"/>
          <w:szCs w:val="22"/>
          <w:lang w:val="es-MX"/>
        </w:rPr>
        <w:t>rica).</w:t>
      </w:r>
      <w:r>
        <w:rPr>
          <w:rFonts w:asciiTheme="majorHAnsi" w:hAnsiTheme="majorHAnsi" w:cstheme="minorHAnsi"/>
          <w:sz w:val="22"/>
          <w:szCs w:val="22"/>
          <w:lang w:val="es-MX"/>
        </w:rPr>
        <w:t xml:space="preserve"> </w:t>
      </w:r>
    </w:p>
    <w:p w:rsidR="00163B27" w:rsidRPr="00666156" w:rsidRDefault="00163B27" w:rsidP="00163B27">
      <w:pPr>
        <w:pStyle w:val="NormalWeb"/>
        <w:spacing w:after="120" w:line="276" w:lineRule="auto"/>
        <w:jc w:val="center"/>
        <w:rPr>
          <w:rFonts w:asciiTheme="majorHAnsi" w:hAnsiTheme="majorHAnsi" w:cstheme="minorHAnsi"/>
          <w:b/>
          <w:sz w:val="22"/>
          <w:szCs w:val="22"/>
          <w:lang w:val="es-MX"/>
        </w:rPr>
      </w:pPr>
      <w:r w:rsidRPr="00666156">
        <w:rPr>
          <w:rFonts w:asciiTheme="majorHAnsi" w:hAnsiTheme="majorHAnsi" w:cstheme="minorHAnsi"/>
          <w:b/>
          <w:sz w:val="22"/>
          <w:szCs w:val="22"/>
          <w:lang w:val="es-MX"/>
        </w:rPr>
        <w:t>Cuadro de canales de pago</w:t>
      </w:r>
    </w:p>
    <w:tbl>
      <w:tblPr>
        <w:tblW w:w="8083"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top w:w="57" w:type="dxa"/>
          <w:left w:w="57" w:type="dxa"/>
          <w:bottom w:w="57" w:type="dxa"/>
          <w:right w:w="57" w:type="dxa"/>
        </w:tblCellMar>
        <w:tblLook w:val="04A0" w:firstRow="1" w:lastRow="0" w:firstColumn="1" w:lastColumn="0" w:noHBand="0" w:noVBand="1"/>
      </w:tblPr>
      <w:tblGrid>
        <w:gridCol w:w="1891"/>
        <w:gridCol w:w="1701"/>
        <w:gridCol w:w="4491"/>
      </w:tblGrid>
      <w:tr w:rsidR="00163B27" w:rsidRPr="00666156" w:rsidTr="006F688A">
        <w:trPr>
          <w:trHeight w:val="21"/>
          <w:jc w:val="center"/>
        </w:trPr>
        <w:tc>
          <w:tcPr>
            <w:tcW w:w="1891" w:type="dxa"/>
            <w:shd w:val="clear" w:color="auto" w:fill="0070C0"/>
            <w:vAlign w:val="center"/>
            <w:hideMark/>
          </w:tcPr>
          <w:p w:rsidR="00163B27" w:rsidRPr="00B26EF4" w:rsidRDefault="00163B27" w:rsidP="006F688A">
            <w:pPr>
              <w:spacing w:after="0" w:line="240" w:lineRule="auto"/>
              <w:jc w:val="center"/>
              <w:rPr>
                <w:rFonts w:asciiTheme="majorHAnsi" w:eastAsia="Times New Roman" w:hAnsiTheme="majorHAnsi" w:cs="Calibri"/>
                <w:b/>
                <w:bCs/>
                <w:color w:val="FFFFFF" w:themeColor="background1"/>
                <w:szCs w:val="24"/>
                <w:lang w:eastAsia="es-SV"/>
              </w:rPr>
            </w:pPr>
            <w:r w:rsidRPr="00B26EF4">
              <w:rPr>
                <w:rFonts w:asciiTheme="majorHAnsi" w:eastAsia="Times New Roman" w:hAnsiTheme="majorHAnsi" w:cs="Calibri"/>
                <w:b/>
                <w:bCs/>
                <w:color w:val="FFFFFF" w:themeColor="background1"/>
                <w:szCs w:val="24"/>
                <w:lang w:eastAsia="es-SV"/>
              </w:rPr>
              <w:t>Canal de Pago</w:t>
            </w:r>
          </w:p>
        </w:tc>
        <w:tc>
          <w:tcPr>
            <w:tcW w:w="1701" w:type="dxa"/>
            <w:shd w:val="clear" w:color="auto" w:fill="0070C0"/>
            <w:vAlign w:val="center"/>
            <w:hideMark/>
          </w:tcPr>
          <w:p w:rsidR="00163B27" w:rsidRPr="00B26EF4" w:rsidRDefault="00163B27" w:rsidP="006F688A">
            <w:pPr>
              <w:spacing w:after="0" w:line="240" w:lineRule="auto"/>
              <w:jc w:val="center"/>
              <w:rPr>
                <w:rFonts w:asciiTheme="majorHAnsi" w:eastAsia="Times New Roman" w:hAnsiTheme="majorHAnsi" w:cs="Calibri"/>
                <w:b/>
                <w:bCs/>
                <w:color w:val="FFFFFF" w:themeColor="background1"/>
                <w:szCs w:val="24"/>
                <w:lang w:eastAsia="es-SV"/>
              </w:rPr>
            </w:pPr>
            <w:r w:rsidRPr="00B26EF4">
              <w:rPr>
                <w:rFonts w:asciiTheme="majorHAnsi" w:eastAsia="Times New Roman" w:hAnsiTheme="majorHAnsi" w:cs="Calibri"/>
                <w:b/>
                <w:bCs/>
                <w:color w:val="FFFFFF" w:themeColor="background1"/>
                <w:szCs w:val="24"/>
                <w:lang w:eastAsia="es-SV"/>
              </w:rPr>
              <w:t>Tipo de pago</w:t>
            </w:r>
          </w:p>
        </w:tc>
        <w:tc>
          <w:tcPr>
            <w:tcW w:w="4491" w:type="dxa"/>
            <w:shd w:val="clear" w:color="auto" w:fill="0070C0"/>
          </w:tcPr>
          <w:p w:rsidR="00163B27" w:rsidRPr="00B26EF4" w:rsidRDefault="00163B27" w:rsidP="006F688A">
            <w:pPr>
              <w:spacing w:after="0" w:line="240" w:lineRule="auto"/>
              <w:jc w:val="center"/>
              <w:rPr>
                <w:rFonts w:asciiTheme="majorHAnsi" w:eastAsia="Times New Roman" w:hAnsiTheme="majorHAnsi" w:cs="Calibri"/>
                <w:b/>
                <w:bCs/>
                <w:color w:val="FFFFFF" w:themeColor="background1"/>
                <w:szCs w:val="16"/>
                <w:lang w:eastAsia="es-SV"/>
              </w:rPr>
            </w:pPr>
            <w:r w:rsidRPr="00B26EF4">
              <w:rPr>
                <w:rFonts w:asciiTheme="majorHAnsi" w:eastAsia="Times New Roman" w:hAnsiTheme="majorHAnsi" w:cs="Calibri"/>
                <w:b/>
                <w:bCs/>
                <w:color w:val="FFFFFF" w:themeColor="background1"/>
                <w:szCs w:val="24"/>
                <w:lang w:eastAsia="es-SV"/>
              </w:rPr>
              <w:t>Institución</w:t>
            </w:r>
          </w:p>
        </w:tc>
      </w:tr>
      <w:tr w:rsidR="00163B27" w:rsidRPr="00423C58" w:rsidTr="006F688A">
        <w:trPr>
          <w:trHeight w:val="21"/>
          <w:jc w:val="center"/>
        </w:trPr>
        <w:tc>
          <w:tcPr>
            <w:tcW w:w="1891" w:type="dxa"/>
            <w:shd w:val="clear" w:color="000000" w:fill="FFFFFF"/>
            <w:vAlign w:val="center"/>
            <w:hideMark/>
          </w:tcPr>
          <w:p w:rsidR="00163B27" w:rsidRPr="00B26EF4" w:rsidRDefault="00163B27" w:rsidP="006F688A">
            <w:pPr>
              <w:spacing w:after="0" w:line="240" w:lineRule="auto"/>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Ventanillas o cajas colectoras</w:t>
            </w:r>
          </w:p>
        </w:tc>
        <w:tc>
          <w:tcPr>
            <w:tcW w:w="1701" w:type="dxa"/>
            <w:shd w:val="clear" w:color="000000" w:fill="FFFFFF"/>
            <w:vAlign w:val="center"/>
            <w:hideMark/>
          </w:tcPr>
          <w:p w:rsidR="00163B27" w:rsidRPr="00B26EF4" w:rsidRDefault="00163B27" w:rsidP="006F688A">
            <w:pPr>
              <w:spacing w:after="0" w:line="240" w:lineRule="auto"/>
              <w:jc w:val="center"/>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Pago individual</w:t>
            </w:r>
          </w:p>
          <w:p w:rsidR="00163B27" w:rsidRPr="00B26EF4" w:rsidRDefault="00163B27" w:rsidP="006F688A">
            <w:pPr>
              <w:spacing w:after="0" w:line="240" w:lineRule="auto"/>
              <w:jc w:val="center"/>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Pago de planilla</w:t>
            </w:r>
          </w:p>
        </w:tc>
        <w:tc>
          <w:tcPr>
            <w:tcW w:w="4491" w:type="dxa"/>
            <w:shd w:val="clear" w:color="000000" w:fill="FFFFFF"/>
          </w:tcPr>
          <w:p w:rsidR="00163B27" w:rsidRPr="00B26EF4" w:rsidRDefault="00163B27" w:rsidP="006F688A">
            <w:pPr>
              <w:spacing w:after="0" w:line="240" w:lineRule="auto"/>
              <w:jc w:val="both"/>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Promérica, Cúscatlan, Davivienda, Atlántida, Banco de Fomento Agropecuario, Banco Hipotecario y G&amp;T Continental El Salvador.</w:t>
            </w:r>
          </w:p>
          <w:p w:rsidR="00163B27" w:rsidRPr="00B26EF4" w:rsidRDefault="00163B27" w:rsidP="006F688A">
            <w:pPr>
              <w:spacing w:after="0" w:line="240" w:lineRule="auto"/>
              <w:jc w:val="both"/>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PuntoExpress en los establecimientos de Farmacias Económicas.</w:t>
            </w:r>
          </w:p>
        </w:tc>
      </w:tr>
      <w:tr w:rsidR="00163B27" w:rsidRPr="00423C58" w:rsidTr="006F688A">
        <w:trPr>
          <w:trHeight w:val="21"/>
          <w:jc w:val="center"/>
        </w:trPr>
        <w:tc>
          <w:tcPr>
            <w:tcW w:w="1891" w:type="dxa"/>
            <w:shd w:val="clear" w:color="000000" w:fill="FFFFFF"/>
            <w:vAlign w:val="center"/>
          </w:tcPr>
          <w:p w:rsidR="00163B27" w:rsidRPr="00B26EF4" w:rsidRDefault="00163B27" w:rsidP="006F688A">
            <w:pPr>
              <w:spacing w:after="0" w:line="240" w:lineRule="auto"/>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P@GOES</w:t>
            </w:r>
          </w:p>
        </w:tc>
        <w:tc>
          <w:tcPr>
            <w:tcW w:w="1701" w:type="dxa"/>
            <w:shd w:val="clear" w:color="000000" w:fill="FFFFFF"/>
            <w:vAlign w:val="center"/>
          </w:tcPr>
          <w:p w:rsidR="00163B27" w:rsidRPr="00B26EF4" w:rsidRDefault="00163B27" w:rsidP="006F688A">
            <w:pPr>
              <w:spacing w:after="0" w:line="240" w:lineRule="auto"/>
              <w:jc w:val="center"/>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Pago individual</w:t>
            </w:r>
          </w:p>
          <w:p w:rsidR="00163B27" w:rsidRPr="00B26EF4" w:rsidRDefault="00163B27" w:rsidP="006F688A">
            <w:pPr>
              <w:spacing w:after="0" w:line="240" w:lineRule="auto"/>
              <w:jc w:val="center"/>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Pago de planilla</w:t>
            </w:r>
          </w:p>
        </w:tc>
        <w:tc>
          <w:tcPr>
            <w:tcW w:w="4491" w:type="dxa"/>
            <w:shd w:val="clear" w:color="000000" w:fill="FFFFFF"/>
          </w:tcPr>
          <w:p w:rsidR="00163B27" w:rsidRPr="00B26EF4" w:rsidRDefault="00163B27" w:rsidP="006F688A">
            <w:pPr>
              <w:spacing w:after="0" w:line="240" w:lineRule="auto"/>
              <w:jc w:val="both"/>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Promérica, Citibank NA,  Banco Hipotecario y Agrícola.</w:t>
            </w:r>
          </w:p>
        </w:tc>
      </w:tr>
      <w:tr w:rsidR="00163B27" w:rsidRPr="00423C58" w:rsidTr="006F688A">
        <w:trPr>
          <w:trHeight w:val="21"/>
          <w:jc w:val="center"/>
        </w:trPr>
        <w:tc>
          <w:tcPr>
            <w:tcW w:w="1891" w:type="dxa"/>
            <w:shd w:val="clear" w:color="000000" w:fill="FFFFFF"/>
            <w:vAlign w:val="center"/>
          </w:tcPr>
          <w:p w:rsidR="00163B27" w:rsidRPr="00B26EF4" w:rsidRDefault="00163B27" w:rsidP="006F688A">
            <w:pPr>
              <w:spacing w:after="0" w:line="240" w:lineRule="auto"/>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“Paga tu Casa Aquí”</w:t>
            </w:r>
          </w:p>
        </w:tc>
        <w:tc>
          <w:tcPr>
            <w:tcW w:w="1701" w:type="dxa"/>
            <w:shd w:val="clear" w:color="000000" w:fill="FFFFFF"/>
            <w:vAlign w:val="center"/>
          </w:tcPr>
          <w:p w:rsidR="00163B27" w:rsidRPr="00B26EF4" w:rsidRDefault="00163B27" w:rsidP="006F688A">
            <w:pPr>
              <w:spacing w:after="0" w:line="240" w:lineRule="auto"/>
              <w:jc w:val="center"/>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Pago individual</w:t>
            </w:r>
          </w:p>
        </w:tc>
        <w:tc>
          <w:tcPr>
            <w:tcW w:w="4491" w:type="dxa"/>
            <w:shd w:val="clear" w:color="000000" w:fill="FFFFFF"/>
          </w:tcPr>
          <w:p w:rsidR="00163B27" w:rsidRPr="00B26EF4" w:rsidRDefault="00163B27" w:rsidP="006F688A">
            <w:pPr>
              <w:spacing w:after="0" w:line="240" w:lineRule="auto"/>
              <w:jc w:val="both"/>
              <w:rPr>
                <w:rFonts w:asciiTheme="majorHAnsi" w:eastAsia="Times New Roman" w:hAnsiTheme="majorHAnsi" w:cs="Calibri"/>
                <w:bCs/>
                <w:color w:val="000000"/>
                <w:sz w:val="18"/>
                <w:szCs w:val="16"/>
                <w:lang w:eastAsia="es-SV"/>
              </w:rPr>
            </w:pPr>
            <w:r w:rsidRPr="00B26EF4">
              <w:rPr>
                <w:rFonts w:asciiTheme="majorHAnsi" w:eastAsia="Times New Roman" w:hAnsiTheme="majorHAnsi" w:cs="Calibri"/>
                <w:bCs/>
                <w:color w:val="000000"/>
                <w:sz w:val="18"/>
                <w:szCs w:val="16"/>
                <w:lang w:eastAsia="es-SV"/>
              </w:rPr>
              <w:t>Promérica</w:t>
            </w:r>
            <w:r>
              <w:rPr>
                <w:rFonts w:asciiTheme="majorHAnsi" w:eastAsia="Times New Roman" w:hAnsiTheme="majorHAnsi" w:cs="Calibri"/>
                <w:bCs/>
                <w:color w:val="000000"/>
                <w:sz w:val="18"/>
                <w:szCs w:val="16"/>
                <w:lang w:eastAsia="es-SV"/>
              </w:rPr>
              <w:t>.</w:t>
            </w:r>
          </w:p>
        </w:tc>
      </w:tr>
    </w:tbl>
    <w:p w:rsidR="00163B27" w:rsidRDefault="00163B27" w:rsidP="00163B27">
      <w:pPr>
        <w:pStyle w:val="NormalWeb"/>
        <w:spacing w:after="120" w:line="276" w:lineRule="auto"/>
        <w:jc w:val="both"/>
        <w:rPr>
          <w:rFonts w:asciiTheme="majorHAnsi" w:hAnsiTheme="majorHAnsi" w:cstheme="minorHAnsi"/>
          <w:sz w:val="22"/>
          <w:szCs w:val="22"/>
          <w:lang w:val="es-MX"/>
        </w:rPr>
      </w:pPr>
      <w:r>
        <w:rPr>
          <w:rFonts w:asciiTheme="majorHAnsi" w:hAnsiTheme="majorHAnsi" w:cstheme="minorHAnsi"/>
          <w:sz w:val="22"/>
          <w:szCs w:val="22"/>
          <w:lang w:val="es-MX"/>
        </w:rPr>
        <w:t xml:space="preserve"> </w:t>
      </w:r>
    </w:p>
    <w:p w:rsidR="00163B27" w:rsidRDefault="00163B27" w:rsidP="00163B27">
      <w:pPr>
        <w:pStyle w:val="NormalWeb"/>
        <w:spacing w:after="120" w:line="276" w:lineRule="auto"/>
        <w:jc w:val="both"/>
        <w:rPr>
          <w:rFonts w:asciiTheme="majorHAnsi" w:hAnsiTheme="majorHAnsi" w:cstheme="minorHAnsi"/>
          <w:sz w:val="22"/>
          <w:szCs w:val="22"/>
          <w:lang w:val="es-MX"/>
        </w:rPr>
      </w:pPr>
    </w:p>
    <w:p w:rsidR="00163B27" w:rsidRPr="000B1266" w:rsidRDefault="00163B27" w:rsidP="00163B27">
      <w:pPr>
        <w:pStyle w:val="NormalWeb"/>
        <w:spacing w:after="120" w:line="276" w:lineRule="auto"/>
        <w:jc w:val="both"/>
        <w:rPr>
          <w:rFonts w:asciiTheme="majorHAnsi" w:hAnsiTheme="majorHAnsi" w:cstheme="minorHAnsi"/>
          <w:sz w:val="22"/>
          <w:szCs w:val="22"/>
        </w:rPr>
      </w:pPr>
    </w:p>
    <w:p w:rsidR="00BA0E5E" w:rsidRDefault="00BA0E5E" w:rsidP="00BA0E5E">
      <w:pPr>
        <w:spacing w:after="0"/>
        <w:jc w:val="both"/>
        <w:rPr>
          <w:rFonts w:asciiTheme="majorHAnsi" w:hAnsiTheme="majorHAnsi"/>
        </w:rPr>
      </w:pPr>
    </w:p>
    <w:p w:rsidR="00BA0E5E" w:rsidRDefault="00BA0E5E" w:rsidP="00BA0E5E">
      <w:pPr>
        <w:spacing w:after="0"/>
        <w:jc w:val="both"/>
        <w:rPr>
          <w:rFonts w:asciiTheme="majorHAnsi" w:hAnsiTheme="majorHAnsi"/>
        </w:rPr>
      </w:pPr>
    </w:p>
    <w:p w:rsidR="00BA0E5E" w:rsidRDefault="00BA0E5E" w:rsidP="00BA0E5E">
      <w:pPr>
        <w:spacing w:after="0"/>
        <w:jc w:val="both"/>
        <w:rPr>
          <w:rFonts w:asciiTheme="majorHAnsi" w:hAnsiTheme="majorHAnsi"/>
        </w:rPr>
      </w:pPr>
    </w:p>
    <w:p w:rsidR="00BA0E5E" w:rsidRDefault="00BA0E5E" w:rsidP="00BA0E5E">
      <w:pPr>
        <w:spacing w:after="0"/>
        <w:jc w:val="both"/>
        <w:rPr>
          <w:rFonts w:asciiTheme="majorHAnsi" w:hAnsiTheme="majorHAnsi"/>
        </w:rPr>
      </w:pPr>
    </w:p>
    <w:p w:rsidR="00BA0E5E" w:rsidRDefault="00BA0E5E" w:rsidP="00BA0E5E">
      <w:pPr>
        <w:spacing w:after="0"/>
        <w:jc w:val="both"/>
        <w:rPr>
          <w:rFonts w:asciiTheme="majorHAnsi" w:hAnsiTheme="majorHAnsi"/>
        </w:rPr>
      </w:pPr>
    </w:p>
    <w:p w:rsidR="00D13184" w:rsidRPr="00C554C4" w:rsidRDefault="00D13184" w:rsidP="00F9028C">
      <w:pPr>
        <w:pStyle w:val="Ttulo2"/>
        <w:numPr>
          <w:ilvl w:val="0"/>
          <w:numId w:val="26"/>
        </w:numPr>
        <w:rPr>
          <w:color w:val="auto"/>
        </w:rPr>
      </w:pPr>
      <w:bookmarkStart w:id="84" w:name="_Toc455405923"/>
      <w:bookmarkStart w:id="85" w:name="_Toc518050214"/>
      <w:r w:rsidRPr="00C554C4">
        <w:rPr>
          <w:color w:val="auto"/>
        </w:rPr>
        <w:t>Otros logros relevantes.</w:t>
      </w:r>
      <w:bookmarkEnd w:id="84"/>
      <w:bookmarkEnd w:id="85"/>
      <w:r w:rsidR="00C40765" w:rsidRPr="00C554C4">
        <w:rPr>
          <w:color w:val="auto"/>
        </w:rPr>
        <w:fldChar w:fldCharType="begin"/>
      </w:r>
      <w:r w:rsidR="00C40765" w:rsidRPr="00C554C4">
        <w:rPr>
          <w:color w:val="auto"/>
        </w:rPr>
        <w:instrText xml:space="preserve"> XE "Otros logros relevantes." </w:instrText>
      </w:r>
      <w:r w:rsidR="00C40765" w:rsidRPr="00C554C4">
        <w:rPr>
          <w:color w:val="auto"/>
        </w:rPr>
        <w:fldChar w:fldCharType="end"/>
      </w:r>
    </w:p>
    <w:p w:rsidR="004645E2" w:rsidRPr="00F7389C" w:rsidRDefault="00F7389C" w:rsidP="00F9028C">
      <w:pPr>
        <w:pStyle w:val="Ttulo3"/>
        <w:numPr>
          <w:ilvl w:val="0"/>
          <w:numId w:val="28"/>
        </w:numPr>
        <w:spacing w:before="0" w:after="120"/>
        <w:rPr>
          <w:color w:val="auto"/>
        </w:rPr>
      </w:pPr>
      <w:bookmarkStart w:id="86" w:name="_Toc455405924"/>
      <w:bookmarkStart w:id="87" w:name="_Toc518050215"/>
      <w:r>
        <w:rPr>
          <w:color w:val="auto"/>
        </w:rPr>
        <w:t>Sistema de Gestión de Calidad (SGC)</w:t>
      </w:r>
      <w:r w:rsidR="004645E2" w:rsidRPr="006E0BB7">
        <w:rPr>
          <w:color w:val="auto"/>
        </w:rPr>
        <w:t>.</w:t>
      </w:r>
      <w:bookmarkEnd w:id="86"/>
      <w:bookmarkEnd w:id="87"/>
      <w:r w:rsidR="00C40765">
        <w:rPr>
          <w:color w:val="auto"/>
        </w:rPr>
        <w:fldChar w:fldCharType="begin"/>
      </w:r>
      <w:r w:rsidR="00C40765" w:rsidRPr="007A2348">
        <w:rPr>
          <w:color w:val="auto"/>
        </w:rPr>
        <w:instrText xml:space="preserve"> XE "</w:instrText>
      </w:r>
      <w:r w:rsidR="00C40765" w:rsidRPr="004A45EB">
        <w:rPr>
          <w:color w:val="auto"/>
        </w:rPr>
        <w:instrText>Sistema de Gestión de Calidad (SGC).</w:instrText>
      </w:r>
      <w:r w:rsidR="00C40765" w:rsidRPr="007A2348">
        <w:rPr>
          <w:color w:val="auto"/>
        </w:rPr>
        <w:instrText xml:space="preserve">" </w:instrText>
      </w:r>
      <w:r w:rsidR="00C40765">
        <w:rPr>
          <w:color w:val="auto"/>
        </w:rPr>
        <w:fldChar w:fldCharType="end"/>
      </w:r>
      <w:r w:rsidR="00E46DD4" w:rsidRPr="00F7389C">
        <w:rPr>
          <w:color w:val="auto"/>
        </w:rPr>
        <w:t xml:space="preserve"> </w:t>
      </w:r>
    </w:p>
    <w:p w:rsidR="00404CA4" w:rsidRPr="00404CA4" w:rsidRDefault="00404CA4" w:rsidP="00404CA4">
      <w:pPr>
        <w:ind w:left="1080"/>
        <w:jc w:val="both"/>
        <w:rPr>
          <w:rFonts w:asciiTheme="majorHAnsi" w:hAnsiTheme="majorHAnsi"/>
          <w:noProof/>
        </w:rPr>
      </w:pPr>
      <w:r w:rsidRPr="00404CA4">
        <w:rPr>
          <w:rFonts w:asciiTheme="majorHAnsi" w:hAnsiTheme="majorHAnsi"/>
          <w:noProof/>
        </w:rPr>
        <w:t xml:space="preserve">El FSV es una institución certificada bajo la Norma ISO 9001 para las actividades de prestación de servicios de aprobación de créditos hipotecarios para la adquisición de vivienda, en la totalidad de sus 22 procesos, desde Abril 2009. Los resultados de las auditorías del SGC han ratificado la eficacia del Sistema, y en consecuencia, la certificación del SGC bajo la norma ISO 9001:2008  y actualmente ISO 9001:2015 en abril 2017. </w:t>
      </w:r>
    </w:p>
    <w:p w:rsidR="00404CA4" w:rsidRDefault="00404CA4" w:rsidP="00404CA4">
      <w:pPr>
        <w:ind w:left="1080"/>
        <w:jc w:val="both"/>
        <w:rPr>
          <w:rFonts w:asciiTheme="majorHAnsi" w:hAnsiTheme="majorHAnsi"/>
          <w:noProof/>
          <w:lang w:val="es-ES"/>
        </w:rPr>
      </w:pPr>
      <w:r w:rsidRPr="00404CA4">
        <w:rPr>
          <w:rFonts w:asciiTheme="majorHAnsi" w:hAnsiTheme="majorHAnsi"/>
          <w:noProof/>
          <w:lang w:val="es-ES"/>
        </w:rPr>
        <w:t>Este logro evidencia la Mejora Continua del Sistema, reflejo del trabajo en equipo realizado y del compromiso en la búsqueda de nuevas prácticas de servicio que sean más competitivas y eficientes enfocadas al cliente externo e interno.</w:t>
      </w:r>
    </w:p>
    <w:p w:rsidR="006F688A" w:rsidRPr="00404CA4" w:rsidRDefault="00F9028C" w:rsidP="00404CA4">
      <w:pPr>
        <w:ind w:left="1080"/>
        <w:jc w:val="both"/>
        <w:rPr>
          <w:rFonts w:asciiTheme="majorHAnsi" w:hAnsiTheme="majorHAnsi"/>
          <w:noProof/>
        </w:rPr>
      </w:pPr>
      <w:r>
        <w:rPr>
          <w:noProof/>
          <w:lang w:eastAsia="es-SV"/>
        </w:rPr>
        <w:drawing>
          <wp:anchor distT="0" distB="0" distL="114300" distR="114300" simplePos="0" relativeHeight="251683328" behindDoc="1" locked="0" layoutInCell="1" allowOverlap="1" wp14:anchorId="4EF2F83B" wp14:editId="5A29BFE8">
            <wp:simplePos x="0" y="0"/>
            <wp:positionH relativeFrom="column">
              <wp:posOffset>4634865</wp:posOffset>
            </wp:positionH>
            <wp:positionV relativeFrom="paragraph">
              <wp:posOffset>279400</wp:posOffset>
            </wp:positionV>
            <wp:extent cx="885190" cy="1264920"/>
            <wp:effectExtent l="76200" t="76200" r="67310" b="68580"/>
            <wp:wrapTight wrapText="bothSides">
              <wp:wrapPolygon edited="0">
                <wp:start x="-1859" y="-1301"/>
                <wp:lineTo x="-1859" y="22446"/>
                <wp:lineTo x="22778" y="22446"/>
                <wp:lineTo x="22778" y="-1301"/>
                <wp:lineTo x="-1859" y="-1301"/>
              </wp:wrapPolygon>
            </wp:wrapTight>
            <wp:docPr id="7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999F.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85190" cy="1264920"/>
                    </a:xfrm>
                    <a:prstGeom prst="rect">
                      <a:avLst/>
                    </a:prstGeom>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82304" behindDoc="1" locked="0" layoutInCell="1" allowOverlap="1" wp14:anchorId="4A4135DE" wp14:editId="42BC5AC4">
            <wp:simplePos x="0" y="0"/>
            <wp:positionH relativeFrom="column">
              <wp:posOffset>3573145</wp:posOffset>
            </wp:positionH>
            <wp:positionV relativeFrom="paragraph">
              <wp:posOffset>278765</wp:posOffset>
            </wp:positionV>
            <wp:extent cx="904240" cy="1275715"/>
            <wp:effectExtent l="76200" t="76200" r="67310" b="76835"/>
            <wp:wrapTight wrapText="bothSides">
              <wp:wrapPolygon edited="0">
                <wp:start x="-1820" y="-1290"/>
                <wp:lineTo x="-1820" y="22578"/>
                <wp:lineTo x="22753" y="22578"/>
                <wp:lineTo x="22753" y="-1290"/>
                <wp:lineTo x="-1820" y="-1290"/>
              </wp:wrapPolygon>
            </wp:wrapTight>
            <wp:docPr id="7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B1BC.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04240" cy="1275715"/>
                    </a:xfrm>
                    <a:prstGeom prst="rect">
                      <a:avLst/>
                    </a:prstGeom>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404CA4" w:rsidRPr="00404CA4" w:rsidRDefault="00404CA4" w:rsidP="00404CA4">
      <w:pPr>
        <w:ind w:left="1080"/>
        <w:jc w:val="both"/>
        <w:rPr>
          <w:rFonts w:cstheme="minorHAnsi"/>
        </w:rPr>
      </w:pPr>
      <w:r w:rsidRPr="00C11CFD">
        <w:rPr>
          <w:noProof/>
          <w:lang w:eastAsia="es-SV"/>
        </w:rPr>
        <mc:AlternateContent>
          <mc:Choice Requires="wps">
            <w:drawing>
              <wp:anchor distT="0" distB="0" distL="114300" distR="114300" simplePos="0" relativeHeight="251676160" behindDoc="0" locked="0" layoutInCell="1" allowOverlap="1" wp14:anchorId="14AAE5B4" wp14:editId="7B3AEC53">
                <wp:simplePos x="0" y="0"/>
                <wp:positionH relativeFrom="column">
                  <wp:posOffset>867283</wp:posOffset>
                </wp:positionH>
                <wp:positionV relativeFrom="paragraph">
                  <wp:posOffset>119837</wp:posOffset>
                </wp:positionV>
                <wp:extent cx="1543050" cy="380365"/>
                <wp:effectExtent l="0" t="0" r="0" b="0"/>
                <wp:wrapNone/>
                <wp:docPr id="67" name="69 CuadroTexto"/>
                <wp:cNvGraphicFramePr/>
                <a:graphic xmlns:a="http://schemas.openxmlformats.org/drawingml/2006/main">
                  <a:graphicData uri="http://schemas.microsoft.com/office/word/2010/wordprocessingShape">
                    <wps:wsp>
                      <wps:cNvSpPr txBox="1"/>
                      <wps:spPr>
                        <a:xfrm>
                          <a:off x="0" y="0"/>
                          <a:ext cx="1543050" cy="380365"/>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4"/>
                              </w:rPr>
                            </w:pPr>
                            <w:r w:rsidRPr="00371564">
                              <w:rPr>
                                <w:rFonts w:asciiTheme="majorHAnsi" w:hAnsiTheme="majorHAnsi" w:cstheme="minorBidi"/>
                                <w:b/>
                                <w:bCs/>
                                <w:color w:val="000000" w:themeColor="text1"/>
                                <w:kern w:val="24"/>
                                <w:sz w:val="20"/>
                                <w:szCs w:val="36"/>
                              </w:rPr>
                              <w:t>Ciclo I</w:t>
                            </w:r>
                          </w:p>
                        </w:txbxContent>
                      </wps:txbx>
                      <wps:bodyPr wrap="square" lIns="102398" tIns="51199" rIns="102398" bIns="51199" rtlCol="0">
                        <a:spAutoFit/>
                      </wps:bodyPr>
                    </wps:wsp>
                  </a:graphicData>
                </a:graphic>
              </wp:anchor>
            </w:drawing>
          </mc:Choice>
          <mc:Fallback>
            <w:pict>
              <v:shape w14:anchorId="14AAE5B4" id="69 CuadroTexto" o:spid="_x0000_s1044" type="#_x0000_t202" style="position:absolute;left:0;text-align:left;margin-left:68.3pt;margin-top:9.45pt;width:121.5pt;height:29.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" filled="f" stroked="f">
                <v:textbox style="mso-fit-shape-to-text:t" inset="2.84439mm,1.42219mm,2.84439mm,1.42219mm">
                  <w:txbxContent>
                    <w:p w:rsidR="00875898" w:rsidRPr="00371564" w:rsidRDefault="00875898" w:rsidP="00404CA4">
                      <w:pPr>
                        <w:pStyle w:val="NormalWeb"/>
                        <w:spacing w:before="0" w:beforeAutospacing="0" w:after="0" w:afterAutospacing="0"/>
                        <w:jc w:val="center"/>
                        <w:rPr>
                          <w:rFonts w:asciiTheme="majorHAnsi" w:hAnsiTheme="majorHAnsi"/>
                          <w:sz w:val="14"/>
                        </w:rPr>
                      </w:pPr>
                      <w:r w:rsidRPr="00371564">
                        <w:rPr>
                          <w:rFonts w:asciiTheme="majorHAnsi" w:hAnsiTheme="majorHAnsi" w:cstheme="minorBidi"/>
                          <w:b/>
                          <w:bCs/>
                          <w:color w:val="000000" w:themeColor="text1"/>
                          <w:kern w:val="24"/>
                          <w:sz w:val="20"/>
                          <w:szCs w:val="36"/>
                        </w:rPr>
                        <w:t>Ciclo I</w:t>
                      </w:r>
                    </w:p>
                  </w:txbxContent>
                </v:textbox>
              </v:shape>
            </w:pict>
          </mc:Fallback>
        </mc:AlternateContent>
      </w:r>
    </w:p>
    <w:p w:rsidR="00404CA4" w:rsidRPr="00404CA4" w:rsidRDefault="00404CA4" w:rsidP="00404CA4">
      <w:pPr>
        <w:ind w:left="1080"/>
        <w:jc w:val="both"/>
        <w:rPr>
          <w:rFonts w:cstheme="minorHAnsi"/>
        </w:rPr>
      </w:pPr>
      <w:r w:rsidRPr="00C11CFD">
        <w:rPr>
          <w:noProof/>
          <w:lang w:eastAsia="es-SV"/>
        </w:rPr>
        <mc:AlternateContent>
          <mc:Choice Requires="wpg">
            <w:drawing>
              <wp:anchor distT="0" distB="0" distL="114300" distR="114300" simplePos="0" relativeHeight="251675136" behindDoc="0" locked="0" layoutInCell="1" allowOverlap="1" wp14:anchorId="43E61C98" wp14:editId="6DE3DC1E">
                <wp:simplePos x="0" y="0"/>
                <wp:positionH relativeFrom="column">
                  <wp:posOffset>32568</wp:posOffset>
                </wp:positionH>
                <wp:positionV relativeFrom="paragraph">
                  <wp:posOffset>82910</wp:posOffset>
                </wp:positionV>
                <wp:extent cx="3207228" cy="743711"/>
                <wp:effectExtent l="76200" t="57150" r="88900" b="0"/>
                <wp:wrapNone/>
                <wp:docPr id="71" name="51 Grupo"/>
                <wp:cNvGraphicFramePr/>
                <a:graphic xmlns:a="http://schemas.openxmlformats.org/drawingml/2006/main">
                  <a:graphicData uri="http://schemas.microsoft.com/office/word/2010/wordprocessingGroup">
                    <wpg:wgp>
                      <wpg:cNvGrpSpPr/>
                      <wpg:grpSpPr>
                        <a:xfrm>
                          <a:off x="0" y="0"/>
                          <a:ext cx="3207228" cy="743711"/>
                          <a:chOff x="5618" y="369546"/>
                          <a:chExt cx="3068762" cy="774413"/>
                        </a:xfrm>
                      </wpg:grpSpPr>
                      <wpg:grpSp>
                        <wpg:cNvPr id="72" name="72 Grupo"/>
                        <wpg:cNvGrpSpPr>
                          <a:grpSpLocks/>
                        </wpg:cNvGrpSpPr>
                        <wpg:grpSpPr bwMode="auto">
                          <a:xfrm>
                            <a:off x="5618" y="369546"/>
                            <a:ext cx="3068762" cy="504754"/>
                            <a:chOff x="7559" y="369546"/>
                            <a:chExt cx="4128745" cy="504569"/>
                          </a:xfrm>
                        </wpg:grpSpPr>
                        <wps:wsp>
                          <wps:cNvPr id="73" name="63 Forma libre"/>
                          <wps:cNvSpPr/>
                          <wps:spPr>
                            <a:xfrm>
                              <a:off x="7559" y="369546"/>
                              <a:ext cx="1583091" cy="504540"/>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0 w 1590886"/>
                                <a:gd name="connsiteY5"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90886" h="636354">
                                  <a:moveTo>
                                    <a:pt x="0" y="0"/>
                                  </a:moveTo>
                                  <a:lnTo>
                                    <a:pt x="1272709" y="0"/>
                                  </a:lnTo>
                                  <a:lnTo>
                                    <a:pt x="1590886" y="318177"/>
                                  </a:lnTo>
                                  <a:lnTo>
                                    <a:pt x="1272709" y="636354"/>
                                  </a:lnTo>
                                  <a:lnTo>
                                    <a:pt x="0" y="636354"/>
                                  </a:lnTo>
                                  <a:lnTo>
                                    <a:pt x="0" y="0"/>
                                  </a:lnTo>
                                  <a:close/>
                                </a:path>
                              </a:pathLst>
                            </a:cu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76" w:afterAutospacing="0" w:line="216" w:lineRule="auto"/>
                                  <w:jc w:val="center"/>
                                  <w:textAlignment w:val="baseline"/>
                                  <w:rPr>
                                    <w:rFonts w:asciiTheme="majorHAnsi" w:hAnsiTheme="majorHAnsi"/>
                                    <w:sz w:val="18"/>
                                  </w:rPr>
                                </w:pPr>
                                <w:r w:rsidRPr="00371564">
                                  <w:rPr>
                                    <w:rFonts w:asciiTheme="majorHAnsi" w:hAnsiTheme="majorHAnsi" w:cstheme="minorBidi"/>
                                    <w:b/>
                                    <w:bCs/>
                                    <w:color w:val="000000"/>
                                    <w:sz w:val="12"/>
                                    <w:szCs w:val="18"/>
                                  </w:rPr>
                                  <w:t>CERTIFICACIÓN SGC</w:t>
                                </w:r>
                              </w:p>
                            </w:txbxContent>
                          </wps:txbx>
                          <wps:bodyPr lIns="53340" tIns="26670" rIns="172423" bIns="26670" spcCol="1270" anchor="ctr"/>
                        </wps:wsp>
                        <wps:wsp>
                          <wps:cNvPr id="74" name="64 Forma libre"/>
                          <wps:cNvSpPr/>
                          <wps:spPr>
                            <a:xfrm>
                              <a:off x="1272709" y="369546"/>
                              <a:ext cx="1590887" cy="504569"/>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20"/>
                                  </w:rPr>
                                </w:pPr>
                                <w:r w:rsidRPr="00371564">
                                  <w:rPr>
                                    <w:rFonts w:asciiTheme="majorHAnsi" w:hAnsiTheme="majorHAnsi" w:cstheme="minorBidi"/>
                                    <w:b/>
                                    <w:bCs/>
                                    <w:color w:val="000000"/>
                                    <w:sz w:val="10"/>
                                    <w:szCs w:val="14"/>
                                  </w:rPr>
                                  <w:t>AUDITORÍA DE SEGUIMIENTO 1</w:t>
                                </w:r>
                              </w:p>
                            </w:txbxContent>
                          </wps:txbx>
                          <wps:bodyPr lIns="358182" tIns="26670" rIns="331512" bIns="26670" spcCol="1270" anchor="ctr"/>
                        </wps:wsp>
                        <wps:wsp>
                          <wps:cNvPr id="75" name="65 Forma libre"/>
                          <wps:cNvSpPr/>
                          <wps:spPr>
                            <a:xfrm>
                              <a:off x="2545417" y="369546"/>
                              <a:ext cx="1590887" cy="504511"/>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2"/>
                                  </w:rPr>
                                </w:pPr>
                                <w:r w:rsidRPr="00371564">
                                  <w:rPr>
                                    <w:rFonts w:asciiTheme="majorHAnsi" w:hAnsiTheme="majorHAnsi" w:cstheme="minorBidi"/>
                                    <w:b/>
                                    <w:bCs/>
                                    <w:color w:val="000000"/>
                                    <w:sz w:val="10"/>
                                    <w:szCs w:val="12"/>
                                  </w:rPr>
                                  <w:t>AUDITORÍA DE SEGUIMIENTO  2</w:t>
                                </w:r>
                              </w:p>
                            </w:txbxContent>
                          </wps:txbx>
                          <wps:bodyPr lIns="358182" tIns="26670" rIns="331512" bIns="26670" spcCol="1270" anchor="ctr"/>
                        </wps:wsp>
                      </wpg:grpSp>
                      <wps:wsp>
                        <wps:cNvPr id="76" name="53 CuadroTexto"/>
                        <wps:cNvSpPr txBox="1"/>
                        <wps:spPr>
                          <a:xfrm>
                            <a:off x="5619" y="900839"/>
                            <a:ext cx="945828" cy="23120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2009</w:t>
                              </w:r>
                            </w:p>
                          </w:txbxContent>
                        </wps:txbx>
                        <wps:bodyPr wrap="square" rtlCol="0">
                          <a:noAutofit/>
                        </wps:bodyPr>
                      </wps:wsp>
                      <wps:wsp>
                        <wps:cNvPr id="77" name="54 CuadroTexto"/>
                        <wps:cNvSpPr txBox="1"/>
                        <wps:spPr>
                          <a:xfrm>
                            <a:off x="1004291" y="912755"/>
                            <a:ext cx="945828" cy="231204"/>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2010</w:t>
                              </w:r>
                            </w:p>
                          </w:txbxContent>
                        </wps:txbx>
                        <wps:bodyPr wrap="square" rtlCol="0">
                          <a:noAutofit/>
                        </wps:bodyPr>
                      </wps:wsp>
                      <wps:wsp>
                        <wps:cNvPr id="78" name="55 CuadroTexto"/>
                        <wps:cNvSpPr txBox="1"/>
                        <wps:spPr>
                          <a:xfrm>
                            <a:off x="1950255" y="902402"/>
                            <a:ext cx="946413" cy="231204"/>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rPr>
                              </w:pPr>
                              <w:r w:rsidRPr="00371564">
                                <w:rPr>
                                  <w:rFonts w:asciiTheme="majorHAnsi" w:hAnsiTheme="majorHAnsi" w:cs="Calibri"/>
                                  <w:b/>
                                  <w:bCs/>
                                  <w:color w:val="000000"/>
                                  <w:kern w:val="24"/>
                                  <w:sz w:val="18"/>
                                </w:rPr>
                                <w:t>2011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E61C98" id="51 Grupo" o:spid="_x0000_s1045" style="position:absolute;left:0;text-align:left;margin-left:2.55pt;margin-top:6.55pt;width:252.55pt;height:58.55pt;z-index:251675136;mso-width-relative:margin;mso-height-relative:margin" coordorigin="56,3695" coordsize="30687,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">
                <v:group id="72 Grupo" o:spid="_x0000_s1046" style="position:absolute;left:56;top:3695;width:30687;height:5048" coordorigin="75,3695" coordsize="41287,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63 Forma libre" o:spid="_x0000_s1047" style="position:absolute;left:75;top:3695;width:15831;height:5045;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" adj="-11796480,,5400" path="m,l1272709,r318177,318177l1272709,636354,,636354,,xe" fillcolor="#dbe5f1 [660]" stroked="f">
                    <v:stroke joinstyle="miter"/>
                    <v:shadow on="t" color="black" opacity="24903f" origin=",.5" offset="0,.55556mm"/>
                    <v:formulas/>
                    <v:path arrowok="t" o:connecttype="custom" o:connectlocs="0,0;1266473,0;1583091,252270;1266473,504540;0,504540;0,0" o:connectangles="0,0,0,0,0,0" textboxrect="0,0,1590886,636354"/>
                    <v:textbox inset="4.2pt,2.1pt,4.78953mm,2.1pt">
                      <w:txbxContent>
                        <w:p w:rsidR="00875898" w:rsidRPr="00371564" w:rsidRDefault="00875898" w:rsidP="00404CA4">
                          <w:pPr>
                            <w:pStyle w:val="NormalWeb"/>
                            <w:spacing w:before="0" w:beforeAutospacing="0" w:after="76" w:afterAutospacing="0" w:line="216" w:lineRule="auto"/>
                            <w:jc w:val="center"/>
                            <w:textAlignment w:val="baseline"/>
                            <w:rPr>
                              <w:rFonts w:asciiTheme="majorHAnsi" w:hAnsiTheme="majorHAnsi"/>
                              <w:sz w:val="18"/>
                            </w:rPr>
                          </w:pPr>
                          <w:r w:rsidRPr="00371564">
                            <w:rPr>
                              <w:rFonts w:asciiTheme="majorHAnsi" w:hAnsiTheme="majorHAnsi" w:cstheme="minorBidi"/>
                              <w:b/>
                              <w:bCs/>
                              <w:color w:val="000000"/>
                              <w:sz w:val="12"/>
                              <w:szCs w:val="18"/>
                            </w:rPr>
                            <w:t>CERTIFICACIÓN SGC</w:t>
                          </w:r>
                        </w:p>
                      </w:txbxContent>
                    </v:textbox>
                  </v:shape>
                  <v:shape id="64 Forma libre" o:spid="_x0000_s1048" style="position:absolute;left:12727;top:3695;width:15908;height:5046;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" adj="-11796480,,5400" path="m,l1272709,r318177,318177l1272709,636354,,636354,318177,318177,,xe" fillcolor="#dbe5f1 [660]" stroked="f">
                    <v:stroke joinstyle="miter"/>
                    <v:shadow on="t" color="black" opacity="24903f" origin=",.5" offset="0,.55556mm"/>
                    <v:formulas/>
                    <v:path arrowok="t" o:connecttype="custom" o:connectlocs="0,0;1272710,0;1590887,252285;1272710,504569;0,504569;318177,252285;0,0" o:connectangles="0,0,0,0,0,0,0" textboxrect="0,0,1590886,636354"/>
                    <v:textbox inset="9.9495mm,2.1pt,9.20867mm,2.1pt">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20"/>
                            </w:rPr>
                          </w:pPr>
                          <w:r w:rsidRPr="00371564">
                            <w:rPr>
                              <w:rFonts w:asciiTheme="majorHAnsi" w:hAnsiTheme="majorHAnsi" w:cstheme="minorBidi"/>
                              <w:b/>
                              <w:bCs/>
                              <w:color w:val="000000"/>
                              <w:sz w:val="10"/>
                              <w:szCs w:val="14"/>
                            </w:rPr>
                            <w:t>AUDITORÍA DE SEGUIMIENTO 1</w:t>
                          </w:r>
                        </w:p>
                      </w:txbxContent>
                    </v:textbox>
                  </v:shape>
                  <v:shape id="65 Forma libre" o:spid="_x0000_s1049" style="position:absolute;left:25454;top:3695;width:15909;height:5045;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" adj="-11796480,,5400" path="m,l1272709,r318177,318177l1272709,636354,,636354,318177,318177,,xe" fillcolor="#dbe5f1 [660]" stroked="f">
                    <v:stroke joinstyle="miter"/>
                    <v:shadow on="t" color="black" opacity="24903f" origin=",.5" offset="0,.55556mm"/>
                    <v:formulas/>
                    <v:path arrowok="t" o:connecttype="custom" o:connectlocs="0,0;1272710,0;1590887,252256;1272710,504511;0,504511;318177,252256;0,0" o:connectangles="0,0,0,0,0,0,0" textboxrect="0,0,1590886,636354"/>
                    <v:textbox inset="9.9495mm,2.1pt,9.20867mm,2.1pt">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2"/>
                            </w:rPr>
                          </w:pPr>
                          <w:r w:rsidRPr="00371564">
                            <w:rPr>
                              <w:rFonts w:asciiTheme="majorHAnsi" w:hAnsiTheme="majorHAnsi" w:cstheme="minorBidi"/>
                              <w:b/>
                              <w:bCs/>
                              <w:color w:val="000000"/>
                              <w:sz w:val="10"/>
                              <w:szCs w:val="12"/>
                            </w:rPr>
                            <w:t>AUDITORÍA DE SEGUIMIENTO  2</w:t>
                          </w:r>
                        </w:p>
                      </w:txbxContent>
                    </v:textbox>
                  </v:shape>
                </v:group>
                <v:shape id="53 CuadroTexto" o:spid="_x0000_s1050" type="#_x0000_t202" style="position:absolute;left:56;top:9008;width:945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2009</w:t>
                        </w:r>
                      </w:p>
                    </w:txbxContent>
                  </v:textbox>
                </v:shape>
                <v:shape id="54 CuadroTexto" o:spid="_x0000_s1051" type="#_x0000_t202" style="position:absolute;left:10042;top:9127;width:945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2010</w:t>
                        </w:r>
                      </w:p>
                    </w:txbxContent>
                  </v:textbox>
                </v:shape>
                <v:shape id="55 CuadroTexto" o:spid="_x0000_s1052" type="#_x0000_t202" style="position:absolute;left:19502;top:9024;width:946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875898" w:rsidRPr="00371564" w:rsidRDefault="00875898" w:rsidP="00404CA4">
                        <w:pPr>
                          <w:pStyle w:val="NormalWeb"/>
                          <w:spacing w:before="0" w:beforeAutospacing="0" w:after="0" w:afterAutospacing="0"/>
                          <w:jc w:val="center"/>
                          <w:rPr>
                            <w:rFonts w:asciiTheme="majorHAnsi" w:hAnsiTheme="majorHAnsi"/>
                            <w:sz w:val="18"/>
                          </w:rPr>
                        </w:pPr>
                        <w:r w:rsidRPr="00371564">
                          <w:rPr>
                            <w:rFonts w:asciiTheme="majorHAnsi" w:hAnsiTheme="majorHAnsi" w:cs="Calibri"/>
                            <w:b/>
                            <w:bCs/>
                            <w:color w:val="000000"/>
                            <w:kern w:val="24"/>
                            <w:sz w:val="18"/>
                          </w:rPr>
                          <w:t>2011</w:t>
                        </w:r>
                      </w:p>
                    </w:txbxContent>
                  </v:textbox>
                </v:shape>
              </v:group>
            </w:pict>
          </mc:Fallback>
        </mc:AlternateContent>
      </w:r>
    </w:p>
    <w:p w:rsidR="00404CA4" w:rsidRPr="00404CA4" w:rsidRDefault="00404CA4" w:rsidP="00404CA4">
      <w:pPr>
        <w:ind w:left="1080"/>
        <w:jc w:val="both"/>
        <w:rPr>
          <w:rFonts w:cstheme="minorHAnsi"/>
        </w:rPr>
      </w:pPr>
    </w:p>
    <w:p w:rsidR="00404CA4" w:rsidRPr="00404CA4" w:rsidRDefault="00404CA4" w:rsidP="00404CA4">
      <w:pPr>
        <w:ind w:left="1080"/>
        <w:jc w:val="both"/>
        <w:rPr>
          <w:rFonts w:cstheme="minorHAnsi"/>
        </w:rPr>
      </w:pPr>
    </w:p>
    <w:p w:rsidR="00F9028C" w:rsidRDefault="00F9028C" w:rsidP="00404CA4">
      <w:pPr>
        <w:ind w:left="1080"/>
        <w:jc w:val="both"/>
        <w:rPr>
          <w:rFonts w:cstheme="minorHAnsi"/>
          <w:sz w:val="18"/>
        </w:rPr>
      </w:pPr>
      <w:r w:rsidRPr="00C11CFD">
        <w:rPr>
          <w:noProof/>
          <w:lang w:eastAsia="es-SV"/>
        </w:rPr>
        <mc:AlternateContent>
          <mc:Choice Requires="wps">
            <w:drawing>
              <wp:anchor distT="0" distB="0" distL="114300" distR="114300" simplePos="0" relativeHeight="251681280" behindDoc="0" locked="0" layoutInCell="1" allowOverlap="1" wp14:anchorId="1E155751" wp14:editId="33C385D5">
                <wp:simplePos x="0" y="0"/>
                <wp:positionH relativeFrom="column">
                  <wp:posOffset>4951730</wp:posOffset>
                </wp:positionH>
                <wp:positionV relativeFrom="paragraph">
                  <wp:posOffset>227965</wp:posOffset>
                </wp:positionV>
                <wp:extent cx="1543050" cy="380365"/>
                <wp:effectExtent l="0" t="0" r="0" b="0"/>
                <wp:wrapNone/>
                <wp:docPr id="2049" name="29 CuadroTexto"/>
                <wp:cNvGraphicFramePr/>
                <a:graphic xmlns:a="http://schemas.openxmlformats.org/drawingml/2006/main">
                  <a:graphicData uri="http://schemas.microsoft.com/office/word/2010/wordprocessingShape">
                    <wps:wsp>
                      <wps:cNvSpPr txBox="1"/>
                      <wps:spPr>
                        <a:xfrm>
                          <a:off x="0" y="0"/>
                          <a:ext cx="1543050" cy="380365"/>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IV</w:t>
                            </w:r>
                          </w:p>
                        </w:txbxContent>
                      </wps:txbx>
                      <wps:bodyPr wrap="square" lIns="102398" tIns="51199" rIns="102398" bIns="51199" rtlCol="0">
                        <a:spAutoFit/>
                      </wps:bodyPr>
                    </wps:wsp>
                  </a:graphicData>
                </a:graphic>
              </wp:anchor>
            </w:drawing>
          </mc:Choice>
          <mc:Fallback>
            <w:pict>
              <v:shape w14:anchorId="1E155751" id="29 CuadroTexto" o:spid="_x0000_s1053" type="#_x0000_t202" style="position:absolute;left:0;text-align:left;margin-left:389.9pt;margin-top:17.95pt;width:121.5pt;height:29.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" filled="f" stroked="f">
                <v:textbox style="mso-fit-shape-to-text:t" inset="2.84439mm,1.42219mm,2.84439mm,1.42219mm">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IV</w:t>
                      </w:r>
                    </w:p>
                  </w:txbxContent>
                </v:textbox>
              </v:shape>
            </w:pict>
          </mc:Fallback>
        </mc:AlternateContent>
      </w:r>
      <w:r w:rsidRPr="00C11CFD">
        <w:rPr>
          <w:noProof/>
          <w:lang w:eastAsia="es-SV"/>
        </w:rPr>
        <mc:AlternateContent>
          <mc:Choice Requires="wps">
            <w:drawing>
              <wp:anchor distT="0" distB="0" distL="114300" distR="114300" simplePos="0" relativeHeight="251678208" behindDoc="0" locked="0" layoutInCell="1" allowOverlap="1" wp14:anchorId="7722D53A" wp14:editId="0E5B090F">
                <wp:simplePos x="0" y="0"/>
                <wp:positionH relativeFrom="column">
                  <wp:posOffset>3050540</wp:posOffset>
                </wp:positionH>
                <wp:positionV relativeFrom="paragraph">
                  <wp:posOffset>220980</wp:posOffset>
                </wp:positionV>
                <wp:extent cx="1543050" cy="380365"/>
                <wp:effectExtent l="0" t="0" r="0" b="0"/>
                <wp:wrapNone/>
                <wp:docPr id="79" name="29 CuadroTexto"/>
                <wp:cNvGraphicFramePr/>
                <a:graphic xmlns:a="http://schemas.openxmlformats.org/drawingml/2006/main">
                  <a:graphicData uri="http://schemas.microsoft.com/office/word/2010/wordprocessingShape">
                    <wps:wsp>
                      <wps:cNvSpPr txBox="1"/>
                      <wps:spPr>
                        <a:xfrm>
                          <a:off x="0" y="0"/>
                          <a:ext cx="1543050" cy="380365"/>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III</w:t>
                            </w:r>
                          </w:p>
                        </w:txbxContent>
                      </wps:txbx>
                      <wps:bodyPr wrap="square" lIns="102398" tIns="51199" rIns="102398" bIns="51199" rtlCol="0">
                        <a:spAutoFit/>
                      </wps:bodyPr>
                    </wps:wsp>
                  </a:graphicData>
                </a:graphic>
              </wp:anchor>
            </w:drawing>
          </mc:Choice>
          <mc:Fallback>
            <w:pict>
              <v:shape w14:anchorId="7722D53A" id="_x0000_s1054" type="#_x0000_t202" style="position:absolute;left:0;text-align:left;margin-left:240.2pt;margin-top:17.4pt;width:121.5pt;height:29.9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" filled="f" stroked="f">
                <v:textbox style="mso-fit-shape-to-text:t" inset="2.84439mm,1.42219mm,2.84439mm,1.42219mm">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III</w:t>
                      </w:r>
                    </w:p>
                  </w:txbxContent>
                </v:textbox>
              </v:shape>
            </w:pict>
          </mc:Fallback>
        </mc:AlternateContent>
      </w:r>
      <w:r w:rsidRPr="00C11CFD">
        <w:rPr>
          <w:noProof/>
          <w:lang w:eastAsia="es-SV"/>
        </w:rPr>
        <mc:AlternateContent>
          <mc:Choice Requires="wps">
            <w:drawing>
              <wp:anchor distT="0" distB="0" distL="114300" distR="114300" simplePos="0" relativeHeight="251677184" behindDoc="0" locked="0" layoutInCell="1" allowOverlap="1" wp14:anchorId="468AB2BA" wp14:editId="51F77398">
                <wp:simplePos x="0" y="0"/>
                <wp:positionH relativeFrom="column">
                  <wp:posOffset>461010</wp:posOffset>
                </wp:positionH>
                <wp:positionV relativeFrom="paragraph">
                  <wp:posOffset>227965</wp:posOffset>
                </wp:positionV>
                <wp:extent cx="1543050" cy="380365"/>
                <wp:effectExtent l="0" t="0" r="0" b="0"/>
                <wp:wrapNone/>
                <wp:docPr id="80" name="48 CuadroTexto"/>
                <wp:cNvGraphicFramePr/>
                <a:graphic xmlns:a="http://schemas.openxmlformats.org/drawingml/2006/main">
                  <a:graphicData uri="http://schemas.microsoft.com/office/word/2010/wordprocessingShape">
                    <wps:wsp>
                      <wps:cNvSpPr txBox="1"/>
                      <wps:spPr>
                        <a:xfrm>
                          <a:off x="0" y="0"/>
                          <a:ext cx="1543050" cy="380365"/>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II</w:t>
                            </w:r>
                          </w:p>
                        </w:txbxContent>
                      </wps:txbx>
                      <wps:bodyPr wrap="square" lIns="102398" tIns="51199" rIns="102398" bIns="51199" rtlCol="0">
                        <a:spAutoFit/>
                      </wps:bodyPr>
                    </wps:wsp>
                  </a:graphicData>
                </a:graphic>
              </wp:anchor>
            </w:drawing>
          </mc:Choice>
          <mc:Fallback>
            <w:pict>
              <v:shape w14:anchorId="468AB2BA" id="48 CuadroTexto" o:spid="_x0000_s1055" type="#_x0000_t202" style="position:absolute;left:0;text-align:left;margin-left:36.3pt;margin-top:17.95pt;width:121.5pt;height:29.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" filled="f" stroked="f">
                <v:textbox style="mso-fit-shape-to-text:t" inset="2.84439mm,1.42219mm,2.84439mm,1.42219mm">
                  <w:txbxContent>
                    <w:p w:rsidR="00875898" w:rsidRPr="00371564" w:rsidRDefault="00875898" w:rsidP="00404CA4">
                      <w:pPr>
                        <w:pStyle w:val="NormalWeb"/>
                        <w:spacing w:before="0" w:beforeAutospacing="0" w:after="0" w:afterAutospacing="0"/>
                        <w:jc w:val="center"/>
                        <w:rPr>
                          <w:rFonts w:asciiTheme="majorHAnsi" w:hAnsiTheme="majorHAnsi"/>
                          <w:sz w:val="20"/>
                          <w:szCs w:val="20"/>
                        </w:rPr>
                      </w:pPr>
                      <w:r w:rsidRPr="00371564">
                        <w:rPr>
                          <w:rFonts w:asciiTheme="majorHAnsi" w:hAnsiTheme="majorHAnsi" w:cstheme="minorBidi"/>
                          <w:b/>
                          <w:bCs/>
                          <w:color w:val="000000" w:themeColor="text1"/>
                          <w:kern w:val="24"/>
                          <w:sz w:val="20"/>
                          <w:szCs w:val="20"/>
                        </w:rPr>
                        <w:t>Ciclo II</w:t>
                      </w:r>
                    </w:p>
                  </w:txbxContent>
                </v:textbox>
              </v:shape>
            </w:pict>
          </mc:Fallback>
        </mc:AlternateContent>
      </w:r>
    </w:p>
    <w:p w:rsidR="00404CA4" w:rsidRPr="006F688A" w:rsidRDefault="00404CA4" w:rsidP="00404CA4">
      <w:pPr>
        <w:ind w:left="1080"/>
        <w:jc w:val="both"/>
        <w:rPr>
          <w:rFonts w:cstheme="minorHAnsi"/>
          <w:sz w:val="18"/>
        </w:rPr>
      </w:pPr>
      <w:r w:rsidRPr="006F688A">
        <w:rPr>
          <w:noProof/>
          <w:sz w:val="18"/>
          <w:lang w:eastAsia="es-SV"/>
        </w:rPr>
        <mc:AlternateContent>
          <mc:Choice Requires="wpg">
            <w:drawing>
              <wp:anchor distT="0" distB="0" distL="114300" distR="114300" simplePos="0" relativeHeight="251679232" behindDoc="0" locked="0" layoutInCell="1" allowOverlap="1" wp14:anchorId="1DEBB2BF" wp14:editId="76350E78">
                <wp:simplePos x="0" y="0"/>
                <wp:positionH relativeFrom="column">
                  <wp:posOffset>-149832</wp:posOffset>
                </wp:positionH>
                <wp:positionV relativeFrom="paragraph">
                  <wp:posOffset>238512</wp:posOffset>
                </wp:positionV>
                <wp:extent cx="6524625" cy="878867"/>
                <wp:effectExtent l="76200" t="57150" r="66675" b="0"/>
                <wp:wrapNone/>
                <wp:docPr id="1055" name="1055 Grupo"/>
                <wp:cNvGraphicFramePr/>
                <a:graphic xmlns:a="http://schemas.openxmlformats.org/drawingml/2006/main">
                  <a:graphicData uri="http://schemas.microsoft.com/office/word/2010/wordprocessingGroup">
                    <wpg:wgp>
                      <wpg:cNvGrpSpPr/>
                      <wpg:grpSpPr>
                        <a:xfrm>
                          <a:off x="0" y="0"/>
                          <a:ext cx="6524625" cy="878867"/>
                          <a:chOff x="0" y="-910"/>
                          <a:chExt cx="6524625" cy="878867"/>
                        </a:xfrm>
                      </wpg:grpSpPr>
                      <wpg:grpSp>
                        <wpg:cNvPr id="81" name="4 Grupo"/>
                        <wpg:cNvGrpSpPr/>
                        <wpg:grpSpPr>
                          <a:xfrm>
                            <a:off x="0" y="-910"/>
                            <a:ext cx="5623560" cy="878867"/>
                            <a:chOff x="0" y="379641"/>
                            <a:chExt cx="5623824" cy="879251"/>
                          </a:xfrm>
                        </wpg:grpSpPr>
                        <wpg:grpSp>
                          <wpg:cNvPr id="82" name="30 Grupo"/>
                          <wpg:cNvGrpSpPr/>
                          <wpg:grpSpPr>
                            <a:xfrm>
                              <a:off x="0" y="379641"/>
                              <a:ext cx="4709382" cy="879251"/>
                              <a:chOff x="0" y="379508"/>
                              <a:chExt cx="3653082" cy="906306"/>
                            </a:xfrm>
                          </wpg:grpSpPr>
                          <wpg:grpSp>
                            <wpg:cNvPr id="83" name="2 Grupo"/>
                            <wpg:cNvGrpSpPr>
                              <a:grpSpLocks/>
                            </wpg:cNvGrpSpPr>
                            <wpg:grpSpPr bwMode="auto">
                              <a:xfrm>
                                <a:off x="0" y="379508"/>
                                <a:ext cx="2274944" cy="641044"/>
                                <a:chOff x="0" y="379509"/>
                                <a:chExt cx="3060733" cy="640809"/>
                              </a:xfrm>
                            </wpg:grpSpPr>
                            <wps:wsp>
                              <wps:cNvPr id="84" name="45 Forma libre"/>
                              <wps:cNvSpPr/>
                              <wps:spPr>
                                <a:xfrm>
                                  <a:off x="0" y="383964"/>
                                  <a:ext cx="1172486" cy="63635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rgbClr val="A5C4E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76" w:afterAutospacing="0"/>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RECERT</w:t>
                                    </w:r>
                                    <w:r>
                                      <w:rPr>
                                        <w:rFonts w:asciiTheme="majorHAnsi" w:hAnsiTheme="majorHAnsi" w:cstheme="minorBidi"/>
                                        <w:b/>
                                        <w:bCs/>
                                        <w:color w:val="000000"/>
                                        <w:sz w:val="10"/>
                                        <w:szCs w:val="10"/>
                                      </w:rPr>
                                      <w:t>I</w:t>
                                    </w:r>
                                    <w:r w:rsidRPr="00371564">
                                      <w:rPr>
                                        <w:rFonts w:asciiTheme="majorHAnsi" w:hAnsiTheme="majorHAnsi" w:cstheme="minorBidi"/>
                                        <w:b/>
                                        <w:bCs/>
                                        <w:color w:val="000000"/>
                                        <w:sz w:val="10"/>
                                        <w:szCs w:val="10"/>
                                      </w:rPr>
                                      <w:t xml:space="preserve">FICACIÓN </w:t>
                                    </w:r>
                                  </w:p>
                                  <w:p w:rsidR="00875898" w:rsidRPr="00371564" w:rsidRDefault="00875898" w:rsidP="00404CA4">
                                    <w:pPr>
                                      <w:pStyle w:val="NormalWeb"/>
                                      <w:spacing w:before="0" w:beforeAutospacing="0" w:after="76" w:afterAutospacing="0"/>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SGC</w:t>
                                    </w:r>
                                  </w:p>
                                </w:txbxContent>
                              </wps:txbx>
                              <wps:bodyPr lIns="0" tIns="0" rIns="0" bIns="0" spcCol="1270" anchor="ctr"/>
                            </wps:wsp>
                            <wps:wsp>
                              <wps:cNvPr id="85" name="46 Forma libre"/>
                              <wps:cNvSpPr/>
                              <wps:spPr>
                                <a:xfrm>
                                  <a:off x="929063" y="380448"/>
                                  <a:ext cx="1205278" cy="63635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rgbClr val="A5C4E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1</w:t>
                                    </w:r>
                                  </w:p>
                                </w:txbxContent>
                              </wps:txbx>
                              <wps:bodyPr lIns="358182" tIns="26670" rIns="331512" bIns="26670" spcCol="1270" anchor="ctr"/>
                            </wps:wsp>
                            <wps:wsp>
                              <wps:cNvPr id="86" name="47 Forma libre"/>
                              <wps:cNvSpPr/>
                              <wps:spPr>
                                <a:xfrm>
                                  <a:off x="1812068" y="379509"/>
                                  <a:ext cx="1248665" cy="63635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rgbClr val="A5C4E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2</w:t>
                                    </w:r>
                                  </w:p>
                                </w:txbxContent>
                              </wps:txbx>
                              <wps:bodyPr lIns="358182" tIns="26670" rIns="331512" bIns="26670" spcCol="1270" anchor="ctr"/>
                            </wps:wsp>
                          </wpg:grpSp>
                          <wps:wsp>
                            <wps:cNvPr id="87" name="35 CuadroTexto"/>
                            <wps:cNvSpPr txBox="1"/>
                            <wps:spPr>
                              <a:xfrm>
                                <a:off x="0" y="1035812"/>
                                <a:ext cx="690618" cy="23246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2012</w:t>
                                  </w:r>
                                </w:p>
                              </w:txbxContent>
                            </wps:txbx>
                            <wps:bodyPr wrap="square" rtlCol="0">
                              <a:spAutoFit/>
                            </wps:bodyPr>
                          </wps:wsp>
                          <wps:wsp>
                            <wps:cNvPr id="88" name="36 CuadroTexto"/>
                            <wps:cNvSpPr txBox="1"/>
                            <wps:spPr>
                              <a:xfrm>
                                <a:off x="690531" y="1037602"/>
                                <a:ext cx="638403" cy="23246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2013</w:t>
                                  </w:r>
                                </w:p>
                              </w:txbxContent>
                            </wps:txbx>
                            <wps:bodyPr wrap="square" rtlCol="0">
                              <a:spAutoFit/>
                            </wps:bodyPr>
                          </wps:wsp>
                          <wps:wsp>
                            <wps:cNvPr id="89" name="37 CuadroTexto"/>
                            <wps:cNvSpPr txBox="1"/>
                            <wps:spPr>
                              <a:xfrm>
                                <a:off x="1408460" y="1037613"/>
                                <a:ext cx="638403" cy="23246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2014</w:t>
                                  </w:r>
                                </w:p>
                              </w:txbxContent>
                            </wps:txbx>
                            <wps:bodyPr wrap="square" rtlCol="0">
                              <a:spAutoFit/>
                            </wps:bodyPr>
                          </wps:wsp>
                          <wps:wsp>
                            <wps:cNvPr id="90" name="38 Forma libre"/>
                            <wps:cNvSpPr/>
                            <wps:spPr bwMode="auto">
                              <a:xfrm>
                                <a:off x="2094677" y="379510"/>
                                <a:ext cx="823735" cy="636587"/>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76"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RECERTI-FICACIÓN SGC</w:t>
                                  </w:r>
                                </w:p>
                              </w:txbxContent>
                            </wps:txbx>
                            <wps:bodyPr lIns="358182" tIns="26670" rIns="331512" bIns="26670" spcCol="1270" anchor="ctr"/>
                          </wps:wsp>
                          <wps:wsp>
                            <wps:cNvPr id="91" name="39 CuadroTexto"/>
                            <wps:cNvSpPr txBox="1"/>
                            <wps:spPr>
                              <a:xfrm>
                                <a:off x="2125067" y="1036558"/>
                                <a:ext cx="605399" cy="23246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2015</w:t>
                                  </w:r>
                                </w:p>
                              </w:txbxContent>
                            </wps:txbx>
                            <wps:bodyPr wrap="square" rtlCol="0">
                              <a:spAutoFit/>
                            </wps:bodyPr>
                          </wps:wsp>
                          <wps:wsp>
                            <wps:cNvPr id="92" name="40 Forma libre"/>
                            <wps:cNvSpPr/>
                            <wps:spPr bwMode="auto">
                              <a:xfrm>
                                <a:off x="2742258" y="382719"/>
                                <a:ext cx="910824" cy="636587"/>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1</w:t>
                                  </w:r>
                                </w:p>
                              </w:txbxContent>
                            </wps:txbx>
                            <wps:bodyPr lIns="358182" tIns="26670" rIns="331512" bIns="26670" spcCol="1270" anchor="ctr"/>
                          </wps:wsp>
                          <wps:wsp>
                            <wps:cNvPr id="93" name="41 CuadroTexto"/>
                            <wps:cNvSpPr txBox="1"/>
                            <wps:spPr>
                              <a:xfrm>
                                <a:off x="2748369" y="1053351"/>
                                <a:ext cx="717710" cy="23246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2016</w:t>
                                  </w:r>
                                </w:p>
                              </w:txbxContent>
                            </wps:txbx>
                            <wps:bodyPr wrap="square" rtlCol="0">
                              <a:spAutoFit/>
                            </wps:bodyPr>
                          </wps:wsp>
                        </wpg:grpSp>
                        <wps:wsp>
                          <wps:cNvPr id="94" name="32 Forma libre"/>
                          <wps:cNvSpPr/>
                          <wps:spPr bwMode="auto">
                            <a:xfrm>
                              <a:off x="4468453" y="379643"/>
                              <a:ext cx="1155371" cy="617584"/>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Y ADAPTACIÓN ISO 9001:2015</w:t>
                                </w:r>
                              </w:p>
                            </w:txbxContent>
                          </wps:txbx>
                          <wps:bodyPr lIns="358182" tIns="26670" rIns="331512" bIns="26670" spcCol="1270" anchor="ctr"/>
                        </wps:wsp>
                        <wps:wsp>
                          <wps:cNvPr id="95" name="33 CuadroTexto"/>
                          <wps:cNvSpPr txBox="1"/>
                          <wps:spPr>
                            <a:xfrm>
                              <a:off x="4467877" y="1017118"/>
                              <a:ext cx="953180" cy="225523"/>
                            </a:xfrm>
                            <a:prstGeom prst="rect">
                              <a:avLst/>
                            </a:prstGeom>
                            <a:noFill/>
                          </wps:spPr>
                          <wps:txbx>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2017</w:t>
                                </w:r>
                              </w:p>
                            </w:txbxContent>
                          </wps:txbx>
                          <wps:bodyPr wrap="square" rtlCol="0">
                            <a:spAutoFit/>
                          </wps:bodyPr>
                        </wps:wsp>
                      </wpg:grpSp>
                      <wps:wsp>
                        <wps:cNvPr id="1047" name="32 Forma libre"/>
                        <wps:cNvSpPr/>
                        <wps:spPr bwMode="auto">
                          <a:xfrm>
                            <a:off x="5295568" y="3318"/>
                            <a:ext cx="1229057" cy="616990"/>
                          </a:xfrm>
                          <a:custGeom>
                            <a:avLst/>
                            <a:gdLst>
                              <a:gd name="connsiteX0" fmla="*/ 0 w 1590886"/>
                              <a:gd name="connsiteY0" fmla="*/ 0 h 636354"/>
                              <a:gd name="connsiteX1" fmla="*/ 1272709 w 1590886"/>
                              <a:gd name="connsiteY1" fmla="*/ 0 h 636354"/>
                              <a:gd name="connsiteX2" fmla="*/ 1590886 w 1590886"/>
                              <a:gd name="connsiteY2" fmla="*/ 318177 h 636354"/>
                              <a:gd name="connsiteX3" fmla="*/ 1272709 w 1590886"/>
                              <a:gd name="connsiteY3" fmla="*/ 636354 h 636354"/>
                              <a:gd name="connsiteX4" fmla="*/ 0 w 1590886"/>
                              <a:gd name="connsiteY4" fmla="*/ 636354 h 636354"/>
                              <a:gd name="connsiteX5" fmla="*/ 318177 w 1590886"/>
                              <a:gd name="connsiteY5" fmla="*/ 318177 h 636354"/>
                              <a:gd name="connsiteX6" fmla="*/ 0 w 1590886"/>
                              <a:gd name="connsiteY6" fmla="*/ 0 h 636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0886" h="636354">
                                <a:moveTo>
                                  <a:pt x="0" y="0"/>
                                </a:moveTo>
                                <a:lnTo>
                                  <a:pt x="1272709" y="0"/>
                                </a:lnTo>
                                <a:lnTo>
                                  <a:pt x="1590886" y="318177"/>
                                </a:lnTo>
                                <a:lnTo>
                                  <a:pt x="1272709" y="636354"/>
                                </a:lnTo>
                                <a:lnTo>
                                  <a:pt x="0" y="636354"/>
                                </a:lnTo>
                                <a:lnTo>
                                  <a:pt x="318177" y="318177"/>
                                </a:lnTo>
                                <a:lnTo>
                                  <a:pt x="0" y="0"/>
                                </a:lnTo>
                                <a:close/>
                              </a:path>
                            </a:pathLst>
                          </a:cu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RECERTIFICACIÓN</w:t>
                              </w:r>
                            </w:p>
                          </w:txbxContent>
                        </wps:txbx>
                        <wps:bodyPr lIns="358182" tIns="26670" rIns="331512" bIns="26670" spcCol="1270" anchor="ctr"/>
                      </wps:wsp>
                    </wpg:wgp>
                  </a:graphicData>
                </a:graphic>
                <wp14:sizeRelV relativeFrom="margin">
                  <wp14:pctHeight>0</wp14:pctHeight>
                </wp14:sizeRelV>
              </wp:anchor>
            </w:drawing>
          </mc:Choice>
          <mc:Fallback>
            <w:pict>
              <v:group w14:anchorId="1DEBB2BF" id="1055 Grupo" o:spid="_x0000_s1056" style="position:absolute;left:0;text-align:left;margin-left:-11.8pt;margin-top:18.8pt;width:513.75pt;height:69.2pt;z-index:251679232;mso-height-relative:margin" coordorigin=",-9" coordsize="65246,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">
                <v:group id="4 Grupo" o:spid="_x0000_s1057" style="position:absolute;top:-9;width:56235;height:8788" coordorigin=",3796" coordsize="56238,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30 Grupo" o:spid="_x0000_s1058" style="position:absolute;top:3796;width:47093;height:8792" coordorigin=",3795" coordsize="36530,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_x0000_s1059" style="position:absolute;top:3795;width:22749;height:6410" coordorigin=",3795" coordsize="30607,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45 Forma libre" o:spid="_x0000_s1060" style="position:absolute;top:3839;width:11724;height:636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" adj="-11796480,,5400" path="m,l1272709,r318177,318177l1272709,636354,,636354,318177,318177,,xe" fillcolor="#a5c4e9" stroked="f">
                        <v:stroke joinstyle="miter"/>
                        <v:shadow on="t" color="black" opacity="24903f" origin=",.5" offset="0,.55556mm"/>
                        <v:formulas/>
                        <v:path arrowok="t" o:connecttype="custom" o:connectlocs="0,0;937989,0;1172486,318177;937989,636354;0,636354;234497,318177;0,0" o:connectangles="0,0,0,0,0,0,0" textboxrect="0,0,1590886,636354"/>
                        <v:textbox inset="0,0,0,0">
                          <w:txbxContent>
                            <w:p w:rsidR="00875898" w:rsidRPr="00371564" w:rsidRDefault="00875898" w:rsidP="00404CA4">
                              <w:pPr>
                                <w:pStyle w:val="NormalWeb"/>
                                <w:spacing w:before="0" w:beforeAutospacing="0" w:after="76" w:afterAutospacing="0"/>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RECERT</w:t>
                              </w:r>
                              <w:r>
                                <w:rPr>
                                  <w:rFonts w:asciiTheme="majorHAnsi" w:hAnsiTheme="majorHAnsi" w:cstheme="minorBidi"/>
                                  <w:b/>
                                  <w:bCs/>
                                  <w:color w:val="000000"/>
                                  <w:sz w:val="10"/>
                                  <w:szCs w:val="10"/>
                                </w:rPr>
                                <w:t>I</w:t>
                              </w:r>
                              <w:r w:rsidRPr="00371564">
                                <w:rPr>
                                  <w:rFonts w:asciiTheme="majorHAnsi" w:hAnsiTheme="majorHAnsi" w:cstheme="minorBidi"/>
                                  <w:b/>
                                  <w:bCs/>
                                  <w:color w:val="000000"/>
                                  <w:sz w:val="10"/>
                                  <w:szCs w:val="10"/>
                                </w:rPr>
                                <w:t xml:space="preserve">FICACIÓN </w:t>
                              </w:r>
                            </w:p>
                            <w:p w:rsidR="00875898" w:rsidRPr="00371564" w:rsidRDefault="00875898" w:rsidP="00404CA4">
                              <w:pPr>
                                <w:pStyle w:val="NormalWeb"/>
                                <w:spacing w:before="0" w:beforeAutospacing="0" w:after="76" w:afterAutospacing="0"/>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SGC</w:t>
                              </w:r>
                            </w:p>
                          </w:txbxContent>
                        </v:textbox>
                      </v:shape>
                      <v:shape id="46 Forma libre" o:spid="_x0000_s1061" style="position:absolute;left:9290;top:3804;width:12053;height:6364;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" adj="-11796480,,5400" path="m,l1272709,r318177,318177l1272709,636354,,636354,318177,318177,,xe" fillcolor="#a5c4e9" stroked="f">
                        <v:stroke joinstyle="miter"/>
                        <v:shadow on="t" color="black" opacity="24903f" origin=",.5" offset="0,.55556mm"/>
                        <v:formulas/>
                        <v:path arrowok="t" o:connecttype="custom" o:connectlocs="0,0;964223,0;1205278,318177;964223,636354;0,636354;241055,318177;0,0" o:connectangles="0,0,0,0,0,0,0" textboxrect="0,0,1590886,636354"/>
                        <v:textbox inset="9.9495mm,2.1pt,9.20867mm,2.1pt">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1</w:t>
                              </w:r>
                            </w:p>
                          </w:txbxContent>
                        </v:textbox>
                      </v:shape>
                      <v:shape id="47 Forma libre" o:spid="_x0000_s1062" style="position:absolute;left:18120;top:3795;width:12487;height:6363;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" adj="-11796480,,5400" path="m,l1272709,r318177,318177l1272709,636354,,636354,318177,318177,,xe" fillcolor="#a5c4e9" stroked="f">
                        <v:stroke joinstyle="miter"/>
                        <v:shadow on="t" color="black" opacity="24903f" origin=",.5" offset="0,.55556mm"/>
                        <v:formulas/>
                        <v:path arrowok="t" o:connecttype="custom" o:connectlocs="0,0;998932,0;1248665,318177;998932,636354;0,636354;249733,318177;0,0" o:connectangles="0,0,0,0,0,0,0" textboxrect="0,0,1590886,636354"/>
                        <v:textbox inset="9.9495mm,2.1pt,9.20867mm,2.1pt">
                          <w:txbxContent>
                            <w:p w:rsidR="00875898" w:rsidRPr="00371564" w:rsidRDefault="00875898" w:rsidP="00404CA4">
                              <w:pPr>
                                <w:pStyle w:val="NormalWeb"/>
                                <w:spacing w:before="0" w:beforeAutospacing="0" w:after="59"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2</w:t>
                              </w:r>
                            </w:p>
                          </w:txbxContent>
                        </v:textbox>
                      </v:shape>
                    </v:group>
                    <v:shape id="35 CuadroTexto" o:spid="_x0000_s1063" type="#_x0000_t202" style="position:absolute;top:10358;width:690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2012</w:t>
                            </w:r>
                          </w:p>
                        </w:txbxContent>
                      </v:textbox>
                    </v:shape>
                    <v:shape id="36 CuadroTexto" o:spid="_x0000_s1064" type="#_x0000_t202" style="position:absolute;left:6905;top:10376;width:638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2013</w:t>
                            </w:r>
                          </w:p>
                        </w:txbxContent>
                      </v:textbox>
                    </v:shape>
                    <v:shape id="37 CuadroTexto" o:spid="_x0000_s1065" type="#_x0000_t202" style="position:absolute;left:14084;top:10376;width:638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2014</w:t>
                            </w:r>
                          </w:p>
                        </w:txbxContent>
                      </v:textbox>
                    </v:shape>
                    <v:shape id="38 Forma libre" o:spid="_x0000_s1066" style="position:absolute;left:20946;top:3795;width:8238;height:6365;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" adj="-11796480,,5400" path="m,l1272709,r318177,318177l1272709,636354,,636354,318177,318177,,xe" fillcolor="#c6d9f1 [671]" stroked="f">
                      <v:stroke joinstyle="miter"/>
                      <v:shadow on="t" color="black" opacity="24903f" origin=",.5" offset="0,.55556mm"/>
                      <v:formulas/>
                      <v:path arrowok="t" o:connecttype="custom" o:connectlocs="0,0;658988,0;823735,318293;658988,636587;0,636587;164747,318293;0,0" o:connectangles="0,0,0,0,0,0,0" textboxrect="0,0,1590886,636354"/>
                      <v:textbox inset="9.9495mm,2.1pt,9.20867mm,2.1pt">
                        <w:txbxContent>
                          <w:p w:rsidR="00875898" w:rsidRPr="00371564" w:rsidRDefault="00875898" w:rsidP="00404CA4">
                            <w:pPr>
                              <w:pStyle w:val="NormalWeb"/>
                              <w:spacing w:before="0" w:beforeAutospacing="0" w:after="76"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RECERTI-FICACIÓN SGC</w:t>
                            </w:r>
                          </w:p>
                        </w:txbxContent>
                      </v:textbox>
                    </v:shape>
                    <v:shape id="39 CuadroTexto" o:spid="_x0000_s1067" type="#_x0000_t202" style="position:absolute;left:21250;top:10365;width:605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2015</w:t>
                            </w:r>
                          </w:p>
                        </w:txbxContent>
                      </v:textbox>
                    </v:shape>
                    <v:shape id="40 Forma libre" o:spid="_x0000_s1068" style="position:absolute;left:27422;top:3827;width:9108;height:6366;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" adj="-11796480,,5400" path="m,l1272709,r318177,318177l1272709,636354,,636354,318177,318177,,xe" fillcolor="#c6d9f1 [671]" stroked="f">
                      <v:stroke joinstyle="miter"/>
                      <v:shadow on="t" color="black" opacity="24903f" origin=",.5" offset="0,.55556mm"/>
                      <v:formulas/>
                      <v:path arrowok="t" o:connecttype="custom" o:connectlocs="0,0;728659,0;910824,318293;728659,636587;0,636587;182165,318293;0,0" o:connectangles="0,0,0,0,0,0,0" textboxrect="0,0,1590886,636354"/>
                      <v:textbox inset="9.9495mm,2.1pt,9.20867mm,2.1pt">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1</w:t>
                            </w:r>
                          </w:p>
                        </w:txbxContent>
                      </v:textbox>
                    </v:shape>
                    <v:shape id="41 CuadroTexto" o:spid="_x0000_s1069" type="#_x0000_t202" style="position:absolute;left:27483;top:10533;width:717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2016</w:t>
                            </w:r>
                          </w:p>
                        </w:txbxContent>
                      </v:textbox>
                    </v:shape>
                  </v:group>
                  <v:shape id="32 Forma libre" o:spid="_x0000_s1070" style="position:absolute;left:44684;top:3796;width:11554;height:6176;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" adj="-11796480,,5400" path="m,l1272709,r318177,318177l1272709,636354,,636354,318177,318177,,xe" fillcolor="#c6d9f1 [671]" stroked="f">
                    <v:stroke joinstyle="miter"/>
                    <v:shadow on="t" color="black" opacity="24903f" origin=",.5" offset="0,.55556mm"/>
                    <v:formulas/>
                    <v:path arrowok="t" o:connecttype="custom" o:connectlocs="0,0;924297,0;1155371,308792;924297,617584;0,617584;231074,308792;0,0" o:connectangles="0,0,0,0,0,0,0" textboxrect="0,0,1590886,636354"/>
                    <v:textbox inset="9.9495mm,2.1pt,9.20867mm,2.1pt">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SEGUIMIENTO Y ADAPTACIÓN ISO 9001:2015</w:t>
                          </w:r>
                        </w:p>
                      </w:txbxContent>
                    </v:textbox>
                  </v:shape>
                  <v:shape id="_x0000_s1071" type="#_x0000_t202" style="position:absolute;left:44678;top:10171;width:953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rsidR="00875898" w:rsidRPr="00371564" w:rsidRDefault="00875898" w:rsidP="00404CA4">
                          <w:pPr>
                            <w:pStyle w:val="NormalWeb"/>
                            <w:spacing w:before="0" w:beforeAutospacing="0" w:after="0" w:afterAutospacing="0"/>
                            <w:jc w:val="center"/>
                            <w:rPr>
                              <w:rFonts w:asciiTheme="majorHAnsi" w:hAnsiTheme="majorHAnsi"/>
                              <w:sz w:val="18"/>
                              <w:szCs w:val="18"/>
                            </w:rPr>
                          </w:pPr>
                          <w:r w:rsidRPr="00371564">
                            <w:rPr>
                              <w:rFonts w:asciiTheme="majorHAnsi" w:hAnsiTheme="majorHAnsi" w:cs="Calibri"/>
                              <w:b/>
                              <w:bCs/>
                              <w:color w:val="000000"/>
                              <w:kern w:val="24"/>
                              <w:sz w:val="18"/>
                              <w:szCs w:val="18"/>
                            </w:rPr>
                            <w:t>2017</w:t>
                          </w:r>
                        </w:p>
                      </w:txbxContent>
                    </v:textbox>
                  </v:shape>
                </v:group>
                <v:shape id="32 Forma libre" o:spid="_x0000_s1072" style="position:absolute;left:52955;top:33;width:12291;height:6170;visibility:visible;mso-wrap-style:square;v-text-anchor:middle" coordsize="1590886,636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" adj="-11796480,,5400" path="m,l1272709,r318177,318177l1272709,636354,,636354,318177,318177,,xe" fillcolor="#8db3e2 [1311]" stroked="f">
                  <v:stroke joinstyle="miter"/>
                  <v:shadow on="t" color="black" opacity="24903f" origin=",.5" offset="0,.55556mm"/>
                  <v:formulas/>
                  <v:path arrowok="t" o:connecttype="custom" o:connectlocs="0,0;983246,0;1229057,308495;983246,616990;0,616990;245811,308495;0,0" o:connectangles="0,0,0,0,0,0,0" textboxrect="0,0,1590886,636354"/>
                  <v:textbox inset="9.9495mm,2.1pt,9.20867mm,2.1pt">
                    <w:txbxContent>
                      <w:p w:rsidR="00875898" w:rsidRPr="00371564" w:rsidRDefault="00875898" w:rsidP="00404CA4">
                        <w:pPr>
                          <w:pStyle w:val="NormalWeb"/>
                          <w:spacing w:before="0" w:beforeAutospacing="0" w:after="67" w:afterAutospacing="0" w:line="216" w:lineRule="auto"/>
                          <w:jc w:val="center"/>
                          <w:textAlignment w:val="baseline"/>
                          <w:rPr>
                            <w:rFonts w:asciiTheme="majorHAnsi" w:hAnsiTheme="majorHAnsi"/>
                            <w:sz w:val="10"/>
                            <w:szCs w:val="10"/>
                          </w:rPr>
                        </w:pPr>
                        <w:r w:rsidRPr="00371564">
                          <w:rPr>
                            <w:rFonts w:asciiTheme="majorHAnsi" w:hAnsiTheme="majorHAnsi" w:cstheme="minorBidi"/>
                            <w:b/>
                            <w:bCs/>
                            <w:color w:val="000000"/>
                            <w:sz w:val="10"/>
                            <w:szCs w:val="10"/>
                          </w:rPr>
                          <w:t>AUDITORÍA DE RECERTIFICACIÓN</w:t>
                        </w:r>
                      </w:p>
                    </w:txbxContent>
                  </v:textbox>
                </v:shape>
              </v:group>
            </w:pict>
          </mc:Fallback>
        </mc:AlternateContent>
      </w:r>
    </w:p>
    <w:p w:rsidR="00404CA4" w:rsidRPr="00404CA4" w:rsidRDefault="00404CA4" w:rsidP="00404CA4">
      <w:pPr>
        <w:ind w:left="1080"/>
        <w:jc w:val="both"/>
        <w:rPr>
          <w:rFonts w:cstheme="minorHAnsi"/>
        </w:rPr>
      </w:pPr>
    </w:p>
    <w:p w:rsidR="00404CA4" w:rsidRPr="00404CA4" w:rsidRDefault="00404CA4" w:rsidP="00404CA4">
      <w:pPr>
        <w:ind w:left="1080"/>
        <w:jc w:val="both"/>
        <w:rPr>
          <w:rFonts w:cstheme="minorHAnsi"/>
        </w:rPr>
      </w:pPr>
      <w:r>
        <w:rPr>
          <w:noProof/>
          <w:lang w:eastAsia="es-SV"/>
        </w:rPr>
        <mc:AlternateContent>
          <mc:Choice Requires="wps">
            <w:drawing>
              <wp:anchor distT="0" distB="0" distL="114300" distR="114300" simplePos="0" relativeHeight="251680256" behindDoc="0" locked="0" layoutInCell="1" allowOverlap="1" wp14:anchorId="03C600B0" wp14:editId="5E15045A">
                <wp:simplePos x="0" y="0"/>
                <wp:positionH relativeFrom="column">
                  <wp:posOffset>5207000</wp:posOffset>
                </wp:positionH>
                <wp:positionV relativeFrom="paragraph">
                  <wp:posOffset>237490</wp:posOffset>
                </wp:positionV>
                <wp:extent cx="952500" cy="230505"/>
                <wp:effectExtent l="0" t="0" r="0" b="0"/>
                <wp:wrapNone/>
                <wp:docPr id="2048" name="33 CuadroTexto"/>
                <wp:cNvGraphicFramePr/>
                <a:graphic xmlns:a="http://schemas.openxmlformats.org/drawingml/2006/main">
                  <a:graphicData uri="http://schemas.microsoft.com/office/word/2010/wordprocessingShape">
                    <wps:wsp>
                      <wps:cNvSpPr txBox="1"/>
                      <wps:spPr>
                        <a:xfrm>
                          <a:off x="0" y="0"/>
                          <a:ext cx="952500" cy="230505"/>
                        </a:xfrm>
                        <a:prstGeom prst="rect">
                          <a:avLst/>
                        </a:prstGeom>
                        <a:noFill/>
                      </wps:spPr>
                      <wps:txbx>
                        <w:txbxContent>
                          <w:p w:rsidR="00875898" w:rsidRPr="008A5FB2" w:rsidRDefault="00875898" w:rsidP="00404CA4">
                            <w:pPr>
                              <w:pStyle w:val="NormalWeb"/>
                              <w:spacing w:before="0" w:beforeAutospacing="0" w:after="0" w:afterAutospacing="0"/>
                              <w:jc w:val="center"/>
                              <w:rPr>
                                <w:rFonts w:asciiTheme="majorHAnsi" w:hAnsiTheme="majorHAnsi"/>
                                <w:sz w:val="18"/>
                                <w:szCs w:val="18"/>
                              </w:rPr>
                            </w:pPr>
                            <w:r w:rsidRPr="008A5FB2">
                              <w:rPr>
                                <w:rFonts w:asciiTheme="majorHAnsi" w:hAnsiTheme="majorHAnsi" w:cs="Calibri"/>
                                <w:b/>
                                <w:bCs/>
                                <w:color w:val="000000"/>
                                <w:kern w:val="24"/>
                                <w:sz w:val="18"/>
                                <w:szCs w:val="18"/>
                              </w:rPr>
                              <w:t>2018</w:t>
                            </w:r>
                          </w:p>
                        </w:txbxContent>
                      </wps:txbx>
                      <wps:bodyPr wrap="square" rtlCol="0">
                        <a:spAutoFit/>
                      </wps:bodyPr>
                    </wps:wsp>
                  </a:graphicData>
                </a:graphic>
              </wp:anchor>
            </w:drawing>
          </mc:Choice>
          <mc:Fallback>
            <w:pict>
              <v:shape w14:anchorId="03C600B0" id="33 CuadroTexto" o:spid="_x0000_s1073" type="#_x0000_t202" style="position:absolute;left:0;text-align:left;margin-left:410pt;margin-top:18.7pt;width:75pt;height:18.1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" filled="f" stroked="f">
                <v:textbox style="mso-fit-shape-to-text:t">
                  <w:txbxContent>
                    <w:p w:rsidR="00875898" w:rsidRPr="008A5FB2" w:rsidRDefault="00875898" w:rsidP="00404CA4">
                      <w:pPr>
                        <w:pStyle w:val="NormalWeb"/>
                        <w:spacing w:before="0" w:beforeAutospacing="0" w:after="0" w:afterAutospacing="0"/>
                        <w:jc w:val="center"/>
                        <w:rPr>
                          <w:rFonts w:asciiTheme="majorHAnsi" w:hAnsiTheme="majorHAnsi"/>
                          <w:sz w:val="18"/>
                          <w:szCs w:val="18"/>
                        </w:rPr>
                      </w:pPr>
                      <w:r w:rsidRPr="008A5FB2">
                        <w:rPr>
                          <w:rFonts w:asciiTheme="majorHAnsi" w:hAnsiTheme="majorHAnsi" w:cs="Calibri"/>
                          <w:b/>
                          <w:bCs/>
                          <w:color w:val="000000"/>
                          <w:kern w:val="24"/>
                          <w:sz w:val="18"/>
                          <w:szCs w:val="18"/>
                        </w:rPr>
                        <w:t>2018</w:t>
                      </w:r>
                    </w:p>
                  </w:txbxContent>
                </v:textbox>
              </v:shape>
            </w:pict>
          </mc:Fallback>
        </mc:AlternateContent>
      </w:r>
    </w:p>
    <w:p w:rsidR="00404CA4" w:rsidRPr="00404CA4" w:rsidRDefault="00404CA4" w:rsidP="00404CA4">
      <w:pPr>
        <w:ind w:left="1080"/>
        <w:jc w:val="both"/>
        <w:rPr>
          <w:rFonts w:cstheme="minorHAnsi"/>
        </w:rPr>
      </w:pPr>
    </w:p>
    <w:tbl>
      <w:tblPr>
        <w:tblW w:w="5566" w:type="pct"/>
        <w:tblInd w:w="-47" w:type="dxa"/>
        <w:tblCellMar>
          <w:left w:w="0" w:type="dxa"/>
          <w:right w:w="0" w:type="dxa"/>
        </w:tblCellMar>
        <w:tblLook w:val="0600" w:firstRow="0" w:lastRow="0" w:firstColumn="0" w:lastColumn="0" w:noHBand="1" w:noVBand="1"/>
      </w:tblPr>
      <w:tblGrid>
        <w:gridCol w:w="1971"/>
        <w:gridCol w:w="1264"/>
        <w:gridCol w:w="1124"/>
        <w:gridCol w:w="1124"/>
        <w:gridCol w:w="1192"/>
        <w:gridCol w:w="1056"/>
        <w:gridCol w:w="1054"/>
        <w:gridCol w:w="1180"/>
      </w:tblGrid>
      <w:tr w:rsidR="00404CA4" w:rsidRPr="00404CA4" w:rsidTr="006F688A">
        <w:trPr>
          <w:trHeight w:val="278"/>
        </w:trPr>
        <w:tc>
          <w:tcPr>
            <w:tcW w:w="989" w:type="pct"/>
            <w:vMerge w:val="restar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jc w:val="center"/>
              <w:rPr>
                <w:rFonts w:asciiTheme="majorHAnsi" w:hAnsiTheme="majorHAnsi" w:cstheme="minorHAnsi"/>
                <w:sz w:val="14"/>
                <w:szCs w:val="14"/>
              </w:rPr>
            </w:pPr>
            <w:r w:rsidRPr="00404CA4">
              <w:rPr>
                <w:rFonts w:asciiTheme="majorHAnsi" w:hAnsiTheme="majorHAnsi" w:cstheme="minorHAnsi"/>
                <w:b/>
                <w:bCs/>
                <w:sz w:val="14"/>
                <w:szCs w:val="14"/>
              </w:rPr>
              <w:t>Tipo</w:t>
            </w:r>
          </w:p>
        </w:tc>
        <w:tc>
          <w:tcPr>
            <w:tcW w:w="4011" w:type="pct"/>
            <w:gridSpan w:val="7"/>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080"/>
              <w:jc w:val="center"/>
              <w:rPr>
                <w:rFonts w:asciiTheme="majorHAnsi" w:hAnsiTheme="majorHAnsi" w:cstheme="minorHAnsi"/>
                <w:b/>
                <w:bCs/>
                <w:sz w:val="14"/>
                <w:szCs w:val="14"/>
              </w:rPr>
            </w:pPr>
            <w:r w:rsidRPr="00404CA4">
              <w:rPr>
                <w:rFonts w:asciiTheme="majorHAnsi" w:hAnsiTheme="majorHAnsi" w:cstheme="minorHAnsi"/>
                <w:b/>
                <w:bCs/>
                <w:sz w:val="14"/>
                <w:szCs w:val="14"/>
              </w:rPr>
              <w:t>Fechas de Auditorías Externas</w:t>
            </w:r>
          </w:p>
        </w:tc>
      </w:tr>
      <w:tr w:rsidR="00404CA4" w:rsidRPr="00404CA4" w:rsidTr="006F688A">
        <w:trPr>
          <w:trHeight w:val="278"/>
        </w:trPr>
        <w:tc>
          <w:tcPr>
            <w:tcW w:w="989" w:type="pct"/>
            <w:vMerge/>
            <w:tcBorders>
              <w:top w:val="single" w:sz="4" w:space="0" w:color="8EB4E3"/>
              <w:left w:val="single" w:sz="4" w:space="0" w:color="8EB4E3"/>
              <w:bottom w:val="single" w:sz="4" w:space="0" w:color="8EB4E3"/>
              <w:right w:val="single" w:sz="4" w:space="0" w:color="8EB4E3"/>
            </w:tcBorders>
            <w:vAlign w:val="center"/>
            <w:hideMark/>
          </w:tcPr>
          <w:p w:rsidR="00404CA4" w:rsidRPr="00404CA4" w:rsidRDefault="00404CA4" w:rsidP="00404CA4">
            <w:pPr>
              <w:spacing w:after="0" w:line="240" w:lineRule="auto"/>
              <w:ind w:left="1080"/>
              <w:jc w:val="both"/>
              <w:rPr>
                <w:rFonts w:asciiTheme="majorHAnsi" w:hAnsiTheme="majorHAnsi" w:cstheme="minorHAnsi"/>
                <w:sz w:val="14"/>
                <w:szCs w:val="14"/>
              </w:rPr>
            </w:pPr>
          </w:p>
        </w:tc>
        <w:tc>
          <w:tcPr>
            <w:tcW w:w="634"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98"/>
              <w:rPr>
                <w:rFonts w:asciiTheme="majorHAnsi" w:hAnsiTheme="majorHAnsi" w:cstheme="minorHAnsi"/>
                <w:sz w:val="14"/>
                <w:szCs w:val="14"/>
              </w:rPr>
            </w:pPr>
            <w:r w:rsidRPr="00404CA4">
              <w:rPr>
                <w:rFonts w:asciiTheme="majorHAnsi" w:hAnsiTheme="majorHAnsi" w:cstheme="minorHAnsi"/>
                <w:b/>
                <w:bCs/>
                <w:sz w:val="14"/>
                <w:szCs w:val="14"/>
              </w:rPr>
              <w:t>Marzo 2012</w:t>
            </w:r>
          </w:p>
        </w:tc>
        <w:tc>
          <w:tcPr>
            <w:tcW w:w="564"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98"/>
              <w:rPr>
                <w:rFonts w:asciiTheme="majorHAnsi" w:hAnsiTheme="majorHAnsi" w:cstheme="minorHAnsi"/>
                <w:b/>
                <w:bCs/>
                <w:sz w:val="14"/>
                <w:szCs w:val="14"/>
              </w:rPr>
            </w:pPr>
            <w:r w:rsidRPr="00404CA4">
              <w:rPr>
                <w:rFonts w:asciiTheme="majorHAnsi" w:hAnsiTheme="majorHAnsi" w:cstheme="minorHAnsi"/>
                <w:b/>
                <w:bCs/>
                <w:sz w:val="14"/>
                <w:szCs w:val="14"/>
              </w:rPr>
              <w:t>Abril 2013</w:t>
            </w:r>
          </w:p>
        </w:tc>
        <w:tc>
          <w:tcPr>
            <w:tcW w:w="564"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98"/>
              <w:rPr>
                <w:rFonts w:asciiTheme="majorHAnsi" w:hAnsiTheme="majorHAnsi" w:cstheme="minorHAnsi"/>
                <w:b/>
                <w:bCs/>
                <w:sz w:val="14"/>
                <w:szCs w:val="14"/>
              </w:rPr>
            </w:pPr>
            <w:r w:rsidRPr="00404CA4">
              <w:rPr>
                <w:rFonts w:asciiTheme="majorHAnsi" w:hAnsiTheme="majorHAnsi" w:cstheme="minorHAnsi"/>
                <w:b/>
                <w:bCs/>
                <w:sz w:val="14"/>
                <w:szCs w:val="14"/>
              </w:rPr>
              <w:t>Abril 2014</w:t>
            </w:r>
          </w:p>
        </w:tc>
        <w:tc>
          <w:tcPr>
            <w:tcW w:w="598"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jc w:val="center"/>
              <w:rPr>
                <w:rFonts w:asciiTheme="majorHAnsi" w:hAnsiTheme="majorHAnsi" w:cstheme="minorHAnsi"/>
                <w:b/>
                <w:bCs/>
                <w:sz w:val="14"/>
                <w:szCs w:val="14"/>
              </w:rPr>
            </w:pPr>
            <w:r w:rsidRPr="00404CA4">
              <w:rPr>
                <w:rFonts w:asciiTheme="majorHAnsi" w:hAnsiTheme="majorHAnsi" w:cstheme="minorHAnsi"/>
                <w:b/>
                <w:bCs/>
                <w:sz w:val="14"/>
                <w:szCs w:val="14"/>
              </w:rPr>
              <w:t>Febrero 2015</w:t>
            </w:r>
          </w:p>
        </w:tc>
        <w:tc>
          <w:tcPr>
            <w:tcW w:w="530"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98"/>
              <w:rPr>
                <w:rFonts w:asciiTheme="majorHAnsi" w:hAnsiTheme="majorHAnsi" w:cstheme="minorHAnsi"/>
                <w:b/>
                <w:bCs/>
                <w:sz w:val="14"/>
                <w:szCs w:val="14"/>
              </w:rPr>
            </w:pPr>
            <w:r w:rsidRPr="00404CA4">
              <w:rPr>
                <w:rFonts w:asciiTheme="majorHAnsi" w:hAnsiTheme="majorHAnsi" w:cstheme="minorHAnsi"/>
                <w:b/>
                <w:bCs/>
                <w:sz w:val="14"/>
                <w:szCs w:val="14"/>
              </w:rPr>
              <w:t>Abril 2016</w:t>
            </w:r>
          </w:p>
        </w:tc>
        <w:tc>
          <w:tcPr>
            <w:tcW w:w="529" w:type="pct"/>
            <w:tcBorders>
              <w:top w:val="single" w:sz="4" w:space="0" w:color="8EB4E3"/>
              <w:left w:val="single" w:sz="4" w:space="0" w:color="8EB4E3"/>
              <w:bottom w:val="single" w:sz="4" w:space="0" w:color="8EB4E3"/>
              <w:right w:val="single" w:sz="4" w:space="0" w:color="8EB4E3"/>
            </w:tcBorders>
            <w:shd w:val="clear" w:color="auto" w:fill="C6D9F1"/>
            <w:tcMar>
              <w:top w:w="11" w:type="dxa"/>
              <w:left w:w="57" w:type="dxa"/>
              <w:bottom w:w="0" w:type="dxa"/>
              <w:right w:w="57" w:type="dxa"/>
            </w:tcMar>
            <w:vAlign w:val="center"/>
            <w:hideMark/>
          </w:tcPr>
          <w:p w:rsidR="00404CA4" w:rsidRPr="00404CA4" w:rsidRDefault="00404CA4" w:rsidP="00404CA4">
            <w:pPr>
              <w:spacing w:after="0" w:line="240" w:lineRule="auto"/>
              <w:ind w:left="198"/>
              <w:rPr>
                <w:rFonts w:asciiTheme="majorHAnsi" w:hAnsiTheme="majorHAnsi" w:cstheme="minorHAnsi"/>
                <w:b/>
                <w:bCs/>
                <w:sz w:val="14"/>
                <w:szCs w:val="14"/>
              </w:rPr>
            </w:pPr>
            <w:r w:rsidRPr="00404CA4">
              <w:rPr>
                <w:rFonts w:asciiTheme="majorHAnsi" w:hAnsiTheme="majorHAnsi" w:cstheme="minorHAnsi"/>
                <w:b/>
                <w:bCs/>
                <w:sz w:val="14"/>
                <w:szCs w:val="14"/>
              </w:rPr>
              <w:t>Abril 2017</w:t>
            </w:r>
          </w:p>
        </w:tc>
        <w:tc>
          <w:tcPr>
            <w:tcW w:w="592" w:type="pct"/>
            <w:tcBorders>
              <w:top w:val="single" w:sz="4" w:space="0" w:color="8EB4E3"/>
              <w:left w:val="single" w:sz="4" w:space="0" w:color="8EB4E3"/>
              <w:bottom w:val="single" w:sz="4" w:space="0" w:color="8EB4E3"/>
              <w:right w:val="single" w:sz="4" w:space="0" w:color="8EB4E3"/>
            </w:tcBorders>
            <w:shd w:val="clear" w:color="auto" w:fill="C6D9F1"/>
            <w:vAlign w:val="center"/>
          </w:tcPr>
          <w:p w:rsidR="00404CA4" w:rsidRPr="00404CA4" w:rsidRDefault="00404CA4" w:rsidP="00404CA4">
            <w:pPr>
              <w:spacing w:after="0" w:line="240" w:lineRule="auto"/>
              <w:ind w:left="198"/>
              <w:rPr>
                <w:rFonts w:asciiTheme="majorHAnsi" w:hAnsiTheme="majorHAnsi" w:cstheme="minorHAnsi"/>
                <w:b/>
                <w:bCs/>
                <w:sz w:val="14"/>
                <w:szCs w:val="14"/>
              </w:rPr>
            </w:pPr>
            <w:r w:rsidRPr="00404CA4">
              <w:rPr>
                <w:rFonts w:asciiTheme="majorHAnsi" w:hAnsiTheme="majorHAnsi" w:cstheme="minorHAnsi"/>
                <w:b/>
                <w:bCs/>
                <w:sz w:val="14"/>
                <w:szCs w:val="14"/>
              </w:rPr>
              <w:t>Abril 2018</w:t>
            </w:r>
          </w:p>
        </w:tc>
      </w:tr>
      <w:tr w:rsidR="00404CA4" w:rsidRPr="00404CA4" w:rsidTr="006F688A">
        <w:trPr>
          <w:trHeight w:val="278"/>
        </w:trPr>
        <w:tc>
          <w:tcPr>
            <w:tcW w:w="989"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42"/>
              <w:jc w:val="both"/>
              <w:rPr>
                <w:rFonts w:asciiTheme="majorHAnsi" w:hAnsiTheme="majorHAnsi" w:cstheme="minorHAnsi"/>
                <w:sz w:val="14"/>
                <w:szCs w:val="14"/>
              </w:rPr>
            </w:pPr>
            <w:r w:rsidRPr="00404CA4">
              <w:rPr>
                <w:rFonts w:asciiTheme="majorHAnsi" w:hAnsiTheme="majorHAnsi" w:cstheme="minorHAnsi"/>
                <w:b/>
                <w:bCs/>
                <w:sz w:val="14"/>
                <w:szCs w:val="14"/>
              </w:rPr>
              <w:t>Puntos fuertes</w:t>
            </w:r>
          </w:p>
        </w:tc>
        <w:tc>
          <w:tcPr>
            <w:tcW w:w="63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sz w:val="14"/>
                <w:szCs w:val="14"/>
              </w:rPr>
            </w:pPr>
            <w:r w:rsidRPr="00404CA4">
              <w:rPr>
                <w:rFonts w:asciiTheme="majorHAnsi" w:hAnsiTheme="majorHAnsi" w:cstheme="minorHAnsi"/>
                <w:bCs/>
                <w:sz w:val="14"/>
                <w:szCs w:val="14"/>
              </w:rPr>
              <w:t>7</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8</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9</w:t>
            </w:r>
          </w:p>
        </w:tc>
        <w:tc>
          <w:tcPr>
            <w:tcW w:w="598"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8</w:t>
            </w:r>
          </w:p>
        </w:tc>
        <w:tc>
          <w:tcPr>
            <w:tcW w:w="530"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5</w:t>
            </w:r>
          </w:p>
        </w:tc>
        <w:tc>
          <w:tcPr>
            <w:tcW w:w="529"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7</w:t>
            </w:r>
          </w:p>
        </w:tc>
        <w:tc>
          <w:tcPr>
            <w:tcW w:w="592" w:type="pct"/>
            <w:tcBorders>
              <w:top w:val="single" w:sz="4" w:space="0" w:color="8EB4E3"/>
              <w:left w:val="single" w:sz="4" w:space="0" w:color="8EB4E3"/>
              <w:bottom w:val="single" w:sz="4" w:space="0" w:color="8EB4E3"/>
              <w:right w:val="single" w:sz="4" w:space="0" w:color="8EB4E3"/>
            </w:tcBorders>
            <w:shd w:val="clear" w:color="auto" w:fill="FFFFFF"/>
            <w:vAlign w:val="center"/>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8</w:t>
            </w:r>
          </w:p>
        </w:tc>
      </w:tr>
      <w:tr w:rsidR="00404CA4" w:rsidRPr="00404CA4" w:rsidTr="006F688A">
        <w:trPr>
          <w:trHeight w:val="278"/>
        </w:trPr>
        <w:tc>
          <w:tcPr>
            <w:tcW w:w="989"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42"/>
              <w:jc w:val="both"/>
              <w:rPr>
                <w:rFonts w:asciiTheme="majorHAnsi" w:hAnsiTheme="majorHAnsi" w:cstheme="minorHAnsi"/>
                <w:sz w:val="14"/>
                <w:szCs w:val="14"/>
              </w:rPr>
            </w:pPr>
            <w:r w:rsidRPr="00404CA4">
              <w:rPr>
                <w:rFonts w:asciiTheme="majorHAnsi" w:hAnsiTheme="majorHAnsi" w:cstheme="minorHAnsi"/>
                <w:b/>
                <w:bCs/>
                <w:sz w:val="14"/>
                <w:szCs w:val="14"/>
              </w:rPr>
              <w:t>Oportunidad de mejora</w:t>
            </w:r>
          </w:p>
        </w:tc>
        <w:tc>
          <w:tcPr>
            <w:tcW w:w="63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sz w:val="14"/>
                <w:szCs w:val="14"/>
              </w:rPr>
            </w:pPr>
            <w:r w:rsidRPr="00404CA4">
              <w:rPr>
                <w:rFonts w:asciiTheme="majorHAnsi" w:hAnsiTheme="majorHAnsi" w:cstheme="minorHAnsi"/>
                <w:bCs/>
                <w:sz w:val="14"/>
                <w:szCs w:val="14"/>
              </w:rPr>
              <w:t>15</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16</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15</w:t>
            </w:r>
          </w:p>
        </w:tc>
        <w:tc>
          <w:tcPr>
            <w:tcW w:w="598"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14</w:t>
            </w:r>
          </w:p>
        </w:tc>
        <w:tc>
          <w:tcPr>
            <w:tcW w:w="530"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12</w:t>
            </w:r>
          </w:p>
        </w:tc>
        <w:tc>
          <w:tcPr>
            <w:tcW w:w="529"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11</w:t>
            </w:r>
          </w:p>
        </w:tc>
        <w:tc>
          <w:tcPr>
            <w:tcW w:w="592" w:type="pct"/>
            <w:tcBorders>
              <w:top w:val="single" w:sz="4" w:space="0" w:color="8EB4E3"/>
              <w:left w:val="single" w:sz="4" w:space="0" w:color="8EB4E3"/>
              <w:bottom w:val="single" w:sz="4" w:space="0" w:color="8EB4E3"/>
              <w:right w:val="single" w:sz="4" w:space="0" w:color="8EB4E3"/>
            </w:tcBorders>
            <w:shd w:val="clear" w:color="auto" w:fill="FFFFFF"/>
            <w:vAlign w:val="center"/>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11</w:t>
            </w:r>
          </w:p>
        </w:tc>
      </w:tr>
      <w:tr w:rsidR="00404CA4" w:rsidRPr="00404CA4" w:rsidTr="006F688A">
        <w:trPr>
          <w:trHeight w:val="278"/>
        </w:trPr>
        <w:tc>
          <w:tcPr>
            <w:tcW w:w="989"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42"/>
              <w:jc w:val="both"/>
              <w:rPr>
                <w:rFonts w:asciiTheme="majorHAnsi" w:hAnsiTheme="majorHAnsi" w:cstheme="minorHAnsi"/>
                <w:sz w:val="14"/>
                <w:szCs w:val="14"/>
              </w:rPr>
            </w:pPr>
            <w:r w:rsidRPr="00404CA4">
              <w:rPr>
                <w:rFonts w:asciiTheme="majorHAnsi" w:hAnsiTheme="majorHAnsi" w:cstheme="minorHAnsi"/>
                <w:b/>
                <w:bCs/>
                <w:sz w:val="14"/>
                <w:szCs w:val="14"/>
              </w:rPr>
              <w:t>Observación</w:t>
            </w:r>
          </w:p>
        </w:tc>
        <w:tc>
          <w:tcPr>
            <w:tcW w:w="63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sz w:val="14"/>
                <w:szCs w:val="14"/>
              </w:rPr>
            </w:pPr>
            <w:r w:rsidRPr="00404CA4">
              <w:rPr>
                <w:rFonts w:asciiTheme="majorHAnsi" w:hAnsiTheme="majorHAnsi" w:cstheme="minorHAnsi"/>
                <w:bCs/>
                <w:sz w:val="14"/>
                <w:szCs w:val="14"/>
              </w:rPr>
              <w:t>10</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9</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10</w:t>
            </w:r>
          </w:p>
        </w:tc>
        <w:tc>
          <w:tcPr>
            <w:tcW w:w="598"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14</w:t>
            </w:r>
          </w:p>
        </w:tc>
        <w:tc>
          <w:tcPr>
            <w:tcW w:w="530"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15</w:t>
            </w:r>
          </w:p>
        </w:tc>
        <w:tc>
          <w:tcPr>
            <w:tcW w:w="529"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12</w:t>
            </w:r>
          </w:p>
        </w:tc>
        <w:tc>
          <w:tcPr>
            <w:tcW w:w="592" w:type="pct"/>
            <w:tcBorders>
              <w:top w:val="single" w:sz="4" w:space="0" w:color="8EB4E3"/>
              <w:left w:val="single" w:sz="4" w:space="0" w:color="8EB4E3"/>
              <w:bottom w:val="single" w:sz="4" w:space="0" w:color="8EB4E3"/>
              <w:right w:val="single" w:sz="4" w:space="0" w:color="8EB4E3"/>
            </w:tcBorders>
            <w:shd w:val="clear" w:color="auto" w:fill="FFFFFF"/>
            <w:vAlign w:val="center"/>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8</w:t>
            </w:r>
          </w:p>
        </w:tc>
      </w:tr>
      <w:tr w:rsidR="00404CA4" w:rsidRPr="00404CA4" w:rsidTr="006F688A">
        <w:trPr>
          <w:trHeight w:val="278"/>
        </w:trPr>
        <w:tc>
          <w:tcPr>
            <w:tcW w:w="989"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42"/>
              <w:jc w:val="both"/>
              <w:rPr>
                <w:rFonts w:asciiTheme="majorHAnsi" w:hAnsiTheme="majorHAnsi" w:cstheme="minorHAnsi"/>
                <w:sz w:val="14"/>
                <w:szCs w:val="14"/>
              </w:rPr>
            </w:pPr>
            <w:r w:rsidRPr="00404CA4">
              <w:rPr>
                <w:rFonts w:asciiTheme="majorHAnsi" w:hAnsiTheme="majorHAnsi" w:cstheme="minorHAnsi"/>
                <w:b/>
                <w:bCs/>
                <w:sz w:val="14"/>
                <w:szCs w:val="14"/>
              </w:rPr>
              <w:t>No conformidad</w:t>
            </w:r>
          </w:p>
        </w:tc>
        <w:tc>
          <w:tcPr>
            <w:tcW w:w="63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sz w:val="14"/>
                <w:szCs w:val="14"/>
              </w:rPr>
            </w:pPr>
            <w:r w:rsidRPr="00404CA4">
              <w:rPr>
                <w:rFonts w:asciiTheme="majorHAnsi" w:hAnsiTheme="majorHAnsi" w:cstheme="minorHAnsi"/>
                <w:bCs/>
                <w:sz w:val="14"/>
                <w:szCs w:val="14"/>
              </w:rPr>
              <w:t>3</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2</w:t>
            </w:r>
          </w:p>
        </w:tc>
        <w:tc>
          <w:tcPr>
            <w:tcW w:w="564"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0</w:t>
            </w:r>
          </w:p>
        </w:tc>
        <w:tc>
          <w:tcPr>
            <w:tcW w:w="598" w:type="pct"/>
            <w:tcBorders>
              <w:top w:val="single" w:sz="4" w:space="0" w:color="8EB4E3"/>
              <w:left w:val="single" w:sz="4" w:space="0" w:color="8EB4E3"/>
              <w:bottom w:val="single" w:sz="4" w:space="0" w:color="8EB4E3"/>
              <w:right w:val="single" w:sz="4" w:space="0" w:color="8EB4E3"/>
            </w:tcBorders>
            <w:shd w:val="clear" w:color="auto" w:fill="FFFFFF"/>
            <w:tcMar>
              <w:top w:w="11"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0</w:t>
            </w:r>
          </w:p>
        </w:tc>
        <w:tc>
          <w:tcPr>
            <w:tcW w:w="530"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w:t>
            </w:r>
          </w:p>
        </w:tc>
        <w:tc>
          <w:tcPr>
            <w:tcW w:w="529" w:type="pct"/>
            <w:tcBorders>
              <w:top w:val="single" w:sz="4" w:space="0" w:color="8EB4E3"/>
              <w:left w:val="single" w:sz="4" w:space="0" w:color="8EB4E3"/>
              <w:bottom w:val="single" w:sz="4" w:space="0" w:color="8EB4E3"/>
              <w:right w:val="single" w:sz="4" w:space="0" w:color="8EB4E3"/>
            </w:tcBorders>
            <w:shd w:val="clear" w:color="auto" w:fill="FFFFFF"/>
            <w:tcMar>
              <w:top w:w="10" w:type="dxa"/>
              <w:left w:w="57" w:type="dxa"/>
              <w:bottom w:w="0" w:type="dxa"/>
              <w:right w:w="57" w:type="dxa"/>
            </w:tcMar>
            <w:vAlign w:val="center"/>
            <w:hideMark/>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w:t>
            </w:r>
          </w:p>
        </w:tc>
        <w:tc>
          <w:tcPr>
            <w:tcW w:w="592" w:type="pct"/>
            <w:tcBorders>
              <w:top w:val="single" w:sz="4" w:space="0" w:color="8EB4E3"/>
              <w:left w:val="single" w:sz="4" w:space="0" w:color="8EB4E3"/>
              <w:bottom w:val="single" w:sz="4" w:space="0" w:color="8EB4E3"/>
              <w:right w:val="single" w:sz="4" w:space="0" w:color="8EB4E3"/>
            </w:tcBorders>
            <w:shd w:val="clear" w:color="auto" w:fill="FFFFFF"/>
            <w:vAlign w:val="center"/>
          </w:tcPr>
          <w:p w:rsidR="00404CA4" w:rsidRPr="00404CA4" w:rsidRDefault="00404CA4" w:rsidP="00404CA4">
            <w:pPr>
              <w:spacing w:after="0" w:line="240" w:lineRule="auto"/>
              <w:ind w:left="198"/>
              <w:jc w:val="center"/>
              <w:rPr>
                <w:rFonts w:asciiTheme="majorHAnsi" w:hAnsiTheme="majorHAnsi" w:cstheme="minorHAnsi"/>
                <w:bCs/>
                <w:sz w:val="14"/>
                <w:szCs w:val="14"/>
              </w:rPr>
            </w:pPr>
            <w:r w:rsidRPr="00404CA4">
              <w:rPr>
                <w:rFonts w:asciiTheme="majorHAnsi" w:hAnsiTheme="majorHAnsi" w:cstheme="minorHAnsi"/>
                <w:bCs/>
                <w:sz w:val="14"/>
                <w:szCs w:val="14"/>
              </w:rPr>
              <w:t>1</w:t>
            </w:r>
          </w:p>
        </w:tc>
      </w:tr>
    </w:tbl>
    <w:p w:rsidR="00404CA4" w:rsidRPr="00726F66" w:rsidRDefault="00404CA4" w:rsidP="00726F66">
      <w:pPr>
        <w:ind w:left="708"/>
        <w:jc w:val="both"/>
        <w:rPr>
          <w:rFonts w:asciiTheme="majorHAnsi" w:hAnsiTheme="majorHAnsi"/>
          <w:noProof/>
        </w:rPr>
      </w:pPr>
      <w:bookmarkStart w:id="88" w:name="_Toc514768495"/>
      <w:bookmarkStart w:id="89" w:name="_Toc515027649"/>
      <w:bookmarkStart w:id="90" w:name="_Toc517161106"/>
      <w:bookmarkStart w:id="91" w:name="_Toc517698439"/>
      <w:r w:rsidRPr="00726F66">
        <w:rPr>
          <w:rFonts w:asciiTheme="majorHAnsi" w:hAnsiTheme="majorHAnsi"/>
          <w:noProof/>
        </w:rPr>
        <w:t>La auditoría externa de calidad, de recertificación a la norma ISO 9001:2015, finalizó con resultados positivos, producto del esfuerzo de todas las unidades organizativas a todo nivel.</w:t>
      </w:r>
      <w:bookmarkEnd w:id="88"/>
      <w:bookmarkEnd w:id="89"/>
      <w:bookmarkEnd w:id="90"/>
      <w:bookmarkEnd w:id="91"/>
      <w:r w:rsidRPr="00726F66">
        <w:rPr>
          <w:rFonts w:asciiTheme="majorHAnsi" w:hAnsiTheme="majorHAnsi"/>
          <w:noProof/>
        </w:rPr>
        <w:t xml:space="preserve"> </w:t>
      </w:r>
    </w:p>
    <w:p w:rsidR="00404CA4" w:rsidRPr="00726F66" w:rsidRDefault="00404CA4" w:rsidP="00726F66">
      <w:pPr>
        <w:ind w:left="708"/>
        <w:jc w:val="both"/>
        <w:rPr>
          <w:rFonts w:asciiTheme="majorHAnsi" w:hAnsiTheme="majorHAnsi"/>
          <w:noProof/>
        </w:rPr>
      </w:pPr>
      <w:bookmarkStart w:id="92" w:name="_Toc514768496"/>
      <w:bookmarkStart w:id="93" w:name="_Toc515027650"/>
      <w:bookmarkStart w:id="94" w:name="_Toc517161107"/>
      <w:bookmarkStart w:id="95" w:name="_Toc517698440"/>
      <w:r w:rsidRPr="00726F66">
        <w:rPr>
          <w:rFonts w:asciiTheme="majorHAnsi" w:hAnsiTheme="majorHAnsi"/>
          <w:noProof/>
        </w:rPr>
        <w:t>Se destacó, por los auditores externos, "puede concluirse que el Fondo Social para la Vivienda dispone de un sistema de gestión maduro y eficaz. Por tanto hemos realizado la renovación del certificado ISO 9001:2015 para tres años más".​</w:t>
      </w:r>
      <w:bookmarkEnd w:id="92"/>
      <w:bookmarkEnd w:id="93"/>
      <w:bookmarkEnd w:id="94"/>
      <w:bookmarkEnd w:id="95"/>
    </w:p>
    <w:p w:rsidR="00476BB2" w:rsidRPr="006E0BB7" w:rsidRDefault="0056111F" w:rsidP="00F9028C">
      <w:pPr>
        <w:pStyle w:val="Ttulo3"/>
        <w:numPr>
          <w:ilvl w:val="0"/>
          <w:numId w:val="28"/>
        </w:numPr>
        <w:spacing w:before="0" w:after="120"/>
        <w:rPr>
          <w:color w:val="auto"/>
        </w:rPr>
      </w:pPr>
      <w:bookmarkStart w:id="96" w:name="_Toc455405925"/>
      <w:bookmarkStart w:id="97" w:name="_Toc518050216"/>
      <w:r>
        <w:rPr>
          <w:color w:val="auto"/>
        </w:rPr>
        <w:lastRenderedPageBreak/>
        <w:t>Clasificación de Riesgo</w:t>
      </w:r>
      <w:bookmarkEnd w:id="96"/>
      <w:bookmarkEnd w:id="97"/>
      <w:r w:rsidR="00C40765">
        <w:rPr>
          <w:color w:val="auto"/>
        </w:rPr>
        <w:fldChar w:fldCharType="begin"/>
      </w:r>
      <w:r w:rsidR="00C40765" w:rsidRPr="007A2348">
        <w:rPr>
          <w:color w:val="auto"/>
        </w:rPr>
        <w:instrText xml:space="preserve"> XE "</w:instrText>
      </w:r>
      <w:r w:rsidR="00C40765" w:rsidRPr="004A45EB">
        <w:rPr>
          <w:color w:val="auto"/>
        </w:rPr>
        <w:instrText>Clasificación de Riesgo</w:instrText>
      </w:r>
      <w:r w:rsidR="00C40765" w:rsidRPr="007A2348">
        <w:rPr>
          <w:color w:val="auto"/>
        </w:rPr>
        <w:instrText xml:space="preserve">" </w:instrText>
      </w:r>
      <w:r w:rsidR="00C40765">
        <w:rPr>
          <w:color w:val="auto"/>
        </w:rPr>
        <w:fldChar w:fldCharType="end"/>
      </w:r>
    </w:p>
    <w:p w:rsidR="00F9028C" w:rsidRDefault="00F9028C" w:rsidP="00F9028C">
      <w:pPr>
        <w:jc w:val="both"/>
        <w:rPr>
          <w:rFonts w:asciiTheme="majorHAnsi" w:hAnsiTheme="majorHAnsi"/>
        </w:rPr>
      </w:pPr>
      <w:bookmarkStart w:id="98" w:name="_Toc445195417"/>
      <w:r w:rsidRPr="006C77B1">
        <w:rPr>
          <w:rFonts w:asciiTheme="majorHAnsi" w:hAnsiTheme="majorHAnsi"/>
        </w:rPr>
        <w:t>Como parte del fortalecimiento institucional, el FSV ha logrado mantener las calificaciones de riesgos emitidas por las dos agencias especializadas.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F9028C" w:rsidTr="00F4207C">
        <w:tc>
          <w:tcPr>
            <w:tcW w:w="4489" w:type="dxa"/>
          </w:tcPr>
          <w:p w:rsidR="00F9028C" w:rsidRDefault="00F9028C" w:rsidP="00F4207C">
            <w:pPr>
              <w:jc w:val="center"/>
              <w:rPr>
                <w:rFonts w:cstheme="minorHAnsi"/>
              </w:rPr>
            </w:pPr>
            <w:r w:rsidRPr="009C30F4">
              <w:rPr>
                <w:rFonts w:cstheme="minorHAnsi"/>
                <w:noProof/>
                <w:lang w:eastAsia="es-SV"/>
              </w:rPr>
              <w:drawing>
                <wp:inline distT="0" distB="0" distL="0" distR="0" wp14:anchorId="67394CE8" wp14:editId="1C48436A">
                  <wp:extent cx="1316679" cy="262394"/>
                  <wp:effectExtent l="0" t="0" r="0" b="4445"/>
                  <wp:docPr id="92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21976" cy="263450"/>
                          </a:xfrm>
                          <a:prstGeom prst="rect">
                            <a:avLst/>
                          </a:prstGeom>
                        </pic:spPr>
                      </pic:pic>
                    </a:graphicData>
                  </a:graphic>
                </wp:inline>
              </w:drawing>
            </w:r>
          </w:p>
          <w:p w:rsidR="00F9028C" w:rsidRDefault="00F9028C" w:rsidP="00F4207C">
            <w:pPr>
              <w:jc w:val="center"/>
              <w:rPr>
                <w:rFonts w:cstheme="minorHAnsi"/>
              </w:rPr>
            </w:pPr>
          </w:p>
          <w:tbl>
            <w:tblPr>
              <w:tblW w:w="2219" w:type="dxa"/>
              <w:jc w:val="center"/>
              <w:tblCellMar>
                <w:left w:w="0" w:type="dxa"/>
                <w:right w:w="0" w:type="dxa"/>
              </w:tblCellMar>
              <w:tblLook w:val="0600" w:firstRow="0" w:lastRow="0" w:firstColumn="0" w:lastColumn="0" w:noHBand="1" w:noVBand="1"/>
            </w:tblPr>
            <w:tblGrid>
              <w:gridCol w:w="1130"/>
              <w:gridCol w:w="1089"/>
            </w:tblGrid>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p>
              </w:tc>
              <w:tc>
                <w:tcPr>
                  <w:tcW w:w="1089"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b/>
                      <w:bCs/>
                      <w:sz w:val="18"/>
                      <w:szCs w:val="12"/>
                    </w:rPr>
                    <w:t>2017 *</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Emisor</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A+</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Emisiones</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AA -</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Perspectiva</w:t>
                  </w:r>
                </w:p>
              </w:tc>
              <w:tc>
                <w:tcPr>
                  <w:tcW w:w="1089"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Estable</w:t>
                  </w:r>
                </w:p>
              </w:tc>
            </w:tr>
          </w:tbl>
          <w:p w:rsidR="00F9028C" w:rsidRDefault="00F9028C" w:rsidP="00F4207C">
            <w:pPr>
              <w:jc w:val="center"/>
              <w:rPr>
                <w:rFonts w:cstheme="minorHAnsi"/>
              </w:rPr>
            </w:pPr>
          </w:p>
        </w:tc>
        <w:tc>
          <w:tcPr>
            <w:tcW w:w="4489" w:type="dxa"/>
          </w:tcPr>
          <w:p w:rsidR="00F9028C" w:rsidRDefault="00F9028C" w:rsidP="00F4207C">
            <w:pPr>
              <w:jc w:val="center"/>
              <w:rPr>
                <w:rFonts w:cstheme="minorHAnsi"/>
              </w:rPr>
            </w:pPr>
            <w:r w:rsidRPr="009C30F4">
              <w:rPr>
                <w:rFonts w:cstheme="minorHAnsi"/>
                <w:noProof/>
                <w:lang w:eastAsia="es-SV"/>
              </w:rPr>
              <w:drawing>
                <wp:inline distT="0" distB="0" distL="0" distR="0" wp14:anchorId="1B4EF8E6" wp14:editId="3FAF5CA8">
                  <wp:extent cx="1598212" cy="270412"/>
                  <wp:effectExtent l="0" t="0" r="2540" b="0"/>
                  <wp:docPr id="9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l="13845" t="9170" r="13022" b="18864"/>
                          <a:stretch/>
                        </pic:blipFill>
                        <pic:spPr bwMode="auto">
                          <a:xfrm>
                            <a:off x="0" y="0"/>
                            <a:ext cx="1609984" cy="272404"/>
                          </a:xfrm>
                          <a:prstGeom prst="rect">
                            <a:avLst/>
                          </a:prstGeom>
                          <a:noFill/>
                          <a:ln>
                            <a:noFill/>
                          </a:ln>
                          <a:effectLst/>
                          <a:extLst/>
                        </pic:spPr>
                      </pic:pic>
                    </a:graphicData>
                  </a:graphic>
                </wp:inline>
              </w:drawing>
            </w:r>
          </w:p>
          <w:p w:rsidR="00F9028C" w:rsidRDefault="00F9028C" w:rsidP="00F4207C">
            <w:pPr>
              <w:jc w:val="center"/>
              <w:rPr>
                <w:rFonts w:cstheme="minorHAnsi"/>
              </w:rPr>
            </w:pPr>
          </w:p>
          <w:tbl>
            <w:tblPr>
              <w:tblW w:w="2194" w:type="dxa"/>
              <w:jc w:val="center"/>
              <w:tblCellMar>
                <w:left w:w="0" w:type="dxa"/>
                <w:right w:w="0" w:type="dxa"/>
              </w:tblCellMar>
              <w:tblLook w:val="0600" w:firstRow="0" w:lastRow="0" w:firstColumn="0" w:lastColumn="0" w:noHBand="1" w:noVBand="1"/>
            </w:tblPr>
            <w:tblGrid>
              <w:gridCol w:w="1130"/>
              <w:gridCol w:w="1064"/>
            </w:tblGrid>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p>
              </w:tc>
              <w:tc>
                <w:tcPr>
                  <w:tcW w:w="1064" w:type="dxa"/>
                  <w:tcBorders>
                    <w:top w:val="single" w:sz="8" w:space="0" w:color="BFBFBF"/>
                    <w:left w:val="single" w:sz="8" w:space="0" w:color="BFBFBF"/>
                    <w:bottom w:val="single" w:sz="8" w:space="0" w:color="BFBFBF"/>
                    <w:right w:val="single" w:sz="8" w:space="0" w:color="BFBFBF"/>
                  </w:tcBorders>
                  <w:shd w:val="clear" w:color="auto" w:fill="C6D9F1"/>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b/>
                      <w:bCs/>
                      <w:sz w:val="18"/>
                      <w:szCs w:val="12"/>
                    </w:rPr>
                    <w:t>2017 *</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Emisor</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A</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Emisiones</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F9028C"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A +</w:t>
                  </w:r>
                </w:p>
              </w:tc>
            </w:tr>
            <w:tr w:rsidR="00F9028C" w:rsidRPr="00726F66" w:rsidTr="00F4207C">
              <w:trPr>
                <w:trHeight w:val="311"/>
                <w:jc w:val="center"/>
              </w:trPr>
              <w:tc>
                <w:tcPr>
                  <w:tcW w:w="1130"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Perspectiva</w:t>
                  </w:r>
                </w:p>
              </w:tc>
              <w:tc>
                <w:tcPr>
                  <w:tcW w:w="1064" w:type="dxa"/>
                  <w:tcBorders>
                    <w:top w:val="single" w:sz="8" w:space="0" w:color="BFBFBF"/>
                    <w:left w:val="single" w:sz="8" w:space="0" w:color="BFBFBF"/>
                    <w:bottom w:val="single" w:sz="8" w:space="0" w:color="BFBFBF"/>
                    <w:right w:val="single" w:sz="8" w:space="0" w:color="BFBFBF"/>
                  </w:tcBorders>
                  <w:shd w:val="clear" w:color="auto" w:fill="auto"/>
                  <w:tcMar>
                    <w:top w:w="57" w:type="dxa"/>
                    <w:left w:w="76" w:type="dxa"/>
                    <w:bottom w:w="57" w:type="dxa"/>
                    <w:right w:w="76" w:type="dxa"/>
                  </w:tcMar>
                  <w:vAlign w:val="center"/>
                  <w:hideMark/>
                </w:tcPr>
                <w:p w:rsidR="00F9028C" w:rsidRPr="00726F66" w:rsidRDefault="00726F66" w:rsidP="00F4207C">
                  <w:pPr>
                    <w:spacing w:after="0" w:line="240" w:lineRule="auto"/>
                    <w:jc w:val="center"/>
                    <w:rPr>
                      <w:rFonts w:asciiTheme="majorHAnsi" w:hAnsiTheme="majorHAnsi" w:cstheme="minorHAnsi"/>
                      <w:sz w:val="18"/>
                      <w:szCs w:val="12"/>
                    </w:rPr>
                  </w:pPr>
                  <w:r w:rsidRPr="00726F66">
                    <w:rPr>
                      <w:rFonts w:asciiTheme="majorHAnsi" w:hAnsiTheme="majorHAnsi" w:cstheme="minorHAnsi"/>
                      <w:sz w:val="18"/>
                      <w:szCs w:val="12"/>
                    </w:rPr>
                    <w:t>Negativa</w:t>
                  </w:r>
                </w:p>
              </w:tc>
            </w:tr>
          </w:tbl>
          <w:p w:rsidR="00F9028C" w:rsidRDefault="00F9028C" w:rsidP="00F4207C">
            <w:pPr>
              <w:jc w:val="center"/>
              <w:rPr>
                <w:rFonts w:cstheme="minorHAnsi"/>
              </w:rPr>
            </w:pPr>
          </w:p>
        </w:tc>
      </w:tr>
    </w:tbl>
    <w:p w:rsidR="00F9028C" w:rsidRPr="008804FF" w:rsidRDefault="00F9028C" w:rsidP="00F9028C">
      <w:pPr>
        <w:jc w:val="center"/>
        <w:rPr>
          <w:rFonts w:asciiTheme="majorHAnsi" w:hAnsiTheme="majorHAnsi"/>
        </w:rPr>
      </w:pPr>
      <w:r>
        <w:rPr>
          <w:rFonts w:asciiTheme="majorHAnsi" w:hAnsiTheme="majorHAnsi"/>
        </w:rPr>
        <w:t>*</w:t>
      </w:r>
      <w:r w:rsidRPr="008804FF">
        <w:rPr>
          <w:rFonts w:asciiTheme="majorHAnsi" w:hAnsiTheme="majorHAnsi"/>
          <w:sz w:val="16"/>
          <w:szCs w:val="16"/>
        </w:rPr>
        <w:t>Calificación con Estados Financieros al 3</w:t>
      </w:r>
      <w:r w:rsidR="008804FF" w:rsidRPr="008804FF">
        <w:rPr>
          <w:rFonts w:asciiTheme="majorHAnsi" w:hAnsiTheme="majorHAnsi"/>
          <w:sz w:val="16"/>
          <w:szCs w:val="16"/>
        </w:rPr>
        <w:t>1</w:t>
      </w:r>
      <w:r w:rsidRPr="008804FF">
        <w:rPr>
          <w:rFonts w:asciiTheme="majorHAnsi" w:hAnsiTheme="majorHAnsi"/>
          <w:sz w:val="16"/>
          <w:szCs w:val="16"/>
        </w:rPr>
        <w:t xml:space="preserve"> de diciembre 2017.</w:t>
      </w:r>
    </w:p>
    <w:p w:rsidR="00F9028C" w:rsidRDefault="00F9028C" w:rsidP="00F9028C">
      <w:pPr>
        <w:jc w:val="center"/>
        <w:rPr>
          <w:rFonts w:asciiTheme="majorHAnsi" w:hAnsiTheme="majorHAnsi"/>
          <w:b/>
          <w:color w:val="0000FF"/>
          <w14:glow w14:rad="63500">
            <w14:schemeClr w14:val="accent1">
              <w14:alpha w14:val="60000"/>
              <w14:satMod w14:val="175000"/>
            </w14:schemeClr>
          </w14:glow>
        </w:rPr>
      </w:pPr>
      <w:r w:rsidRPr="008509E2">
        <w:rPr>
          <w:rFonts w:asciiTheme="majorHAnsi" w:hAnsiTheme="majorHAnsi"/>
          <w:b/>
          <w:color w:val="0000FF"/>
          <w14:glow w14:rad="63500">
            <w14:schemeClr w14:val="accent1">
              <w14:alpha w14:val="60000"/>
              <w14:satMod w14:val="175000"/>
            </w14:schemeClr>
          </w14:glow>
        </w:rPr>
        <w:t>ASPECTOS RELEVANTES DE LA CALIFICACIÓN DE RIESGO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F9028C" w:rsidRPr="00C34EC8" w:rsidTr="00F4207C">
        <w:trPr>
          <w:trHeight w:val="6599"/>
        </w:trPr>
        <w:tc>
          <w:tcPr>
            <w:tcW w:w="4489" w:type="dxa"/>
          </w:tcPr>
          <w:p w:rsidR="00F9028C" w:rsidRPr="00C34EC8" w:rsidRDefault="00F9028C" w:rsidP="00F9028C">
            <w:pPr>
              <w:pStyle w:val="Prrafodelista"/>
              <w:numPr>
                <w:ilvl w:val="0"/>
                <w:numId w:val="39"/>
              </w:numPr>
              <w:jc w:val="both"/>
              <w:rPr>
                <w:rFonts w:asciiTheme="majorHAnsi" w:hAnsiTheme="majorHAnsi"/>
                <w:sz w:val="18"/>
                <w:szCs w:val="18"/>
                <w14:glow w14:rad="63500">
                  <w14:schemeClr w14:val="accent1">
                    <w14:alpha w14:val="60000"/>
                    <w14:satMod w14:val="175000"/>
                  </w14:schemeClr>
                </w14:glow>
              </w:rPr>
            </w:pPr>
            <w:r w:rsidRPr="00C34EC8">
              <w:rPr>
                <w:rFonts w:asciiTheme="majorHAnsi" w:hAnsiTheme="majorHAnsi"/>
                <w:b/>
                <w:sz w:val="18"/>
                <w:szCs w:val="18"/>
              </w:rPr>
              <w:t>Marco Legal Favorable:</w:t>
            </w:r>
            <w:r w:rsidRPr="00C34EC8">
              <w:rPr>
                <w:rFonts w:asciiTheme="majorHAnsi" w:hAnsiTheme="majorHAnsi"/>
                <w:sz w:val="18"/>
                <w:szCs w:val="18"/>
              </w:rPr>
              <w:t xml:space="preserve"> La rentabilidad alta y su capital robusto se explican principalmente por las atribuciones otorgadas por la ley y su naturaleza híbrida entre intermediario financiero y administrador de un fondo cerrado de cotizaciones.</w:t>
            </w:r>
          </w:p>
          <w:p w:rsidR="00F9028C" w:rsidRPr="00C34EC8" w:rsidRDefault="00F9028C" w:rsidP="00F9028C">
            <w:pPr>
              <w:pStyle w:val="Prrafodelista"/>
              <w:numPr>
                <w:ilvl w:val="0"/>
                <w:numId w:val="39"/>
              </w:numPr>
              <w:jc w:val="both"/>
              <w:rPr>
                <w:rFonts w:asciiTheme="majorHAnsi" w:hAnsiTheme="majorHAnsi"/>
                <w:sz w:val="18"/>
                <w:szCs w:val="18"/>
                <w14:glow w14:rad="63500">
                  <w14:schemeClr w14:val="accent1">
                    <w14:alpha w14:val="60000"/>
                    <w14:satMod w14:val="175000"/>
                  </w14:schemeClr>
                </w14:glow>
              </w:rPr>
            </w:pPr>
            <w:r w:rsidRPr="00C34EC8">
              <w:rPr>
                <w:rFonts w:asciiTheme="majorHAnsi" w:hAnsiTheme="majorHAnsi"/>
                <w:b/>
                <w:sz w:val="18"/>
                <w:szCs w:val="18"/>
              </w:rPr>
              <w:t>Entorno Operativo Retador:</w:t>
            </w:r>
            <w:r w:rsidRPr="00C34EC8">
              <w:rPr>
                <w:rFonts w:asciiTheme="majorHAnsi" w:hAnsiTheme="majorHAnsi"/>
                <w:sz w:val="18"/>
                <w:szCs w:val="18"/>
              </w:rPr>
              <w:t xml:space="preserve"> Las clasificaciones también están influenciadas altamente por el entorno operativo, dada la concentración de negocio en un solo segmento y</w:t>
            </w:r>
            <w:r>
              <w:rPr>
                <w:rFonts w:asciiTheme="majorHAnsi" w:hAnsiTheme="majorHAnsi"/>
                <w:sz w:val="18"/>
                <w:szCs w:val="18"/>
              </w:rPr>
              <w:t xml:space="preserve"> </w:t>
            </w:r>
            <w:r w:rsidRPr="00C34EC8">
              <w:rPr>
                <w:rFonts w:asciiTheme="majorHAnsi" w:hAnsiTheme="majorHAnsi"/>
                <w:sz w:val="18"/>
                <w:szCs w:val="18"/>
              </w:rPr>
              <w:t>debido a que el fondo es considerado sensible al entorno, por su naturaleza estatal que lo vincula</w:t>
            </w:r>
            <w:r>
              <w:rPr>
                <w:rFonts w:asciiTheme="majorHAnsi" w:hAnsiTheme="majorHAnsi"/>
                <w:sz w:val="18"/>
                <w:szCs w:val="18"/>
              </w:rPr>
              <w:t xml:space="preserve"> </w:t>
            </w:r>
            <w:r w:rsidRPr="00C34EC8">
              <w:rPr>
                <w:rFonts w:asciiTheme="majorHAnsi" w:hAnsiTheme="majorHAnsi"/>
                <w:sz w:val="18"/>
                <w:szCs w:val="18"/>
              </w:rPr>
              <w:t>al riesgo soberano.</w:t>
            </w:r>
          </w:p>
          <w:p w:rsidR="00F9028C" w:rsidRPr="00016E89" w:rsidRDefault="00F9028C" w:rsidP="00F9028C">
            <w:pPr>
              <w:pStyle w:val="Prrafodelista"/>
              <w:numPr>
                <w:ilvl w:val="0"/>
                <w:numId w:val="39"/>
              </w:numPr>
              <w:jc w:val="both"/>
              <w:rPr>
                <w:rFonts w:asciiTheme="majorHAnsi" w:hAnsiTheme="majorHAnsi"/>
                <w:sz w:val="18"/>
                <w:szCs w:val="18"/>
                <w14:glow w14:rad="63500">
                  <w14:schemeClr w14:val="accent1">
                    <w14:alpha w14:val="60000"/>
                    <w14:satMod w14:val="175000"/>
                  </w14:schemeClr>
                </w14:glow>
              </w:rPr>
            </w:pPr>
            <w:r w:rsidRPr="004A4957">
              <w:rPr>
                <w:rFonts w:asciiTheme="majorHAnsi" w:hAnsiTheme="majorHAnsi" w:cstheme="minorHAnsi"/>
                <w:b/>
                <w:sz w:val="18"/>
                <w:szCs w:val="18"/>
                <w:lang w:val="es-MX"/>
              </w:rPr>
              <w:t>Capital Amplio</w:t>
            </w:r>
            <w:r w:rsidRPr="00C34EC8">
              <w:rPr>
                <w:rFonts w:asciiTheme="majorHAnsi" w:hAnsiTheme="majorHAnsi"/>
                <w:b/>
                <w:sz w:val="18"/>
                <w:szCs w:val="18"/>
              </w:rPr>
              <w:t>:</w:t>
            </w:r>
            <w:r w:rsidRPr="00C34EC8">
              <w:rPr>
                <w:rFonts w:asciiTheme="majorHAnsi" w:hAnsiTheme="majorHAnsi"/>
                <w:sz w:val="18"/>
                <w:szCs w:val="18"/>
              </w:rPr>
              <w:t xml:space="preserve"> La acumulación de la totalidad de los resultados, asociada a la restricción sobre dividendos que impone su propia ley de creación, así como un crecimiento creditico modesto,</w:t>
            </w:r>
            <w:r>
              <w:rPr>
                <w:rFonts w:asciiTheme="majorHAnsi" w:hAnsiTheme="majorHAnsi"/>
                <w:sz w:val="18"/>
                <w:szCs w:val="18"/>
              </w:rPr>
              <w:t xml:space="preserve"> </w:t>
            </w:r>
            <w:r w:rsidRPr="00C34EC8">
              <w:rPr>
                <w:rFonts w:asciiTheme="majorHAnsi" w:hAnsiTheme="majorHAnsi"/>
                <w:sz w:val="18"/>
                <w:szCs w:val="18"/>
              </w:rPr>
              <w:t>conceden a la entidad mantener indicadores de capital elevados.</w:t>
            </w:r>
          </w:p>
          <w:p w:rsidR="00F9028C" w:rsidRPr="00016E89" w:rsidRDefault="00F9028C" w:rsidP="00F9028C">
            <w:pPr>
              <w:pStyle w:val="Prrafodelista"/>
              <w:numPr>
                <w:ilvl w:val="0"/>
                <w:numId w:val="39"/>
              </w:numPr>
              <w:jc w:val="both"/>
              <w:rPr>
                <w:rFonts w:asciiTheme="majorHAnsi" w:hAnsiTheme="majorHAnsi"/>
                <w:sz w:val="18"/>
                <w:szCs w:val="18"/>
                <w14:glow w14:rad="63500">
                  <w14:schemeClr w14:val="accent1">
                    <w14:alpha w14:val="60000"/>
                    <w14:satMod w14:val="175000"/>
                  </w14:schemeClr>
                </w14:glow>
              </w:rPr>
            </w:pPr>
            <w:r w:rsidRPr="00016E89">
              <w:rPr>
                <w:rFonts w:asciiTheme="majorHAnsi" w:hAnsiTheme="majorHAnsi"/>
                <w:b/>
                <w:sz w:val="18"/>
                <w:szCs w:val="18"/>
              </w:rPr>
              <w:t>Calidad de Activos en Mejora:</w:t>
            </w:r>
            <w:r w:rsidRPr="00016E89">
              <w:rPr>
                <w:rFonts w:asciiTheme="majorHAnsi" w:hAnsiTheme="majorHAnsi"/>
                <w:sz w:val="18"/>
                <w:szCs w:val="18"/>
              </w:rPr>
              <w:t xml:space="preserve"> La calidad de activos es moderada, con indicadores de mora que tradicionalmente han superado al promedio de la plaza; no obstante, la calidad de la</w:t>
            </w:r>
            <w:r>
              <w:rPr>
                <w:rFonts w:asciiTheme="majorHAnsi" w:hAnsiTheme="majorHAnsi"/>
                <w:sz w:val="18"/>
                <w:szCs w:val="18"/>
              </w:rPr>
              <w:t xml:space="preserve"> </w:t>
            </w:r>
            <w:r w:rsidRPr="00016E89">
              <w:rPr>
                <w:rFonts w:asciiTheme="majorHAnsi" w:hAnsiTheme="majorHAnsi"/>
                <w:sz w:val="18"/>
                <w:szCs w:val="18"/>
              </w:rPr>
              <w:t>cartera ha mostrado una tendencia consistente de mejora.</w:t>
            </w:r>
          </w:p>
          <w:p w:rsidR="00F9028C" w:rsidRPr="004A4957" w:rsidRDefault="00F9028C" w:rsidP="00F9028C">
            <w:pPr>
              <w:pStyle w:val="Prrafodelista"/>
              <w:numPr>
                <w:ilvl w:val="0"/>
                <w:numId w:val="39"/>
              </w:numPr>
              <w:jc w:val="both"/>
              <w:rPr>
                <w:rFonts w:asciiTheme="majorHAnsi" w:hAnsiTheme="majorHAnsi"/>
                <w:sz w:val="18"/>
                <w:szCs w:val="18"/>
                <w14:glow w14:rad="63500">
                  <w14:schemeClr w14:val="accent1">
                    <w14:alpha w14:val="60000"/>
                    <w14:satMod w14:val="175000"/>
                  </w14:schemeClr>
                </w14:glow>
              </w:rPr>
            </w:pPr>
            <w:r w:rsidRPr="00016E89">
              <w:rPr>
                <w:rFonts w:asciiTheme="majorHAnsi" w:hAnsiTheme="majorHAnsi"/>
                <w:b/>
                <w:bCs/>
                <w:sz w:val="18"/>
                <w:szCs w:val="18"/>
              </w:rPr>
              <w:t>Desempeño Robusto</w:t>
            </w:r>
            <w:r w:rsidRPr="004A4957">
              <w:rPr>
                <w:rStyle w:val="fontstyle01"/>
                <w:rFonts w:asciiTheme="majorHAnsi" w:hAnsiTheme="majorHAnsi"/>
              </w:rPr>
              <w:t xml:space="preserve"> </w:t>
            </w:r>
            <w:r>
              <w:rPr>
                <w:rStyle w:val="fontstyle01"/>
                <w:rFonts w:asciiTheme="majorHAnsi" w:hAnsiTheme="majorHAnsi"/>
              </w:rPr>
              <w:t xml:space="preserve">y </w:t>
            </w:r>
            <w:r w:rsidRPr="004A4957">
              <w:rPr>
                <w:rStyle w:val="fontstyle01"/>
                <w:rFonts w:asciiTheme="majorHAnsi" w:hAnsiTheme="majorHAnsi"/>
              </w:rPr>
              <w:t>Fondeo Estable</w:t>
            </w:r>
            <w:r w:rsidRPr="00016E89">
              <w:rPr>
                <w:rFonts w:asciiTheme="majorHAnsi" w:hAnsiTheme="majorHAnsi"/>
                <w:b/>
                <w:bCs/>
                <w:sz w:val="18"/>
                <w:szCs w:val="18"/>
              </w:rPr>
              <w:t xml:space="preserve">: </w:t>
            </w:r>
            <w:r w:rsidRPr="004A4957">
              <w:rPr>
                <w:rFonts w:asciiTheme="majorHAnsi" w:hAnsiTheme="majorHAnsi"/>
                <w:bCs/>
                <w:sz w:val="18"/>
                <w:szCs w:val="18"/>
              </w:rPr>
              <w:t>P</w:t>
            </w:r>
            <w:r w:rsidRPr="00016E89">
              <w:rPr>
                <w:rFonts w:asciiTheme="majorHAnsi" w:hAnsiTheme="majorHAnsi"/>
                <w:sz w:val="18"/>
                <w:szCs w:val="18"/>
              </w:rPr>
              <w:t>osee un desempeño financiero robusto y</w:t>
            </w:r>
            <w:r>
              <w:rPr>
                <w:rFonts w:asciiTheme="majorHAnsi" w:hAnsiTheme="majorHAnsi"/>
                <w:sz w:val="18"/>
                <w:szCs w:val="18"/>
              </w:rPr>
              <w:t xml:space="preserve"> </w:t>
            </w:r>
            <w:r w:rsidRPr="00016E89">
              <w:rPr>
                <w:rFonts w:asciiTheme="majorHAnsi" w:hAnsiTheme="majorHAnsi"/>
                <w:sz w:val="18"/>
                <w:szCs w:val="18"/>
              </w:rPr>
              <w:t>consistente a</w:t>
            </w:r>
            <w:r>
              <w:rPr>
                <w:rFonts w:asciiTheme="majorHAnsi" w:hAnsiTheme="majorHAnsi"/>
                <w:sz w:val="18"/>
                <w:szCs w:val="18"/>
              </w:rPr>
              <w:t xml:space="preserve"> </w:t>
            </w:r>
            <w:r w:rsidRPr="00016E89">
              <w:rPr>
                <w:rFonts w:asciiTheme="majorHAnsi" w:hAnsiTheme="majorHAnsi"/>
                <w:sz w:val="18"/>
                <w:szCs w:val="18"/>
              </w:rPr>
              <w:t>través de los años.</w:t>
            </w:r>
            <w:r>
              <w:rPr>
                <w:rFonts w:asciiTheme="majorHAnsi" w:hAnsiTheme="majorHAnsi"/>
                <w:sz w:val="18"/>
                <w:szCs w:val="18"/>
              </w:rPr>
              <w:t xml:space="preserve"> Además l</w:t>
            </w:r>
            <w:r w:rsidRPr="004A4957">
              <w:rPr>
                <w:rStyle w:val="fontstyle21"/>
                <w:rFonts w:asciiTheme="majorHAnsi" w:hAnsiTheme="majorHAnsi"/>
              </w:rPr>
              <w:t>a estructura de financiamiento se compone de un fondo cerrado de</w:t>
            </w:r>
            <w:r>
              <w:rPr>
                <w:rStyle w:val="fontstyle21"/>
                <w:rFonts w:asciiTheme="majorHAnsi" w:hAnsiTheme="majorHAnsi"/>
              </w:rPr>
              <w:t xml:space="preserve"> </w:t>
            </w:r>
            <w:r w:rsidRPr="004A4957">
              <w:rPr>
                <w:rStyle w:val="fontstyle21"/>
                <w:rFonts w:asciiTheme="majorHAnsi" w:hAnsiTheme="majorHAnsi"/>
              </w:rPr>
              <w:t>cotizaciones, financiamiento institucional y emisiones de deuda. Esta estructura le provee una</w:t>
            </w:r>
            <w:r>
              <w:rPr>
                <w:rFonts w:asciiTheme="majorHAnsi" w:hAnsiTheme="majorHAnsi" w:cs="Arial"/>
                <w:color w:val="000000"/>
                <w:sz w:val="18"/>
                <w:szCs w:val="18"/>
              </w:rPr>
              <w:t xml:space="preserve"> </w:t>
            </w:r>
            <w:r>
              <w:rPr>
                <w:rStyle w:val="fontstyle21"/>
                <w:rFonts w:asciiTheme="majorHAnsi" w:hAnsiTheme="majorHAnsi"/>
              </w:rPr>
              <w:t>e</w:t>
            </w:r>
            <w:r w:rsidRPr="004A4957">
              <w:rPr>
                <w:rStyle w:val="fontstyle21"/>
                <w:rFonts w:asciiTheme="majorHAnsi" w:hAnsiTheme="majorHAnsi"/>
              </w:rPr>
              <w:t>stabilidad elevada y le permite contar con una programación de flujos predecible.</w:t>
            </w:r>
          </w:p>
        </w:tc>
        <w:tc>
          <w:tcPr>
            <w:tcW w:w="4489" w:type="dxa"/>
            <w:shd w:val="clear" w:color="auto" w:fill="auto"/>
          </w:tcPr>
          <w:p w:rsidR="00F9028C" w:rsidRPr="00C34EC8" w:rsidRDefault="00F9028C" w:rsidP="00F9028C">
            <w:pPr>
              <w:pStyle w:val="Prrafodelista"/>
              <w:numPr>
                <w:ilvl w:val="0"/>
                <w:numId w:val="39"/>
              </w:numPr>
              <w:jc w:val="both"/>
              <w:rPr>
                <w:rFonts w:asciiTheme="majorHAnsi" w:hAnsiTheme="majorHAnsi" w:cstheme="minorHAnsi"/>
                <w:sz w:val="18"/>
                <w:szCs w:val="18"/>
              </w:rPr>
            </w:pPr>
            <w:r w:rsidRPr="00C34EC8">
              <w:rPr>
                <w:rFonts w:asciiTheme="majorHAnsi" w:hAnsiTheme="majorHAnsi" w:cstheme="minorHAnsi"/>
                <w:b/>
                <w:sz w:val="18"/>
                <w:szCs w:val="18"/>
                <w:lang w:val="es-MX"/>
              </w:rPr>
              <w:t>Holgada posición patrimonial</w:t>
            </w:r>
            <w:r w:rsidRPr="00C34EC8">
              <w:rPr>
                <w:rFonts w:asciiTheme="majorHAnsi" w:hAnsiTheme="majorHAnsi" w:cstheme="minorHAnsi"/>
                <w:sz w:val="18"/>
                <w:szCs w:val="18"/>
                <w:lang w:val="es-MX"/>
              </w:rPr>
              <w:t xml:space="preserve"> que favorece la flexibilidad financiera y respaldo a los activos de baja productividad: El grado de solvencia se pondera como una de las principales fortalezas del FSV, valorándose adicionalmente que los recursos patrimoniales no se ven comprometidos con activos improductivos, dado el volumen de provisiones constituidas para activos extraordinarios y cartera vencida.</w:t>
            </w:r>
          </w:p>
          <w:p w:rsidR="00F9028C" w:rsidRPr="00C34EC8" w:rsidRDefault="00F9028C" w:rsidP="00F9028C">
            <w:pPr>
              <w:pStyle w:val="Prrafodelista"/>
              <w:numPr>
                <w:ilvl w:val="0"/>
                <w:numId w:val="39"/>
              </w:numPr>
              <w:jc w:val="both"/>
              <w:rPr>
                <w:rFonts w:asciiTheme="majorHAnsi" w:hAnsiTheme="majorHAnsi" w:cstheme="minorHAnsi"/>
                <w:sz w:val="18"/>
                <w:szCs w:val="18"/>
              </w:rPr>
            </w:pPr>
            <w:r w:rsidRPr="00C34EC8">
              <w:rPr>
                <w:rFonts w:asciiTheme="majorHAnsi" w:hAnsiTheme="majorHAnsi" w:cstheme="minorHAnsi"/>
                <w:b/>
                <w:sz w:val="18"/>
                <w:szCs w:val="18"/>
                <w:lang w:val="es-MX"/>
              </w:rPr>
              <w:t>Niveles de Mora con Tendencia de Mejora, aunque Elevados:</w:t>
            </w:r>
            <w:r w:rsidRPr="00C34EC8">
              <w:rPr>
                <w:rFonts w:asciiTheme="majorHAnsi" w:hAnsiTheme="majorHAnsi" w:cstheme="minorHAnsi"/>
                <w:sz w:val="18"/>
                <w:szCs w:val="18"/>
                <w:lang w:val="es-MX"/>
              </w:rPr>
              <w:t xml:space="preserve"> El índice de mora de FSV mantiene la tendencia de mejora de los últimos 4 ejercicios, aunque continúa en niveles elevados al comparar con el promedio de la cartera hipotecaria del sector privado y el promedio del sector bancario en general.</w:t>
            </w:r>
          </w:p>
          <w:p w:rsidR="00F9028C" w:rsidRPr="00C34EC8" w:rsidRDefault="00F9028C" w:rsidP="00F9028C">
            <w:pPr>
              <w:pStyle w:val="Prrafodelista"/>
              <w:numPr>
                <w:ilvl w:val="0"/>
                <w:numId w:val="39"/>
              </w:numPr>
              <w:jc w:val="both"/>
              <w:rPr>
                <w:rFonts w:asciiTheme="majorHAnsi" w:hAnsiTheme="majorHAnsi" w:cstheme="minorHAnsi"/>
                <w:sz w:val="18"/>
                <w:szCs w:val="18"/>
              </w:rPr>
            </w:pPr>
            <w:r w:rsidRPr="00C34EC8">
              <w:rPr>
                <w:rFonts w:asciiTheme="majorHAnsi" w:hAnsiTheme="majorHAnsi" w:cstheme="minorHAnsi"/>
                <w:b/>
                <w:bCs/>
                <w:sz w:val="18"/>
                <w:szCs w:val="18"/>
                <w:lang w:val="es-MX"/>
              </w:rPr>
              <w:t xml:space="preserve">Cobertura de reservas altas: </w:t>
            </w:r>
            <w:r w:rsidRPr="00C34EC8">
              <w:rPr>
                <w:rFonts w:asciiTheme="majorHAnsi" w:hAnsiTheme="majorHAnsi" w:cstheme="minorHAnsi"/>
                <w:bCs/>
                <w:sz w:val="18"/>
                <w:szCs w:val="18"/>
                <w:lang w:val="es-MX"/>
              </w:rPr>
              <w:t>las reservas</w:t>
            </w:r>
            <w:r w:rsidRPr="00C34EC8">
              <w:rPr>
                <w:rFonts w:asciiTheme="majorHAnsi" w:hAnsiTheme="majorHAnsi" w:cstheme="minorHAnsi"/>
                <w:b/>
                <w:bCs/>
                <w:sz w:val="18"/>
                <w:szCs w:val="18"/>
                <w:lang w:val="es-MX"/>
              </w:rPr>
              <w:t xml:space="preserve"> </w:t>
            </w:r>
            <w:r w:rsidRPr="00C34EC8">
              <w:rPr>
                <w:rFonts w:asciiTheme="majorHAnsi" w:hAnsiTheme="majorHAnsi" w:cstheme="minorHAnsi"/>
                <w:bCs/>
                <w:sz w:val="18"/>
                <w:szCs w:val="18"/>
                <w:lang w:val="es-MX"/>
              </w:rPr>
              <w:t>actuales garantizan una cobertura de 332% sobre los préstamos vencidos al 31 de diciembre de 2017, comparándose favorablemente con el promedio de la banca.</w:t>
            </w:r>
          </w:p>
          <w:p w:rsidR="00F9028C" w:rsidRPr="00C34EC8" w:rsidRDefault="00F9028C" w:rsidP="00F9028C">
            <w:pPr>
              <w:pStyle w:val="Prrafodelista"/>
              <w:numPr>
                <w:ilvl w:val="0"/>
                <w:numId w:val="39"/>
              </w:numPr>
              <w:jc w:val="both"/>
              <w:rPr>
                <w:rFonts w:asciiTheme="majorHAnsi" w:hAnsiTheme="majorHAnsi" w:cstheme="minorHAnsi"/>
                <w:sz w:val="18"/>
                <w:szCs w:val="18"/>
              </w:rPr>
            </w:pPr>
            <w:r w:rsidRPr="00C34EC8">
              <w:rPr>
                <w:rFonts w:asciiTheme="majorHAnsi" w:hAnsiTheme="majorHAnsi" w:cstheme="minorHAnsi"/>
                <w:b/>
                <w:sz w:val="18"/>
                <w:szCs w:val="18"/>
                <w:lang w:val="es-MX"/>
              </w:rPr>
              <w:t xml:space="preserve">Desempeño Consistente en la Generación de Utilidades: </w:t>
            </w:r>
            <w:r w:rsidRPr="00C34EC8">
              <w:rPr>
                <w:rFonts w:asciiTheme="majorHAnsi" w:hAnsiTheme="majorHAnsi" w:cstheme="minorHAnsi"/>
                <w:sz w:val="18"/>
                <w:szCs w:val="18"/>
                <w:lang w:val="es-MX"/>
              </w:rPr>
              <w:t>FSV presenta indicadores de rentabilidad buenos y consistentes, derivados del aporte de otros ingresos producto de la recuperación de cartera. Se ponderan favorablemente los adecuados indicadores de eficiencia y margen neto.</w:t>
            </w:r>
          </w:p>
        </w:tc>
      </w:tr>
    </w:tbl>
    <w:p w:rsidR="0098158C" w:rsidRDefault="0098158C" w:rsidP="0098158C">
      <w:pPr>
        <w:jc w:val="center"/>
        <w:rPr>
          <w:rFonts w:asciiTheme="majorHAnsi" w:hAnsiTheme="majorHAnsi"/>
          <w:b/>
          <w:color w:val="0000FF"/>
          <w14:glow w14:rad="63500">
            <w14:schemeClr w14:val="accent1">
              <w14:alpha w14:val="60000"/>
              <w14:satMod w14:val="175000"/>
            </w14:schemeClr>
          </w14:glow>
        </w:rPr>
      </w:pPr>
    </w:p>
    <w:p w:rsidR="00476BB2" w:rsidRPr="006E0BB7" w:rsidRDefault="00476BB2" w:rsidP="00F9028C">
      <w:pPr>
        <w:pStyle w:val="Ttulo3"/>
        <w:numPr>
          <w:ilvl w:val="0"/>
          <w:numId w:val="28"/>
        </w:numPr>
        <w:spacing w:before="0" w:after="120"/>
        <w:rPr>
          <w:color w:val="auto"/>
        </w:rPr>
      </w:pPr>
      <w:bookmarkStart w:id="99" w:name="_Toc455405927"/>
      <w:bookmarkStart w:id="100" w:name="_Toc518050217"/>
      <w:bookmarkEnd w:id="98"/>
      <w:r w:rsidRPr="006E0BB7">
        <w:rPr>
          <w:color w:val="auto"/>
        </w:rPr>
        <w:lastRenderedPageBreak/>
        <w:t>Distinciones recibidas.</w:t>
      </w:r>
      <w:bookmarkEnd w:id="99"/>
      <w:bookmarkEnd w:id="100"/>
      <w:r w:rsidR="00C40765">
        <w:rPr>
          <w:color w:val="auto"/>
        </w:rPr>
        <w:fldChar w:fldCharType="begin"/>
      </w:r>
      <w:r w:rsidR="00C40765" w:rsidRPr="0098158C">
        <w:rPr>
          <w:color w:val="auto"/>
        </w:rPr>
        <w:instrText xml:space="preserve"> XE "</w:instrText>
      </w:r>
      <w:r w:rsidR="00C40765" w:rsidRPr="004A45EB">
        <w:rPr>
          <w:color w:val="auto"/>
        </w:rPr>
        <w:instrText>Distinciones recibidas.</w:instrText>
      </w:r>
      <w:r w:rsidR="00C40765" w:rsidRPr="0098158C">
        <w:rPr>
          <w:color w:val="auto"/>
        </w:rPr>
        <w:instrText xml:space="preserve">" </w:instrText>
      </w:r>
      <w:r w:rsidR="00C40765">
        <w:rPr>
          <w:color w:val="auto"/>
        </w:rPr>
        <w:fldChar w:fldCharType="end"/>
      </w:r>
    </w:p>
    <w:p w:rsidR="00F9028C" w:rsidRPr="006E6D91" w:rsidRDefault="00F9028C" w:rsidP="00F9028C">
      <w:pPr>
        <w:jc w:val="both"/>
        <w:rPr>
          <w:rFonts w:asciiTheme="majorHAnsi" w:hAnsiTheme="majorHAnsi"/>
        </w:rPr>
      </w:pPr>
      <w:bookmarkStart w:id="101" w:name="_Toc455405928"/>
      <w:r w:rsidRPr="006E6D91">
        <w:rPr>
          <w:rFonts w:asciiTheme="majorHAnsi" w:hAnsiTheme="majorHAnsi"/>
        </w:rPr>
        <w:t>Durante Junio 2017 – Mayo 2018, el FSV obtuvo los siguientes reconocimientos por su destacada labor institucional:</w:t>
      </w:r>
    </w:p>
    <w:p w:rsidR="00F9028C" w:rsidRPr="006E6D91" w:rsidRDefault="00F9028C" w:rsidP="00F9028C">
      <w:pPr>
        <w:pStyle w:val="Prrafodelista"/>
        <w:jc w:val="center"/>
        <w:rPr>
          <w:rFonts w:asciiTheme="majorHAnsi" w:hAnsiTheme="majorHAnsi"/>
        </w:rPr>
      </w:pPr>
    </w:p>
    <w:p w:rsidR="00F9028C" w:rsidRPr="006E6D91" w:rsidRDefault="00F9028C" w:rsidP="00F9028C">
      <w:pPr>
        <w:pStyle w:val="Prrafodelista"/>
        <w:numPr>
          <w:ilvl w:val="0"/>
          <w:numId w:val="21"/>
        </w:numPr>
        <w:ind w:left="360"/>
        <w:jc w:val="both"/>
        <w:rPr>
          <w:rFonts w:asciiTheme="majorHAnsi" w:hAnsiTheme="majorHAnsi" w:cstheme="minorHAnsi"/>
          <w:bCs/>
        </w:rPr>
      </w:pPr>
      <w:r w:rsidRPr="006E6D91">
        <w:rPr>
          <w:rFonts w:asciiTheme="majorHAnsi" w:hAnsiTheme="majorHAnsi" w:cstheme="minorHAnsi"/>
          <w:b/>
          <w:bCs/>
          <w:lang w:val="es-MX"/>
        </w:rPr>
        <w:t xml:space="preserve">Clínicas Empresariales de la Unidad Médica 15 de Septiembre: </w:t>
      </w:r>
      <w:r w:rsidRPr="006E6D91">
        <w:rPr>
          <w:rFonts w:asciiTheme="majorHAnsi" w:hAnsiTheme="majorHAnsi" w:cstheme="minorHAnsi"/>
          <w:bCs/>
          <w:lang w:val="es-MX"/>
        </w:rPr>
        <w:t>El FSV se destacó por su cumplimiento al 100% en el total de servicios brindados al personal, de acuerdo a las evaluaciones presentadas.</w:t>
      </w:r>
    </w:p>
    <w:p w:rsidR="00F9028C" w:rsidRPr="006E6D91" w:rsidRDefault="00F9028C" w:rsidP="00F9028C">
      <w:pPr>
        <w:pStyle w:val="Prrafodelista"/>
        <w:ind w:left="360"/>
        <w:jc w:val="center"/>
        <w:rPr>
          <w:rFonts w:asciiTheme="majorHAnsi" w:hAnsiTheme="majorHAnsi" w:cstheme="minorHAnsi"/>
        </w:rPr>
      </w:pPr>
      <w:r w:rsidRPr="006E6D91">
        <w:rPr>
          <w:rFonts w:asciiTheme="majorHAnsi" w:hAnsiTheme="majorHAnsi" w:cstheme="minorHAnsi"/>
          <w:bCs/>
          <w:noProof/>
          <w:lang w:eastAsia="es-SV"/>
        </w:rPr>
        <w:drawing>
          <wp:inline distT="0" distB="0" distL="0" distR="0" wp14:anchorId="119C93BA" wp14:editId="3EDBFC72">
            <wp:extent cx="2751151" cy="1707353"/>
            <wp:effectExtent l="0" t="0" r="0" b="7620"/>
            <wp:docPr id="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l="2967" t="5948" r="5787" b="8922"/>
                    <a:stretch/>
                  </pic:blipFill>
                  <pic:spPr bwMode="auto">
                    <a:xfrm>
                      <a:off x="0" y="0"/>
                      <a:ext cx="2751683" cy="170768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p w:rsidR="00F9028C" w:rsidRPr="006E6D91" w:rsidRDefault="00F9028C" w:rsidP="00F9028C">
      <w:pPr>
        <w:pStyle w:val="Prrafodelista"/>
        <w:ind w:left="360"/>
        <w:jc w:val="center"/>
        <w:rPr>
          <w:rFonts w:asciiTheme="majorHAnsi" w:hAnsiTheme="majorHAnsi" w:cstheme="minorHAnsi"/>
        </w:rPr>
      </w:pPr>
    </w:p>
    <w:p w:rsidR="00F9028C" w:rsidRPr="006E6D91" w:rsidRDefault="00F9028C" w:rsidP="00F9028C">
      <w:pPr>
        <w:pStyle w:val="Prrafodelista"/>
        <w:numPr>
          <w:ilvl w:val="0"/>
          <w:numId w:val="21"/>
        </w:numPr>
        <w:ind w:left="360"/>
        <w:jc w:val="both"/>
        <w:rPr>
          <w:rFonts w:asciiTheme="majorHAnsi" w:hAnsiTheme="majorHAnsi" w:cstheme="minorHAnsi"/>
          <w:bCs/>
        </w:rPr>
      </w:pPr>
      <w:r w:rsidRPr="006E6D91">
        <w:rPr>
          <w:rFonts w:asciiTheme="majorHAnsi" w:hAnsiTheme="majorHAnsi" w:cstheme="minorHAnsi"/>
          <w:b/>
          <w:bCs/>
        </w:rPr>
        <w:t>Tribunal de Ética Gubernamental</w:t>
      </w:r>
      <w:r w:rsidRPr="006E6D91">
        <w:rPr>
          <w:rFonts w:asciiTheme="majorHAnsi" w:hAnsiTheme="majorHAnsi" w:cstheme="minorHAnsi"/>
          <w:bCs/>
        </w:rPr>
        <w:t xml:space="preserve">: </w:t>
      </w:r>
      <w:r w:rsidRPr="006E6D91">
        <w:rPr>
          <w:rFonts w:asciiTheme="majorHAnsi" w:hAnsiTheme="majorHAnsi" w:cstheme="minorHAnsi"/>
          <w:bCs/>
          <w:lang w:val="es-MX"/>
        </w:rPr>
        <w:t xml:space="preserve">El FSV recibió el máximo galardón a la Excelencia Ética, como premio al esfuerzo de divulgación y promoción de los valores éticos, en el marco de la Semana de la Ética 2017 denominada "Educación para la ética pública". </w:t>
      </w:r>
    </w:p>
    <w:p w:rsidR="00F9028C" w:rsidRPr="006E6D91" w:rsidRDefault="00F9028C" w:rsidP="00F9028C">
      <w:pPr>
        <w:pStyle w:val="Prrafodelista"/>
        <w:ind w:left="360"/>
        <w:jc w:val="both"/>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r w:rsidRPr="006E6D91">
        <w:rPr>
          <w:rFonts w:asciiTheme="majorHAnsi" w:hAnsiTheme="majorHAnsi" w:cstheme="minorHAnsi"/>
          <w:bCs/>
          <w:noProof/>
          <w:lang w:eastAsia="es-SV"/>
        </w:rPr>
        <w:drawing>
          <wp:inline distT="0" distB="0" distL="0" distR="0" wp14:anchorId="18706BE5" wp14:editId="2BE7F8CC">
            <wp:extent cx="2719346" cy="1751145"/>
            <wp:effectExtent l="0" t="0" r="5080" b="1905"/>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8870" cy="1750838"/>
                    </a:xfrm>
                    <a:prstGeom prst="rect">
                      <a:avLst/>
                    </a:prstGeom>
                    <a:noFill/>
                  </pic:spPr>
                </pic:pic>
              </a:graphicData>
            </a:graphic>
          </wp:inline>
        </w:drawing>
      </w: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Default="00F9028C" w:rsidP="00F9028C">
      <w:pPr>
        <w:pStyle w:val="Prrafodelista"/>
        <w:ind w:left="360"/>
        <w:jc w:val="center"/>
        <w:rPr>
          <w:rFonts w:asciiTheme="majorHAnsi" w:hAnsiTheme="majorHAnsi" w:cstheme="minorHAnsi"/>
          <w:bCs/>
        </w:rPr>
      </w:pPr>
    </w:p>
    <w:p w:rsidR="00F9028C" w:rsidRPr="006E6D91" w:rsidRDefault="00F9028C" w:rsidP="00F9028C">
      <w:pPr>
        <w:pStyle w:val="Prrafodelista"/>
        <w:ind w:left="360"/>
        <w:jc w:val="center"/>
        <w:rPr>
          <w:rFonts w:asciiTheme="majorHAnsi" w:hAnsiTheme="majorHAnsi" w:cstheme="minorHAnsi"/>
          <w:bCs/>
        </w:rPr>
      </w:pPr>
    </w:p>
    <w:p w:rsidR="00F9028C" w:rsidRPr="006E6D91" w:rsidRDefault="00F9028C" w:rsidP="00F9028C">
      <w:pPr>
        <w:pStyle w:val="Prrafodelista"/>
        <w:numPr>
          <w:ilvl w:val="0"/>
          <w:numId w:val="21"/>
        </w:numPr>
        <w:ind w:left="360"/>
        <w:jc w:val="both"/>
        <w:rPr>
          <w:rFonts w:asciiTheme="majorHAnsi" w:hAnsiTheme="majorHAnsi" w:cstheme="minorHAnsi"/>
          <w:bCs/>
        </w:rPr>
      </w:pPr>
      <w:r w:rsidRPr="006E6D91">
        <w:rPr>
          <w:rFonts w:asciiTheme="majorHAnsi" w:hAnsiTheme="majorHAnsi" w:cstheme="minorHAnsi"/>
          <w:b/>
          <w:bCs/>
          <w:lang w:val="es-MX"/>
        </w:rPr>
        <w:lastRenderedPageBreak/>
        <w:t xml:space="preserve">Corredor Salvadoreño en Los Ángeles: </w:t>
      </w:r>
      <w:r w:rsidRPr="006E6D91">
        <w:rPr>
          <w:rFonts w:asciiTheme="majorHAnsi" w:hAnsiTheme="majorHAnsi" w:cstheme="minorHAnsi"/>
          <w:bCs/>
          <w:lang w:val="es-MX"/>
        </w:rPr>
        <w:t>En el marco de la celebración del Día del Salvadoreño, el FSV recibió el "Premio Empresarial" por su excepcional e importante apoyo a los compatriotas residentes en el exterior, brindándoles las facilidades para adquirir una vivienda propia en su país.</w:t>
      </w:r>
    </w:p>
    <w:p w:rsidR="00F9028C" w:rsidRDefault="00F9028C" w:rsidP="00F9028C">
      <w:pPr>
        <w:pStyle w:val="Prrafodelista"/>
        <w:ind w:left="360"/>
        <w:jc w:val="center"/>
        <w:rPr>
          <w:rFonts w:cstheme="minorHAnsi"/>
        </w:rPr>
      </w:pPr>
      <w:r>
        <w:rPr>
          <w:rFonts w:cstheme="minorHAnsi"/>
          <w:noProof/>
          <w:lang w:eastAsia="es-SV"/>
        </w:rPr>
        <w:drawing>
          <wp:inline distT="0" distB="0" distL="0" distR="0" wp14:anchorId="7D408452" wp14:editId="2F21324E">
            <wp:extent cx="2889885" cy="1926590"/>
            <wp:effectExtent l="0" t="0" r="5715" b="0"/>
            <wp:docPr id="9228" name="Imagen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p>
    <w:p w:rsidR="00F9028C" w:rsidRPr="006E6D91" w:rsidRDefault="00F9028C" w:rsidP="00F9028C">
      <w:pPr>
        <w:pStyle w:val="Prrafodelista"/>
        <w:ind w:left="360"/>
        <w:jc w:val="center"/>
        <w:rPr>
          <w:rFonts w:asciiTheme="majorHAnsi" w:hAnsiTheme="majorHAnsi" w:cstheme="minorHAnsi"/>
        </w:rPr>
      </w:pPr>
    </w:p>
    <w:p w:rsidR="00F9028C" w:rsidRPr="006E6D91" w:rsidRDefault="00F9028C" w:rsidP="00F9028C">
      <w:pPr>
        <w:pStyle w:val="Prrafodelista"/>
        <w:numPr>
          <w:ilvl w:val="0"/>
          <w:numId w:val="22"/>
        </w:numPr>
        <w:jc w:val="both"/>
        <w:rPr>
          <w:rFonts w:asciiTheme="majorHAnsi" w:hAnsiTheme="majorHAnsi" w:cstheme="minorHAnsi"/>
          <w:bCs/>
        </w:rPr>
      </w:pPr>
      <w:r w:rsidRPr="006E6D91">
        <w:rPr>
          <w:rFonts w:asciiTheme="majorHAnsi" w:hAnsiTheme="majorHAnsi" w:cstheme="minorHAnsi"/>
          <w:b/>
          <w:bCs/>
        </w:rPr>
        <w:t xml:space="preserve">Instituto de Acceso a la Información Pública: </w:t>
      </w:r>
      <w:r w:rsidRPr="006E6D91">
        <w:rPr>
          <w:rFonts w:asciiTheme="majorHAnsi" w:hAnsiTheme="majorHAnsi" w:cstheme="minorHAnsi"/>
          <w:bCs/>
        </w:rPr>
        <w:t xml:space="preserve">El FSV obtuvo una nota 9.83 en los resultados de la Jornada de fiscalización y transparencia institucional, convirtiéndose en la institución número 1 de todas las evaluadas. Las calificaciones según cada componente evaluado fueron: 9.97 en publicación de información oficiosa y 9.7 en gestión documental y archivos. </w:t>
      </w:r>
    </w:p>
    <w:p w:rsidR="00F9028C" w:rsidRPr="006E6D91" w:rsidRDefault="00F9028C" w:rsidP="00F9028C">
      <w:pPr>
        <w:pStyle w:val="Prrafodelista"/>
        <w:ind w:left="360"/>
        <w:jc w:val="center"/>
        <w:rPr>
          <w:rFonts w:asciiTheme="majorHAnsi" w:hAnsiTheme="majorHAnsi" w:cstheme="minorHAnsi"/>
        </w:rPr>
      </w:pPr>
      <w:r w:rsidRPr="006E6D91">
        <w:rPr>
          <w:rFonts w:asciiTheme="majorHAnsi" w:hAnsiTheme="majorHAnsi" w:cstheme="minorHAnsi"/>
          <w:noProof/>
          <w:lang w:eastAsia="es-SV"/>
        </w:rPr>
        <w:drawing>
          <wp:inline distT="0" distB="0" distL="0" distR="0" wp14:anchorId="27939F32" wp14:editId="654F183B">
            <wp:extent cx="3108960" cy="1818339"/>
            <wp:effectExtent l="0" t="0" r="0" b="0"/>
            <wp:docPr id="9229" name="Imagen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6166" cy="1816705"/>
                    </a:xfrm>
                    <a:prstGeom prst="rect">
                      <a:avLst/>
                    </a:prstGeom>
                    <a:noFill/>
                  </pic:spPr>
                </pic:pic>
              </a:graphicData>
            </a:graphic>
          </wp:inline>
        </w:drawing>
      </w:r>
    </w:p>
    <w:p w:rsidR="00F9028C" w:rsidRPr="006D7FFE" w:rsidRDefault="00F9028C" w:rsidP="00F9028C">
      <w:pPr>
        <w:jc w:val="center"/>
        <w:rPr>
          <w:rFonts w:asciiTheme="majorHAnsi" w:hAnsiTheme="majorHAnsi"/>
          <w:bCs/>
        </w:rPr>
      </w:pPr>
    </w:p>
    <w:p w:rsidR="00F9028C" w:rsidRDefault="00F9028C" w:rsidP="00F9028C">
      <w:pPr>
        <w:jc w:val="both"/>
        <w:rPr>
          <w:rFonts w:asciiTheme="majorHAnsi" w:hAnsiTheme="majorHAnsi"/>
        </w:rPr>
      </w:pPr>
    </w:p>
    <w:p w:rsidR="00F9028C" w:rsidRDefault="00F9028C" w:rsidP="00F9028C">
      <w:pPr>
        <w:jc w:val="both"/>
        <w:rPr>
          <w:rFonts w:asciiTheme="majorHAnsi" w:hAnsiTheme="majorHAnsi"/>
        </w:rPr>
      </w:pPr>
    </w:p>
    <w:p w:rsidR="000556AB" w:rsidRDefault="000556AB" w:rsidP="000556AB"/>
    <w:p w:rsidR="000556AB" w:rsidRDefault="000556AB" w:rsidP="000556AB"/>
    <w:p w:rsidR="000556AB" w:rsidRPr="000556AB" w:rsidRDefault="000556AB" w:rsidP="000556AB"/>
    <w:p w:rsidR="000556AB" w:rsidRDefault="000556AB" w:rsidP="00206FAE"/>
    <w:p w:rsidR="00476BB2" w:rsidRPr="00273DCE" w:rsidRDefault="004E7946" w:rsidP="00F9028C">
      <w:pPr>
        <w:pStyle w:val="Ttulo1"/>
        <w:numPr>
          <w:ilvl w:val="0"/>
          <w:numId w:val="20"/>
        </w:numPr>
        <w:spacing w:before="0" w:after="120"/>
        <w:rPr>
          <w:color w:val="auto"/>
        </w:rPr>
      </w:pPr>
      <w:bookmarkStart w:id="102" w:name="_Toc518050218"/>
      <w:r w:rsidRPr="00273DCE">
        <w:rPr>
          <w:color w:val="auto"/>
        </w:rPr>
        <w:lastRenderedPageBreak/>
        <w:t>OTRAS ACCIONES EJECUTADAS</w:t>
      </w:r>
      <w:bookmarkEnd w:id="101"/>
      <w:bookmarkEnd w:id="102"/>
      <w:r w:rsidR="00C40765" w:rsidRPr="00273DCE">
        <w:rPr>
          <w:color w:val="auto"/>
        </w:rPr>
        <w:fldChar w:fldCharType="begin"/>
      </w:r>
      <w:r w:rsidR="00C40765" w:rsidRPr="00273DCE">
        <w:rPr>
          <w:color w:val="auto"/>
        </w:rPr>
        <w:instrText xml:space="preserve"> XE "OTRAS ACCIONES EJECUTADAS" </w:instrText>
      </w:r>
      <w:r w:rsidR="00C40765" w:rsidRPr="00273DCE">
        <w:rPr>
          <w:color w:val="auto"/>
        </w:rPr>
        <w:fldChar w:fldCharType="end"/>
      </w:r>
    </w:p>
    <w:p w:rsidR="00476BB2" w:rsidRPr="00E732EE" w:rsidRDefault="00476BB2" w:rsidP="00E41153">
      <w:pPr>
        <w:pStyle w:val="Ttulo2"/>
        <w:numPr>
          <w:ilvl w:val="0"/>
          <w:numId w:val="30"/>
        </w:numPr>
        <w:spacing w:after="0"/>
        <w:rPr>
          <w:color w:val="auto"/>
        </w:rPr>
      </w:pPr>
      <w:bookmarkStart w:id="103" w:name="_Toc455405929"/>
      <w:bookmarkStart w:id="104" w:name="_Toc518050219"/>
      <w:r w:rsidRPr="00E732EE">
        <w:rPr>
          <w:color w:val="auto"/>
        </w:rPr>
        <w:t>Proyectos</w:t>
      </w:r>
      <w:bookmarkEnd w:id="103"/>
      <w:bookmarkEnd w:id="104"/>
      <w:r w:rsidR="00C40765" w:rsidRPr="00E732EE">
        <w:rPr>
          <w:color w:val="auto"/>
        </w:rPr>
        <w:fldChar w:fldCharType="begin"/>
      </w:r>
      <w:r w:rsidR="00C40765" w:rsidRPr="00E732EE">
        <w:rPr>
          <w:color w:val="auto"/>
        </w:rPr>
        <w:instrText xml:space="preserve"> XE "Proyectos y acciones" </w:instrText>
      </w:r>
      <w:r w:rsidR="00C40765" w:rsidRPr="00E732EE">
        <w:rPr>
          <w:color w:val="auto"/>
        </w:rPr>
        <w:fldChar w:fldCharType="end"/>
      </w:r>
    </w:p>
    <w:p w:rsidR="00E60489" w:rsidRPr="006E0BB7" w:rsidRDefault="00E60489" w:rsidP="00E41153">
      <w:pPr>
        <w:spacing w:after="0"/>
        <w:jc w:val="both"/>
        <w:rPr>
          <w:rFonts w:asciiTheme="majorHAnsi" w:hAnsiTheme="majorHAnsi"/>
        </w:rPr>
      </w:pPr>
      <w:r w:rsidRPr="006E0BB7">
        <w:rPr>
          <w:rFonts w:asciiTheme="majorHAnsi" w:hAnsiTheme="majorHAnsi"/>
        </w:rPr>
        <w:t xml:space="preserve">Los principales proyectos </w:t>
      </w:r>
      <w:r w:rsidR="008804FF">
        <w:rPr>
          <w:rFonts w:asciiTheme="majorHAnsi" w:hAnsiTheme="majorHAnsi"/>
        </w:rPr>
        <w:t>ejecutado</w:t>
      </w:r>
      <w:r w:rsidRPr="006E0BB7">
        <w:rPr>
          <w:rFonts w:asciiTheme="majorHAnsi" w:hAnsiTheme="majorHAnsi"/>
        </w:rPr>
        <w:t>s se resumen a continuación:</w:t>
      </w:r>
    </w:p>
    <w:p w:rsidR="00E60489" w:rsidRPr="0098158C" w:rsidRDefault="0098158C" w:rsidP="00F9028C">
      <w:pPr>
        <w:pStyle w:val="Ttulo3"/>
        <w:numPr>
          <w:ilvl w:val="0"/>
          <w:numId w:val="29"/>
        </w:numPr>
        <w:spacing w:before="0" w:after="120"/>
        <w:rPr>
          <w:color w:val="auto"/>
        </w:rPr>
      </w:pPr>
      <w:bookmarkStart w:id="105" w:name="_Toc518050220"/>
      <w:r>
        <w:rPr>
          <w:color w:val="auto"/>
        </w:rPr>
        <w:t>Proyectos finalizados.</w:t>
      </w:r>
      <w:bookmarkEnd w:id="105"/>
    </w:p>
    <w:p w:rsidR="00DB00C1" w:rsidRDefault="001E7490" w:rsidP="00E41153">
      <w:pPr>
        <w:pStyle w:val="Prrafodelista"/>
        <w:numPr>
          <w:ilvl w:val="0"/>
          <w:numId w:val="6"/>
        </w:numPr>
        <w:spacing w:after="120"/>
        <w:ind w:left="1418" w:hanging="284"/>
        <w:jc w:val="both"/>
        <w:rPr>
          <w:rFonts w:asciiTheme="majorHAnsi" w:hAnsiTheme="majorHAnsi"/>
        </w:rPr>
      </w:pPr>
      <w:r>
        <w:rPr>
          <w:rFonts w:asciiTheme="majorHAnsi" w:hAnsiTheme="majorHAnsi"/>
        </w:rPr>
        <w:t xml:space="preserve">Desarrollo de propuesta para la administración y manejo de Base de Datos Histórica. </w:t>
      </w:r>
    </w:p>
    <w:p w:rsidR="001E7490" w:rsidRDefault="001E7490" w:rsidP="00E41153">
      <w:pPr>
        <w:pStyle w:val="Prrafodelista"/>
        <w:numPr>
          <w:ilvl w:val="0"/>
          <w:numId w:val="6"/>
        </w:numPr>
        <w:spacing w:after="120"/>
        <w:ind w:left="1418" w:hanging="284"/>
        <w:jc w:val="both"/>
        <w:rPr>
          <w:rFonts w:asciiTheme="majorHAnsi" w:hAnsiTheme="majorHAnsi"/>
        </w:rPr>
      </w:pPr>
      <w:r>
        <w:rPr>
          <w:rFonts w:asciiTheme="majorHAnsi" w:hAnsiTheme="majorHAnsi"/>
        </w:rPr>
        <w:t xml:space="preserve">Evaluación de creación de fideicomisos como alternativas de fondeo para el financiamiento a largo plazo. </w:t>
      </w:r>
    </w:p>
    <w:p w:rsidR="001E7490" w:rsidRDefault="001E7490" w:rsidP="00E41153">
      <w:pPr>
        <w:pStyle w:val="Prrafodelista"/>
        <w:numPr>
          <w:ilvl w:val="0"/>
          <w:numId w:val="6"/>
        </w:numPr>
        <w:spacing w:after="120"/>
        <w:ind w:left="1418" w:hanging="284"/>
        <w:jc w:val="both"/>
        <w:rPr>
          <w:rFonts w:asciiTheme="majorHAnsi" w:hAnsiTheme="majorHAnsi"/>
        </w:rPr>
      </w:pPr>
      <w:r w:rsidRPr="001E7490">
        <w:rPr>
          <w:rFonts w:asciiTheme="majorHAnsi" w:hAnsiTheme="majorHAnsi"/>
        </w:rPr>
        <w:t>Fortalecimiento de Sitio Web y servicios de gobierno electrónico</w:t>
      </w:r>
      <w:r>
        <w:rPr>
          <w:rFonts w:asciiTheme="majorHAnsi" w:hAnsiTheme="majorHAnsi"/>
        </w:rPr>
        <w:t xml:space="preserve">. </w:t>
      </w:r>
    </w:p>
    <w:p w:rsidR="001E7490" w:rsidRPr="006E0BB7" w:rsidRDefault="001E7490" w:rsidP="00E41153">
      <w:pPr>
        <w:pStyle w:val="Prrafodelista"/>
        <w:numPr>
          <w:ilvl w:val="0"/>
          <w:numId w:val="6"/>
        </w:numPr>
        <w:spacing w:after="120"/>
        <w:ind w:left="1418" w:hanging="284"/>
        <w:jc w:val="both"/>
        <w:rPr>
          <w:rFonts w:asciiTheme="majorHAnsi" w:hAnsiTheme="majorHAnsi"/>
        </w:rPr>
      </w:pPr>
      <w:r w:rsidRPr="006E0BB7">
        <w:rPr>
          <w:rFonts w:asciiTheme="majorHAnsi" w:hAnsiTheme="majorHAnsi"/>
        </w:rPr>
        <w:t>Desarrollar estrategia de atención y gestión de clientes (CRM) fase II.</w:t>
      </w:r>
    </w:p>
    <w:p w:rsidR="001E7490" w:rsidRDefault="001E7490" w:rsidP="00E41153">
      <w:pPr>
        <w:pStyle w:val="Prrafodelista"/>
        <w:numPr>
          <w:ilvl w:val="0"/>
          <w:numId w:val="6"/>
        </w:numPr>
        <w:spacing w:after="120"/>
        <w:ind w:left="1418" w:hanging="284"/>
        <w:jc w:val="both"/>
        <w:rPr>
          <w:rFonts w:asciiTheme="majorHAnsi" w:hAnsiTheme="majorHAnsi"/>
        </w:rPr>
      </w:pPr>
      <w:r w:rsidRPr="003141CF">
        <w:rPr>
          <w:rFonts w:asciiTheme="majorHAnsi" w:hAnsiTheme="majorHAnsi"/>
        </w:rPr>
        <w:t>Revisión integral y ajustes de la Política Crediticia</w:t>
      </w:r>
      <w:r>
        <w:rPr>
          <w:rFonts w:asciiTheme="majorHAnsi" w:hAnsiTheme="majorHAnsi"/>
        </w:rPr>
        <w:t>.</w:t>
      </w:r>
    </w:p>
    <w:p w:rsidR="00226EDD" w:rsidRDefault="00226EDD"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Implementa</w:t>
      </w:r>
      <w:r w:rsidR="008804FF">
        <w:rPr>
          <w:rFonts w:asciiTheme="majorHAnsi" w:hAnsiTheme="majorHAnsi"/>
        </w:rPr>
        <w:t>ción de</w:t>
      </w:r>
      <w:r w:rsidRPr="00E67791">
        <w:rPr>
          <w:rFonts w:asciiTheme="majorHAnsi" w:hAnsiTheme="majorHAnsi"/>
        </w:rPr>
        <w:t xml:space="preserve"> un Sistema para el control de operaciones de Lavado de Dinero y Financiamiento del Terrorismo. </w:t>
      </w:r>
    </w:p>
    <w:p w:rsidR="008804FF" w:rsidRDefault="008804FF" w:rsidP="00E41153">
      <w:pPr>
        <w:pStyle w:val="Prrafodelista"/>
        <w:numPr>
          <w:ilvl w:val="0"/>
          <w:numId w:val="6"/>
        </w:numPr>
        <w:spacing w:after="120"/>
        <w:ind w:left="1418" w:hanging="284"/>
        <w:jc w:val="both"/>
        <w:rPr>
          <w:rFonts w:asciiTheme="majorHAnsi" w:hAnsiTheme="majorHAnsi"/>
        </w:rPr>
      </w:pPr>
      <w:r>
        <w:rPr>
          <w:rFonts w:asciiTheme="majorHAnsi" w:hAnsiTheme="majorHAnsi"/>
        </w:rPr>
        <w:t>Mantenimiento del Sistema de Gestión de Calidad.</w:t>
      </w:r>
    </w:p>
    <w:p w:rsidR="008804FF" w:rsidRDefault="008804FF" w:rsidP="00E41153">
      <w:pPr>
        <w:pStyle w:val="Prrafodelista"/>
        <w:numPr>
          <w:ilvl w:val="0"/>
          <w:numId w:val="6"/>
        </w:numPr>
        <w:spacing w:after="120"/>
        <w:ind w:left="1418" w:hanging="284"/>
        <w:jc w:val="both"/>
        <w:rPr>
          <w:rFonts w:asciiTheme="majorHAnsi" w:hAnsiTheme="majorHAnsi"/>
        </w:rPr>
      </w:pPr>
      <w:r>
        <w:rPr>
          <w:rFonts w:asciiTheme="majorHAnsi" w:hAnsiTheme="majorHAnsi"/>
        </w:rPr>
        <w:t>Fortalecimiento del Sistema de Administración de RRHH, fase II.</w:t>
      </w:r>
    </w:p>
    <w:p w:rsidR="00702524" w:rsidRDefault="00702524" w:rsidP="00E41153">
      <w:pPr>
        <w:pStyle w:val="Prrafodelista"/>
        <w:numPr>
          <w:ilvl w:val="0"/>
          <w:numId w:val="6"/>
        </w:numPr>
        <w:spacing w:after="120"/>
        <w:ind w:left="1418" w:hanging="284"/>
        <w:jc w:val="both"/>
        <w:rPr>
          <w:rFonts w:asciiTheme="majorHAnsi" w:hAnsiTheme="majorHAnsi"/>
        </w:rPr>
      </w:pPr>
      <w:r>
        <w:rPr>
          <w:rFonts w:asciiTheme="majorHAnsi" w:hAnsiTheme="majorHAnsi"/>
        </w:rPr>
        <w:t>Desarrollo de un Sistema para la Gestión del Riesgo del Crédito.</w:t>
      </w:r>
    </w:p>
    <w:p w:rsidR="008804FF" w:rsidRDefault="00702524" w:rsidP="00E41153">
      <w:pPr>
        <w:pStyle w:val="Prrafodelista"/>
        <w:numPr>
          <w:ilvl w:val="0"/>
          <w:numId w:val="6"/>
        </w:numPr>
        <w:spacing w:after="120"/>
        <w:ind w:left="1418" w:hanging="284"/>
        <w:jc w:val="both"/>
        <w:rPr>
          <w:rFonts w:asciiTheme="majorHAnsi" w:hAnsiTheme="majorHAnsi"/>
        </w:rPr>
      </w:pPr>
      <w:r>
        <w:rPr>
          <w:rFonts w:asciiTheme="majorHAnsi" w:hAnsiTheme="majorHAnsi"/>
        </w:rPr>
        <w:t>Fortalecimiento de la Gestión TI.</w:t>
      </w:r>
      <w:r w:rsidR="008804FF">
        <w:rPr>
          <w:rFonts w:asciiTheme="majorHAnsi" w:hAnsiTheme="majorHAnsi"/>
        </w:rPr>
        <w:t xml:space="preserve"> </w:t>
      </w:r>
    </w:p>
    <w:p w:rsidR="00702524" w:rsidRPr="00E67791" w:rsidRDefault="00702524" w:rsidP="00E41153">
      <w:pPr>
        <w:pStyle w:val="Prrafodelista"/>
        <w:numPr>
          <w:ilvl w:val="0"/>
          <w:numId w:val="6"/>
        </w:numPr>
        <w:spacing w:after="120"/>
        <w:ind w:left="1418" w:hanging="284"/>
        <w:jc w:val="both"/>
        <w:rPr>
          <w:rFonts w:asciiTheme="majorHAnsi" w:hAnsiTheme="majorHAnsi"/>
        </w:rPr>
      </w:pPr>
      <w:r>
        <w:rPr>
          <w:rFonts w:asciiTheme="majorHAnsi" w:hAnsiTheme="majorHAnsi"/>
        </w:rPr>
        <w:t>Fortalecimiento de la transparencia institucional y participación ciudadana.</w:t>
      </w:r>
    </w:p>
    <w:p w:rsidR="00E60489" w:rsidRPr="0098158C" w:rsidRDefault="0098158C" w:rsidP="00F9028C">
      <w:pPr>
        <w:pStyle w:val="Ttulo3"/>
        <w:numPr>
          <w:ilvl w:val="0"/>
          <w:numId w:val="29"/>
        </w:numPr>
        <w:spacing w:before="0" w:after="120"/>
        <w:rPr>
          <w:color w:val="auto"/>
        </w:rPr>
      </w:pPr>
      <w:bookmarkStart w:id="106" w:name="_Toc518050221"/>
      <w:r w:rsidRPr="0098158C">
        <w:rPr>
          <w:color w:val="auto"/>
        </w:rPr>
        <w:t>Proyectos que no pudieron ejecutarse</w:t>
      </w:r>
      <w:r>
        <w:rPr>
          <w:color w:val="auto"/>
        </w:rPr>
        <w:t>.</w:t>
      </w:r>
      <w:bookmarkEnd w:id="106"/>
    </w:p>
    <w:p w:rsidR="00E60489" w:rsidRDefault="001E7490" w:rsidP="00E41153">
      <w:pPr>
        <w:pStyle w:val="Prrafodelista"/>
        <w:numPr>
          <w:ilvl w:val="0"/>
          <w:numId w:val="6"/>
        </w:numPr>
        <w:spacing w:after="120"/>
        <w:ind w:left="1418" w:hanging="284"/>
        <w:jc w:val="both"/>
        <w:rPr>
          <w:rFonts w:asciiTheme="majorHAnsi" w:hAnsiTheme="majorHAnsi"/>
        </w:rPr>
      </w:pPr>
      <w:r>
        <w:rPr>
          <w:rFonts w:asciiTheme="majorHAnsi" w:hAnsiTheme="majorHAnsi"/>
        </w:rPr>
        <w:t xml:space="preserve">Evaluación del Sistema Integral de Riesgos. </w:t>
      </w:r>
    </w:p>
    <w:p w:rsidR="008C12BA" w:rsidRPr="006E0BB7" w:rsidRDefault="008C12BA" w:rsidP="00E41153">
      <w:pPr>
        <w:pStyle w:val="Prrafodelista"/>
        <w:numPr>
          <w:ilvl w:val="0"/>
          <w:numId w:val="6"/>
        </w:numPr>
        <w:spacing w:after="120"/>
        <w:ind w:left="1418" w:hanging="284"/>
        <w:jc w:val="both"/>
        <w:rPr>
          <w:rFonts w:asciiTheme="majorHAnsi" w:hAnsiTheme="majorHAnsi"/>
        </w:rPr>
      </w:pPr>
      <w:r>
        <w:rPr>
          <w:rFonts w:asciiTheme="majorHAnsi" w:hAnsiTheme="majorHAnsi"/>
        </w:rPr>
        <w:t>Sistema para la Administración del presupuesto institucional (Bajo el enfoque tradicional).</w:t>
      </w:r>
    </w:p>
    <w:p w:rsidR="002C6344" w:rsidRPr="0098158C" w:rsidRDefault="0098158C" w:rsidP="00F9028C">
      <w:pPr>
        <w:pStyle w:val="Ttulo3"/>
        <w:numPr>
          <w:ilvl w:val="0"/>
          <w:numId w:val="29"/>
        </w:numPr>
        <w:spacing w:before="0" w:after="120"/>
        <w:rPr>
          <w:color w:val="auto"/>
        </w:rPr>
      </w:pPr>
      <w:bookmarkStart w:id="107" w:name="_Toc518050222"/>
      <w:r w:rsidRPr="0098158C">
        <w:rPr>
          <w:color w:val="auto"/>
        </w:rPr>
        <w:t>Proyectos en ejecución</w:t>
      </w:r>
      <w:r>
        <w:rPr>
          <w:color w:val="auto"/>
        </w:rPr>
        <w:t>.</w:t>
      </w:r>
      <w:bookmarkEnd w:id="107"/>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Ampliación de Oficinas Centrales</w:t>
      </w:r>
      <w:r w:rsidR="00226EDD">
        <w:rPr>
          <w:rFonts w:asciiTheme="majorHAnsi" w:hAnsiTheme="majorHAnsi"/>
        </w:rPr>
        <w:t xml:space="preserve"> del FSV</w:t>
      </w:r>
      <w:r w:rsidRPr="00E67791">
        <w:rPr>
          <w:rFonts w:asciiTheme="majorHAnsi" w:hAnsiTheme="majorHAnsi"/>
        </w:rPr>
        <w:t>.</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Análisis y mejora al proceso de otorgamiento de crédito.</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Definición y actualización de la estrategia comercial del FSV.</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Desarrollar un Sistema para la Administración de servicios de apoyo a la operatividad institucional.</w:t>
      </w:r>
    </w:p>
    <w:p w:rsidR="00E67791" w:rsidRDefault="00E67791" w:rsidP="00E41153">
      <w:pPr>
        <w:pStyle w:val="Prrafodelista"/>
        <w:numPr>
          <w:ilvl w:val="0"/>
          <w:numId w:val="6"/>
        </w:numPr>
        <w:spacing w:after="120"/>
        <w:ind w:left="1418" w:hanging="284"/>
        <w:jc w:val="both"/>
        <w:rPr>
          <w:rFonts w:asciiTheme="majorHAnsi" w:hAnsiTheme="majorHAnsi"/>
        </w:rPr>
      </w:pPr>
      <w:r>
        <w:rPr>
          <w:rFonts w:asciiTheme="majorHAnsi" w:hAnsiTheme="majorHAnsi"/>
        </w:rPr>
        <w:t>E</w:t>
      </w:r>
      <w:r w:rsidRPr="00E67791">
        <w:rPr>
          <w:rFonts w:asciiTheme="majorHAnsi" w:hAnsiTheme="majorHAnsi"/>
        </w:rPr>
        <w:t>stablecimiento de base de datos georeferencial para las garantías del FSV.</w:t>
      </w:r>
    </w:p>
    <w:p w:rsidR="00226EDD" w:rsidRPr="00226EDD" w:rsidRDefault="00226EDD" w:rsidP="00E41153">
      <w:pPr>
        <w:pStyle w:val="Prrafodelista"/>
        <w:numPr>
          <w:ilvl w:val="0"/>
          <w:numId w:val="6"/>
        </w:numPr>
        <w:spacing w:after="120"/>
        <w:ind w:left="1418" w:hanging="284"/>
        <w:jc w:val="both"/>
        <w:rPr>
          <w:rFonts w:asciiTheme="majorHAnsi" w:hAnsiTheme="majorHAnsi"/>
        </w:rPr>
      </w:pPr>
      <w:r w:rsidRPr="00226EDD">
        <w:rPr>
          <w:rFonts w:asciiTheme="majorHAnsi" w:hAnsiTheme="majorHAnsi"/>
        </w:rPr>
        <w:t>Establecimiento del Sistema de Control Documental y</w:t>
      </w:r>
      <w:r>
        <w:rPr>
          <w:rFonts w:asciiTheme="majorHAnsi" w:hAnsiTheme="majorHAnsi"/>
        </w:rPr>
        <w:t xml:space="preserve"> </w:t>
      </w:r>
      <w:r w:rsidRPr="00226EDD">
        <w:rPr>
          <w:rFonts w:asciiTheme="majorHAnsi" w:hAnsiTheme="majorHAnsi"/>
        </w:rPr>
        <w:t>Archivo</w:t>
      </w:r>
      <w:r>
        <w:rPr>
          <w:rFonts w:asciiTheme="majorHAnsi" w:hAnsiTheme="majorHAnsi"/>
        </w:rPr>
        <w:t>.</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Evaluación de nuevos productos como alternativas de fondeo para el financiamiento a largo plazo.</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Pr>
          <w:rFonts w:asciiTheme="majorHAnsi" w:hAnsiTheme="majorHAnsi"/>
        </w:rPr>
        <w:t>E</w:t>
      </w:r>
      <w:r w:rsidRPr="00E67791">
        <w:rPr>
          <w:rFonts w:asciiTheme="majorHAnsi" w:hAnsiTheme="majorHAnsi"/>
        </w:rPr>
        <w:t>valuación, ampliación y modernización del proceso de captación de pagos para los clientes.</w:t>
      </w:r>
    </w:p>
    <w:p w:rsidR="00E67791" w:rsidRP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Fortalecimiento del sistema de gestión del talento humano.</w:t>
      </w:r>
    </w:p>
    <w:p w:rsidR="00E67791" w:rsidRDefault="00E67791" w:rsidP="00E41153">
      <w:pPr>
        <w:pStyle w:val="Prrafodelista"/>
        <w:numPr>
          <w:ilvl w:val="0"/>
          <w:numId w:val="6"/>
        </w:numPr>
        <w:spacing w:after="120"/>
        <w:ind w:left="1418" w:hanging="284"/>
        <w:jc w:val="both"/>
        <w:rPr>
          <w:rFonts w:asciiTheme="majorHAnsi" w:hAnsiTheme="majorHAnsi"/>
        </w:rPr>
      </w:pPr>
      <w:r w:rsidRPr="00E67791">
        <w:rPr>
          <w:rFonts w:asciiTheme="majorHAnsi" w:hAnsiTheme="majorHAnsi"/>
        </w:rPr>
        <w:t>Revisión y reenfoque de la estrategia comunicacional.</w:t>
      </w:r>
    </w:p>
    <w:p w:rsidR="00226EDD" w:rsidRDefault="00226EDD" w:rsidP="00E41153">
      <w:pPr>
        <w:pStyle w:val="Prrafodelista"/>
        <w:numPr>
          <w:ilvl w:val="0"/>
          <w:numId w:val="6"/>
        </w:numPr>
        <w:spacing w:after="120"/>
        <w:ind w:left="1418" w:hanging="284"/>
        <w:jc w:val="both"/>
        <w:rPr>
          <w:rFonts w:asciiTheme="majorHAnsi" w:hAnsiTheme="majorHAnsi"/>
        </w:rPr>
      </w:pPr>
      <w:r w:rsidRPr="00226EDD">
        <w:rPr>
          <w:rFonts w:asciiTheme="majorHAnsi" w:hAnsiTheme="majorHAnsi"/>
        </w:rPr>
        <w:t>Instalación y funcionamiento de la planta de producción de energía fotovoltaica</w:t>
      </w:r>
      <w:r>
        <w:rPr>
          <w:rFonts w:asciiTheme="majorHAnsi" w:hAnsiTheme="majorHAnsi"/>
        </w:rPr>
        <w:t>.</w:t>
      </w:r>
    </w:p>
    <w:p w:rsidR="00226EDD" w:rsidRDefault="00226EDD" w:rsidP="00E41153">
      <w:pPr>
        <w:pStyle w:val="Prrafodelista"/>
        <w:numPr>
          <w:ilvl w:val="0"/>
          <w:numId w:val="6"/>
        </w:numPr>
        <w:spacing w:after="120"/>
        <w:ind w:left="1418" w:hanging="284"/>
        <w:jc w:val="both"/>
        <w:rPr>
          <w:rFonts w:asciiTheme="majorHAnsi" w:hAnsiTheme="majorHAnsi"/>
        </w:rPr>
      </w:pPr>
      <w:r w:rsidRPr="00226EDD">
        <w:rPr>
          <w:rFonts w:asciiTheme="majorHAnsi" w:hAnsiTheme="majorHAnsi"/>
        </w:rPr>
        <w:t>Evaluación de la gestión del Riesgo Operacional</w:t>
      </w:r>
      <w:r>
        <w:rPr>
          <w:rFonts w:asciiTheme="majorHAnsi" w:hAnsiTheme="majorHAnsi"/>
        </w:rPr>
        <w:t>.</w:t>
      </w:r>
    </w:p>
    <w:p w:rsidR="00226EDD" w:rsidRPr="00226EDD" w:rsidRDefault="00226EDD" w:rsidP="00E41153">
      <w:pPr>
        <w:pStyle w:val="Prrafodelista"/>
        <w:numPr>
          <w:ilvl w:val="0"/>
          <w:numId w:val="6"/>
        </w:numPr>
        <w:spacing w:after="120"/>
        <w:ind w:left="1418" w:hanging="284"/>
        <w:jc w:val="both"/>
        <w:rPr>
          <w:rFonts w:asciiTheme="majorHAnsi" w:hAnsiTheme="majorHAnsi"/>
        </w:rPr>
      </w:pPr>
      <w:r w:rsidRPr="00226EDD">
        <w:rPr>
          <w:rFonts w:asciiTheme="majorHAnsi" w:hAnsiTheme="majorHAnsi"/>
        </w:rPr>
        <w:t>Evaluación de la gestión de riesgo de LDA/FT</w:t>
      </w:r>
      <w:r>
        <w:rPr>
          <w:rFonts w:asciiTheme="majorHAnsi" w:hAnsiTheme="majorHAnsi"/>
        </w:rPr>
        <w:t>.</w:t>
      </w:r>
    </w:p>
    <w:p w:rsidR="00BE5E6F" w:rsidRPr="00F9028C" w:rsidRDefault="00476BB2" w:rsidP="00F9028C">
      <w:pPr>
        <w:pStyle w:val="Ttulo2"/>
        <w:numPr>
          <w:ilvl w:val="0"/>
          <w:numId w:val="30"/>
        </w:numPr>
        <w:rPr>
          <w:color w:val="auto"/>
        </w:rPr>
      </w:pPr>
      <w:bookmarkStart w:id="108" w:name="_Toc455405930"/>
      <w:bookmarkStart w:id="109" w:name="_Toc518050223"/>
      <w:r w:rsidRPr="00F9028C">
        <w:rPr>
          <w:color w:val="auto"/>
        </w:rPr>
        <w:lastRenderedPageBreak/>
        <w:t>Mecanismos de participación ciudadana</w:t>
      </w:r>
      <w:bookmarkEnd w:id="108"/>
      <w:bookmarkEnd w:id="109"/>
    </w:p>
    <w:p w:rsidR="00F9028C" w:rsidRPr="00F9028C" w:rsidRDefault="00F9028C" w:rsidP="00F9028C">
      <w:pPr>
        <w:jc w:val="both"/>
        <w:rPr>
          <w:rFonts w:asciiTheme="majorHAnsi" w:eastAsia="Arial Unicode MS" w:hAnsiTheme="majorHAnsi" w:cs="Arial Unicode MS"/>
        </w:rPr>
      </w:pPr>
      <w:bookmarkStart w:id="110" w:name="_Toc455405932"/>
      <w:r w:rsidRPr="00F9028C">
        <w:rPr>
          <w:rFonts w:asciiTheme="majorHAnsi" w:eastAsia="Arial Unicode MS" w:hAnsiTheme="majorHAnsi" w:cs="Arial Unicode MS"/>
        </w:rPr>
        <w:t>A continuación se describen los diferentes mecanismos de participación ciudadana que la institución ha establecido a fin de conocer los requisitos, consultas y observaciones de la ciudadanía hacia el FSV, así como sus resultados.</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Sistema de consulta en sitio web.</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lang w:val="en-US"/>
        </w:rPr>
      </w:pPr>
      <w:r w:rsidRPr="00F9028C">
        <w:rPr>
          <w:rFonts w:asciiTheme="majorHAnsi" w:eastAsia="Arial Unicode MS" w:hAnsiTheme="majorHAnsi" w:cs="Arial Unicode MS"/>
          <w:lang w:val="en-US"/>
        </w:rPr>
        <w:t>Redes Sociales: Facebook (Fan page FSV) y twitter (@FSVElSalvador).</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Foros Web.</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Canal de Youtube.</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Buzones de Sugerencias.</w:t>
      </w:r>
    </w:p>
    <w:p w:rsidR="00F9028C" w:rsidRP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Encuestas de satisfacción del cliente.</w:t>
      </w:r>
    </w:p>
    <w:p w:rsidR="00F9028C" w:rsidRDefault="00F9028C" w:rsidP="00F9028C">
      <w:pPr>
        <w:pStyle w:val="Prrafodelista"/>
        <w:numPr>
          <w:ilvl w:val="0"/>
          <w:numId w:val="10"/>
        </w:numPr>
        <w:spacing w:after="0"/>
        <w:jc w:val="both"/>
        <w:rPr>
          <w:rFonts w:asciiTheme="majorHAnsi" w:eastAsia="Arial Unicode MS" w:hAnsiTheme="majorHAnsi" w:cs="Arial Unicode MS"/>
        </w:rPr>
      </w:pPr>
      <w:r w:rsidRPr="00F9028C">
        <w:rPr>
          <w:rFonts w:asciiTheme="majorHAnsi" w:eastAsia="Arial Unicode MS" w:hAnsiTheme="majorHAnsi" w:cs="Arial Unicode MS"/>
        </w:rPr>
        <w:t>Audiencias Públicas de Rendición de Cuentas.</w:t>
      </w:r>
    </w:p>
    <w:p w:rsidR="00E41153" w:rsidRPr="00F9028C" w:rsidRDefault="00E41153" w:rsidP="00F9028C">
      <w:pPr>
        <w:pStyle w:val="Prrafodelista"/>
        <w:numPr>
          <w:ilvl w:val="0"/>
          <w:numId w:val="10"/>
        </w:numPr>
        <w:spacing w:after="0"/>
        <w:jc w:val="both"/>
        <w:rPr>
          <w:rFonts w:asciiTheme="majorHAnsi" w:eastAsia="Arial Unicode MS" w:hAnsiTheme="majorHAnsi" w:cs="Arial Unicode MS"/>
        </w:rPr>
      </w:pPr>
      <w:r>
        <w:rPr>
          <w:rFonts w:asciiTheme="majorHAnsi" w:eastAsia="Arial Unicode MS" w:hAnsiTheme="majorHAnsi" w:cs="Arial Unicode MS"/>
        </w:rPr>
        <w:t>Programas de capacitaciones</w:t>
      </w:r>
      <w:r w:rsidR="00A43E10">
        <w:rPr>
          <w:rFonts w:asciiTheme="majorHAnsi" w:eastAsia="Arial Unicode MS" w:hAnsiTheme="majorHAnsi" w:cs="Arial Unicode MS"/>
        </w:rPr>
        <w:t xml:space="preserve"> a la ciudadanía en Educación Financiera y Derecho de Acceso a la Información.</w:t>
      </w:r>
    </w:p>
    <w:p w:rsidR="00F9028C" w:rsidRPr="00F9028C" w:rsidRDefault="00F9028C" w:rsidP="00F9028C">
      <w:pPr>
        <w:pStyle w:val="Prrafodelista"/>
        <w:spacing w:after="0"/>
        <w:jc w:val="both"/>
        <w:rPr>
          <w:rFonts w:asciiTheme="majorHAnsi" w:eastAsia="Arial Unicode MS" w:hAnsiTheme="majorHAnsi" w:cs="Arial Unicode MS"/>
          <w:sz w:val="21"/>
          <w:szCs w:val="21"/>
        </w:rPr>
      </w:pPr>
    </w:p>
    <w:p w:rsidR="00F9028C" w:rsidRPr="00F4207C" w:rsidRDefault="00F9028C" w:rsidP="00F4207C">
      <w:pPr>
        <w:pStyle w:val="Ttulo3"/>
        <w:numPr>
          <w:ilvl w:val="0"/>
          <w:numId w:val="44"/>
        </w:numPr>
        <w:spacing w:before="0" w:after="120"/>
        <w:rPr>
          <w:color w:val="auto"/>
        </w:rPr>
      </w:pPr>
      <w:bookmarkStart w:id="111" w:name="_Toc457236156"/>
      <w:bookmarkStart w:id="112" w:name="_Toc518050224"/>
      <w:r w:rsidRPr="00F4207C">
        <w:rPr>
          <w:color w:val="auto"/>
        </w:rPr>
        <w:t>Rendición de cuentas.</w:t>
      </w:r>
      <w:bookmarkEnd w:id="111"/>
      <w:bookmarkEnd w:id="112"/>
      <w:r w:rsidRPr="00F4207C">
        <w:rPr>
          <w:color w:val="auto"/>
        </w:rPr>
        <w:fldChar w:fldCharType="begin"/>
      </w:r>
      <w:r w:rsidRPr="00F4207C">
        <w:rPr>
          <w:color w:val="auto"/>
        </w:rPr>
        <w:instrText xml:space="preserve"> XE "Rendición de cuentas." </w:instrText>
      </w:r>
      <w:r w:rsidRPr="00F4207C">
        <w:rPr>
          <w:color w:val="auto"/>
        </w:rPr>
        <w:fldChar w:fldCharType="end"/>
      </w:r>
    </w:p>
    <w:p w:rsidR="00F9028C" w:rsidRPr="00F4207C" w:rsidRDefault="00F9028C" w:rsidP="00F9028C">
      <w:pPr>
        <w:jc w:val="both"/>
        <w:rPr>
          <w:rFonts w:asciiTheme="majorHAnsi" w:eastAsia="Arial Unicode MS" w:hAnsiTheme="majorHAnsi" w:cs="Arial Unicode MS"/>
        </w:rPr>
      </w:pPr>
      <w:r w:rsidRPr="00F4207C">
        <w:rPr>
          <w:rFonts w:asciiTheme="majorHAnsi" w:eastAsia="Arial Unicode MS" w:hAnsiTheme="majorHAnsi" w:cs="Arial Unicode MS"/>
        </w:rPr>
        <w:t>El gobierno de la República, por medio de la Secretaría de Participación, Transparencia y Anticorrupción (SPTA), cada año enfatiza más la necesidad de promover la institucionalización del ejercicio democrático de la Rendición de Cuentas y que ésta, priorice su enfoque en tres aspectos:</w:t>
      </w:r>
    </w:p>
    <w:p w:rsidR="00F9028C" w:rsidRPr="00F4207C" w:rsidRDefault="00F9028C" w:rsidP="00F9028C">
      <w:pPr>
        <w:pStyle w:val="Prrafodelista"/>
        <w:numPr>
          <w:ilvl w:val="0"/>
          <w:numId w:val="10"/>
        </w:numPr>
        <w:spacing w:after="0"/>
        <w:jc w:val="both"/>
        <w:rPr>
          <w:rFonts w:asciiTheme="majorHAnsi" w:eastAsia="Arial Unicode MS" w:hAnsiTheme="majorHAnsi" w:cs="Arial Unicode MS"/>
        </w:rPr>
      </w:pPr>
      <w:r w:rsidRPr="00F4207C">
        <w:rPr>
          <w:rFonts w:asciiTheme="majorHAnsi" w:eastAsia="Arial Unicode MS" w:hAnsiTheme="majorHAnsi" w:cs="Arial Unicode MS"/>
        </w:rPr>
        <w:t>Participación y diálogo con la ciudadanía</w:t>
      </w:r>
      <w:r w:rsidR="00D20365">
        <w:rPr>
          <w:rFonts w:asciiTheme="majorHAnsi" w:eastAsia="Arial Unicode MS" w:hAnsiTheme="majorHAnsi" w:cs="Arial Unicode MS"/>
        </w:rPr>
        <w:t>;</w:t>
      </w:r>
    </w:p>
    <w:p w:rsidR="00F9028C" w:rsidRPr="00F4207C" w:rsidRDefault="00F9028C" w:rsidP="00F9028C">
      <w:pPr>
        <w:pStyle w:val="Prrafodelista"/>
        <w:numPr>
          <w:ilvl w:val="0"/>
          <w:numId w:val="10"/>
        </w:numPr>
        <w:spacing w:after="0"/>
        <w:jc w:val="both"/>
        <w:rPr>
          <w:rFonts w:asciiTheme="majorHAnsi" w:eastAsia="Arial Unicode MS" w:hAnsiTheme="majorHAnsi" w:cs="Arial Unicode MS"/>
        </w:rPr>
      </w:pPr>
      <w:r w:rsidRPr="00F4207C">
        <w:rPr>
          <w:rFonts w:asciiTheme="majorHAnsi" w:eastAsia="Arial Unicode MS" w:hAnsiTheme="majorHAnsi" w:cs="Arial Unicode MS"/>
        </w:rPr>
        <w:t>Responder a la necesidad e interés de información de la ciudadanía</w:t>
      </w:r>
      <w:r w:rsidR="00D20365">
        <w:rPr>
          <w:rFonts w:asciiTheme="majorHAnsi" w:eastAsia="Arial Unicode MS" w:hAnsiTheme="majorHAnsi" w:cs="Arial Unicode MS"/>
        </w:rPr>
        <w:t>;</w:t>
      </w:r>
      <w:r w:rsidRPr="00F4207C">
        <w:rPr>
          <w:rFonts w:asciiTheme="majorHAnsi" w:eastAsia="Arial Unicode MS" w:hAnsiTheme="majorHAnsi" w:cs="Arial Unicode MS"/>
        </w:rPr>
        <w:t xml:space="preserve"> y</w:t>
      </w:r>
    </w:p>
    <w:p w:rsidR="00F9028C" w:rsidRPr="00F4207C" w:rsidRDefault="00F9028C" w:rsidP="00F9028C">
      <w:pPr>
        <w:pStyle w:val="Prrafodelista"/>
        <w:numPr>
          <w:ilvl w:val="0"/>
          <w:numId w:val="10"/>
        </w:numPr>
        <w:spacing w:after="0"/>
        <w:jc w:val="both"/>
        <w:rPr>
          <w:rFonts w:asciiTheme="majorHAnsi" w:eastAsia="Arial Unicode MS" w:hAnsiTheme="majorHAnsi" w:cs="Arial Unicode MS"/>
        </w:rPr>
      </w:pPr>
      <w:r w:rsidRPr="00F4207C">
        <w:rPr>
          <w:rFonts w:asciiTheme="majorHAnsi" w:eastAsia="Arial Unicode MS" w:hAnsiTheme="majorHAnsi" w:cs="Arial Unicode MS"/>
        </w:rPr>
        <w:t>Obligación de los funcionarios públicos de explicar las actuaciones dentro de su gestión.</w:t>
      </w:r>
    </w:p>
    <w:p w:rsidR="00F9028C" w:rsidRDefault="00F9028C" w:rsidP="00F9028C">
      <w:pPr>
        <w:spacing w:after="0"/>
        <w:jc w:val="both"/>
        <w:rPr>
          <w:rFonts w:asciiTheme="majorHAnsi" w:eastAsia="Arial Unicode MS" w:hAnsiTheme="majorHAnsi" w:cs="Arial Unicode MS"/>
          <w:sz w:val="24"/>
          <w:szCs w:val="24"/>
        </w:rPr>
      </w:pPr>
      <w:bookmarkStart w:id="113" w:name="_Toc416860587"/>
      <w:bookmarkStart w:id="114" w:name="_Toc446057783"/>
      <w:bookmarkStart w:id="115" w:name="_Toc446073772"/>
      <w:bookmarkStart w:id="116" w:name="_Toc447187544"/>
      <w:bookmarkStart w:id="117" w:name="_Toc509477896"/>
      <w:bookmarkStart w:id="118" w:name="_Toc515027651"/>
    </w:p>
    <w:p w:rsidR="000926DB" w:rsidRPr="000926DB" w:rsidRDefault="000926DB" w:rsidP="000926DB">
      <w:pPr>
        <w:pStyle w:val="Ttulo3"/>
        <w:numPr>
          <w:ilvl w:val="0"/>
          <w:numId w:val="44"/>
        </w:numPr>
        <w:spacing w:before="0" w:after="120"/>
        <w:rPr>
          <w:color w:val="auto"/>
        </w:rPr>
      </w:pPr>
      <w:bookmarkStart w:id="119" w:name="_Toc518050225"/>
      <w:r w:rsidRPr="000926DB">
        <w:rPr>
          <w:color w:val="auto"/>
        </w:rPr>
        <w:t>Programa de Capacitaciones en “Derecho de Acceso a la Información, Protección de Datos Personales y Educación Financiera”.</w:t>
      </w:r>
      <w:bookmarkEnd w:id="119"/>
    </w:p>
    <w:p w:rsidR="000926DB" w:rsidRPr="00F9028C" w:rsidRDefault="000926DB" w:rsidP="000926DB">
      <w:pPr>
        <w:pStyle w:val="Prrafodelista"/>
        <w:ind w:left="0"/>
        <w:jc w:val="both"/>
        <w:rPr>
          <w:rFonts w:asciiTheme="majorHAnsi" w:eastAsia="Arial Unicode MS" w:hAnsiTheme="majorHAnsi" w:cs="Arial Unicode MS"/>
          <w:noProof/>
          <w:sz w:val="21"/>
          <w:szCs w:val="21"/>
        </w:rPr>
      </w:pPr>
      <w:r w:rsidRPr="00F9028C">
        <w:rPr>
          <w:rFonts w:asciiTheme="majorHAnsi" w:eastAsia="Arial Unicode MS" w:hAnsiTheme="majorHAnsi" w:cs="Arial Unicode MS"/>
          <w:noProof/>
          <w:sz w:val="21"/>
          <w:szCs w:val="21"/>
        </w:rPr>
        <w:t>El FSV, consciente de la necesidad de promover la participación de la ciudadanía, suscribió un Convenio de Cooperación entre el FSV y la Secretaría de Cultura (SECULTURA), cuyo objetivo principal es unir esfuerzos para impartir las capacitaciones antes referidas en las Casas de la Cultura y Convivencia de diferentes municipios del país.</w:t>
      </w:r>
    </w:p>
    <w:p w:rsidR="000926DB" w:rsidRPr="00F9028C" w:rsidRDefault="000926DB" w:rsidP="000926DB">
      <w:pPr>
        <w:pStyle w:val="Prrafodelista"/>
        <w:ind w:left="644"/>
        <w:jc w:val="both"/>
        <w:rPr>
          <w:rFonts w:asciiTheme="majorHAnsi" w:eastAsia="Arial Unicode MS" w:hAnsiTheme="majorHAnsi" w:cs="Arial Unicode MS"/>
          <w:noProof/>
          <w:sz w:val="21"/>
          <w:szCs w:val="21"/>
        </w:rPr>
      </w:pPr>
    </w:p>
    <w:p w:rsidR="000926DB" w:rsidRPr="00F9028C" w:rsidRDefault="000926DB" w:rsidP="000926DB">
      <w:pPr>
        <w:pStyle w:val="Prrafodelista"/>
        <w:spacing w:after="0" w:line="360" w:lineRule="auto"/>
        <w:ind w:left="644"/>
        <w:jc w:val="center"/>
        <w:rPr>
          <w:rFonts w:asciiTheme="majorHAnsi" w:eastAsia="Arial Unicode MS" w:hAnsiTheme="majorHAnsi" w:cs="Arial Unicode MS"/>
          <w:sz w:val="21"/>
          <w:szCs w:val="21"/>
        </w:rPr>
      </w:pPr>
      <w:r w:rsidRPr="00F9028C">
        <w:rPr>
          <w:rFonts w:asciiTheme="majorHAnsi" w:eastAsia="Arial Unicode MS" w:hAnsiTheme="majorHAnsi" w:cs="Arial Unicode MS"/>
          <w:noProof/>
          <w:sz w:val="21"/>
          <w:szCs w:val="21"/>
          <w:lang w:eastAsia="es-SV"/>
        </w:rPr>
        <w:lastRenderedPageBreak/>
        <w:drawing>
          <wp:inline distT="0" distB="0" distL="0" distR="0" wp14:anchorId="4D11255C" wp14:editId="25D30640">
            <wp:extent cx="2987675" cy="1991360"/>
            <wp:effectExtent l="0" t="0" r="3175" b="8890"/>
            <wp:docPr id="2055" name="Imagen 2055" descr="X:\PROYECTO TRANSPARENCIA Y PARTICIPACIÓN\30-08-2017 LANZAMIENTO PROGRAMA DE EDUCACION FINANCIERA EL PAISNAL\El Paisnal Fotografías\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PROYECTO TRANSPARENCIA Y PARTICIPACIÓN\30-08-2017 LANZAMIENTO PROGRAMA DE EDUCACION FINANCIERA EL PAISNAL\El Paisnal Fotografías\IMG_624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7675" cy="1991360"/>
                    </a:xfrm>
                    <a:prstGeom prst="rect">
                      <a:avLst/>
                    </a:prstGeom>
                    <a:ln>
                      <a:noFill/>
                    </a:ln>
                    <a:effectLst>
                      <a:softEdge rad="112500"/>
                    </a:effectLst>
                  </pic:spPr>
                </pic:pic>
              </a:graphicData>
            </a:graphic>
          </wp:inline>
        </w:drawing>
      </w:r>
    </w:p>
    <w:p w:rsidR="000926DB" w:rsidRPr="00F9028C" w:rsidRDefault="000926DB" w:rsidP="000926DB">
      <w:pPr>
        <w:pStyle w:val="Prrafodelista"/>
        <w:spacing w:after="0" w:line="360" w:lineRule="auto"/>
        <w:ind w:left="644"/>
        <w:jc w:val="both"/>
        <w:rPr>
          <w:rFonts w:asciiTheme="majorHAnsi" w:eastAsia="Arial Unicode MS" w:hAnsiTheme="majorHAnsi" w:cs="Arial Unicode MS"/>
          <w:sz w:val="21"/>
          <w:szCs w:val="21"/>
        </w:rPr>
      </w:pPr>
    </w:p>
    <w:p w:rsidR="000926DB" w:rsidRPr="00F9028C" w:rsidRDefault="000926DB" w:rsidP="000926DB">
      <w:pPr>
        <w:pStyle w:val="Prrafodelista"/>
        <w:ind w:left="0"/>
        <w:jc w:val="both"/>
        <w:rPr>
          <w:rFonts w:asciiTheme="majorHAnsi" w:eastAsia="Arial Unicode MS" w:hAnsiTheme="majorHAnsi" w:cs="Arial Unicode MS"/>
          <w:noProof/>
        </w:rPr>
      </w:pPr>
      <w:r w:rsidRPr="00F9028C">
        <w:rPr>
          <w:rFonts w:asciiTheme="majorHAnsi" w:eastAsia="Arial Unicode MS" w:hAnsiTheme="majorHAnsi" w:cs="Arial Unicode MS"/>
          <w:noProof/>
        </w:rPr>
        <w:t xml:space="preserve">El lanzamiento oficial del Programa de Capacitaciones del FSV tuvo lugar el </w:t>
      </w:r>
      <w:r w:rsidRPr="00E41153">
        <w:rPr>
          <w:rFonts w:asciiTheme="majorHAnsi" w:eastAsia="Arial Unicode MS" w:hAnsiTheme="majorHAnsi" w:cs="Arial Unicode MS"/>
          <w:noProof/>
        </w:rPr>
        <w:t xml:space="preserve">día </w:t>
      </w:r>
      <w:r w:rsidRPr="00E41153">
        <w:rPr>
          <w:rFonts w:asciiTheme="majorHAnsi" w:hAnsiTheme="majorHAnsi" w:cstheme="minorHAnsi"/>
          <w:bCs/>
        </w:rPr>
        <w:t>30</w:t>
      </w:r>
      <w:r w:rsidRPr="00F9028C">
        <w:rPr>
          <w:rFonts w:asciiTheme="majorHAnsi" w:eastAsia="Arial Unicode MS" w:hAnsiTheme="majorHAnsi" w:cs="Arial Unicode MS"/>
          <w:noProof/>
        </w:rPr>
        <w:t xml:space="preserve"> de agosto de 2017 en el municipio de El Paísnal, departamento de San Salvador, en el que participaron el Presidente y Director Ejecutivo del FSV, la Secretaria de Cultura, el Secretario de Participación, Transparencia y Anticorrupción, representantes de la Embajada de China Taiwán y otros invitados, además de la presencia de habitantes de dicho municipio y lugares aledaños.</w:t>
      </w:r>
    </w:p>
    <w:p w:rsidR="000926DB" w:rsidRPr="00F9028C" w:rsidRDefault="000926DB" w:rsidP="000926DB">
      <w:pPr>
        <w:pStyle w:val="Prrafodelista"/>
        <w:ind w:left="0"/>
        <w:jc w:val="both"/>
        <w:rPr>
          <w:rFonts w:asciiTheme="majorHAnsi" w:eastAsia="Arial Unicode MS" w:hAnsiTheme="majorHAnsi" w:cs="Arial Unicode MS"/>
          <w:noProof/>
        </w:rPr>
      </w:pPr>
    </w:p>
    <w:p w:rsidR="000926DB" w:rsidRPr="00F9028C" w:rsidRDefault="000926DB" w:rsidP="000926DB">
      <w:pPr>
        <w:pStyle w:val="Prrafodelista"/>
        <w:ind w:left="0"/>
        <w:jc w:val="both"/>
        <w:rPr>
          <w:rFonts w:asciiTheme="majorHAnsi" w:eastAsia="Arial Unicode MS" w:hAnsiTheme="majorHAnsi" w:cs="Arial Unicode MS"/>
          <w:noProof/>
        </w:rPr>
      </w:pPr>
      <w:r w:rsidRPr="00F9028C">
        <w:rPr>
          <w:rFonts w:asciiTheme="majorHAnsi" w:eastAsia="Arial Unicode MS" w:hAnsiTheme="majorHAnsi" w:cs="Arial Unicode MS"/>
          <w:noProof/>
        </w:rPr>
        <w:t xml:space="preserve">De Junio 2017 a Mayo 2018 se ha capacitado a un total de </w:t>
      </w:r>
      <w:r w:rsidRPr="00F9028C">
        <w:rPr>
          <w:rFonts w:asciiTheme="majorHAnsi" w:hAnsiTheme="majorHAnsi" w:cstheme="minorHAnsi"/>
          <w:b/>
          <w:bCs/>
          <w:color w:val="000099"/>
        </w:rPr>
        <w:t>1,445</w:t>
      </w:r>
      <w:r w:rsidRPr="00F9028C">
        <w:rPr>
          <w:rFonts w:asciiTheme="majorHAnsi" w:eastAsia="Arial Unicode MS" w:hAnsiTheme="majorHAnsi" w:cs="Arial Unicode MS"/>
          <w:noProof/>
        </w:rPr>
        <w:t xml:space="preserve"> personas, en Casas de la Cultura y Convivencia e Institutos Nacionales de diferentes municipios, entre los que destacan: Casa de la Cultura y Convivencia de Aguilares, Casa de la Cultura y Convivencia de Mejicanos, Instituto Nacional</w:t>
      </w:r>
      <w:r w:rsidR="00A43E10">
        <w:rPr>
          <w:rFonts w:asciiTheme="majorHAnsi" w:eastAsia="Arial Unicode MS" w:hAnsiTheme="majorHAnsi" w:cs="Arial Unicode MS"/>
          <w:noProof/>
        </w:rPr>
        <w:t xml:space="preserve"> de</w:t>
      </w:r>
      <w:r w:rsidRPr="00F9028C">
        <w:rPr>
          <w:rFonts w:asciiTheme="majorHAnsi" w:eastAsia="Arial Unicode MS" w:hAnsiTheme="majorHAnsi" w:cs="Arial Unicode MS"/>
          <w:noProof/>
        </w:rPr>
        <w:t xml:space="preserve"> El Paísnal, Instituto Nacional de Aguilares e </w:t>
      </w:r>
      <w:r w:rsidR="00A43E10">
        <w:rPr>
          <w:rFonts w:asciiTheme="majorHAnsi" w:eastAsia="Arial Unicode MS" w:hAnsiTheme="majorHAnsi" w:cs="Arial Unicode MS"/>
          <w:noProof/>
        </w:rPr>
        <w:t>Instituto Nacional de Guaymango, entre otros.</w:t>
      </w:r>
    </w:p>
    <w:p w:rsidR="00F9028C" w:rsidRPr="00F4207C" w:rsidRDefault="00F9028C" w:rsidP="000926DB">
      <w:pPr>
        <w:pStyle w:val="Ttulo3"/>
        <w:numPr>
          <w:ilvl w:val="0"/>
          <w:numId w:val="44"/>
        </w:numPr>
        <w:spacing w:before="0" w:after="120"/>
        <w:rPr>
          <w:color w:val="auto"/>
        </w:rPr>
      </w:pPr>
      <w:bookmarkStart w:id="120" w:name="_Toc518050226"/>
      <w:r w:rsidRPr="00F4207C">
        <w:rPr>
          <w:color w:val="auto"/>
        </w:rPr>
        <w:t xml:space="preserve">Transparencia y </w:t>
      </w:r>
      <w:bookmarkEnd w:id="113"/>
      <w:bookmarkEnd w:id="114"/>
      <w:bookmarkEnd w:id="115"/>
      <w:bookmarkEnd w:id="116"/>
      <w:r w:rsidRPr="00F4207C">
        <w:rPr>
          <w:color w:val="auto"/>
        </w:rPr>
        <w:t>derecho de acceso a la información</w:t>
      </w:r>
      <w:bookmarkEnd w:id="117"/>
      <w:bookmarkEnd w:id="118"/>
      <w:bookmarkEnd w:id="120"/>
      <w:r w:rsidR="00437A22">
        <w:rPr>
          <w:color w:val="auto"/>
        </w:rPr>
        <w:t>.</w:t>
      </w:r>
      <w:r w:rsidRPr="00F4207C">
        <w:rPr>
          <w:color w:val="auto"/>
        </w:rPr>
        <w:fldChar w:fldCharType="begin"/>
      </w:r>
      <w:r w:rsidRPr="00F4207C">
        <w:rPr>
          <w:color w:val="auto"/>
        </w:rPr>
        <w:instrText xml:space="preserve"> XE "Transparencia y derecho de acceso a la información" </w:instrText>
      </w:r>
      <w:r w:rsidRPr="00F4207C">
        <w:rPr>
          <w:color w:val="auto"/>
        </w:rPr>
        <w:fldChar w:fldCharType="end"/>
      </w:r>
      <w:r w:rsidRPr="00F4207C">
        <w:rPr>
          <w:color w:val="auto"/>
        </w:rPr>
        <w:t xml:space="preserve"> </w:t>
      </w:r>
    </w:p>
    <w:p w:rsidR="00437A22" w:rsidRPr="00437A22" w:rsidRDefault="00437A22" w:rsidP="00437A22">
      <w:pPr>
        <w:spacing w:after="120"/>
        <w:jc w:val="both"/>
        <w:rPr>
          <w:rFonts w:asciiTheme="majorHAnsi" w:eastAsia="Arial Unicode MS" w:hAnsiTheme="majorHAnsi" w:cstheme="minorHAnsi"/>
        </w:rPr>
      </w:pPr>
      <w:r w:rsidRPr="00437A22">
        <w:rPr>
          <w:rFonts w:asciiTheme="majorHAnsi" w:eastAsia="Arial Unicode MS" w:hAnsiTheme="majorHAnsi" w:cstheme="minorHAnsi"/>
        </w:rPr>
        <w:t>Como resultado de la gestión de la Unidad de Acceso a la Información del FSV, durante el periodo Junio 2014 – Mayo 201</w:t>
      </w:r>
      <w:r>
        <w:rPr>
          <w:rFonts w:asciiTheme="majorHAnsi" w:eastAsia="Arial Unicode MS" w:hAnsiTheme="majorHAnsi" w:cstheme="minorHAnsi"/>
        </w:rPr>
        <w:t>8</w:t>
      </w:r>
      <w:r w:rsidRPr="00437A22">
        <w:rPr>
          <w:rFonts w:asciiTheme="majorHAnsi" w:eastAsia="Arial Unicode MS" w:hAnsiTheme="majorHAnsi" w:cstheme="minorHAnsi"/>
        </w:rPr>
        <w:t>, e</w:t>
      </w:r>
      <w:r w:rsidRPr="00437A22">
        <w:rPr>
          <w:rFonts w:asciiTheme="majorHAnsi" w:eastAsia="Arial Unicode MS" w:hAnsiTheme="majorHAnsi" w:cstheme="minorHAnsi"/>
          <w:bCs/>
          <w:lang w:eastAsia="es-SV"/>
        </w:rPr>
        <w:t xml:space="preserve">n el Portal de Transparencia Gobierno Abierto se publicaron un total de </w:t>
      </w:r>
      <w:r w:rsidR="00675473">
        <w:rPr>
          <w:rFonts w:asciiTheme="majorHAnsi" w:hAnsiTheme="majorHAnsi"/>
          <w:b/>
          <w:bCs/>
          <w:color w:val="0000FF"/>
        </w:rPr>
        <w:t>4,881</w:t>
      </w:r>
      <w:r w:rsidRPr="00437A22">
        <w:rPr>
          <w:rFonts w:asciiTheme="majorHAnsi" w:eastAsia="Arial Unicode MS" w:hAnsiTheme="majorHAnsi" w:cstheme="minorHAnsi"/>
          <w:bCs/>
          <w:lang w:eastAsia="es-SV"/>
        </w:rPr>
        <w:t xml:space="preserve"> documentos de Información Oficiosa y se atendieron un total de </w:t>
      </w:r>
      <w:r w:rsidR="00E9681D">
        <w:rPr>
          <w:rFonts w:asciiTheme="majorHAnsi" w:hAnsiTheme="majorHAnsi"/>
          <w:b/>
          <w:bCs/>
          <w:color w:val="0000FF"/>
        </w:rPr>
        <w:t>587</w:t>
      </w:r>
      <w:r w:rsidRPr="00437A22">
        <w:rPr>
          <w:rFonts w:asciiTheme="majorHAnsi" w:hAnsiTheme="majorHAnsi"/>
          <w:b/>
          <w:bCs/>
          <w:color w:val="0000FF"/>
        </w:rPr>
        <w:t xml:space="preserve"> </w:t>
      </w:r>
      <w:r w:rsidRPr="00437A22">
        <w:rPr>
          <w:rFonts w:asciiTheme="majorHAnsi" w:eastAsia="Arial Unicode MS" w:hAnsiTheme="majorHAnsi" w:cstheme="minorHAnsi"/>
          <w:bCs/>
          <w:lang w:eastAsia="es-SV"/>
        </w:rPr>
        <w:t>solicitudes de información, según el siguiente detalle:</w:t>
      </w:r>
    </w:p>
    <w:tbl>
      <w:tblPr>
        <w:tblW w:w="5771" w:type="pct"/>
        <w:jc w:val="center"/>
        <w:tblCellMar>
          <w:left w:w="70" w:type="dxa"/>
          <w:right w:w="70" w:type="dxa"/>
        </w:tblCellMar>
        <w:tblLook w:val="04A0" w:firstRow="1" w:lastRow="0" w:firstColumn="1" w:lastColumn="0" w:noHBand="0" w:noVBand="1"/>
      </w:tblPr>
      <w:tblGrid>
        <w:gridCol w:w="3886"/>
        <w:gridCol w:w="176"/>
        <w:gridCol w:w="2029"/>
        <w:gridCol w:w="176"/>
        <w:gridCol w:w="1956"/>
        <w:gridCol w:w="176"/>
        <w:gridCol w:w="1963"/>
      </w:tblGrid>
      <w:tr w:rsidR="00BE6B52" w:rsidRPr="00BE6B52" w:rsidTr="00BE6B52">
        <w:trPr>
          <w:trHeight w:val="285"/>
          <w:jc w:val="center"/>
        </w:trPr>
        <w:tc>
          <w:tcPr>
            <w:tcW w:w="1875" w:type="pct"/>
            <w:tcBorders>
              <w:top w:val="single" w:sz="4" w:space="0" w:color="0070C0"/>
              <w:left w:val="single" w:sz="4" w:space="0" w:color="0070C0"/>
              <w:bottom w:val="single" w:sz="4" w:space="0" w:color="0070C0"/>
              <w:right w:val="single" w:sz="4" w:space="0" w:color="0070C0"/>
            </w:tcBorders>
            <w:shd w:val="clear" w:color="000000" w:fill="C5D9F1"/>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Gestión</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437A22" w:rsidRPr="00437A22" w:rsidRDefault="00437A22" w:rsidP="00305CE9">
            <w:pPr>
              <w:spacing w:after="0" w:line="240" w:lineRule="auto"/>
              <w:jc w:val="center"/>
              <w:rPr>
                <w:rFonts w:asciiTheme="majorHAnsi" w:eastAsia="Times New Roman" w:hAnsiTheme="majorHAnsi" w:cs="Calibri"/>
                <w:b/>
                <w:bCs/>
                <w:color w:val="000000"/>
                <w:sz w:val="16"/>
                <w:szCs w:val="16"/>
                <w:lang w:eastAsia="es-SV"/>
              </w:rPr>
            </w:pPr>
            <w:r w:rsidRPr="00BE6B52">
              <w:rPr>
                <w:rFonts w:asciiTheme="majorHAnsi" w:eastAsia="Times New Roman" w:hAnsiTheme="majorHAnsi" w:cs="Calibri"/>
                <w:b/>
                <w:bCs/>
                <w:color w:val="000000"/>
                <w:sz w:val="16"/>
                <w:szCs w:val="16"/>
                <w:lang w:eastAsia="es-SV"/>
              </w:rPr>
              <w:t xml:space="preserve">Junio </w:t>
            </w:r>
            <w:r w:rsidRPr="00437A22">
              <w:rPr>
                <w:rFonts w:asciiTheme="majorHAnsi" w:eastAsia="Times New Roman" w:hAnsiTheme="majorHAnsi" w:cs="Calibri"/>
                <w:b/>
                <w:bCs/>
                <w:color w:val="000000"/>
                <w:sz w:val="16"/>
                <w:szCs w:val="16"/>
                <w:lang w:eastAsia="es-SV"/>
              </w:rPr>
              <w:t>201</w:t>
            </w:r>
            <w:r w:rsidR="00305CE9">
              <w:rPr>
                <w:rFonts w:asciiTheme="majorHAnsi" w:eastAsia="Times New Roman" w:hAnsiTheme="majorHAnsi" w:cs="Calibri"/>
                <w:b/>
                <w:bCs/>
                <w:color w:val="000000"/>
                <w:sz w:val="16"/>
                <w:szCs w:val="16"/>
                <w:lang w:eastAsia="es-SV"/>
              </w:rPr>
              <w:t>4</w:t>
            </w:r>
            <w:r w:rsidRPr="00437A22">
              <w:rPr>
                <w:rFonts w:asciiTheme="majorHAnsi" w:eastAsia="Times New Roman" w:hAnsiTheme="majorHAnsi" w:cs="Calibri"/>
                <w:b/>
                <w:bCs/>
                <w:color w:val="000000"/>
                <w:sz w:val="16"/>
                <w:szCs w:val="16"/>
                <w:lang w:eastAsia="es-SV"/>
              </w:rPr>
              <w:t xml:space="preserve"> - </w:t>
            </w:r>
            <w:r w:rsidRPr="00BE6B52">
              <w:rPr>
                <w:rFonts w:asciiTheme="majorHAnsi" w:eastAsia="Times New Roman" w:hAnsiTheme="majorHAnsi" w:cs="Calibri"/>
                <w:b/>
                <w:bCs/>
                <w:color w:val="000000"/>
                <w:sz w:val="16"/>
                <w:szCs w:val="16"/>
                <w:lang w:eastAsia="es-SV"/>
              </w:rPr>
              <w:t xml:space="preserve">Mayo </w:t>
            </w:r>
            <w:r w:rsidRPr="00437A22">
              <w:rPr>
                <w:rFonts w:asciiTheme="majorHAnsi" w:eastAsia="Times New Roman" w:hAnsiTheme="majorHAnsi" w:cs="Calibri"/>
                <w:b/>
                <w:bCs/>
                <w:color w:val="000000"/>
                <w:sz w:val="16"/>
                <w:szCs w:val="16"/>
                <w:lang w:eastAsia="es-SV"/>
              </w:rPr>
              <w:t>2017</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BE6B52">
              <w:rPr>
                <w:rFonts w:asciiTheme="majorHAnsi" w:eastAsia="Times New Roman" w:hAnsiTheme="majorHAnsi" w:cs="Calibri"/>
                <w:b/>
                <w:bCs/>
                <w:color w:val="000000"/>
                <w:sz w:val="16"/>
                <w:szCs w:val="16"/>
                <w:lang w:eastAsia="es-SV"/>
              </w:rPr>
              <w:t xml:space="preserve">Junio </w:t>
            </w:r>
            <w:r w:rsidRPr="00437A22">
              <w:rPr>
                <w:rFonts w:asciiTheme="majorHAnsi" w:eastAsia="Times New Roman" w:hAnsiTheme="majorHAnsi" w:cs="Calibri"/>
                <w:b/>
                <w:bCs/>
                <w:color w:val="000000"/>
                <w:sz w:val="16"/>
                <w:szCs w:val="16"/>
                <w:lang w:eastAsia="es-SV"/>
              </w:rPr>
              <w:t xml:space="preserve">2017 - </w:t>
            </w:r>
            <w:r w:rsidRPr="00BE6B52">
              <w:rPr>
                <w:rFonts w:asciiTheme="majorHAnsi" w:eastAsia="Times New Roman" w:hAnsiTheme="majorHAnsi" w:cs="Calibri"/>
                <w:b/>
                <w:bCs/>
                <w:color w:val="000000"/>
                <w:sz w:val="16"/>
                <w:szCs w:val="16"/>
                <w:lang w:eastAsia="es-SV"/>
              </w:rPr>
              <w:t xml:space="preserve">Mayo </w:t>
            </w:r>
            <w:r w:rsidRPr="00437A22">
              <w:rPr>
                <w:rFonts w:asciiTheme="majorHAnsi" w:eastAsia="Times New Roman" w:hAnsiTheme="majorHAnsi" w:cs="Calibri"/>
                <w:b/>
                <w:bCs/>
                <w:color w:val="000000"/>
                <w:sz w:val="16"/>
                <w:szCs w:val="16"/>
                <w:lang w:eastAsia="es-SV"/>
              </w:rPr>
              <w:t>2018</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BE6B52">
              <w:rPr>
                <w:rFonts w:asciiTheme="majorHAnsi" w:eastAsia="Times New Roman" w:hAnsiTheme="majorHAnsi" w:cs="Calibri"/>
                <w:b/>
                <w:bCs/>
                <w:color w:val="000000"/>
                <w:sz w:val="16"/>
                <w:szCs w:val="16"/>
                <w:lang w:eastAsia="es-SV"/>
              </w:rPr>
              <w:t xml:space="preserve">Junio </w:t>
            </w:r>
            <w:r w:rsidRPr="00437A22">
              <w:rPr>
                <w:rFonts w:asciiTheme="majorHAnsi" w:eastAsia="Times New Roman" w:hAnsiTheme="majorHAnsi" w:cs="Calibri"/>
                <w:b/>
                <w:bCs/>
                <w:color w:val="000000"/>
                <w:sz w:val="16"/>
                <w:szCs w:val="16"/>
                <w:lang w:eastAsia="es-SV"/>
              </w:rPr>
              <w:t xml:space="preserve">2014 - </w:t>
            </w:r>
            <w:r w:rsidRPr="00BE6B52">
              <w:rPr>
                <w:rFonts w:asciiTheme="majorHAnsi" w:eastAsia="Times New Roman" w:hAnsiTheme="majorHAnsi" w:cs="Calibri"/>
                <w:b/>
                <w:bCs/>
                <w:color w:val="000000"/>
                <w:sz w:val="16"/>
                <w:szCs w:val="16"/>
                <w:lang w:eastAsia="es-SV"/>
              </w:rPr>
              <w:t xml:space="preserve">Mayo </w:t>
            </w:r>
            <w:r w:rsidRPr="00437A22">
              <w:rPr>
                <w:rFonts w:asciiTheme="majorHAnsi" w:eastAsia="Times New Roman" w:hAnsiTheme="majorHAnsi" w:cs="Calibri"/>
                <w:b/>
                <w:bCs/>
                <w:color w:val="000000"/>
                <w:sz w:val="16"/>
                <w:szCs w:val="16"/>
                <w:lang w:eastAsia="es-SV"/>
              </w:rPr>
              <w:t>2018</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Publicación de Información Oficiosa:</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 </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 </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 </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Marco Normativo</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1,777</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608</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2,385</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Gestión Estratégica</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239</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212</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451</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Marco Presupuestario</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754</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293</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1,047</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UAIP</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647</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305</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952</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Participación Ciudadana</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23</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23</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437A22" w:rsidRPr="00437A22" w:rsidRDefault="00437A22" w:rsidP="00437A22">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46</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Total</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3,440</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1,441</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4,881</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Gestión de solicitudes de acceso a la información:</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vAlign w:val="center"/>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Información oficiosa</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88</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9</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97</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Pública no oficiosa</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154</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63</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217</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Datos personales</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141</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91</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232</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Información confidencial</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7</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19</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26</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Información reservada</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437A22" w:rsidRDefault="00E9681D" w:rsidP="00E9681D">
            <w:pPr>
              <w:spacing w:after="0" w:line="240" w:lineRule="auto"/>
              <w:jc w:val="center"/>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15</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Pr>
                <w:rFonts w:asciiTheme="majorHAnsi" w:eastAsia="Times New Roman" w:hAnsiTheme="majorHAnsi" w:cs="Calibri"/>
                <w:color w:val="000000"/>
                <w:sz w:val="16"/>
                <w:szCs w:val="16"/>
                <w:lang w:eastAsia="es-SV"/>
              </w:rPr>
              <w:t>-</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auto" w:fill="auto"/>
            <w:noWrap/>
            <w:vAlign w:val="center"/>
            <w:hideMark/>
          </w:tcPr>
          <w:p w:rsidR="00E9681D" w:rsidRPr="00E9681D" w:rsidRDefault="00E9681D" w:rsidP="00E9681D">
            <w:pPr>
              <w:spacing w:after="0" w:line="240" w:lineRule="auto"/>
              <w:jc w:val="center"/>
              <w:rPr>
                <w:rFonts w:asciiTheme="majorHAnsi" w:eastAsia="Times New Roman" w:hAnsiTheme="majorHAnsi" w:cs="Calibri"/>
                <w:color w:val="000000"/>
                <w:sz w:val="16"/>
                <w:szCs w:val="16"/>
                <w:lang w:eastAsia="es-SV"/>
              </w:rPr>
            </w:pPr>
            <w:r w:rsidRPr="00E9681D">
              <w:rPr>
                <w:rFonts w:asciiTheme="majorHAnsi" w:eastAsia="Times New Roman" w:hAnsiTheme="majorHAnsi" w:cs="Calibri"/>
                <w:color w:val="000000"/>
                <w:sz w:val="16"/>
                <w:szCs w:val="16"/>
                <w:lang w:eastAsia="es-SV"/>
              </w:rPr>
              <w:t>15</w:t>
            </w:r>
          </w:p>
        </w:tc>
      </w:tr>
      <w:tr w:rsidR="00E9681D"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000000" w:fill="C6D9F1"/>
            <w:noWrap/>
            <w:vAlign w:val="center"/>
            <w:hideMark/>
          </w:tcPr>
          <w:p w:rsidR="00E9681D" w:rsidRPr="00437A22" w:rsidRDefault="00E9681D" w:rsidP="00E9681D">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Total</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000000" w:fill="C6D9F1"/>
            <w:noWrap/>
            <w:vAlign w:val="center"/>
            <w:hideMark/>
          </w:tcPr>
          <w:p w:rsidR="00E9681D" w:rsidRPr="00437A22" w:rsidRDefault="00E9681D" w:rsidP="00E9681D">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405</w:t>
            </w:r>
          </w:p>
        </w:tc>
        <w:tc>
          <w:tcPr>
            <w:tcW w:w="85" w:type="pct"/>
            <w:tcBorders>
              <w:top w:val="nil"/>
              <w:left w:val="nil"/>
              <w:bottom w:val="nil"/>
              <w:right w:val="nil"/>
            </w:tcBorders>
            <w:shd w:val="clear" w:color="000000" w:fill="FFFFFF"/>
            <w:noWrap/>
            <w:vAlign w:val="bottom"/>
            <w:hideMark/>
          </w:tcPr>
          <w:p w:rsidR="00E9681D" w:rsidRPr="00437A22" w:rsidRDefault="00E9681D" w:rsidP="00E9681D">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000000" w:fill="C6D9F1"/>
            <w:noWrap/>
            <w:vAlign w:val="center"/>
            <w:hideMark/>
          </w:tcPr>
          <w:p w:rsidR="00E9681D" w:rsidRPr="00E9681D" w:rsidRDefault="00E9681D" w:rsidP="00E9681D">
            <w:pPr>
              <w:spacing w:after="0" w:line="240" w:lineRule="auto"/>
              <w:jc w:val="center"/>
              <w:rPr>
                <w:rFonts w:asciiTheme="majorHAnsi" w:eastAsia="Times New Roman" w:hAnsiTheme="majorHAnsi" w:cs="Calibri"/>
                <w:b/>
                <w:color w:val="000000"/>
                <w:sz w:val="16"/>
                <w:szCs w:val="16"/>
                <w:lang w:eastAsia="es-SV"/>
              </w:rPr>
            </w:pPr>
            <w:r w:rsidRPr="00E9681D">
              <w:rPr>
                <w:rFonts w:asciiTheme="majorHAnsi" w:eastAsia="Times New Roman" w:hAnsiTheme="majorHAnsi" w:cs="Calibri"/>
                <w:b/>
                <w:color w:val="000000"/>
                <w:sz w:val="16"/>
                <w:szCs w:val="16"/>
                <w:lang w:eastAsia="es-SV"/>
              </w:rPr>
              <w:t>182</w:t>
            </w:r>
          </w:p>
        </w:tc>
        <w:tc>
          <w:tcPr>
            <w:tcW w:w="85" w:type="pct"/>
            <w:tcBorders>
              <w:top w:val="nil"/>
              <w:left w:val="nil"/>
              <w:bottom w:val="nil"/>
              <w:right w:val="nil"/>
            </w:tcBorders>
            <w:shd w:val="clear" w:color="000000" w:fill="FFFFFF"/>
            <w:noWrap/>
            <w:vAlign w:val="bottom"/>
            <w:hideMark/>
          </w:tcPr>
          <w:p w:rsidR="00E9681D" w:rsidRPr="00E9681D" w:rsidRDefault="00E9681D" w:rsidP="00E9681D">
            <w:pPr>
              <w:spacing w:after="0" w:line="240" w:lineRule="auto"/>
              <w:rPr>
                <w:rFonts w:asciiTheme="majorHAnsi" w:eastAsia="Times New Roman" w:hAnsiTheme="majorHAnsi" w:cs="Calibri"/>
                <w:b/>
                <w:color w:val="000000"/>
                <w:sz w:val="16"/>
                <w:szCs w:val="16"/>
                <w:lang w:eastAsia="es-SV"/>
              </w:rPr>
            </w:pPr>
            <w:r w:rsidRPr="00E9681D">
              <w:rPr>
                <w:rFonts w:asciiTheme="majorHAnsi" w:eastAsia="Times New Roman" w:hAnsiTheme="majorHAnsi" w:cs="Calibri"/>
                <w:b/>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000000" w:fill="C6D9F1"/>
            <w:noWrap/>
            <w:vAlign w:val="center"/>
            <w:hideMark/>
          </w:tcPr>
          <w:p w:rsidR="00E9681D" w:rsidRPr="00E9681D" w:rsidRDefault="00E9681D" w:rsidP="00E9681D">
            <w:pPr>
              <w:spacing w:after="0" w:line="240" w:lineRule="auto"/>
              <w:jc w:val="center"/>
              <w:rPr>
                <w:rFonts w:asciiTheme="majorHAnsi" w:eastAsia="Times New Roman" w:hAnsiTheme="majorHAnsi" w:cs="Calibri"/>
                <w:b/>
                <w:color w:val="000000"/>
                <w:sz w:val="16"/>
                <w:szCs w:val="16"/>
                <w:lang w:eastAsia="es-SV"/>
              </w:rPr>
            </w:pPr>
            <w:r w:rsidRPr="00E9681D">
              <w:rPr>
                <w:rFonts w:asciiTheme="majorHAnsi" w:eastAsia="Times New Roman" w:hAnsiTheme="majorHAnsi" w:cs="Calibri"/>
                <w:b/>
                <w:color w:val="000000"/>
                <w:sz w:val="16"/>
                <w:szCs w:val="16"/>
                <w:lang w:eastAsia="es-SV"/>
              </w:rPr>
              <w:t>587</w:t>
            </w:r>
          </w:p>
        </w:tc>
      </w:tr>
      <w:tr w:rsidR="00BE6B52" w:rsidRPr="00BE6B52" w:rsidTr="00BE6B52">
        <w:trPr>
          <w:trHeight w:val="229"/>
          <w:jc w:val="center"/>
        </w:trPr>
        <w:tc>
          <w:tcPr>
            <w:tcW w:w="1875"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Tiempo promedio de respuesta (días hábiles)*</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79"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5.64</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4"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7.43</w:t>
            </w:r>
          </w:p>
        </w:tc>
        <w:tc>
          <w:tcPr>
            <w:tcW w:w="85" w:type="pct"/>
            <w:tcBorders>
              <w:top w:val="nil"/>
              <w:left w:val="nil"/>
              <w:bottom w:val="nil"/>
              <w:right w:val="nil"/>
            </w:tcBorders>
            <w:shd w:val="clear" w:color="000000" w:fill="FFFFFF"/>
            <w:noWrap/>
            <w:vAlign w:val="bottom"/>
            <w:hideMark/>
          </w:tcPr>
          <w:p w:rsidR="00437A22" w:rsidRPr="00437A22" w:rsidRDefault="00437A22" w:rsidP="00437A22">
            <w:pPr>
              <w:spacing w:after="0" w:line="240" w:lineRule="auto"/>
              <w:rPr>
                <w:rFonts w:asciiTheme="majorHAnsi" w:eastAsia="Times New Roman" w:hAnsiTheme="majorHAnsi" w:cs="Calibri"/>
                <w:color w:val="000000"/>
                <w:sz w:val="16"/>
                <w:szCs w:val="16"/>
                <w:lang w:eastAsia="es-SV"/>
              </w:rPr>
            </w:pPr>
            <w:r w:rsidRPr="00437A22">
              <w:rPr>
                <w:rFonts w:asciiTheme="majorHAnsi" w:eastAsia="Times New Roman" w:hAnsiTheme="majorHAnsi" w:cs="Calibri"/>
                <w:color w:val="000000"/>
                <w:sz w:val="16"/>
                <w:szCs w:val="16"/>
                <w:lang w:eastAsia="es-SV"/>
              </w:rPr>
              <w:t> </w:t>
            </w:r>
          </w:p>
        </w:tc>
        <w:tc>
          <w:tcPr>
            <w:tcW w:w="947" w:type="pct"/>
            <w:tcBorders>
              <w:top w:val="nil"/>
              <w:left w:val="single" w:sz="4" w:space="0" w:color="0070C0"/>
              <w:bottom w:val="single" w:sz="4" w:space="0" w:color="0070C0"/>
              <w:right w:val="single" w:sz="4" w:space="0" w:color="0070C0"/>
            </w:tcBorders>
            <w:shd w:val="clear" w:color="000000" w:fill="C6D9F1"/>
            <w:noWrap/>
            <w:vAlign w:val="center"/>
            <w:hideMark/>
          </w:tcPr>
          <w:p w:rsidR="00437A22" w:rsidRPr="00437A22" w:rsidRDefault="00437A22" w:rsidP="00437A22">
            <w:pPr>
              <w:spacing w:after="0" w:line="240" w:lineRule="auto"/>
              <w:jc w:val="center"/>
              <w:rPr>
                <w:rFonts w:asciiTheme="majorHAnsi" w:eastAsia="Times New Roman" w:hAnsiTheme="majorHAnsi" w:cs="Calibri"/>
                <w:b/>
                <w:bCs/>
                <w:color w:val="000000"/>
                <w:sz w:val="16"/>
                <w:szCs w:val="16"/>
                <w:lang w:eastAsia="es-SV"/>
              </w:rPr>
            </w:pPr>
            <w:r w:rsidRPr="00437A22">
              <w:rPr>
                <w:rFonts w:asciiTheme="majorHAnsi" w:eastAsia="Times New Roman" w:hAnsiTheme="majorHAnsi" w:cs="Calibri"/>
                <w:b/>
                <w:bCs/>
                <w:color w:val="000000"/>
                <w:sz w:val="16"/>
                <w:szCs w:val="16"/>
                <w:lang w:eastAsia="es-SV"/>
              </w:rPr>
              <w:t>6.53</w:t>
            </w:r>
          </w:p>
        </w:tc>
      </w:tr>
      <w:tr w:rsidR="00437A22" w:rsidRPr="00546AFB" w:rsidTr="00BE6B52">
        <w:trPr>
          <w:trHeight w:val="285"/>
          <w:jc w:val="center"/>
        </w:trPr>
        <w:tc>
          <w:tcPr>
            <w:tcW w:w="5000" w:type="pct"/>
            <w:gridSpan w:val="7"/>
            <w:tcBorders>
              <w:top w:val="nil"/>
              <w:left w:val="nil"/>
              <w:bottom w:val="nil"/>
              <w:right w:val="nil"/>
            </w:tcBorders>
            <w:shd w:val="clear" w:color="000000" w:fill="FFFFFF"/>
            <w:vAlign w:val="center"/>
            <w:hideMark/>
          </w:tcPr>
          <w:p w:rsidR="00437A22" w:rsidRPr="00437A22" w:rsidRDefault="00437A22" w:rsidP="00546AFB">
            <w:pPr>
              <w:spacing w:after="0" w:line="240" w:lineRule="auto"/>
              <w:jc w:val="both"/>
              <w:rPr>
                <w:rFonts w:asciiTheme="majorHAnsi" w:eastAsia="Times New Roman" w:hAnsiTheme="majorHAnsi" w:cs="Calibri"/>
                <w:color w:val="000000"/>
                <w:sz w:val="12"/>
                <w:szCs w:val="10"/>
                <w:lang w:eastAsia="es-SV"/>
              </w:rPr>
            </w:pPr>
            <w:r w:rsidRPr="00437A22">
              <w:rPr>
                <w:rFonts w:asciiTheme="majorHAnsi" w:eastAsia="Times New Roman" w:hAnsiTheme="majorHAnsi" w:cs="Calibri"/>
                <w:color w:val="000000"/>
                <w:sz w:val="12"/>
                <w:szCs w:val="10"/>
                <w:lang w:eastAsia="es-SV"/>
              </w:rPr>
              <w:t>* Tiempo promedio con variación debido a solicitudes en las que se amplió el plazo de respuesta debido a la complejidad de la información requerida y en otros casos, por tratarse de información de más de 5 años de antigüedad.</w:t>
            </w:r>
          </w:p>
        </w:tc>
      </w:tr>
    </w:tbl>
    <w:p w:rsidR="00F9028C" w:rsidRPr="009704CF" w:rsidRDefault="00F9028C" w:rsidP="001E12D2">
      <w:pPr>
        <w:jc w:val="both"/>
        <w:rPr>
          <w:rFonts w:asciiTheme="majorHAnsi" w:eastAsia="Arial Unicode MS" w:hAnsiTheme="majorHAnsi" w:cstheme="minorHAnsi"/>
        </w:rPr>
      </w:pPr>
      <w:bookmarkStart w:id="121" w:name="_GoBack"/>
      <w:bookmarkEnd w:id="121"/>
      <w:r w:rsidRPr="009704CF">
        <w:rPr>
          <w:rFonts w:asciiTheme="majorHAnsi" w:eastAsia="Arial Unicode MS" w:hAnsiTheme="majorHAnsi" w:cstheme="minorHAnsi"/>
        </w:rPr>
        <w:lastRenderedPageBreak/>
        <w:t>En junio de 2017, el FSV se integró al Sistema de Gestión de Solicitudes (SGS), el cual es una plataforma informática administrada por la SPTA en la que se genera un expediente electrónico por cada una de las solicitudes de información recibidas, en dicho expediente quedan registradas todas las gestiones que se realizan hasta la entrega de la información solicitada por el ciudadano.</w:t>
      </w:r>
    </w:p>
    <w:p w:rsidR="00F9028C" w:rsidRPr="00552595" w:rsidRDefault="00F9028C" w:rsidP="00F9028C">
      <w:pPr>
        <w:spacing w:after="120"/>
        <w:jc w:val="both"/>
        <w:rPr>
          <w:rFonts w:ascii="Arial Unicode MS" w:eastAsia="Arial Unicode MS" w:hAnsi="Arial Unicode MS" w:cs="Arial Unicode MS"/>
          <w:bCs/>
          <w:sz w:val="21"/>
          <w:szCs w:val="21"/>
          <w:lang w:eastAsia="es-SV"/>
        </w:rPr>
      </w:pPr>
    </w:p>
    <w:p w:rsidR="00FD449F" w:rsidRPr="00E732EE" w:rsidRDefault="00FD449F" w:rsidP="00F9028C">
      <w:pPr>
        <w:pStyle w:val="Ttulo2"/>
        <w:numPr>
          <w:ilvl w:val="0"/>
          <w:numId w:val="30"/>
        </w:numPr>
        <w:rPr>
          <w:color w:val="auto"/>
        </w:rPr>
      </w:pPr>
      <w:bookmarkStart w:id="122" w:name="_Toc455405933"/>
      <w:bookmarkStart w:id="123" w:name="_Toc518050227"/>
      <w:bookmarkEnd w:id="110"/>
      <w:r w:rsidRPr="00E732EE">
        <w:rPr>
          <w:color w:val="auto"/>
        </w:rPr>
        <w:t>Contrataciones y adquisiciones</w:t>
      </w:r>
      <w:bookmarkEnd w:id="122"/>
      <w:bookmarkEnd w:id="123"/>
      <w:r w:rsidR="00C40765" w:rsidRPr="00E732EE">
        <w:rPr>
          <w:color w:val="auto"/>
        </w:rPr>
        <w:fldChar w:fldCharType="begin"/>
      </w:r>
      <w:r w:rsidR="00C40765" w:rsidRPr="00E732EE">
        <w:rPr>
          <w:color w:val="auto"/>
        </w:rPr>
        <w:instrText xml:space="preserve"> XE "Contrataciones y adquisiciones" </w:instrText>
      </w:r>
      <w:r w:rsidR="00C40765" w:rsidRPr="00E732EE">
        <w:rPr>
          <w:color w:val="auto"/>
        </w:rPr>
        <w:fldChar w:fldCharType="end"/>
      </w:r>
    </w:p>
    <w:p w:rsidR="00B949E4" w:rsidRPr="006E0BB7" w:rsidRDefault="00E40C04" w:rsidP="00062B60">
      <w:pPr>
        <w:spacing w:after="120"/>
        <w:jc w:val="both"/>
        <w:rPr>
          <w:rFonts w:asciiTheme="majorHAnsi" w:hAnsiTheme="majorHAnsi"/>
        </w:rPr>
      </w:pPr>
      <w:r w:rsidRPr="006E0BB7">
        <w:rPr>
          <w:rFonts w:asciiTheme="majorHAnsi" w:hAnsiTheme="majorHAnsi"/>
        </w:rPr>
        <w:t>En el marco de la LACAP</w:t>
      </w:r>
      <w:r w:rsidR="00ED0206">
        <w:rPr>
          <w:rFonts w:asciiTheme="majorHAnsi" w:hAnsiTheme="majorHAnsi"/>
        </w:rPr>
        <w:t xml:space="preserve"> y el Mercado Bursátil</w:t>
      </w:r>
      <w:r w:rsidRPr="006E0BB7">
        <w:rPr>
          <w:rFonts w:asciiTheme="majorHAnsi" w:hAnsiTheme="majorHAnsi"/>
        </w:rPr>
        <w:t>,</w:t>
      </w:r>
      <w:r w:rsidR="00747799">
        <w:rPr>
          <w:rFonts w:asciiTheme="majorHAnsi" w:hAnsiTheme="majorHAnsi"/>
        </w:rPr>
        <w:t xml:space="preserve"> en el período Junio 201</w:t>
      </w:r>
      <w:r w:rsidR="0097137A">
        <w:rPr>
          <w:rFonts w:asciiTheme="majorHAnsi" w:hAnsiTheme="majorHAnsi"/>
        </w:rPr>
        <w:t>4</w:t>
      </w:r>
      <w:r w:rsidR="00747799">
        <w:rPr>
          <w:rFonts w:asciiTheme="majorHAnsi" w:hAnsiTheme="majorHAnsi"/>
        </w:rPr>
        <w:t xml:space="preserve"> – Mayo 201</w:t>
      </w:r>
      <w:r w:rsidR="00671242">
        <w:rPr>
          <w:rFonts w:asciiTheme="majorHAnsi" w:hAnsiTheme="majorHAnsi"/>
        </w:rPr>
        <w:t>8</w:t>
      </w:r>
      <w:r w:rsidRPr="006E0BB7">
        <w:rPr>
          <w:rFonts w:asciiTheme="majorHAnsi" w:hAnsiTheme="majorHAnsi"/>
        </w:rPr>
        <w:t xml:space="preserve"> se ha proveído a la Institución de diferentes bienes, servicios y obras para su funcionamiento, med</w:t>
      </w:r>
      <w:r w:rsidR="00687F71" w:rsidRPr="006E0BB7">
        <w:rPr>
          <w:rFonts w:asciiTheme="majorHAnsi" w:hAnsiTheme="majorHAnsi"/>
        </w:rPr>
        <w:t xml:space="preserve">iante la ejecución de </w:t>
      </w:r>
      <w:r w:rsidR="0097137A">
        <w:rPr>
          <w:rFonts w:asciiTheme="majorHAnsi" w:hAnsiTheme="majorHAnsi"/>
          <w:b/>
          <w:bCs/>
          <w:color w:val="0000FF"/>
        </w:rPr>
        <w:t>3,</w:t>
      </w:r>
      <w:r w:rsidR="0018646A">
        <w:rPr>
          <w:rFonts w:asciiTheme="majorHAnsi" w:hAnsiTheme="majorHAnsi"/>
          <w:b/>
          <w:bCs/>
          <w:color w:val="0000FF"/>
        </w:rPr>
        <w:t>781</w:t>
      </w:r>
      <w:r w:rsidRPr="006E0BB7">
        <w:rPr>
          <w:rFonts w:asciiTheme="majorHAnsi" w:hAnsiTheme="majorHAnsi"/>
        </w:rPr>
        <w:t xml:space="preserve"> procesos por </w:t>
      </w:r>
      <w:r w:rsidR="003A673A">
        <w:rPr>
          <w:rFonts w:asciiTheme="majorHAnsi" w:hAnsiTheme="majorHAnsi"/>
          <w:b/>
          <w:bCs/>
          <w:color w:val="0000FF"/>
        </w:rPr>
        <w:t>US$</w:t>
      </w:r>
      <w:r w:rsidR="0018646A">
        <w:rPr>
          <w:rFonts w:asciiTheme="majorHAnsi" w:hAnsiTheme="majorHAnsi"/>
          <w:b/>
          <w:bCs/>
          <w:color w:val="0000FF"/>
        </w:rPr>
        <w:t>32.56</w:t>
      </w:r>
      <w:r w:rsidRPr="006E0BB7">
        <w:rPr>
          <w:rFonts w:asciiTheme="majorHAnsi" w:hAnsiTheme="majorHAnsi"/>
        </w:rPr>
        <w:t xml:space="preserve"> millones. </w:t>
      </w:r>
      <w:r w:rsidR="008C365A">
        <w:rPr>
          <w:rFonts w:asciiTheme="majorHAnsi" w:hAnsiTheme="majorHAnsi"/>
        </w:rPr>
        <w:t>P</w:t>
      </w:r>
      <w:r w:rsidRPr="006E0BB7">
        <w:rPr>
          <w:rFonts w:asciiTheme="majorHAnsi" w:hAnsiTheme="majorHAnsi"/>
        </w:rPr>
        <w:t>ara darle continuidad y eficiencia a la prestación de los servicios y valorando la conveniencia de los montos económico</w:t>
      </w:r>
      <w:r w:rsidR="00687F71" w:rsidRPr="006E0BB7">
        <w:rPr>
          <w:rFonts w:asciiTheme="majorHAnsi" w:hAnsiTheme="majorHAnsi"/>
        </w:rPr>
        <w:t xml:space="preserve">s ofertados, se han prorrogado </w:t>
      </w:r>
      <w:r w:rsidR="0018646A">
        <w:rPr>
          <w:rFonts w:asciiTheme="majorHAnsi" w:hAnsiTheme="majorHAnsi"/>
          <w:b/>
          <w:bCs/>
          <w:color w:val="0000FF"/>
        </w:rPr>
        <w:t>34</w:t>
      </w:r>
      <w:r w:rsidR="0097137A">
        <w:rPr>
          <w:rFonts w:asciiTheme="majorHAnsi" w:hAnsiTheme="majorHAnsi"/>
        </w:rPr>
        <w:t xml:space="preserve"> procesos, a continuación se muestran los resultados obtenidos</w:t>
      </w:r>
      <w:r w:rsidR="00353EE9">
        <w:rPr>
          <w:rFonts w:asciiTheme="majorHAnsi" w:hAnsiTheme="majorHAnsi"/>
        </w:rPr>
        <w:t xml:space="preserve">: </w:t>
      </w:r>
    </w:p>
    <w:p w:rsidR="00687F71" w:rsidRPr="006C2E99" w:rsidRDefault="006C2E99" w:rsidP="00F9028C">
      <w:pPr>
        <w:pStyle w:val="Ttulo3"/>
        <w:numPr>
          <w:ilvl w:val="0"/>
          <w:numId w:val="32"/>
        </w:numPr>
        <w:spacing w:before="0" w:after="120"/>
        <w:rPr>
          <w:color w:val="auto"/>
        </w:rPr>
      </w:pPr>
      <w:bookmarkStart w:id="124" w:name="_Toc518050228"/>
      <w:r w:rsidRPr="006C2E99">
        <w:rPr>
          <w:color w:val="auto"/>
        </w:rPr>
        <w:t>Contrataciones Ejecutadas</w:t>
      </w:r>
      <w:r>
        <w:rPr>
          <w:color w:val="auto"/>
        </w:rPr>
        <w:t>.</w:t>
      </w:r>
      <w:bookmarkEnd w:id="124"/>
    </w:p>
    <w:tbl>
      <w:tblPr>
        <w:tblW w:w="11668" w:type="dxa"/>
        <w:jc w:val="center"/>
        <w:tblLayout w:type="fixed"/>
        <w:tblCellMar>
          <w:left w:w="70" w:type="dxa"/>
          <w:right w:w="70" w:type="dxa"/>
        </w:tblCellMar>
        <w:tblLook w:val="04A0" w:firstRow="1" w:lastRow="0" w:firstColumn="1" w:lastColumn="0" w:noHBand="0" w:noVBand="1"/>
      </w:tblPr>
      <w:tblGrid>
        <w:gridCol w:w="2411"/>
        <w:gridCol w:w="894"/>
        <w:gridCol w:w="850"/>
        <w:gridCol w:w="993"/>
        <w:gridCol w:w="837"/>
        <w:gridCol w:w="160"/>
        <w:gridCol w:w="799"/>
        <w:gridCol w:w="850"/>
        <w:gridCol w:w="992"/>
        <w:gridCol w:w="754"/>
        <w:gridCol w:w="160"/>
        <w:gridCol w:w="929"/>
        <w:gridCol w:w="1039"/>
      </w:tblGrid>
      <w:tr w:rsidR="00B721B0" w:rsidRPr="0097137A" w:rsidTr="006C2E99">
        <w:trPr>
          <w:trHeight w:val="268"/>
          <w:jc w:val="center"/>
        </w:trPr>
        <w:tc>
          <w:tcPr>
            <w:tcW w:w="241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721B0" w:rsidRPr="0097137A" w:rsidRDefault="006C2E99" w:rsidP="00B721B0">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Formas de contratación</w:t>
            </w:r>
          </w:p>
        </w:tc>
        <w:tc>
          <w:tcPr>
            <w:tcW w:w="3574" w:type="dxa"/>
            <w:gridSpan w:val="4"/>
            <w:tcBorders>
              <w:top w:val="single" w:sz="4" w:space="0" w:color="538DD5"/>
              <w:left w:val="nil"/>
              <w:bottom w:val="single" w:sz="4" w:space="0" w:color="538DD5"/>
              <w:right w:val="single" w:sz="4" w:space="0" w:color="538DD5"/>
            </w:tcBorders>
            <w:shd w:val="clear" w:color="000000" w:fill="C5D9F1"/>
            <w:vAlign w:val="center"/>
            <w:hideMark/>
          </w:tcPr>
          <w:p w:rsidR="00B721B0" w:rsidRPr="0097137A" w:rsidRDefault="009E3D25" w:rsidP="00B721B0">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160" w:type="dxa"/>
            <w:tcBorders>
              <w:top w:val="nil"/>
              <w:left w:val="nil"/>
              <w:bottom w:val="nil"/>
              <w:right w:val="nil"/>
            </w:tcBorders>
            <w:shd w:val="clear" w:color="000000" w:fill="FFFFFF"/>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 </w:t>
            </w:r>
          </w:p>
        </w:tc>
        <w:tc>
          <w:tcPr>
            <w:tcW w:w="3395"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721B0" w:rsidRPr="0097137A" w:rsidRDefault="00044140" w:rsidP="009E3D25">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Junio 201</w:t>
            </w:r>
            <w:r w:rsidR="009E3D25">
              <w:rPr>
                <w:rFonts w:asciiTheme="majorHAnsi" w:eastAsia="Times New Roman" w:hAnsiTheme="majorHAnsi" w:cs="Calibri"/>
                <w:b/>
                <w:bCs/>
                <w:sz w:val="16"/>
                <w:szCs w:val="16"/>
              </w:rPr>
              <w:t>7 - Mayo 2018</w:t>
            </w:r>
          </w:p>
        </w:tc>
        <w:tc>
          <w:tcPr>
            <w:tcW w:w="160" w:type="dxa"/>
            <w:tcBorders>
              <w:top w:val="nil"/>
              <w:left w:val="nil"/>
              <w:bottom w:val="nil"/>
              <w:right w:val="nil"/>
            </w:tcBorders>
            <w:shd w:val="clear" w:color="000000" w:fill="FFFFFF"/>
            <w:noWrap/>
            <w:vAlign w:val="bottom"/>
            <w:hideMark/>
          </w:tcPr>
          <w:p w:rsidR="00B721B0" w:rsidRPr="0097137A" w:rsidRDefault="00044140"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1968"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721B0" w:rsidRPr="0097137A" w:rsidRDefault="00044140" w:rsidP="009E3D25">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Junio 2014 - Mayo 201</w:t>
            </w:r>
            <w:r w:rsidR="009E3D25">
              <w:rPr>
                <w:rFonts w:asciiTheme="majorHAnsi" w:eastAsia="Times New Roman" w:hAnsiTheme="majorHAnsi" w:cs="Calibri"/>
                <w:b/>
                <w:bCs/>
                <w:sz w:val="16"/>
                <w:szCs w:val="16"/>
              </w:rPr>
              <w:t>8</w:t>
            </w:r>
          </w:p>
        </w:tc>
      </w:tr>
      <w:tr w:rsidR="008C365A" w:rsidRPr="0097137A" w:rsidTr="006C2E99">
        <w:trPr>
          <w:trHeight w:val="282"/>
          <w:jc w:val="center"/>
        </w:trPr>
        <w:tc>
          <w:tcPr>
            <w:tcW w:w="2411" w:type="dxa"/>
            <w:vMerge/>
            <w:tcBorders>
              <w:top w:val="single" w:sz="4" w:space="0" w:color="538DD5"/>
              <w:left w:val="single" w:sz="4" w:space="0" w:color="538DD5"/>
              <w:bottom w:val="single" w:sz="4" w:space="0" w:color="538DD5"/>
              <w:right w:val="single" w:sz="4" w:space="0" w:color="538DD5"/>
            </w:tcBorders>
            <w:vAlign w:val="center"/>
            <w:hideMark/>
          </w:tcPr>
          <w:p w:rsidR="00B721B0" w:rsidRPr="0097137A" w:rsidRDefault="00B721B0" w:rsidP="00B721B0">
            <w:pPr>
              <w:spacing w:after="0" w:line="240" w:lineRule="auto"/>
              <w:rPr>
                <w:rFonts w:asciiTheme="majorHAnsi" w:eastAsia="Times New Roman" w:hAnsiTheme="majorHAnsi" w:cs="Calibri"/>
                <w:b/>
                <w:bCs/>
                <w:sz w:val="16"/>
                <w:szCs w:val="16"/>
              </w:rPr>
            </w:pPr>
          </w:p>
        </w:tc>
        <w:tc>
          <w:tcPr>
            <w:tcW w:w="894"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Número</w:t>
            </w:r>
          </w:p>
        </w:tc>
        <w:tc>
          <w:tcPr>
            <w:tcW w:w="850"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w:t>
            </w:r>
          </w:p>
        </w:tc>
        <w:tc>
          <w:tcPr>
            <w:tcW w:w="993"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Millones $</w:t>
            </w:r>
          </w:p>
        </w:tc>
        <w:tc>
          <w:tcPr>
            <w:tcW w:w="837"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w:t>
            </w:r>
          </w:p>
        </w:tc>
        <w:tc>
          <w:tcPr>
            <w:tcW w:w="160" w:type="dxa"/>
            <w:tcBorders>
              <w:top w:val="nil"/>
              <w:left w:val="nil"/>
              <w:bottom w:val="nil"/>
              <w:right w:val="nil"/>
            </w:tcBorders>
            <w:shd w:val="clear" w:color="000000" w:fill="FFFFFF"/>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 </w:t>
            </w:r>
          </w:p>
        </w:tc>
        <w:tc>
          <w:tcPr>
            <w:tcW w:w="799" w:type="dxa"/>
            <w:tcBorders>
              <w:top w:val="nil"/>
              <w:left w:val="single" w:sz="4" w:space="0" w:color="538DD5"/>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Número</w:t>
            </w:r>
          </w:p>
        </w:tc>
        <w:tc>
          <w:tcPr>
            <w:tcW w:w="850"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w:t>
            </w:r>
          </w:p>
        </w:tc>
        <w:tc>
          <w:tcPr>
            <w:tcW w:w="992"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Millones $</w:t>
            </w:r>
          </w:p>
        </w:tc>
        <w:tc>
          <w:tcPr>
            <w:tcW w:w="754"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w:t>
            </w:r>
          </w:p>
        </w:tc>
        <w:tc>
          <w:tcPr>
            <w:tcW w:w="160" w:type="dxa"/>
            <w:tcBorders>
              <w:top w:val="nil"/>
              <w:left w:val="nil"/>
              <w:bottom w:val="nil"/>
              <w:right w:val="nil"/>
            </w:tcBorders>
            <w:shd w:val="clear" w:color="000000" w:fill="FFFFFF"/>
            <w:noWrap/>
            <w:vAlign w:val="bottom"/>
            <w:hideMark/>
          </w:tcPr>
          <w:p w:rsidR="00B721B0" w:rsidRPr="0097137A" w:rsidRDefault="00044140"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Número</w:t>
            </w:r>
          </w:p>
        </w:tc>
        <w:tc>
          <w:tcPr>
            <w:tcW w:w="1039" w:type="dxa"/>
            <w:tcBorders>
              <w:top w:val="nil"/>
              <w:left w:val="nil"/>
              <w:bottom w:val="single" w:sz="4" w:space="0" w:color="538DD5"/>
              <w:right w:val="single" w:sz="4" w:space="0" w:color="538DD5"/>
            </w:tcBorders>
            <w:shd w:val="clear" w:color="000000" w:fill="C5D9F1"/>
            <w:vAlign w:val="center"/>
            <w:hideMark/>
          </w:tcPr>
          <w:p w:rsidR="00B721B0" w:rsidRPr="0097137A" w:rsidRDefault="00044140" w:rsidP="00B721B0">
            <w:pPr>
              <w:spacing w:after="0" w:line="240" w:lineRule="auto"/>
              <w:jc w:val="center"/>
              <w:rPr>
                <w:rFonts w:asciiTheme="majorHAnsi" w:eastAsia="Times New Roman" w:hAnsiTheme="majorHAnsi" w:cs="Calibri"/>
                <w:b/>
                <w:bCs/>
                <w:sz w:val="16"/>
                <w:szCs w:val="16"/>
              </w:rPr>
            </w:pPr>
            <w:r w:rsidRPr="0097137A">
              <w:rPr>
                <w:rFonts w:asciiTheme="majorHAnsi" w:eastAsia="Times New Roman" w:hAnsiTheme="majorHAnsi" w:cs="Calibri"/>
                <w:b/>
                <w:bCs/>
                <w:sz w:val="16"/>
                <w:szCs w:val="16"/>
              </w:rPr>
              <w:t>Millones $</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Libre gestión</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3,108</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98.0%</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$4.08</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15.5%</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592</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96.9%</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$1.68</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27.2%</w:t>
            </w:r>
          </w:p>
        </w:tc>
        <w:tc>
          <w:tcPr>
            <w:tcW w:w="160" w:type="dxa"/>
            <w:tcBorders>
              <w:top w:val="nil"/>
              <w:left w:val="nil"/>
              <w:bottom w:val="nil"/>
              <w:right w:val="nil"/>
            </w:tcBorders>
            <w:shd w:val="clear" w:color="000000" w:fill="FFFFFF"/>
            <w:noWrap/>
            <w:vAlign w:val="bottom"/>
            <w:hideMark/>
          </w:tcPr>
          <w:p w:rsidR="009E3D25" w:rsidRPr="0097137A" w:rsidRDefault="009E3D25"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3,700</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$5.76</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Concurso público</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2</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0.1%</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$0.07</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0.3%</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0.0%</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$0.00</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0.0%</w:t>
            </w:r>
          </w:p>
        </w:tc>
        <w:tc>
          <w:tcPr>
            <w:tcW w:w="160" w:type="dxa"/>
            <w:tcBorders>
              <w:top w:val="nil"/>
              <w:left w:val="nil"/>
              <w:bottom w:val="nil"/>
              <w:right w:val="nil"/>
            </w:tcBorders>
            <w:shd w:val="clear" w:color="000000" w:fill="FFFFFF"/>
            <w:noWrap/>
            <w:vAlign w:val="bottom"/>
            <w:hideMark/>
          </w:tcPr>
          <w:p w:rsidR="009E3D25" w:rsidRPr="0097137A" w:rsidRDefault="009E3D25"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2</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$0.07</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Contratación directa</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10</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0.3%</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$0.72</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2.7%</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0.5%</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$0.19</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3.1%</w:t>
            </w:r>
          </w:p>
        </w:tc>
        <w:tc>
          <w:tcPr>
            <w:tcW w:w="160" w:type="dxa"/>
            <w:tcBorders>
              <w:top w:val="nil"/>
              <w:left w:val="nil"/>
              <w:bottom w:val="nil"/>
              <w:right w:val="nil"/>
            </w:tcBorders>
            <w:shd w:val="clear" w:color="000000" w:fill="FFFFFF"/>
            <w:noWrap/>
            <w:vAlign w:val="bottom"/>
            <w:hideMark/>
          </w:tcPr>
          <w:p w:rsidR="009E3D25" w:rsidRPr="0097137A" w:rsidRDefault="009E3D25"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13</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$0.91</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Licitación pública</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43</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1.4%</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$12.70</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48.1%</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9</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1.5%</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$3.33</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53.9%</w:t>
            </w:r>
          </w:p>
        </w:tc>
        <w:tc>
          <w:tcPr>
            <w:tcW w:w="160" w:type="dxa"/>
            <w:tcBorders>
              <w:top w:val="nil"/>
              <w:left w:val="nil"/>
              <w:bottom w:val="nil"/>
              <w:right w:val="nil"/>
            </w:tcBorders>
            <w:shd w:val="clear" w:color="000000" w:fill="FFFFFF"/>
            <w:noWrap/>
            <w:vAlign w:val="bottom"/>
            <w:hideMark/>
          </w:tcPr>
          <w:p w:rsidR="009E3D25" w:rsidRPr="0097137A" w:rsidRDefault="009E3D25"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52</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$16.03</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Licitación pública por invitación</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0.1%</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$8.62</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32.7%</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E41153" w:rsidP="009E3D25">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0</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E41153" w:rsidP="00E41153">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0.0</w:t>
            </w:r>
            <w:r w:rsidR="009E3D25" w:rsidRPr="009E3D25">
              <w:rPr>
                <w:rFonts w:asciiTheme="majorHAnsi" w:eastAsia="Times New Roman" w:hAnsiTheme="majorHAnsi" w:cs="Calibri"/>
                <w:sz w:val="16"/>
                <w:szCs w:val="16"/>
              </w:rPr>
              <w:t>%</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E41153">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w:t>
            </w:r>
            <w:r w:rsidR="00E41153">
              <w:rPr>
                <w:rFonts w:asciiTheme="majorHAnsi" w:eastAsia="Times New Roman" w:hAnsiTheme="majorHAnsi" w:cs="Calibri"/>
                <w:sz w:val="16"/>
                <w:szCs w:val="16"/>
              </w:rPr>
              <w:t>00</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E41153" w:rsidP="00DC64A0">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0.0</w:t>
            </w:r>
            <w:r w:rsidR="009E3D25" w:rsidRPr="009E3D25">
              <w:rPr>
                <w:rFonts w:asciiTheme="majorHAnsi" w:eastAsia="Times New Roman" w:hAnsiTheme="majorHAnsi" w:cs="Calibri"/>
                <w:sz w:val="16"/>
                <w:szCs w:val="16"/>
              </w:rPr>
              <w:t>%</w:t>
            </w:r>
          </w:p>
        </w:tc>
        <w:tc>
          <w:tcPr>
            <w:tcW w:w="160" w:type="dxa"/>
            <w:tcBorders>
              <w:top w:val="nil"/>
              <w:left w:val="nil"/>
              <w:bottom w:val="nil"/>
              <w:right w:val="nil"/>
            </w:tcBorders>
            <w:shd w:val="clear" w:color="000000" w:fill="FFFFFF"/>
            <w:noWrap/>
            <w:vAlign w:val="bottom"/>
            <w:hideMark/>
          </w:tcPr>
          <w:p w:rsidR="009E3D25" w:rsidRPr="0097137A" w:rsidRDefault="009E3D25"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E41153" w:rsidP="009E3D25">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3</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E41153">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w:t>
            </w:r>
            <w:r w:rsidR="00E41153">
              <w:rPr>
                <w:rFonts w:asciiTheme="majorHAnsi" w:eastAsia="Times New Roman" w:hAnsiTheme="majorHAnsi" w:cs="Calibri"/>
                <w:sz w:val="16"/>
                <w:szCs w:val="16"/>
              </w:rPr>
              <w:t>8.62</w:t>
            </w:r>
          </w:p>
        </w:tc>
      </w:tr>
      <w:tr w:rsidR="00E41153" w:rsidRPr="0097137A" w:rsidTr="0019518A">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E41153" w:rsidRPr="0097137A" w:rsidRDefault="00E41153" w:rsidP="008C365A">
            <w:pPr>
              <w:spacing w:after="0" w:line="240" w:lineRule="auto"/>
              <w:rPr>
                <w:rFonts w:asciiTheme="majorHAnsi" w:eastAsia="Times New Roman" w:hAnsiTheme="majorHAnsi" w:cs="Calibri"/>
                <w:sz w:val="16"/>
                <w:szCs w:val="16"/>
              </w:rPr>
            </w:pPr>
            <w:r w:rsidRPr="0097137A">
              <w:rPr>
                <w:rFonts w:asciiTheme="majorHAnsi" w:eastAsia="Times New Roman" w:hAnsiTheme="majorHAnsi" w:cs="Calibri"/>
                <w:sz w:val="16"/>
                <w:szCs w:val="16"/>
              </w:rPr>
              <w:t>Mercado Bursátil (BOLPROS)</w:t>
            </w:r>
          </w:p>
        </w:tc>
        <w:tc>
          <w:tcPr>
            <w:tcW w:w="894"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4</w:t>
            </w:r>
          </w:p>
        </w:tc>
        <w:tc>
          <w:tcPr>
            <w:tcW w:w="850"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0.1%</w:t>
            </w:r>
          </w:p>
        </w:tc>
        <w:tc>
          <w:tcPr>
            <w:tcW w:w="993"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$0.19</w:t>
            </w:r>
          </w:p>
        </w:tc>
        <w:tc>
          <w:tcPr>
            <w:tcW w:w="837"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9E3D25">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0.7%</w:t>
            </w:r>
          </w:p>
        </w:tc>
        <w:tc>
          <w:tcPr>
            <w:tcW w:w="160" w:type="dxa"/>
            <w:tcBorders>
              <w:top w:val="nil"/>
              <w:left w:val="nil"/>
              <w:bottom w:val="nil"/>
              <w:right w:val="nil"/>
            </w:tcBorders>
            <w:shd w:val="clear" w:color="000000" w:fill="FFFFFF"/>
            <w:noWrap/>
            <w:vAlign w:val="center"/>
            <w:hideMark/>
          </w:tcPr>
          <w:p w:rsidR="00E41153" w:rsidRPr="0097137A" w:rsidRDefault="00E41153" w:rsidP="00B721B0">
            <w:pPr>
              <w:spacing w:after="0" w:line="240" w:lineRule="auto"/>
              <w:jc w:val="center"/>
              <w:rPr>
                <w:rFonts w:asciiTheme="majorHAnsi" w:eastAsia="Times New Roman" w:hAnsiTheme="majorHAnsi" w:cs="Calibri"/>
                <w:sz w:val="16"/>
                <w:szCs w:val="16"/>
              </w:rPr>
            </w:pPr>
            <w:r w:rsidRPr="0097137A">
              <w:rPr>
                <w:rFonts w:asciiTheme="majorHAnsi" w:eastAsia="Times New Roman" w:hAnsiTheme="majorHAnsi" w:cs="Calibri"/>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E41153" w:rsidRPr="009E3D25" w:rsidRDefault="00E41153" w:rsidP="00875898">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7</w:t>
            </w:r>
          </w:p>
        </w:tc>
        <w:tc>
          <w:tcPr>
            <w:tcW w:w="850"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875898">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1.1%</w:t>
            </w:r>
          </w:p>
        </w:tc>
        <w:tc>
          <w:tcPr>
            <w:tcW w:w="992"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875898">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$0.98</w:t>
            </w:r>
          </w:p>
        </w:tc>
        <w:tc>
          <w:tcPr>
            <w:tcW w:w="754" w:type="dxa"/>
            <w:tcBorders>
              <w:top w:val="nil"/>
              <w:left w:val="nil"/>
              <w:bottom w:val="single" w:sz="4" w:space="0" w:color="538DD5"/>
              <w:right w:val="single" w:sz="4" w:space="0" w:color="538DD5"/>
            </w:tcBorders>
            <w:shd w:val="clear" w:color="auto" w:fill="auto"/>
            <w:noWrap/>
            <w:vAlign w:val="center"/>
            <w:hideMark/>
          </w:tcPr>
          <w:p w:rsidR="00E41153" w:rsidRPr="009E3D25" w:rsidRDefault="00DC64A0" w:rsidP="00875898">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15.8</w:t>
            </w:r>
            <w:r w:rsidR="00E41153" w:rsidRPr="009E3D25">
              <w:rPr>
                <w:rFonts w:asciiTheme="majorHAnsi" w:eastAsia="Times New Roman" w:hAnsiTheme="majorHAnsi" w:cs="Calibri"/>
                <w:sz w:val="16"/>
                <w:szCs w:val="16"/>
              </w:rPr>
              <w:t>%</w:t>
            </w:r>
          </w:p>
        </w:tc>
        <w:tc>
          <w:tcPr>
            <w:tcW w:w="160" w:type="dxa"/>
            <w:tcBorders>
              <w:top w:val="nil"/>
              <w:left w:val="nil"/>
              <w:bottom w:val="nil"/>
              <w:right w:val="nil"/>
            </w:tcBorders>
            <w:shd w:val="clear" w:color="000000" w:fill="FFFFFF"/>
            <w:noWrap/>
            <w:vAlign w:val="bottom"/>
            <w:hideMark/>
          </w:tcPr>
          <w:p w:rsidR="00E41153" w:rsidRPr="0097137A" w:rsidRDefault="00E41153" w:rsidP="00B721B0">
            <w:pPr>
              <w:spacing w:after="0" w:line="240" w:lineRule="auto"/>
              <w:rPr>
                <w:rFonts w:asciiTheme="majorHAnsi" w:eastAsia="Times New Roman" w:hAnsiTheme="majorHAnsi" w:cs="Calibri"/>
                <w:color w:val="000000"/>
                <w:sz w:val="16"/>
                <w:szCs w:val="16"/>
              </w:rPr>
            </w:pPr>
            <w:r w:rsidRPr="0097137A">
              <w:rPr>
                <w:rFonts w:asciiTheme="majorHAnsi" w:eastAsia="Times New Roman" w:hAnsiTheme="majorHAnsi" w:cs="Calibri"/>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E41153" w:rsidRPr="009E3D25" w:rsidRDefault="00E41153" w:rsidP="009E3D25">
            <w:pPr>
              <w:spacing w:after="0" w:line="240" w:lineRule="auto"/>
              <w:jc w:val="center"/>
              <w:rPr>
                <w:rFonts w:asciiTheme="majorHAnsi" w:eastAsia="Times New Roman" w:hAnsiTheme="majorHAnsi" w:cs="Calibri"/>
                <w:sz w:val="16"/>
                <w:szCs w:val="16"/>
              </w:rPr>
            </w:pPr>
            <w:r>
              <w:rPr>
                <w:rFonts w:asciiTheme="majorHAnsi" w:eastAsia="Times New Roman" w:hAnsiTheme="majorHAnsi" w:cs="Calibri"/>
                <w:sz w:val="16"/>
                <w:szCs w:val="16"/>
              </w:rPr>
              <w:t>11</w:t>
            </w:r>
          </w:p>
        </w:tc>
        <w:tc>
          <w:tcPr>
            <w:tcW w:w="1039" w:type="dxa"/>
            <w:tcBorders>
              <w:top w:val="nil"/>
              <w:left w:val="nil"/>
              <w:bottom w:val="single" w:sz="4" w:space="0" w:color="538DD5"/>
              <w:right w:val="single" w:sz="4" w:space="0" w:color="538DD5"/>
            </w:tcBorders>
            <w:shd w:val="clear" w:color="auto" w:fill="auto"/>
            <w:noWrap/>
            <w:vAlign w:val="center"/>
            <w:hideMark/>
          </w:tcPr>
          <w:p w:rsidR="00E41153" w:rsidRPr="009E3D25" w:rsidRDefault="00E41153" w:rsidP="00E41153">
            <w:pPr>
              <w:spacing w:after="0" w:line="240" w:lineRule="auto"/>
              <w:jc w:val="center"/>
              <w:rPr>
                <w:rFonts w:asciiTheme="majorHAnsi" w:eastAsia="Times New Roman" w:hAnsiTheme="majorHAnsi" w:cs="Calibri"/>
                <w:sz w:val="16"/>
                <w:szCs w:val="16"/>
              </w:rPr>
            </w:pPr>
            <w:r w:rsidRPr="009E3D25">
              <w:rPr>
                <w:rFonts w:asciiTheme="majorHAnsi" w:eastAsia="Times New Roman" w:hAnsiTheme="majorHAnsi" w:cs="Calibri"/>
                <w:sz w:val="16"/>
                <w:szCs w:val="16"/>
              </w:rPr>
              <w:t>$</w:t>
            </w:r>
            <w:r>
              <w:rPr>
                <w:rFonts w:asciiTheme="majorHAnsi" w:eastAsia="Times New Roman" w:hAnsiTheme="majorHAnsi" w:cs="Calibri"/>
                <w:sz w:val="16"/>
                <w:szCs w:val="16"/>
              </w:rPr>
              <w:t>1.17</w:t>
            </w:r>
          </w:p>
        </w:tc>
      </w:tr>
      <w:tr w:rsidR="009E3D25" w:rsidRPr="0097137A" w:rsidTr="006C2E99">
        <w:trPr>
          <w:trHeight w:val="282"/>
          <w:jc w:val="center"/>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7137A" w:rsidRDefault="009E3D25" w:rsidP="00B721B0">
            <w:pPr>
              <w:spacing w:after="0" w:line="240" w:lineRule="auto"/>
              <w:jc w:val="center"/>
              <w:rPr>
                <w:rFonts w:asciiTheme="majorHAnsi" w:eastAsia="Times New Roman" w:hAnsiTheme="majorHAnsi" w:cs="Calibri"/>
                <w:b/>
                <w:sz w:val="16"/>
                <w:szCs w:val="16"/>
              </w:rPr>
            </w:pPr>
            <w:r w:rsidRPr="0097137A">
              <w:rPr>
                <w:rFonts w:asciiTheme="majorHAnsi" w:eastAsia="Times New Roman" w:hAnsiTheme="majorHAnsi" w:cs="Calibri"/>
                <w:b/>
                <w:sz w:val="16"/>
                <w:szCs w:val="16"/>
              </w:rPr>
              <w:t>Total</w:t>
            </w:r>
          </w:p>
        </w:tc>
        <w:tc>
          <w:tcPr>
            <w:tcW w:w="89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3,170</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100.0%</w:t>
            </w:r>
          </w:p>
        </w:tc>
        <w:tc>
          <w:tcPr>
            <w:tcW w:w="993"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$26.38</w:t>
            </w:r>
          </w:p>
        </w:tc>
        <w:tc>
          <w:tcPr>
            <w:tcW w:w="837"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100.0%</w:t>
            </w:r>
          </w:p>
        </w:tc>
        <w:tc>
          <w:tcPr>
            <w:tcW w:w="160" w:type="dxa"/>
            <w:tcBorders>
              <w:top w:val="nil"/>
              <w:left w:val="nil"/>
              <w:bottom w:val="nil"/>
              <w:right w:val="nil"/>
            </w:tcBorders>
            <w:shd w:val="clear" w:color="000000" w:fill="FFFFFF"/>
            <w:noWrap/>
            <w:vAlign w:val="center"/>
            <w:hideMark/>
          </w:tcPr>
          <w:p w:rsidR="009E3D25" w:rsidRPr="0097137A" w:rsidRDefault="009E3D25" w:rsidP="00B721B0">
            <w:pPr>
              <w:spacing w:after="0" w:line="240" w:lineRule="auto"/>
              <w:jc w:val="center"/>
              <w:rPr>
                <w:rFonts w:asciiTheme="majorHAnsi" w:eastAsia="Times New Roman" w:hAnsiTheme="majorHAnsi" w:cs="Calibri"/>
                <w:b/>
                <w:sz w:val="16"/>
                <w:szCs w:val="16"/>
              </w:rPr>
            </w:pPr>
            <w:r w:rsidRPr="0097137A">
              <w:rPr>
                <w:rFonts w:asciiTheme="majorHAnsi" w:eastAsia="Times New Roman" w:hAnsiTheme="majorHAnsi" w:cs="Calibri"/>
                <w:b/>
                <w:sz w:val="16"/>
                <w:szCs w:val="16"/>
              </w:rPr>
              <w:t> </w:t>
            </w:r>
          </w:p>
        </w:tc>
        <w:tc>
          <w:tcPr>
            <w:tcW w:w="79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611</w:t>
            </w:r>
          </w:p>
        </w:tc>
        <w:tc>
          <w:tcPr>
            <w:tcW w:w="850"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100.0%</w:t>
            </w:r>
          </w:p>
        </w:tc>
        <w:tc>
          <w:tcPr>
            <w:tcW w:w="992"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$6.18</w:t>
            </w:r>
          </w:p>
        </w:tc>
        <w:tc>
          <w:tcPr>
            <w:tcW w:w="754"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100.0%</w:t>
            </w:r>
          </w:p>
        </w:tc>
        <w:tc>
          <w:tcPr>
            <w:tcW w:w="160" w:type="dxa"/>
            <w:tcBorders>
              <w:top w:val="nil"/>
              <w:left w:val="nil"/>
              <w:bottom w:val="nil"/>
              <w:right w:val="nil"/>
            </w:tcBorders>
            <w:shd w:val="clear" w:color="000000" w:fill="FFFFFF"/>
            <w:noWrap/>
            <w:vAlign w:val="bottom"/>
            <w:hideMark/>
          </w:tcPr>
          <w:p w:rsidR="009E3D25" w:rsidRPr="009E3D25" w:rsidRDefault="009E3D25" w:rsidP="00B721B0">
            <w:pPr>
              <w:spacing w:after="0" w:line="240" w:lineRule="auto"/>
              <w:rPr>
                <w:rFonts w:asciiTheme="majorHAnsi" w:eastAsia="Times New Roman" w:hAnsiTheme="majorHAnsi" w:cs="Calibri"/>
                <w:b/>
                <w:color w:val="000000"/>
                <w:sz w:val="16"/>
                <w:szCs w:val="16"/>
              </w:rPr>
            </w:pPr>
            <w:r w:rsidRPr="009E3D25">
              <w:rPr>
                <w:rFonts w:asciiTheme="majorHAnsi" w:eastAsia="Times New Roman" w:hAnsiTheme="majorHAnsi" w:cs="Calibri"/>
                <w:b/>
                <w:color w:val="000000"/>
                <w:sz w:val="16"/>
                <w:szCs w:val="16"/>
              </w:rPr>
              <w:t> </w:t>
            </w:r>
          </w:p>
        </w:tc>
        <w:tc>
          <w:tcPr>
            <w:tcW w:w="929" w:type="dxa"/>
            <w:tcBorders>
              <w:top w:val="nil"/>
              <w:left w:val="single" w:sz="4" w:space="0" w:color="538DD5"/>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3,781</w:t>
            </w:r>
          </w:p>
        </w:tc>
        <w:tc>
          <w:tcPr>
            <w:tcW w:w="1039" w:type="dxa"/>
            <w:tcBorders>
              <w:top w:val="nil"/>
              <w:left w:val="nil"/>
              <w:bottom w:val="single" w:sz="4" w:space="0" w:color="538DD5"/>
              <w:right w:val="single" w:sz="4" w:space="0" w:color="538DD5"/>
            </w:tcBorders>
            <w:shd w:val="clear" w:color="auto" w:fill="auto"/>
            <w:noWrap/>
            <w:vAlign w:val="center"/>
            <w:hideMark/>
          </w:tcPr>
          <w:p w:rsidR="009E3D25" w:rsidRPr="009E3D25" w:rsidRDefault="009E3D25" w:rsidP="009E3D25">
            <w:pPr>
              <w:spacing w:after="0" w:line="240" w:lineRule="auto"/>
              <w:jc w:val="center"/>
              <w:rPr>
                <w:rFonts w:asciiTheme="majorHAnsi" w:eastAsia="Times New Roman" w:hAnsiTheme="majorHAnsi" w:cs="Calibri"/>
                <w:b/>
                <w:sz w:val="16"/>
                <w:szCs w:val="16"/>
              </w:rPr>
            </w:pPr>
            <w:r w:rsidRPr="009E3D25">
              <w:rPr>
                <w:rFonts w:asciiTheme="majorHAnsi" w:eastAsia="Times New Roman" w:hAnsiTheme="majorHAnsi" w:cs="Calibri"/>
                <w:b/>
                <w:sz w:val="16"/>
                <w:szCs w:val="16"/>
              </w:rPr>
              <w:t>$32.56</w:t>
            </w:r>
          </w:p>
        </w:tc>
      </w:tr>
    </w:tbl>
    <w:p w:rsidR="006C2E99" w:rsidRDefault="006C2E99" w:rsidP="00A94078"/>
    <w:p w:rsidR="00687F71" w:rsidRPr="006C2E99" w:rsidRDefault="006C2E99" w:rsidP="00F9028C">
      <w:pPr>
        <w:pStyle w:val="Ttulo3"/>
        <w:numPr>
          <w:ilvl w:val="0"/>
          <w:numId w:val="32"/>
        </w:numPr>
        <w:spacing w:before="0" w:after="120"/>
        <w:rPr>
          <w:color w:val="auto"/>
        </w:rPr>
      </w:pPr>
      <w:bookmarkStart w:id="125" w:name="_Toc518050229"/>
      <w:r w:rsidRPr="006C2E99">
        <w:rPr>
          <w:color w:val="auto"/>
        </w:rPr>
        <w:t>Prórrogas Ejecutadas</w:t>
      </w:r>
      <w:r>
        <w:rPr>
          <w:color w:val="auto"/>
        </w:rPr>
        <w:t>.</w:t>
      </w:r>
      <w:bookmarkEnd w:id="125"/>
    </w:p>
    <w:tbl>
      <w:tblPr>
        <w:tblW w:w="6485" w:type="pct"/>
        <w:tblInd w:w="-1348" w:type="dxa"/>
        <w:tblLayout w:type="fixed"/>
        <w:tblCellMar>
          <w:left w:w="70" w:type="dxa"/>
          <w:right w:w="70" w:type="dxa"/>
        </w:tblCellMar>
        <w:tblLook w:val="04A0" w:firstRow="1" w:lastRow="0" w:firstColumn="1" w:lastColumn="0" w:noHBand="0" w:noVBand="1"/>
      </w:tblPr>
      <w:tblGrid>
        <w:gridCol w:w="2407"/>
        <w:gridCol w:w="849"/>
        <w:gridCol w:w="855"/>
        <w:gridCol w:w="992"/>
        <w:gridCol w:w="869"/>
        <w:gridCol w:w="161"/>
        <w:gridCol w:w="815"/>
        <w:gridCol w:w="850"/>
        <w:gridCol w:w="1013"/>
        <w:gridCol w:w="748"/>
        <w:gridCol w:w="161"/>
        <w:gridCol w:w="885"/>
        <w:gridCol w:w="1039"/>
      </w:tblGrid>
      <w:tr w:rsidR="006C2E99" w:rsidRPr="006C2E99" w:rsidTr="00C9247A">
        <w:trPr>
          <w:trHeight w:val="272"/>
        </w:trPr>
        <w:tc>
          <w:tcPr>
            <w:tcW w:w="1034" w:type="pct"/>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44140" w:rsidRPr="006C2E99" w:rsidRDefault="006C2E99" w:rsidP="00541EDC">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Formas de contratación</w:t>
            </w:r>
          </w:p>
        </w:tc>
        <w:tc>
          <w:tcPr>
            <w:tcW w:w="1531" w:type="pct"/>
            <w:gridSpan w:val="4"/>
            <w:tcBorders>
              <w:top w:val="single" w:sz="4" w:space="0" w:color="538DD5"/>
              <w:left w:val="nil"/>
              <w:bottom w:val="single" w:sz="4" w:space="0" w:color="538DD5"/>
              <w:right w:val="single" w:sz="4" w:space="0" w:color="538DD5"/>
            </w:tcBorders>
            <w:shd w:val="clear" w:color="000000" w:fill="C5D9F1"/>
            <w:vAlign w:val="center"/>
            <w:hideMark/>
          </w:tcPr>
          <w:p w:rsidR="00044140" w:rsidRPr="006C2E99" w:rsidRDefault="009E3D25" w:rsidP="00541EDC">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2014 - Mayo 2017</w:t>
            </w:r>
          </w:p>
        </w:tc>
        <w:tc>
          <w:tcPr>
            <w:tcW w:w="69" w:type="pct"/>
            <w:tcBorders>
              <w:top w:val="nil"/>
              <w:left w:val="nil"/>
              <w:bottom w:val="nil"/>
              <w:right w:val="nil"/>
            </w:tcBorders>
            <w:shd w:val="clear" w:color="000000" w:fill="FFFFFF"/>
            <w:vAlign w:val="center"/>
            <w:hideMark/>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 </w:t>
            </w:r>
          </w:p>
        </w:tc>
        <w:tc>
          <w:tcPr>
            <w:tcW w:w="1471" w:type="pct"/>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44140" w:rsidRPr="006C2E99" w:rsidRDefault="009E3D25" w:rsidP="009E3D2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Junio 2017 - Mayo 2018</w:t>
            </w:r>
          </w:p>
        </w:tc>
        <w:tc>
          <w:tcPr>
            <w:tcW w:w="69" w:type="pct"/>
            <w:tcBorders>
              <w:top w:val="nil"/>
              <w:left w:val="nil"/>
              <w:bottom w:val="nil"/>
              <w:right w:val="nil"/>
            </w:tcBorders>
            <w:shd w:val="clear" w:color="000000" w:fill="FFFFFF"/>
            <w:noWrap/>
            <w:vAlign w:val="bottom"/>
            <w:hideMark/>
          </w:tcPr>
          <w:p w:rsidR="00044140" w:rsidRPr="006C2E99" w:rsidRDefault="00044140" w:rsidP="00541EDC">
            <w:pPr>
              <w:spacing w:after="0" w:line="240" w:lineRule="auto"/>
              <w:rPr>
                <w:rFonts w:asciiTheme="majorHAnsi" w:eastAsia="Times New Roman" w:hAnsiTheme="majorHAnsi" w:cs="Calibri"/>
                <w:color w:val="000000"/>
                <w:sz w:val="16"/>
                <w:szCs w:val="16"/>
              </w:rPr>
            </w:pPr>
            <w:r w:rsidRPr="006C2E99">
              <w:rPr>
                <w:rFonts w:asciiTheme="majorHAnsi" w:eastAsia="Times New Roman" w:hAnsiTheme="majorHAnsi" w:cs="Calibri"/>
                <w:color w:val="000000"/>
                <w:sz w:val="16"/>
                <w:szCs w:val="16"/>
              </w:rPr>
              <w:t> </w:t>
            </w:r>
          </w:p>
        </w:tc>
        <w:tc>
          <w:tcPr>
            <w:tcW w:w="826" w:type="pct"/>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044140" w:rsidRPr="006C2E99" w:rsidRDefault="00044140" w:rsidP="009E3D25">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Junio 2014 - Mayo 201</w:t>
            </w:r>
            <w:r w:rsidR="009E3D25">
              <w:rPr>
                <w:rFonts w:asciiTheme="majorHAnsi" w:eastAsia="Times New Roman" w:hAnsiTheme="majorHAnsi" w:cs="Calibri"/>
                <w:b/>
                <w:bCs/>
                <w:sz w:val="16"/>
                <w:szCs w:val="16"/>
              </w:rPr>
              <w:t>8</w:t>
            </w:r>
          </w:p>
        </w:tc>
      </w:tr>
      <w:tr w:rsidR="006C2E99" w:rsidRPr="006C2E99" w:rsidTr="006C2E99">
        <w:trPr>
          <w:trHeight w:val="287"/>
        </w:trPr>
        <w:tc>
          <w:tcPr>
            <w:tcW w:w="1034" w:type="pct"/>
            <w:vMerge/>
            <w:tcBorders>
              <w:top w:val="single" w:sz="4" w:space="0" w:color="538DD5"/>
              <w:left w:val="single" w:sz="4" w:space="0" w:color="538DD5"/>
              <w:bottom w:val="single" w:sz="4" w:space="0" w:color="538DD5"/>
              <w:right w:val="single" w:sz="4" w:space="0" w:color="538DD5"/>
            </w:tcBorders>
            <w:vAlign w:val="center"/>
            <w:hideMark/>
          </w:tcPr>
          <w:p w:rsidR="00044140" w:rsidRPr="006C2E99" w:rsidRDefault="00044140" w:rsidP="00044140">
            <w:pPr>
              <w:spacing w:after="0" w:line="240" w:lineRule="auto"/>
              <w:rPr>
                <w:rFonts w:ascii="Cambria" w:eastAsia="Times New Roman" w:hAnsi="Cambria" w:cs="Calibri"/>
                <w:b/>
                <w:bCs/>
                <w:sz w:val="16"/>
                <w:szCs w:val="16"/>
              </w:rPr>
            </w:pPr>
          </w:p>
        </w:tc>
        <w:tc>
          <w:tcPr>
            <w:tcW w:w="365" w:type="pct"/>
            <w:tcBorders>
              <w:top w:val="nil"/>
              <w:left w:val="nil"/>
              <w:bottom w:val="single" w:sz="4" w:space="0" w:color="538DD5"/>
              <w:right w:val="single" w:sz="4" w:space="0" w:color="538DD5"/>
            </w:tcBorders>
            <w:shd w:val="clear" w:color="000000" w:fill="C5D9F1"/>
            <w:vAlign w:val="center"/>
            <w:hideMark/>
          </w:tcPr>
          <w:p w:rsidR="00044140" w:rsidRPr="006C2E99" w:rsidRDefault="00044140" w:rsidP="00044140">
            <w:pPr>
              <w:spacing w:after="0" w:line="240" w:lineRule="auto"/>
              <w:jc w:val="center"/>
              <w:rPr>
                <w:rFonts w:ascii="Cambria" w:eastAsia="Times New Roman" w:hAnsi="Cambria" w:cs="Calibri"/>
                <w:b/>
                <w:bCs/>
                <w:sz w:val="16"/>
                <w:szCs w:val="16"/>
              </w:rPr>
            </w:pPr>
            <w:r w:rsidRPr="006C2E99">
              <w:rPr>
                <w:rFonts w:asciiTheme="majorHAnsi" w:eastAsia="Times New Roman" w:hAnsiTheme="majorHAnsi" w:cs="Calibri"/>
                <w:b/>
                <w:bCs/>
                <w:sz w:val="16"/>
                <w:szCs w:val="16"/>
              </w:rPr>
              <w:t>Número</w:t>
            </w:r>
          </w:p>
        </w:tc>
        <w:tc>
          <w:tcPr>
            <w:tcW w:w="367" w:type="pct"/>
            <w:tcBorders>
              <w:top w:val="nil"/>
              <w:left w:val="nil"/>
              <w:bottom w:val="single" w:sz="4" w:space="0" w:color="538DD5"/>
              <w:right w:val="single" w:sz="4" w:space="0" w:color="538DD5"/>
            </w:tcBorders>
            <w:shd w:val="clear" w:color="000000" w:fill="C5D9F1"/>
            <w:vAlign w:val="center"/>
            <w:hideMark/>
          </w:tcPr>
          <w:p w:rsidR="00044140" w:rsidRPr="006C2E99" w:rsidRDefault="00044140" w:rsidP="00044140">
            <w:pPr>
              <w:spacing w:after="0" w:line="240" w:lineRule="auto"/>
              <w:jc w:val="center"/>
              <w:rPr>
                <w:rFonts w:ascii="Cambria" w:eastAsia="Times New Roman" w:hAnsi="Cambria" w:cs="Calibri"/>
                <w:b/>
                <w:bCs/>
                <w:sz w:val="16"/>
                <w:szCs w:val="16"/>
              </w:rPr>
            </w:pPr>
            <w:r w:rsidRPr="006C2E99">
              <w:rPr>
                <w:rFonts w:asciiTheme="majorHAnsi" w:eastAsia="Times New Roman" w:hAnsiTheme="majorHAnsi" w:cs="Calibri"/>
                <w:b/>
                <w:bCs/>
                <w:sz w:val="16"/>
                <w:szCs w:val="16"/>
              </w:rPr>
              <w:t>%</w:t>
            </w:r>
          </w:p>
        </w:tc>
        <w:tc>
          <w:tcPr>
            <w:tcW w:w="426" w:type="pct"/>
            <w:tcBorders>
              <w:top w:val="nil"/>
              <w:left w:val="nil"/>
              <w:bottom w:val="single" w:sz="4" w:space="0" w:color="538DD5"/>
              <w:right w:val="single" w:sz="4" w:space="0" w:color="538DD5"/>
            </w:tcBorders>
            <w:shd w:val="clear" w:color="000000" w:fill="C5D9F1"/>
            <w:vAlign w:val="center"/>
            <w:hideMark/>
          </w:tcPr>
          <w:p w:rsidR="00044140" w:rsidRPr="006C2E99" w:rsidRDefault="00044140" w:rsidP="00044140">
            <w:pPr>
              <w:spacing w:after="0" w:line="240" w:lineRule="auto"/>
              <w:jc w:val="center"/>
              <w:rPr>
                <w:rFonts w:ascii="Cambria" w:eastAsia="Times New Roman" w:hAnsi="Cambria" w:cs="Calibri"/>
                <w:b/>
                <w:bCs/>
                <w:sz w:val="16"/>
                <w:szCs w:val="16"/>
              </w:rPr>
            </w:pPr>
            <w:r w:rsidRPr="006C2E99">
              <w:rPr>
                <w:rFonts w:asciiTheme="majorHAnsi" w:eastAsia="Times New Roman" w:hAnsiTheme="majorHAnsi" w:cs="Calibri"/>
                <w:b/>
                <w:bCs/>
                <w:sz w:val="16"/>
                <w:szCs w:val="16"/>
              </w:rPr>
              <w:t>Millones $</w:t>
            </w:r>
          </w:p>
        </w:tc>
        <w:tc>
          <w:tcPr>
            <w:tcW w:w="373" w:type="pct"/>
            <w:tcBorders>
              <w:top w:val="nil"/>
              <w:left w:val="nil"/>
              <w:bottom w:val="single" w:sz="4" w:space="0" w:color="538DD5"/>
              <w:right w:val="single" w:sz="4" w:space="0" w:color="538DD5"/>
            </w:tcBorders>
            <w:shd w:val="clear" w:color="000000" w:fill="C5D9F1"/>
            <w:vAlign w:val="center"/>
            <w:hideMark/>
          </w:tcPr>
          <w:p w:rsidR="00044140" w:rsidRPr="006C2E99" w:rsidRDefault="00044140" w:rsidP="00044140">
            <w:pPr>
              <w:spacing w:after="0" w:line="240" w:lineRule="auto"/>
              <w:jc w:val="center"/>
              <w:rPr>
                <w:rFonts w:ascii="Cambria" w:eastAsia="Times New Roman" w:hAnsi="Cambria" w:cs="Calibri"/>
                <w:b/>
                <w:bCs/>
                <w:sz w:val="16"/>
                <w:szCs w:val="16"/>
              </w:rPr>
            </w:pPr>
            <w:r w:rsidRPr="006C2E99">
              <w:rPr>
                <w:rFonts w:asciiTheme="majorHAnsi" w:eastAsia="Times New Roman" w:hAnsiTheme="majorHAnsi" w:cs="Calibri"/>
                <w:b/>
                <w:bCs/>
                <w:sz w:val="16"/>
                <w:szCs w:val="16"/>
              </w:rPr>
              <w:t>%</w:t>
            </w:r>
          </w:p>
        </w:tc>
        <w:tc>
          <w:tcPr>
            <w:tcW w:w="69" w:type="pct"/>
            <w:tcBorders>
              <w:top w:val="nil"/>
              <w:left w:val="nil"/>
              <w:bottom w:val="nil"/>
              <w:right w:val="nil"/>
            </w:tcBorders>
            <w:shd w:val="clear" w:color="000000" w:fill="FFFFFF"/>
            <w:vAlign w:val="center"/>
            <w:hideMark/>
          </w:tcPr>
          <w:p w:rsidR="00044140" w:rsidRPr="006C2E99" w:rsidRDefault="00044140" w:rsidP="00044140">
            <w:pPr>
              <w:spacing w:after="0" w:line="240" w:lineRule="auto"/>
              <w:jc w:val="center"/>
              <w:rPr>
                <w:rFonts w:ascii="Cambria" w:eastAsia="Times New Roman" w:hAnsi="Cambria" w:cs="Calibri"/>
                <w:b/>
                <w:bCs/>
                <w:sz w:val="16"/>
                <w:szCs w:val="16"/>
              </w:rPr>
            </w:pPr>
            <w:r w:rsidRPr="006C2E99">
              <w:rPr>
                <w:rFonts w:asciiTheme="majorHAnsi" w:eastAsia="Times New Roman" w:hAnsiTheme="majorHAnsi" w:cs="Calibri"/>
                <w:b/>
                <w:bCs/>
                <w:sz w:val="16"/>
                <w:szCs w:val="16"/>
              </w:rPr>
              <w:t> </w:t>
            </w:r>
          </w:p>
        </w:tc>
        <w:tc>
          <w:tcPr>
            <w:tcW w:w="350" w:type="pct"/>
            <w:tcBorders>
              <w:top w:val="nil"/>
              <w:left w:val="single" w:sz="4" w:space="0" w:color="538DD5"/>
              <w:bottom w:val="single" w:sz="4" w:space="0" w:color="538DD5"/>
              <w:right w:val="single" w:sz="4" w:space="0" w:color="538DD5"/>
            </w:tcBorders>
            <w:shd w:val="clear" w:color="000000" w:fill="C5D9F1"/>
            <w:vAlign w:val="center"/>
            <w:hideMark/>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Número</w:t>
            </w:r>
          </w:p>
        </w:tc>
        <w:tc>
          <w:tcPr>
            <w:tcW w:w="365" w:type="pct"/>
            <w:tcBorders>
              <w:top w:val="nil"/>
              <w:left w:val="nil"/>
              <w:bottom w:val="single" w:sz="4" w:space="0" w:color="538DD5"/>
              <w:right w:val="single" w:sz="4" w:space="0" w:color="538DD5"/>
            </w:tcBorders>
            <w:shd w:val="clear" w:color="000000" w:fill="C5D9F1"/>
            <w:vAlign w:val="center"/>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w:t>
            </w:r>
          </w:p>
        </w:tc>
        <w:tc>
          <w:tcPr>
            <w:tcW w:w="435" w:type="pct"/>
            <w:tcBorders>
              <w:top w:val="nil"/>
              <w:left w:val="nil"/>
              <w:bottom w:val="single" w:sz="4" w:space="0" w:color="538DD5"/>
              <w:right w:val="single" w:sz="4" w:space="0" w:color="538DD5"/>
            </w:tcBorders>
            <w:shd w:val="clear" w:color="000000" w:fill="C5D9F1"/>
            <w:vAlign w:val="center"/>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Millones $</w:t>
            </w:r>
          </w:p>
        </w:tc>
        <w:tc>
          <w:tcPr>
            <w:tcW w:w="321" w:type="pct"/>
            <w:tcBorders>
              <w:top w:val="nil"/>
              <w:left w:val="nil"/>
              <w:bottom w:val="single" w:sz="4" w:space="0" w:color="538DD5"/>
              <w:right w:val="single" w:sz="4" w:space="0" w:color="538DD5"/>
            </w:tcBorders>
            <w:shd w:val="clear" w:color="000000" w:fill="C5D9F1"/>
            <w:vAlign w:val="center"/>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w:t>
            </w:r>
          </w:p>
        </w:tc>
        <w:tc>
          <w:tcPr>
            <w:tcW w:w="69" w:type="pct"/>
            <w:tcBorders>
              <w:top w:val="nil"/>
              <w:left w:val="nil"/>
              <w:bottom w:val="nil"/>
              <w:right w:val="nil"/>
            </w:tcBorders>
            <w:shd w:val="clear" w:color="000000" w:fill="FFFFFF"/>
            <w:noWrap/>
            <w:vAlign w:val="center"/>
            <w:hideMark/>
          </w:tcPr>
          <w:p w:rsidR="00044140" w:rsidRPr="006C2E99" w:rsidRDefault="00044140" w:rsidP="00541EDC">
            <w:pPr>
              <w:spacing w:after="0" w:line="240" w:lineRule="auto"/>
              <w:jc w:val="center"/>
              <w:rPr>
                <w:rFonts w:asciiTheme="majorHAnsi" w:eastAsia="Times New Roman" w:hAnsiTheme="majorHAnsi" w:cs="Calibri"/>
                <w:b/>
                <w:bCs/>
                <w:sz w:val="16"/>
                <w:szCs w:val="16"/>
              </w:rPr>
            </w:pPr>
          </w:p>
        </w:tc>
        <w:tc>
          <w:tcPr>
            <w:tcW w:w="380" w:type="pct"/>
            <w:tcBorders>
              <w:top w:val="nil"/>
              <w:left w:val="single" w:sz="4" w:space="0" w:color="538DD5"/>
              <w:bottom w:val="single" w:sz="4" w:space="0" w:color="538DD5"/>
              <w:right w:val="single" w:sz="4" w:space="0" w:color="538DD5"/>
            </w:tcBorders>
            <w:shd w:val="clear" w:color="000000" w:fill="C5D9F1"/>
            <w:vAlign w:val="center"/>
            <w:hideMark/>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Número</w:t>
            </w:r>
          </w:p>
        </w:tc>
        <w:tc>
          <w:tcPr>
            <w:tcW w:w="446" w:type="pct"/>
            <w:tcBorders>
              <w:top w:val="nil"/>
              <w:left w:val="nil"/>
              <w:bottom w:val="single" w:sz="4" w:space="0" w:color="538DD5"/>
              <w:right w:val="single" w:sz="4" w:space="0" w:color="538DD5"/>
            </w:tcBorders>
            <w:shd w:val="clear" w:color="000000" w:fill="C5D9F1"/>
            <w:vAlign w:val="center"/>
            <w:hideMark/>
          </w:tcPr>
          <w:p w:rsidR="00044140" w:rsidRPr="006C2E99" w:rsidRDefault="00044140" w:rsidP="00541EDC">
            <w:pPr>
              <w:spacing w:after="0" w:line="240" w:lineRule="auto"/>
              <w:jc w:val="center"/>
              <w:rPr>
                <w:rFonts w:asciiTheme="majorHAnsi" w:eastAsia="Times New Roman" w:hAnsiTheme="majorHAnsi" w:cs="Calibri"/>
                <w:b/>
                <w:bCs/>
                <w:sz w:val="16"/>
                <w:szCs w:val="16"/>
              </w:rPr>
            </w:pPr>
            <w:r w:rsidRPr="006C2E99">
              <w:rPr>
                <w:rFonts w:asciiTheme="majorHAnsi" w:eastAsia="Times New Roman" w:hAnsiTheme="majorHAnsi" w:cs="Calibri"/>
                <w:b/>
                <w:bCs/>
                <w:sz w:val="16"/>
                <w:szCs w:val="16"/>
              </w:rPr>
              <w:t>Millones $</w:t>
            </w:r>
          </w:p>
        </w:tc>
      </w:tr>
      <w:tr w:rsidR="00555A93" w:rsidRPr="006C2E99" w:rsidTr="006C2E99">
        <w:trPr>
          <w:trHeight w:val="287"/>
        </w:trPr>
        <w:tc>
          <w:tcPr>
            <w:tcW w:w="1034"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6C2E99" w:rsidRDefault="00555A93"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Concurso público</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367"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42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373"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69" w:type="pct"/>
            <w:tcBorders>
              <w:top w:val="nil"/>
              <w:left w:val="nil"/>
              <w:bottom w:val="nil"/>
              <w:right w:val="nil"/>
            </w:tcBorders>
            <w:shd w:val="clear" w:color="000000" w:fill="FFFFFF"/>
            <w:noWrap/>
            <w:vAlign w:val="center"/>
            <w:hideMark/>
          </w:tcPr>
          <w:p w:rsidR="00555A93" w:rsidRPr="006C2E99" w:rsidRDefault="00555A93" w:rsidP="00555A93">
            <w:pPr>
              <w:spacing w:after="0" w:line="240" w:lineRule="auto"/>
              <w:jc w:val="center"/>
              <w:rPr>
                <w:rFonts w:ascii="Cambria" w:eastAsia="Times New Roman" w:hAnsi="Cambria" w:cs="Calibri"/>
                <w:sz w:val="16"/>
                <w:szCs w:val="16"/>
              </w:rPr>
            </w:pPr>
            <w:r w:rsidRPr="006C2E99">
              <w:rPr>
                <w:rFonts w:ascii="Cambria" w:eastAsia="Times New Roman" w:hAnsi="Cambria" w:cs="Calibri"/>
                <w:sz w:val="16"/>
                <w:szCs w:val="16"/>
              </w:rPr>
              <w:t> </w:t>
            </w:r>
          </w:p>
        </w:tc>
        <w:tc>
          <w:tcPr>
            <w:tcW w:w="35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43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321"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69" w:type="pct"/>
            <w:tcBorders>
              <w:top w:val="nil"/>
              <w:left w:val="nil"/>
              <w:bottom w:val="nil"/>
              <w:right w:val="nil"/>
            </w:tcBorders>
            <w:shd w:val="clear" w:color="000000" w:fill="FFFFFF"/>
            <w:noWrap/>
            <w:vAlign w:val="bottom"/>
            <w:hideMark/>
          </w:tcPr>
          <w:p w:rsidR="00555A93" w:rsidRPr="006C2E99" w:rsidRDefault="00555A93" w:rsidP="00044140">
            <w:pPr>
              <w:spacing w:after="0" w:line="240" w:lineRule="auto"/>
              <w:rPr>
                <w:rFonts w:ascii="Cambria" w:eastAsia="Times New Roman" w:hAnsi="Cambria" w:cs="Calibri"/>
                <w:color w:val="000000"/>
                <w:sz w:val="16"/>
                <w:szCs w:val="16"/>
              </w:rPr>
            </w:pPr>
          </w:p>
        </w:tc>
        <w:tc>
          <w:tcPr>
            <w:tcW w:w="38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c>
          <w:tcPr>
            <w:tcW w:w="44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w:t>
            </w:r>
          </w:p>
        </w:tc>
      </w:tr>
      <w:tr w:rsidR="00555A93" w:rsidRPr="006C2E99" w:rsidTr="006C2E99">
        <w:trPr>
          <w:trHeight w:val="287"/>
        </w:trPr>
        <w:tc>
          <w:tcPr>
            <w:tcW w:w="1034"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6C2E99" w:rsidRDefault="00555A93"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Contratación directa</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2</w:t>
            </w:r>
          </w:p>
        </w:tc>
        <w:tc>
          <w:tcPr>
            <w:tcW w:w="367"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8.0%</w:t>
            </w:r>
          </w:p>
        </w:tc>
        <w:tc>
          <w:tcPr>
            <w:tcW w:w="42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$0.04</w:t>
            </w:r>
          </w:p>
        </w:tc>
        <w:tc>
          <w:tcPr>
            <w:tcW w:w="373"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0.7%</w:t>
            </w:r>
          </w:p>
        </w:tc>
        <w:tc>
          <w:tcPr>
            <w:tcW w:w="69" w:type="pct"/>
            <w:tcBorders>
              <w:top w:val="nil"/>
              <w:left w:val="nil"/>
              <w:bottom w:val="nil"/>
              <w:right w:val="nil"/>
            </w:tcBorders>
            <w:shd w:val="clear" w:color="000000" w:fill="FFFFFF"/>
            <w:noWrap/>
            <w:vAlign w:val="center"/>
            <w:hideMark/>
          </w:tcPr>
          <w:p w:rsidR="00555A93" w:rsidRPr="006C2E99" w:rsidRDefault="00555A93" w:rsidP="00555A93">
            <w:pPr>
              <w:spacing w:after="0" w:line="240" w:lineRule="auto"/>
              <w:jc w:val="center"/>
              <w:rPr>
                <w:rFonts w:ascii="Cambria" w:eastAsia="Times New Roman" w:hAnsi="Cambria" w:cs="Calibri"/>
                <w:sz w:val="16"/>
                <w:szCs w:val="16"/>
              </w:rPr>
            </w:pPr>
            <w:r w:rsidRPr="006C2E99">
              <w:rPr>
                <w:rFonts w:ascii="Cambria" w:eastAsia="Times New Roman" w:hAnsi="Cambria" w:cs="Calibri"/>
                <w:sz w:val="16"/>
                <w:szCs w:val="16"/>
              </w:rPr>
              <w:t> </w:t>
            </w:r>
          </w:p>
        </w:tc>
        <w:tc>
          <w:tcPr>
            <w:tcW w:w="35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w:t>
            </w:r>
            <w:r w:rsidR="000A53DF">
              <w:rPr>
                <w:rFonts w:ascii="Cambria" w:eastAsia="Times New Roman" w:hAnsi="Cambria" w:cs="Calibri"/>
                <w:sz w:val="16"/>
                <w:szCs w:val="16"/>
              </w:rPr>
              <w:t>1.2</w:t>
            </w:r>
            <w:r w:rsidRPr="00555A93">
              <w:rPr>
                <w:rFonts w:ascii="Cambria" w:eastAsia="Times New Roman" w:hAnsi="Cambria" w:cs="Calibri"/>
                <w:sz w:val="16"/>
                <w:szCs w:val="16"/>
              </w:rPr>
              <w:t>%</w:t>
            </w:r>
          </w:p>
        </w:tc>
        <w:tc>
          <w:tcPr>
            <w:tcW w:w="43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$0.22</w:t>
            </w:r>
          </w:p>
        </w:tc>
        <w:tc>
          <w:tcPr>
            <w:tcW w:w="321"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7.9%</w:t>
            </w:r>
          </w:p>
        </w:tc>
        <w:tc>
          <w:tcPr>
            <w:tcW w:w="69" w:type="pct"/>
            <w:tcBorders>
              <w:top w:val="nil"/>
              <w:left w:val="nil"/>
              <w:bottom w:val="nil"/>
              <w:right w:val="nil"/>
            </w:tcBorders>
            <w:shd w:val="clear" w:color="000000" w:fill="FFFFFF"/>
            <w:noWrap/>
            <w:vAlign w:val="bottom"/>
            <w:hideMark/>
          </w:tcPr>
          <w:p w:rsidR="00555A93" w:rsidRPr="006C2E99" w:rsidRDefault="00555A93" w:rsidP="00044140">
            <w:pPr>
              <w:spacing w:after="0" w:line="240" w:lineRule="auto"/>
              <w:rPr>
                <w:rFonts w:ascii="Cambria" w:eastAsia="Times New Roman" w:hAnsi="Cambria" w:cs="Calibri"/>
                <w:color w:val="000000"/>
                <w:sz w:val="16"/>
                <w:szCs w:val="16"/>
              </w:rPr>
            </w:pPr>
            <w:r w:rsidRPr="006C2E99">
              <w:rPr>
                <w:rFonts w:ascii="Cambria" w:eastAsia="Times New Roman" w:hAnsi="Cambria" w:cs="Calibri"/>
                <w:color w:val="000000"/>
                <w:sz w:val="16"/>
                <w:szCs w:val="16"/>
              </w:rPr>
              <w:t> </w:t>
            </w:r>
          </w:p>
        </w:tc>
        <w:tc>
          <w:tcPr>
            <w:tcW w:w="38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3</w:t>
            </w:r>
          </w:p>
        </w:tc>
        <w:tc>
          <w:tcPr>
            <w:tcW w:w="44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$0.26</w:t>
            </w:r>
          </w:p>
        </w:tc>
      </w:tr>
      <w:tr w:rsidR="00555A93" w:rsidRPr="006C2E99" w:rsidTr="006C2E99">
        <w:trPr>
          <w:trHeight w:val="287"/>
        </w:trPr>
        <w:tc>
          <w:tcPr>
            <w:tcW w:w="1034"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6C2E99" w:rsidRDefault="00555A93"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Licitación publica</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11</w:t>
            </w:r>
          </w:p>
        </w:tc>
        <w:tc>
          <w:tcPr>
            <w:tcW w:w="367"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44.0%</w:t>
            </w:r>
          </w:p>
        </w:tc>
        <w:tc>
          <w:tcPr>
            <w:tcW w:w="42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$5.33</w:t>
            </w:r>
          </w:p>
        </w:tc>
        <w:tc>
          <w:tcPr>
            <w:tcW w:w="373"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93.5%</w:t>
            </w:r>
          </w:p>
        </w:tc>
        <w:tc>
          <w:tcPr>
            <w:tcW w:w="69" w:type="pct"/>
            <w:tcBorders>
              <w:top w:val="nil"/>
              <w:left w:val="nil"/>
              <w:bottom w:val="nil"/>
              <w:right w:val="nil"/>
            </w:tcBorders>
            <w:shd w:val="clear" w:color="000000" w:fill="FFFFFF"/>
            <w:noWrap/>
            <w:vAlign w:val="center"/>
            <w:hideMark/>
          </w:tcPr>
          <w:p w:rsidR="00555A93" w:rsidRPr="006C2E99" w:rsidRDefault="00555A93" w:rsidP="00555A93">
            <w:pPr>
              <w:spacing w:after="0" w:line="240" w:lineRule="auto"/>
              <w:jc w:val="center"/>
              <w:rPr>
                <w:rFonts w:ascii="Cambria" w:eastAsia="Times New Roman" w:hAnsi="Cambria" w:cs="Calibri"/>
                <w:sz w:val="16"/>
                <w:szCs w:val="16"/>
              </w:rPr>
            </w:pPr>
            <w:r w:rsidRPr="006C2E99">
              <w:rPr>
                <w:rFonts w:ascii="Cambria" w:eastAsia="Times New Roman" w:hAnsi="Cambria" w:cs="Calibri"/>
                <w:sz w:val="16"/>
                <w:szCs w:val="16"/>
              </w:rPr>
              <w:t> </w:t>
            </w:r>
          </w:p>
        </w:tc>
        <w:tc>
          <w:tcPr>
            <w:tcW w:w="35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44.4%</w:t>
            </w:r>
          </w:p>
        </w:tc>
        <w:tc>
          <w:tcPr>
            <w:tcW w:w="43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$2.51</w:t>
            </w:r>
          </w:p>
        </w:tc>
        <w:tc>
          <w:tcPr>
            <w:tcW w:w="321" w:type="pct"/>
            <w:tcBorders>
              <w:top w:val="nil"/>
              <w:left w:val="nil"/>
              <w:bottom w:val="single" w:sz="4" w:space="0" w:color="538DD5"/>
              <w:right w:val="single" w:sz="4" w:space="0" w:color="538DD5"/>
            </w:tcBorders>
            <w:shd w:val="clear" w:color="auto" w:fill="auto"/>
            <w:noWrap/>
            <w:vAlign w:val="center"/>
            <w:hideMark/>
          </w:tcPr>
          <w:p w:rsidR="00555A93" w:rsidRPr="00555A93" w:rsidRDefault="000A53DF"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89.9</w:t>
            </w:r>
            <w:r w:rsidR="00555A93" w:rsidRPr="00555A93">
              <w:rPr>
                <w:rFonts w:ascii="Cambria" w:eastAsia="Times New Roman" w:hAnsi="Cambria" w:cs="Calibri"/>
                <w:sz w:val="16"/>
                <w:szCs w:val="16"/>
              </w:rPr>
              <w:t>%</w:t>
            </w:r>
          </w:p>
        </w:tc>
        <w:tc>
          <w:tcPr>
            <w:tcW w:w="69" w:type="pct"/>
            <w:tcBorders>
              <w:top w:val="nil"/>
              <w:left w:val="nil"/>
              <w:bottom w:val="nil"/>
              <w:right w:val="nil"/>
            </w:tcBorders>
            <w:shd w:val="clear" w:color="000000" w:fill="FFFFFF"/>
            <w:noWrap/>
            <w:vAlign w:val="bottom"/>
            <w:hideMark/>
          </w:tcPr>
          <w:p w:rsidR="00555A93" w:rsidRPr="006C2E99" w:rsidRDefault="00555A93" w:rsidP="00044140">
            <w:pPr>
              <w:spacing w:after="0" w:line="240" w:lineRule="auto"/>
              <w:rPr>
                <w:rFonts w:ascii="Cambria" w:eastAsia="Times New Roman" w:hAnsi="Cambria" w:cs="Calibri"/>
                <w:color w:val="000000"/>
                <w:sz w:val="16"/>
                <w:szCs w:val="16"/>
              </w:rPr>
            </w:pPr>
            <w:r w:rsidRPr="006C2E99">
              <w:rPr>
                <w:rFonts w:ascii="Cambria" w:eastAsia="Times New Roman" w:hAnsi="Cambria" w:cs="Calibri"/>
                <w:color w:val="000000"/>
                <w:sz w:val="16"/>
                <w:szCs w:val="16"/>
              </w:rPr>
              <w:t> </w:t>
            </w:r>
          </w:p>
        </w:tc>
        <w:tc>
          <w:tcPr>
            <w:tcW w:w="38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15</w:t>
            </w:r>
          </w:p>
        </w:tc>
        <w:tc>
          <w:tcPr>
            <w:tcW w:w="44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$7.84</w:t>
            </w:r>
          </w:p>
        </w:tc>
      </w:tr>
      <w:tr w:rsidR="00555A93" w:rsidRPr="006C2E99" w:rsidTr="006C2E99">
        <w:trPr>
          <w:trHeight w:val="287"/>
        </w:trPr>
        <w:tc>
          <w:tcPr>
            <w:tcW w:w="1034"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6C2E99" w:rsidRDefault="00555A93"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Libre gestión</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12</w:t>
            </w:r>
          </w:p>
        </w:tc>
        <w:tc>
          <w:tcPr>
            <w:tcW w:w="367"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48.0%</w:t>
            </w:r>
          </w:p>
        </w:tc>
        <w:tc>
          <w:tcPr>
            <w:tcW w:w="42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$0.33</w:t>
            </w:r>
          </w:p>
        </w:tc>
        <w:tc>
          <w:tcPr>
            <w:tcW w:w="373"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5.8%</w:t>
            </w:r>
          </w:p>
        </w:tc>
        <w:tc>
          <w:tcPr>
            <w:tcW w:w="69" w:type="pct"/>
            <w:tcBorders>
              <w:top w:val="nil"/>
              <w:left w:val="nil"/>
              <w:bottom w:val="nil"/>
              <w:right w:val="nil"/>
            </w:tcBorders>
            <w:shd w:val="clear" w:color="000000" w:fill="FFFFFF"/>
            <w:noWrap/>
            <w:vAlign w:val="center"/>
            <w:hideMark/>
          </w:tcPr>
          <w:p w:rsidR="00555A93" w:rsidRPr="006C2E99" w:rsidRDefault="00555A93" w:rsidP="00555A93">
            <w:pPr>
              <w:spacing w:after="0" w:line="240" w:lineRule="auto"/>
              <w:jc w:val="center"/>
              <w:rPr>
                <w:rFonts w:ascii="Cambria" w:eastAsia="Times New Roman" w:hAnsi="Cambria" w:cs="Calibri"/>
                <w:sz w:val="16"/>
                <w:szCs w:val="16"/>
              </w:rPr>
            </w:pPr>
            <w:r w:rsidRPr="006C2E99">
              <w:rPr>
                <w:rFonts w:ascii="Cambria" w:eastAsia="Times New Roman" w:hAnsi="Cambria" w:cs="Calibri"/>
                <w:sz w:val="16"/>
                <w:szCs w:val="16"/>
              </w:rPr>
              <w:t> </w:t>
            </w:r>
          </w:p>
        </w:tc>
        <w:tc>
          <w:tcPr>
            <w:tcW w:w="35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44.4%</w:t>
            </w:r>
          </w:p>
        </w:tc>
        <w:tc>
          <w:tcPr>
            <w:tcW w:w="43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$0.06</w:t>
            </w:r>
          </w:p>
        </w:tc>
        <w:tc>
          <w:tcPr>
            <w:tcW w:w="321" w:type="pct"/>
            <w:tcBorders>
              <w:top w:val="nil"/>
              <w:left w:val="nil"/>
              <w:bottom w:val="single" w:sz="4" w:space="0" w:color="538DD5"/>
              <w:right w:val="single" w:sz="4" w:space="0" w:color="538DD5"/>
            </w:tcBorders>
            <w:shd w:val="clear" w:color="auto" w:fill="auto"/>
            <w:noWrap/>
            <w:vAlign w:val="center"/>
            <w:hideMark/>
          </w:tcPr>
          <w:p w:rsidR="00555A93" w:rsidRPr="00555A93" w:rsidRDefault="000A53DF" w:rsidP="00555A93">
            <w:pPr>
              <w:spacing w:after="0" w:line="240" w:lineRule="auto"/>
              <w:jc w:val="center"/>
              <w:rPr>
                <w:rFonts w:ascii="Cambria" w:eastAsia="Times New Roman" w:hAnsi="Cambria" w:cs="Calibri"/>
                <w:sz w:val="16"/>
                <w:szCs w:val="16"/>
              </w:rPr>
            </w:pPr>
            <w:r>
              <w:rPr>
                <w:rFonts w:ascii="Cambria" w:eastAsia="Times New Roman" w:hAnsi="Cambria" w:cs="Calibri"/>
                <w:sz w:val="16"/>
                <w:szCs w:val="16"/>
              </w:rPr>
              <w:t>2.2</w:t>
            </w:r>
            <w:r w:rsidR="00555A93" w:rsidRPr="00555A93">
              <w:rPr>
                <w:rFonts w:ascii="Cambria" w:eastAsia="Times New Roman" w:hAnsi="Cambria" w:cs="Calibri"/>
                <w:sz w:val="16"/>
                <w:szCs w:val="16"/>
              </w:rPr>
              <w:t>%</w:t>
            </w:r>
          </w:p>
        </w:tc>
        <w:tc>
          <w:tcPr>
            <w:tcW w:w="69" w:type="pct"/>
            <w:tcBorders>
              <w:top w:val="nil"/>
              <w:left w:val="nil"/>
              <w:bottom w:val="nil"/>
              <w:right w:val="nil"/>
            </w:tcBorders>
            <w:shd w:val="clear" w:color="000000" w:fill="FFFFFF"/>
            <w:noWrap/>
            <w:vAlign w:val="bottom"/>
            <w:hideMark/>
          </w:tcPr>
          <w:p w:rsidR="00555A93" w:rsidRPr="006C2E99" w:rsidRDefault="00555A93" w:rsidP="00044140">
            <w:pPr>
              <w:spacing w:after="0" w:line="240" w:lineRule="auto"/>
              <w:rPr>
                <w:rFonts w:ascii="Cambria" w:eastAsia="Times New Roman" w:hAnsi="Cambria" w:cs="Calibri"/>
                <w:color w:val="000000"/>
                <w:sz w:val="16"/>
                <w:szCs w:val="16"/>
              </w:rPr>
            </w:pPr>
            <w:r w:rsidRPr="006C2E99">
              <w:rPr>
                <w:rFonts w:ascii="Cambria" w:eastAsia="Times New Roman" w:hAnsi="Cambria" w:cs="Calibri"/>
                <w:color w:val="000000"/>
                <w:sz w:val="16"/>
                <w:szCs w:val="16"/>
              </w:rPr>
              <w:t> </w:t>
            </w:r>
          </w:p>
        </w:tc>
        <w:tc>
          <w:tcPr>
            <w:tcW w:w="38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16</w:t>
            </w:r>
          </w:p>
        </w:tc>
        <w:tc>
          <w:tcPr>
            <w:tcW w:w="44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sz w:val="16"/>
                <w:szCs w:val="16"/>
              </w:rPr>
            </w:pPr>
            <w:r w:rsidRPr="00555A93">
              <w:rPr>
                <w:rFonts w:ascii="Cambria" w:eastAsia="Times New Roman" w:hAnsi="Cambria" w:cs="Calibri"/>
                <w:sz w:val="16"/>
                <w:szCs w:val="16"/>
              </w:rPr>
              <w:t>$0.39</w:t>
            </w:r>
          </w:p>
        </w:tc>
      </w:tr>
      <w:tr w:rsidR="00555A93" w:rsidRPr="006C2E99" w:rsidTr="006C2E99">
        <w:trPr>
          <w:trHeight w:val="287"/>
        </w:trPr>
        <w:tc>
          <w:tcPr>
            <w:tcW w:w="1034"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6C2E99" w:rsidRDefault="00555A93" w:rsidP="00044140">
            <w:pPr>
              <w:spacing w:after="0" w:line="240" w:lineRule="auto"/>
              <w:jc w:val="center"/>
              <w:rPr>
                <w:rFonts w:ascii="Cambria" w:eastAsia="Times New Roman" w:hAnsi="Cambria" w:cs="Calibri"/>
                <w:b/>
                <w:sz w:val="16"/>
                <w:szCs w:val="16"/>
              </w:rPr>
            </w:pPr>
            <w:r w:rsidRPr="006C2E99">
              <w:rPr>
                <w:rFonts w:ascii="Cambria" w:eastAsia="Times New Roman" w:hAnsi="Cambria" w:cs="Calibri"/>
                <w:b/>
                <w:sz w:val="16"/>
                <w:szCs w:val="16"/>
              </w:rPr>
              <w:t>Total</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25</w:t>
            </w:r>
          </w:p>
        </w:tc>
        <w:tc>
          <w:tcPr>
            <w:tcW w:w="367"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100.0%</w:t>
            </w:r>
          </w:p>
        </w:tc>
        <w:tc>
          <w:tcPr>
            <w:tcW w:w="42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$5.70</w:t>
            </w:r>
          </w:p>
        </w:tc>
        <w:tc>
          <w:tcPr>
            <w:tcW w:w="373"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100.0%</w:t>
            </w:r>
          </w:p>
        </w:tc>
        <w:tc>
          <w:tcPr>
            <w:tcW w:w="69" w:type="pct"/>
            <w:tcBorders>
              <w:top w:val="nil"/>
              <w:left w:val="nil"/>
              <w:bottom w:val="nil"/>
              <w:right w:val="nil"/>
            </w:tcBorders>
            <w:shd w:val="clear" w:color="000000" w:fill="FFFFFF"/>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 </w:t>
            </w:r>
          </w:p>
        </w:tc>
        <w:tc>
          <w:tcPr>
            <w:tcW w:w="35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9</w:t>
            </w:r>
          </w:p>
        </w:tc>
        <w:tc>
          <w:tcPr>
            <w:tcW w:w="36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100.0%</w:t>
            </w:r>
          </w:p>
        </w:tc>
        <w:tc>
          <w:tcPr>
            <w:tcW w:w="435"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$2.79</w:t>
            </w:r>
          </w:p>
        </w:tc>
        <w:tc>
          <w:tcPr>
            <w:tcW w:w="321"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100.0%</w:t>
            </w:r>
          </w:p>
        </w:tc>
        <w:tc>
          <w:tcPr>
            <w:tcW w:w="69" w:type="pct"/>
            <w:tcBorders>
              <w:top w:val="nil"/>
              <w:left w:val="nil"/>
              <w:bottom w:val="nil"/>
              <w:right w:val="nil"/>
            </w:tcBorders>
            <w:shd w:val="clear" w:color="000000" w:fill="FFFFFF"/>
            <w:noWrap/>
            <w:vAlign w:val="bottom"/>
            <w:hideMark/>
          </w:tcPr>
          <w:p w:rsidR="00555A93" w:rsidRPr="006C2E99" w:rsidRDefault="00555A93" w:rsidP="00044140">
            <w:pPr>
              <w:spacing w:after="0" w:line="240" w:lineRule="auto"/>
              <w:rPr>
                <w:rFonts w:ascii="Cambria" w:eastAsia="Times New Roman" w:hAnsi="Cambria" w:cs="Calibri"/>
                <w:b/>
                <w:color w:val="000000"/>
                <w:sz w:val="16"/>
                <w:szCs w:val="16"/>
              </w:rPr>
            </w:pPr>
            <w:r w:rsidRPr="006C2E99">
              <w:rPr>
                <w:rFonts w:ascii="Cambria" w:eastAsia="Times New Roman" w:hAnsi="Cambria" w:cs="Calibri"/>
                <w:b/>
                <w:color w:val="000000"/>
                <w:sz w:val="16"/>
                <w:szCs w:val="16"/>
              </w:rPr>
              <w:t> </w:t>
            </w:r>
          </w:p>
        </w:tc>
        <w:tc>
          <w:tcPr>
            <w:tcW w:w="380" w:type="pct"/>
            <w:tcBorders>
              <w:top w:val="nil"/>
              <w:left w:val="single" w:sz="4" w:space="0" w:color="538DD5"/>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34</w:t>
            </w:r>
          </w:p>
        </w:tc>
        <w:tc>
          <w:tcPr>
            <w:tcW w:w="446" w:type="pct"/>
            <w:tcBorders>
              <w:top w:val="nil"/>
              <w:left w:val="nil"/>
              <w:bottom w:val="single" w:sz="4" w:space="0" w:color="538DD5"/>
              <w:right w:val="single" w:sz="4" w:space="0" w:color="538DD5"/>
            </w:tcBorders>
            <w:shd w:val="clear" w:color="auto" w:fill="auto"/>
            <w:noWrap/>
            <w:vAlign w:val="center"/>
            <w:hideMark/>
          </w:tcPr>
          <w:p w:rsidR="00555A93" w:rsidRPr="00555A93" w:rsidRDefault="00555A93" w:rsidP="00555A93">
            <w:pPr>
              <w:spacing w:after="0" w:line="240" w:lineRule="auto"/>
              <w:jc w:val="center"/>
              <w:rPr>
                <w:rFonts w:ascii="Cambria" w:eastAsia="Times New Roman" w:hAnsi="Cambria" w:cs="Calibri"/>
                <w:b/>
                <w:sz w:val="16"/>
                <w:szCs w:val="16"/>
              </w:rPr>
            </w:pPr>
            <w:r w:rsidRPr="00555A93">
              <w:rPr>
                <w:rFonts w:ascii="Cambria" w:eastAsia="Times New Roman" w:hAnsi="Cambria" w:cs="Calibri"/>
                <w:b/>
                <w:sz w:val="16"/>
                <w:szCs w:val="16"/>
              </w:rPr>
              <w:t>$8.49</w:t>
            </w:r>
          </w:p>
        </w:tc>
      </w:tr>
    </w:tbl>
    <w:p w:rsidR="00044140" w:rsidRPr="00353EE9" w:rsidRDefault="00044140" w:rsidP="00F450B2">
      <w:pPr>
        <w:spacing w:before="240" w:after="0"/>
        <w:jc w:val="both"/>
        <w:rPr>
          <w:rFonts w:asciiTheme="majorHAnsi" w:hAnsiTheme="majorHAnsi"/>
          <w:b/>
        </w:rPr>
      </w:pPr>
    </w:p>
    <w:p w:rsidR="00687F71" w:rsidRPr="006C2E99" w:rsidRDefault="006C2E99" w:rsidP="00F9028C">
      <w:pPr>
        <w:pStyle w:val="Ttulo3"/>
        <w:numPr>
          <w:ilvl w:val="0"/>
          <w:numId w:val="32"/>
        </w:numPr>
        <w:spacing w:before="0" w:after="120"/>
        <w:rPr>
          <w:color w:val="auto"/>
        </w:rPr>
      </w:pPr>
      <w:bookmarkStart w:id="126" w:name="_Toc518050230"/>
      <w:r w:rsidRPr="006C2E99">
        <w:rPr>
          <w:color w:val="auto"/>
        </w:rPr>
        <w:t xml:space="preserve">Procesos </w:t>
      </w:r>
      <w:r>
        <w:rPr>
          <w:color w:val="auto"/>
        </w:rPr>
        <w:t>e</w:t>
      </w:r>
      <w:r w:rsidRPr="006C2E99">
        <w:rPr>
          <w:color w:val="auto"/>
        </w:rPr>
        <w:t>n Ejecución</w:t>
      </w:r>
      <w:r>
        <w:rPr>
          <w:color w:val="auto"/>
        </w:rPr>
        <w:t>.</w:t>
      </w:r>
      <w:bookmarkEnd w:id="126"/>
    </w:p>
    <w:tbl>
      <w:tblPr>
        <w:tblW w:w="4371" w:type="dxa"/>
        <w:tblCellMar>
          <w:left w:w="70" w:type="dxa"/>
          <w:right w:w="70" w:type="dxa"/>
        </w:tblCellMar>
        <w:tblLook w:val="04A0" w:firstRow="1" w:lastRow="0" w:firstColumn="1" w:lastColumn="0" w:noHBand="0" w:noVBand="1"/>
      </w:tblPr>
      <w:tblGrid>
        <w:gridCol w:w="2411"/>
        <w:gridCol w:w="1960"/>
      </w:tblGrid>
      <w:tr w:rsidR="00BB28C8" w:rsidRPr="006C2E99" w:rsidTr="00BB28C8">
        <w:trPr>
          <w:trHeight w:val="272"/>
        </w:trPr>
        <w:tc>
          <w:tcPr>
            <w:tcW w:w="241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BB28C8" w:rsidRPr="006C2E99" w:rsidRDefault="00BB28C8" w:rsidP="00044140">
            <w:pPr>
              <w:spacing w:after="0" w:line="240" w:lineRule="auto"/>
              <w:jc w:val="center"/>
              <w:rPr>
                <w:rFonts w:ascii="Cambria" w:eastAsia="Times New Roman" w:hAnsi="Cambria" w:cs="Calibri"/>
                <w:b/>
                <w:bCs/>
                <w:sz w:val="16"/>
                <w:szCs w:val="16"/>
              </w:rPr>
            </w:pPr>
            <w:r>
              <w:rPr>
                <w:rFonts w:asciiTheme="majorHAnsi" w:eastAsia="Times New Roman" w:hAnsiTheme="majorHAnsi" w:cs="Calibri"/>
                <w:b/>
                <w:bCs/>
                <w:sz w:val="16"/>
                <w:szCs w:val="16"/>
              </w:rPr>
              <w:t>Formas de contratación</w:t>
            </w:r>
          </w:p>
        </w:tc>
        <w:tc>
          <w:tcPr>
            <w:tcW w:w="1960" w:type="dxa"/>
            <w:tcBorders>
              <w:top w:val="single" w:sz="4" w:space="0" w:color="538DD5"/>
              <w:left w:val="single" w:sz="4" w:space="0" w:color="538DD5"/>
              <w:bottom w:val="single" w:sz="4" w:space="0" w:color="538DD5"/>
              <w:right w:val="single" w:sz="4" w:space="0" w:color="0070C0"/>
            </w:tcBorders>
            <w:shd w:val="clear" w:color="000000" w:fill="C5D9F1"/>
            <w:vAlign w:val="center"/>
            <w:hideMark/>
          </w:tcPr>
          <w:p w:rsidR="00BB28C8" w:rsidRPr="006C2E99" w:rsidRDefault="00BB28C8" w:rsidP="005A2093">
            <w:pPr>
              <w:spacing w:after="0" w:line="240" w:lineRule="auto"/>
              <w:jc w:val="center"/>
              <w:rPr>
                <w:rFonts w:ascii="Cambria" w:eastAsia="Times New Roman" w:hAnsi="Cambria" w:cs="Calibri"/>
                <w:b/>
                <w:bCs/>
                <w:sz w:val="16"/>
                <w:szCs w:val="16"/>
              </w:rPr>
            </w:pPr>
            <w:r>
              <w:rPr>
                <w:rFonts w:ascii="Cambria" w:eastAsia="Times New Roman" w:hAnsi="Cambria" w:cs="Calibri"/>
                <w:b/>
                <w:bCs/>
                <w:sz w:val="16"/>
                <w:szCs w:val="16"/>
              </w:rPr>
              <w:t>A</w:t>
            </w:r>
            <w:r w:rsidR="00262261">
              <w:rPr>
                <w:rFonts w:ascii="Cambria" w:eastAsia="Times New Roman" w:hAnsi="Cambria" w:cs="Calibri"/>
                <w:b/>
                <w:bCs/>
                <w:sz w:val="16"/>
                <w:szCs w:val="16"/>
              </w:rPr>
              <w:t xml:space="preserve"> Mayo 2018</w:t>
            </w:r>
          </w:p>
        </w:tc>
      </w:tr>
      <w:tr w:rsidR="00BB28C8" w:rsidRPr="006C2E99" w:rsidTr="00BB28C8">
        <w:trPr>
          <w:trHeight w:val="285"/>
        </w:trPr>
        <w:tc>
          <w:tcPr>
            <w:tcW w:w="2411" w:type="dxa"/>
            <w:vMerge/>
            <w:tcBorders>
              <w:top w:val="single" w:sz="4" w:space="0" w:color="538DD5"/>
              <w:left w:val="single" w:sz="4" w:space="0" w:color="538DD5"/>
              <w:bottom w:val="single" w:sz="4" w:space="0" w:color="538DD5"/>
              <w:right w:val="single" w:sz="4" w:space="0" w:color="538DD5"/>
            </w:tcBorders>
            <w:vAlign w:val="center"/>
            <w:hideMark/>
          </w:tcPr>
          <w:p w:rsidR="00BB28C8" w:rsidRPr="006C2E99" w:rsidRDefault="00BB28C8" w:rsidP="00044140">
            <w:pPr>
              <w:spacing w:after="0" w:line="240" w:lineRule="auto"/>
              <w:rPr>
                <w:rFonts w:ascii="Cambria" w:eastAsia="Times New Roman" w:hAnsi="Cambria" w:cs="Calibri"/>
                <w:b/>
                <w:bCs/>
                <w:sz w:val="16"/>
                <w:szCs w:val="16"/>
              </w:rPr>
            </w:pPr>
          </w:p>
        </w:tc>
        <w:tc>
          <w:tcPr>
            <w:tcW w:w="1960" w:type="dxa"/>
            <w:tcBorders>
              <w:top w:val="single" w:sz="4" w:space="0" w:color="538DD5"/>
              <w:left w:val="single" w:sz="4" w:space="0" w:color="538DD5"/>
              <w:bottom w:val="single" w:sz="4" w:space="0" w:color="538DD5"/>
              <w:right w:val="single" w:sz="4" w:space="0" w:color="0070C0"/>
            </w:tcBorders>
            <w:shd w:val="clear" w:color="000000" w:fill="C5D9F1"/>
            <w:vAlign w:val="center"/>
            <w:hideMark/>
          </w:tcPr>
          <w:p w:rsidR="00BB28C8" w:rsidRPr="006C2E99" w:rsidRDefault="00BB28C8" w:rsidP="00044140">
            <w:pPr>
              <w:spacing w:after="0" w:line="240" w:lineRule="auto"/>
              <w:jc w:val="center"/>
              <w:rPr>
                <w:rFonts w:ascii="Cambria" w:eastAsia="Times New Roman" w:hAnsi="Cambria" w:cs="Calibri"/>
                <w:b/>
                <w:bCs/>
                <w:sz w:val="16"/>
                <w:szCs w:val="16"/>
              </w:rPr>
            </w:pPr>
            <w:r w:rsidRPr="006C2E99">
              <w:rPr>
                <w:rFonts w:ascii="Cambria" w:eastAsia="Times New Roman" w:hAnsi="Cambria" w:cs="Calibri"/>
                <w:b/>
                <w:bCs/>
                <w:sz w:val="16"/>
                <w:szCs w:val="16"/>
              </w:rPr>
              <w:t>Número</w:t>
            </w:r>
          </w:p>
        </w:tc>
      </w:tr>
      <w:tr w:rsidR="00262261" w:rsidRPr="006C2E99" w:rsidTr="00BB28C8">
        <w:trPr>
          <w:trHeight w:val="285"/>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262261" w:rsidRPr="006C2E99" w:rsidRDefault="00262261"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Libre gestión</w:t>
            </w:r>
          </w:p>
        </w:tc>
        <w:tc>
          <w:tcPr>
            <w:tcW w:w="1960"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rsidR="00262261" w:rsidRPr="00262261" w:rsidRDefault="00262261" w:rsidP="00262261">
            <w:pPr>
              <w:spacing w:after="0" w:line="240" w:lineRule="auto"/>
              <w:jc w:val="center"/>
              <w:rPr>
                <w:rFonts w:ascii="Cambria" w:eastAsia="Times New Roman" w:hAnsi="Cambria" w:cs="Calibri"/>
                <w:sz w:val="16"/>
                <w:szCs w:val="16"/>
              </w:rPr>
            </w:pPr>
            <w:r w:rsidRPr="00262261">
              <w:rPr>
                <w:rFonts w:ascii="Cambria" w:eastAsia="Times New Roman" w:hAnsi="Cambria" w:cs="Calibri"/>
                <w:sz w:val="16"/>
                <w:szCs w:val="16"/>
              </w:rPr>
              <w:t>2</w:t>
            </w:r>
          </w:p>
        </w:tc>
      </w:tr>
      <w:tr w:rsidR="00262261" w:rsidRPr="006C2E99" w:rsidTr="00BB28C8">
        <w:trPr>
          <w:trHeight w:val="285"/>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262261" w:rsidRPr="006C2E99" w:rsidRDefault="00262261"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Licitación publica</w:t>
            </w:r>
          </w:p>
        </w:tc>
        <w:tc>
          <w:tcPr>
            <w:tcW w:w="1960"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rsidR="00262261" w:rsidRPr="00262261" w:rsidRDefault="00262261" w:rsidP="00262261">
            <w:pPr>
              <w:spacing w:after="0" w:line="240" w:lineRule="auto"/>
              <w:jc w:val="center"/>
              <w:rPr>
                <w:rFonts w:ascii="Cambria" w:eastAsia="Times New Roman" w:hAnsi="Cambria" w:cs="Calibri"/>
                <w:sz w:val="16"/>
                <w:szCs w:val="16"/>
              </w:rPr>
            </w:pPr>
            <w:r w:rsidRPr="00262261">
              <w:rPr>
                <w:rFonts w:ascii="Cambria" w:eastAsia="Times New Roman" w:hAnsi="Cambria" w:cs="Calibri"/>
                <w:sz w:val="16"/>
                <w:szCs w:val="16"/>
              </w:rPr>
              <w:t>2</w:t>
            </w:r>
          </w:p>
        </w:tc>
      </w:tr>
      <w:tr w:rsidR="00262261" w:rsidRPr="006C2E99" w:rsidTr="00BB28C8">
        <w:trPr>
          <w:trHeight w:val="285"/>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262261" w:rsidRPr="006C2E99" w:rsidRDefault="00262261"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lastRenderedPageBreak/>
              <w:t>Contratación directa</w:t>
            </w:r>
          </w:p>
        </w:tc>
        <w:tc>
          <w:tcPr>
            <w:tcW w:w="1960"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rsidR="00262261" w:rsidRPr="00262261" w:rsidRDefault="00262261" w:rsidP="00262261">
            <w:pPr>
              <w:spacing w:after="0" w:line="240" w:lineRule="auto"/>
              <w:jc w:val="center"/>
              <w:rPr>
                <w:rFonts w:ascii="Cambria" w:eastAsia="Times New Roman" w:hAnsi="Cambria" w:cs="Calibri"/>
                <w:sz w:val="16"/>
                <w:szCs w:val="16"/>
              </w:rPr>
            </w:pPr>
            <w:r w:rsidRPr="00262261">
              <w:rPr>
                <w:rFonts w:ascii="Cambria" w:eastAsia="Times New Roman" w:hAnsi="Cambria" w:cs="Calibri"/>
                <w:sz w:val="16"/>
                <w:szCs w:val="16"/>
              </w:rPr>
              <w:t>1</w:t>
            </w:r>
          </w:p>
        </w:tc>
      </w:tr>
      <w:tr w:rsidR="00262261" w:rsidRPr="006C2E99" w:rsidTr="00BB28C8">
        <w:trPr>
          <w:trHeight w:val="285"/>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262261" w:rsidRPr="006C2E99" w:rsidRDefault="00262261" w:rsidP="006C2E99">
            <w:pPr>
              <w:spacing w:after="0" w:line="240" w:lineRule="auto"/>
              <w:ind w:firstLineChars="100" w:firstLine="160"/>
              <w:rPr>
                <w:rFonts w:ascii="Cambria" w:eastAsia="Times New Roman" w:hAnsi="Cambria" w:cs="Calibri"/>
                <w:sz w:val="16"/>
                <w:szCs w:val="16"/>
              </w:rPr>
            </w:pPr>
            <w:r w:rsidRPr="006C2E99">
              <w:rPr>
                <w:rFonts w:ascii="Cambria" w:eastAsia="Times New Roman" w:hAnsi="Cambria" w:cs="Calibri"/>
                <w:sz w:val="16"/>
                <w:szCs w:val="16"/>
              </w:rPr>
              <w:t>Mercado Bursátil (BOLPROS)</w:t>
            </w:r>
          </w:p>
        </w:tc>
        <w:tc>
          <w:tcPr>
            <w:tcW w:w="1960"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rsidR="00262261" w:rsidRPr="00262261" w:rsidRDefault="00262261" w:rsidP="00262261">
            <w:pPr>
              <w:spacing w:after="0" w:line="240" w:lineRule="auto"/>
              <w:jc w:val="center"/>
              <w:rPr>
                <w:rFonts w:ascii="Cambria" w:eastAsia="Times New Roman" w:hAnsi="Cambria" w:cs="Calibri"/>
                <w:sz w:val="16"/>
                <w:szCs w:val="16"/>
              </w:rPr>
            </w:pPr>
            <w:r w:rsidRPr="00262261">
              <w:rPr>
                <w:rFonts w:ascii="Cambria" w:eastAsia="Times New Roman" w:hAnsi="Cambria" w:cs="Calibri"/>
                <w:sz w:val="16"/>
                <w:szCs w:val="16"/>
              </w:rPr>
              <w:t>1</w:t>
            </w:r>
          </w:p>
        </w:tc>
      </w:tr>
      <w:tr w:rsidR="00262261" w:rsidRPr="006C2E99" w:rsidTr="00BB28C8">
        <w:trPr>
          <w:trHeight w:val="285"/>
        </w:trPr>
        <w:tc>
          <w:tcPr>
            <w:tcW w:w="2411" w:type="dxa"/>
            <w:tcBorders>
              <w:top w:val="nil"/>
              <w:left w:val="single" w:sz="4" w:space="0" w:color="538DD5"/>
              <w:bottom w:val="single" w:sz="4" w:space="0" w:color="538DD5"/>
              <w:right w:val="single" w:sz="4" w:space="0" w:color="538DD5"/>
            </w:tcBorders>
            <w:shd w:val="clear" w:color="auto" w:fill="auto"/>
            <w:noWrap/>
            <w:vAlign w:val="center"/>
            <w:hideMark/>
          </w:tcPr>
          <w:p w:rsidR="00262261" w:rsidRPr="006C2E99" w:rsidRDefault="00262261" w:rsidP="00044140">
            <w:pPr>
              <w:spacing w:after="0" w:line="240" w:lineRule="auto"/>
              <w:jc w:val="center"/>
              <w:rPr>
                <w:rFonts w:ascii="Cambria" w:eastAsia="Times New Roman" w:hAnsi="Cambria" w:cs="Calibri"/>
                <w:b/>
                <w:sz w:val="16"/>
                <w:szCs w:val="16"/>
              </w:rPr>
            </w:pPr>
            <w:r w:rsidRPr="006C2E99">
              <w:rPr>
                <w:rFonts w:ascii="Cambria" w:eastAsia="Times New Roman" w:hAnsi="Cambria" w:cs="Calibri"/>
                <w:b/>
                <w:sz w:val="16"/>
                <w:szCs w:val="16"/>
              </w:rPr>
              <w:t>Total</w:t>
            </w:r>
          </w:p>
        </w:tc>
        <w:tc>
          <w:tcPr>
            <w:tcW w:w="1960"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rsidR="00262261" w:rsidRPr="00262261" w:rsidRDefault="00262261" w:rsidP="00262261">
            <w:pPr>
              <w:spacing w:after="0" w:line="240" w:lineRule="auto"/>
              <w:jc w:val="center"/>
              <w:rPr>
                <w:rFonts w:ascii="Cambria" w:eastAsia="Times New Roman" w:hAnsi="Cambria" w:cs="Calibri"/>
                <w:b/>
                <w:sz w:val="16"/>
                <w:szCs w:val="16"/>
              </w:rPr>
            </w:pPr>
            <w:r w:rsidRPr="00262261">
              <w:rPr>
                <w:rFonts w:ascii="Cambria" w:eastAsia="Times New Roman" w:hAnsi="Cambria" w:cs="Calibri"/>
                <w:b/>
                <w:sz w:val="16"/>
                <w:szCs w:val="16"/>
              </w:rPr>
              <w:t>6</w:t>
            </w:r>
          </w:p>
        </w:tc>
      </w:tr>
    </w:tbl>
    <w:p w:rsidR="00687F71" w:rsidRDefault="00687F71" w:rsidP="00062B60">
      <w:pPr>
        <w:spacing w:after="120"/>
        <w:jc w:val="both"/>
        <w:rPr>
          <w:rFonts w:asciiTheme="majorHAnsi" w:hAnsiTheme="majorHAnsi"/>
        </w:rPr>
      </w:pPr>
    </w:p>
    <w:p w:rsidR="00515BF2" w:rsidRDefault="00515BF2" w:rsidP="00062B60">
      <w:pPr>
        <w:spacing w:after="120"/>
        <w:jc w:val="both"/>
        <w:rPr>
          <w:rFonts w:asciiTheme="majorHAnsi" w:hAnsiTheme="majorHAnsi"/>
        </w:rPr>
      </w:pPr>
    </w:p>
    <w:p w:rsidR="000A53DF" w:rsidRDefault="000A53DF" w:rsidP="00062B60">
      <w:pPr>
        <w:spacing w:after="120"/>
        <w:jc w:val="both"/>
        <w:rPr>
          <w:rFonts w:asciiTheme="majorHAnsi" w:hAnsiTheme="majorHAnsi"/>
        </w:rPr>
      </w:pPr>
    </w:p>
    <w:p w:rsidR="000A53DF" w:rsidRDefault="000A53DF" w:rsidP="00062B60">
      <w:pPr>
        <w:spacing w:after="120"/>
        <w:jc w:val="both"/>
        <w:rPr>
          <w:rFonts w:asciiTheme="majorHAnsi" w:hAnsiTheme="majorHAnsi"/>
        </w:rPr>
      </w:pPr>
    </w:p>
    <w:p w:rsidR="00253AF3" w:rsidRDefault="00253AF3" w:rsidP="00062B60">
      <w:pPr>
        <w:spacing w:after="120"/>
        <w:jc w:val="both"/>
        <w:rPr>
          <w:rFonts w:asciiTheme="majorHAnsi" w:hAnsiTheme="majorHAnsi"/>
        </w:rPr>
      </w:pPr>
    </w:p>
    <w:p w:rsidR="00FD449F" w:rsidRPr="009B65F8" w:rsidRDefault="00FD449F" w:rsidP="00F9028C">
      <w:pPr>
        <w:pStyle w:val="Ttulo2"/>
        <w:numPr>
          <w:ilvl w:val="0"/>
          <w:numId w:val="30"/>
        </w:numPr>
        <w:rPr>
          <w:color w:val="auto"/>
        </w:rPr>
      </w:pPr>
      <w:bookmarkStart w:id="127" w:name="_Toc455405934"/>
      <w:bookmarkStart w:id="128" w:name="_Toc518050231"/>
      <w:r w:rsidRPr="009B65F8">
        <w:rPr>
          <w:color w:val="auto"/>
        </w:rPr>
        <w:t>Contratación de personal.</w:t>
      </w:r>
      <w:bookmarkEnd w:id="127"/>
      <w:bookmarkEnd w:id="128"/>
      <w:r w:rsidR="00C40765" w:rsidRPr="009B65F8">
        <w:rPr>
          <w:color w:val="auto"/>
        </w:rPr>
        <w:fldChar w:fldCharType="begin"/>
      </w:r>
      <w:r w:rsidR="00C40765" w:rsidRPr="009B65F8">
        <w:rPr>
          <w:color w:val="auto"/>
        </w:rPr>
        <w:instrText xml:space="preserve"> XE "Contratación de personal." </w:instrText>
      </w:r>
      <w:r w:rsidR="00C40765" w:rsidRPr="009B65F8">
        <w:rPr>
          <w:color w:val="auto"/>
        </w:rPr>
        <w:fldChar w:fldCharType="end"/>
      </w:r>
    </w:p>
    <w:p w:rsidR="00593109" w:rsidRPr="006E0BB7" w:rsidRDefault="00593109" w:rsidP="00062B60">
      <w:pPr>
        <w:spacing w:after="120"/>
        <w:jc w:val="both"/>
        <w:rPr>
          <w:rFonts w:asciiTheme="majorHAnsi" w:hAnsiTheme="majorHAnsi"/>
        </w:rPr>
      </w:pPr>
      <w:r w:rsidRPr="006E0BB7">
        <w:rPr>
          <w:rFonts w:asciiTheme="majorHAnsi" w:hAnsiTheme="majorHAnsi"/>
        </w:rPr>
        <w:t xml:space="preserve">Los resultados relacionados al </w:t>
      </w:r>
      <w:r w:rsidR="009C55F9">
        <w:rPr>
          <w:rFonts w:asciiTheme="majorHAnsi" w:hAnsiTheme="majorHAnsi"/>
        </w:rPr>
        <w:t>recurso humano</w:t>
      </w:r>
      <w:r w:rsidR="00353EE9">
        <w:rPr>
          <w:rFonts w:asciiTheme="majorHAnsi" w:hAnsiTheme="majorHAnsi"/>
        </w:rPr>
        <w:t xml:space="preserve"> de la institución</w:t>
      </w:r>
      <w:r w:rsidR="006C2E99">
        <w:rPr>
          <w:rFonts w:asciiTheme="majorHAnsi" w:hAnsiTheme="majorHAnsi"/>
        </w:rPr>
        <w:t xml:space="preserve"> para el periodo Junio 2014</w:t>
      </w:r>
      <w:r w:rsidRPr="006E0BB7">
        <w:rPr>
          <w:rFonts w:asciiTheme="majorHAnsi" w:hAnsiTheme="majorHAnsi"/>
        </w:rPr>
        <w:t xml:space="preserve"> </w:t>
      </w:r>
      <w:r w:rsidR="00253AF3">
        <w:rPr>
          <w:rFonts w:asciiTheme="majorHAnsi" w:hAnsiTheme="majorHAnsi"/>
        </w:rPr>
        <w:t>-</w:t>
      </w:r>
      <w:r w:rsidRPr="006E0BB7">
        <w:rPr>
          <w:rFonts w:asciiTheme="majorHAnsi" w:hAnsiTheme="majorHAnsi"/>
        </w:rPr>
        <w:t xml:space="preserve"> </w:t>
      </w:r>
      <w:r w:rsidR="009C55F9">
        <w:rPr>
          <w:rFonts w:asciiTheme="majorHAnsi" w:hAnsiTheme="majorHAnsi"/>
        </w:rPr>
        <w:t>M</w:t>
      </w:r>
      <w:r w:rsidRPr="006E0BB7">
        <w:rPr>
          <w:rFonts w:asciiTheme="majorHAnsi" w:hAnsiTheme="majorHAnsi"/>
        </w:rPr>
        <w:t>ayo 201</w:t>
      </w:r>
      <w:r w:rsidR="00EB691B">
        <w:rPr>
          <w:rFonts w:asciiTheme="majorHAnsi" w:hAnsiTheme="majorHAnsi"/>
        </w:rPr>
        <w:t>8</w:t>
      </w:r>
      <w:r w:rsidRPr="006E0BB7">
        <w:rPr>
          <w:rFonts w:asciiTheme="majorHAnsi" w:hAnsiTheme="majorHAnsi"/>
        </w:rPr>
        <w:t>, se detallan a continuación:</w:t>
      </w:r>
    </w:p>
    <w:tbl>
      <w:tblPr>
        <w:tblW w:w="10807" w:type="dxa"/>
        <w:jc w:val="center"/>
        <w:tblLayout w:type="fixed"/>
        <w:tblCellMar>
          <w:left w:w="70" w:type="dxa"/>
          <w:right w:w="70" w:type="dxa"/>
        </w:tblCellMar>
        <w:tblLook w:val="04A0" w:firstRow="1" w:lastRow="0" w:firstColumn="1" w:lastColumn="0" w:noHBand="0" w:noVBand="1"/>
      </w:tblPr>
      <w:tblGrid>
        <w:gridCol w:w="1878"/>
        <w:gridCol w:w="662"/>
        <w:gridCol w:w="732"/>
        <w:gridCol w:w="479"/>
        <w:gridCol w:w="171"/>
        <w:gridCol w:w="662"/>
        <w:gridCol w:w="732"/>
        <w:gridCol w:w="709"/>
        <w:gridCol w:w="212"/>
        <w:gridCol w:w="851"/>
        <w:gridCol w:w="709"/>
        <w:gridCol w:w="708"/>
        <w:gridCol w:w="160"/>
        <w:gridCol w:w="786"/>
        <w:gridCol w:w="733"/>
        <w:gridCol w:w="623"/>
      </w:tblGrid>
      <w:tr w:rsidR="00170CF7" w:rsidRPr="00170CF7" w:rsidTr="00354A0A">
        <w:trPr>
          <w:trHeight w:val="283"/>
          <w:jc w:val="center"/>
        </w:trPr>
        <w:tc>
          <w:tcPr>
            <w:tcW w:w="1878" w:type="dxa"/>
            <w:vMerge w:val="restar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Detalle</w:t>
            </w:r>
          </w:p>
        </w:tc>
        <w:tc>
          <w:tcPr>
            <w:tcW w:w="1873" w:type="dxa"/>
            <w:gridSpan w:val="3"/>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Junio 2014- Mayo 2015</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2103" w:type="dxa"/>
            <w:gridSpan w:val="3"/>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Junio 2015 - Mayo 2016</w:t>
            </w:r>
          </w:p>
        </w:tc>
        <w:tc>
          <w:tcPr>
            <w:tcW w:w="212" w:type="dxa"/>
            <w:tcBorders>
              <w:top w:val="nil"/>
              <w:left w:val="nil"/>
              <w:bottom w:val="nil"/>
              <w:right w:val="single" w:sz="4" w:space="0" w:color="0070C0"/>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2268" w:type="dxa"/>
            <w:gridSpan w:val="3"/>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Junio 2016 - Mayo 2017</w:t>
            </w:r>
          </w:p>
        </w:tc>
        <w:tc>
          <w:tcPr>
            <w:tcW w:w="160" w:type="dxa"/>
            <w:tcBorders>
              <w:left w:val="single" w:sz="4" w:space="0" w:color="0070C0"/>
              <w:right w:val="single" w:sz="4" w:space="0" w:color="0070C0"/>
            </w:tcBorders>
            <w:shd w:val="clear" w:color="auto" w:fill="auto"/>
          </w:tcPr>
          <w:p w:rsidR="00170CF7" w:rsidRPr="00170CF7" w:rsidRDefault="00170CF7" w:rsidP="007150DD">
            <w:pPr>
              <w:spacing w:after="0" w:line="240" w:lineRule="auto"/>
              <w:jc w:val="center"/>
              <w:rPr>
                <w:rFonts w:ascii="Cambria" w:eastAsia="Times New Roman" w:hAnsi="Cambria" w:cs="Calibri"/>
                <w:b/>
                <w:bCs/>
                <w:color w:val="000000"/>
                <w:sz w:val="14"/>
                <w:szCs w:val="14"/>
              </w:rPr>
            </w:pPr>
          </w:p>
        </w:tc>
        <w:tc>
          <w:tcPr>
            <w:tcW w:w="2142" w:type="dxa"/>
            <w:gridSpan w:val="3"/>
            <w:tcBorders>
              <w:top w:val="single" w:sz="4" w:space="0" w:color="0070C0"/>
              <w:left w:val="single" w:sz="4" w:space="0" w:color="0070C0"/>
              <w:bottom w:val="single" w:sz="4" w:space="0" w:color="0070C0"/>
              <w:right w:val="single" w:sz="4" w:space="0" w:color="0070C0"/>
            </w:tcBorders>
            <w:shd w:val="clear" w:color="000000" w:fill="C6D9F1"/>
            <w:vAlign w:val="center"/>
          </w:tcPr>
          <w:p w:rsidR="00170CF7" w:rsidRPr="00170CF7" w:rsidRDefault="00170CF7" w:rsidP="00170CF7">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Junio 201</w:t>
            </w:r>
            <w:r>
              <w:rPr>
                <w:rFonts w:ascii="Cambria" w:eastAsia="Times New Roman" w:hAnsi="Cambria" w:cs="Calibri"/>
                <w:b/>
                <w:bCs/>
                <w:color w:val="000000"/>
                <w:sz w:val="14"/>
                <w:szCs w:val="14"/>
              </w:rPr>
              <w:t>7 - Mayo 2018</w:t>
            </w:r>
          </w:p>
        </w:tc>
      </w:tr>
      <w:tr w:rsidR="00170CF7" w:rsidRPr="00170CF7" w:rsidTr="00354A0A">
        <w:trPr>
          <w:trHeight w:val="283"/>
          <w:jc w:val="center"/>
        </w:trPr>
        <w:tc>
          <w:tcPr>
            <w:tcW w:w="1878" w:type="dxa"/>
            <w:vMerge/>
            <w:tcBorders>
              <w:top w:val="single" w:sz="4" w:space="0" w:color="0070C0"/>
              <w:left w:val="single" w:sz="4" w:space="0" w:color="0070C0"/>
              <w:bottom w:val="single" w:sz="4" w:space="0" w:color="0070C0"/>
              <w:right w:val="single" w:sz="4" w:space="0" w:color="0070C0"/>
            </w:tcBorders>
            <w:vAlign w:val="center"/>
            <w:hideMark/>
          </w:tcPr>
          <w:p w:rsidR="00170CF7" w:rsidRPr="00170CF7" w:rsidRDefault="00170CF7" w:rsidP="007150DD">
            <w:pPr>
              <w:spacing w:after="0" w:line="240" w:lineRule="auto"/>
              <w:rPr>
                <w:rFonts w:ascii="Cambria" w:eastAsia="Times New Roman" w:hAnsi="Cambria" w:cs="Calibri"/>
                <w:b/>
                <w:bCs/>
                <w:color w:val="000000"/>
                <w:sz w:val="14"/>
                <w:szCs w:val="14"/>
              </w:rPr>
            </w:pPr>
          </w:p>
        </w:tc>
        <w:tc>
          <w:tcPr>
            <w:tcW w:w="662" w:type="dxa"/>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Mujeres</w:t>
            </w:r>
          </w:p>
        </w:tc>
        <w:tc>
          <w:tcPr>
            <w:tcW w:w="732" w:type="dxa"/>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Hombres</w:t>
            </w:r>
          </w:p>
        </w:tc>
        <w:tc>
          <w:tcPr>
            <w:tcW w:w="479" w:type="dxa"/>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D448B8">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 xml:space="preserve">Total </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2"/>
                <w:szCs w:val="14"/>
              </w:rPr>
            </w:pPr>
            <w:r w:rsidRPr="00170CF7">
              <w:rPr>
                <w:rFonts w:ascii="Cambria" w:eastAsia="Times New Roman" w:hAnsi="Cambria" w:cs="Calibri"/>
                <w:color w:val="000000"/>
                <w:sz w:val="12"/>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Mujeres</w:t>
            </w:r>
          </w:p>
        </w:tc>
        <w:tc>
          <w:tcPr>
            <w:tcW w:w="732" w:type="dxa"/>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Hombres</w:t>
            </w:r>
          </w:p>
        </w:tc>
        <w:tc>
          <w:tcPr>
            <w:tcW w:w="709" w:type="dxa"/>
            <w:tcBorders>
              <w:top w:val="single" w:sz="4" w:space="0" w:color="0070C0"/>
              <w:left w:val="nil"/>
              <w:bottom w:val="single" w:sz="4" w:space="0" w:color="0070C0"/>
              <w:right w:val="single" w:sz="4" w:space="0" w:color="0070C0"/>
            </w:tcBorders>
            <w:shd w:val="clear" w:color="000000" w:fill="C6D9F1"/>
            <w:vAlign w:val="center"/>
            <w:hideMark/>
          </w:tcPr>
          <w:p w:rsidR="00170CF7" w:rsidRPr="00170CF7" w:rsidRDefault="00170CF7" w:rsidP="006E2046">
            <w:pPr>
              <w:spacing w:after="0" w:line="240" w:lineRule="auto"/>
              <w:jc w:val="center"/>
              <w:rPr>
                <w:rFonts w:ascii="Cambria" w:eastAsia="Times New Roman" w:hAnsi="Cambria" w:cs="Calibri"/>
                <w:b/>
                <w:bCs/>
                <w:color w:val="000000"/>
                <w:sz w:val="12"/>
                <w:szCs w:val="14"/>
              </w:rPr>
            </w:pPr>
            <w:r>
              <w:rPr>
                <w:rFonts w:ascii="Cambria" w:eastAsia="Times New Roman" w:hAnsi="Cambria" w:cs="Calibri"/>
                <w:b/>
                <w:bCs/>
                <w:color w:val="000000"/>
                <w:sz w:val="12"/>
                <w:szCs w:val="14"/>
              </w:rPr>
              <w:t>Total</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b/>
                <w:bCs/>
                <w:color w:val="000000"/>
                <w:sz w:val="12"/>
                <w:szCs w:val="14"/>
              </w:rPr>
            </w:pPr>
          </w:p>
        </w:tc>
        <w:tc>
          <w:tcPr>
            <w:tcW w:w="851" w:type="dxa"/>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6E2046">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Mujeres</w:t>
            </w:r>
          </w:p>
        </w:tc>
        <w:tc>
          <w:tcPr>
            <w:tcW w:w="709" w:type="dxa"/>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Hombres</w:t>
            </w:r>
          </w:p>
        </w:tc>
        <w:tc>
          <w:tcPr>
            <w:tcW w:w="708" w:type="dxa"/>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Total</w:t>
            </w:r>
          </w:p>
        </w:tc>
        <w:tc>
          <w:tcPr>
            <w:tcW w:w="160" w:type="dxa"/>
            <w:tcBorders>
              <w:left w:val="single" w:sz="4" w:space="0" w:color="0070C0"/>
              <w:right w:val="single" w:sz="4" w:space="0" w:color="0070C0"/>
            </w:tcBorders>
            <w:shd w:val="clear" w:color="auto" w:fill="auto"/>
          </w:tcPr>
          <w:p w:rsidR="00170CF7" w:rsidRPr="00170CF7" w:rsidRDefault="00170CF7" w:rsidP="007150DD">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shd w:val="clear" w:color="000000" w:fill="C6D9F1"/>
            <w:vAlign w:val="center"/>
          </w:tcPr>
          <w:p w:rsidR="00170CF7" w:rsidRPr="00170CF7" w:rsidRDefault="00170CF7" w:rsidP="006E2046">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Mujeres</w:t>
            </w:r>
          </w:p>
        </w:tc>
        <w:tc>
          <w:tcPr>
            <w:tcW w:w="733" w:type="dxa"/>
            <w:tcBorders>
              <w:top w:val="single" w:sz="4" w:space="0" w:color="0070C0"/>
              <w:left w:val="nil"/>
              <w:bottom w:val="single" w:sz="4" w:space="0" w:color="0070C0"/>
              <w:right w:val="single" w:sz="4" w:space="0" w:color="0070C0"/>
            </w:tcBorders>
            <w:shd w:val="clear" w:color="000000" w:fill="C6D9F1"/>
            <w:vAlign w:val="center"/>
          </w:tcPr>
          <w:p w:rsidR="00170CF7" w:rsidRPr="00170CF7" w:rsidRDefault="00170CF7" w:rsidP="006E2046">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Hombres</w:t>
            </w:r>
          </w:p>
        </w:tc>
        <w:tc>
          <w:tcPr>
            <w:tcW w:w="623" w:type="dxa"/>
            <w:tcBorders>
              <w:top w:val="single" w:sz="4" w:space="0" w:color="0070C0"/>
              <w:left w:val="nil"/>
              <w:bottom w:val="single" w:sz="4" w:space="0" w:color="0070C0"/>
              <w:right w:val="single" w:sz="4" w:space="0" w:color="0070C0"/>
            </w:tcBorders>
            <w:shd w:val="clear" w:color="000000" w:fill="C6D9F1"/>
            <w:vAlign w:val="center"/>
          </w:tcPr>
          <w:p w:rsidR="00170CF7" w:rsidRPr="00170CF7" w:rsidRDefault="00170CF7" w:rsidP="006E2046">
            <w:pPr>
              <w:spacing w:after="0" w:line="240" w:lineRule="auto"/>
              <w:jc w:val="center"/>
              <w:rPr>
                <w:rFonts w:ascii="Cambria" w:eastAsia="Times New Roman" w:hAnsi="Cambria" w:cs="Calibri"/>
                <w:b/>
                <w:bCs/>
                <w:color w:val="000000"/>
                <w:sz w:val="12"/>
                <w:szCs w:val="14"/>
              </w:rPr>
            </w:pPr>
            <w:r w:rsidRPr="00170CF7">
              <w:rPr>
                <w:rFonts w:ascii="Cambria" w:eastAsia="Times New Roman" w:hAnsi="Cambria" w:cs="Calibri"/>
                <w:b/>
                <w:bCs/>
                <w:color w:val="000000"/>
                <w:sz w:val="12"/>
                <w:szCs w:val="14"/>
              </w:rPr>
              <w:t>Total</w:t>
            </w:r>
          </w:p>
        </w:tc>
      </w:tr>
      <w:tr w:rsidR="00170CF7" w:rsidRPr="00170CF7" w:rsidTr="00354A0A">
        <w:trPr>
          <w:trHeight w:val="283"/>
          <w:jc w:val="center"/>
        </w:trPr>
        <w:tc>
          <w:tcPr>
            <w:tcW w:w="187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Personal activo</w:t>
            </w:r>
          </w:p>
        </w:tc>
        <w:tc>
          <w:tcPr>
            <w:tcW w:w="66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243</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245</w:t>
            </w:r>
          </w:p>
        </w:tc>
        <w:tc>
          <w:tcPr>
            <w:tcW w:w="47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D448B8">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 xml:space="preserve">488 </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247</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246</w:t>
            </w:r>
          </w:p>
        </w:tc>
        <w:tc>
          <w:tcPr>
            <w:tcW w:w="70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493</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color w:val="000000"/>
                <w:sz w:val="14"/>
                <w:szCs w:val="14"/>
              </w:rPr>
            </w:pPr>
          </w:p>
        </w:tc>
        <w:tc>
          <w:tcPr>
            <w:tcW w:w="85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256</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244</w:t>
            </w:r>
          </w:p>
        </w:tc>
        <w:tc>
          <w:tcPr>
            <w:tcW w:w="70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500</w:t>
            </w:r>
          </w:p>
        </w:tc>
        <w:tc>
          <w:tcPr>
            <w:tcW w:w="160" w:type="dxa"/>
            <w:tcBorders>
              <w:left w:val="single" w:sz="4" w:space="0" w:color="0070C0"/>
              <w:right w:val="single" w:sz="4" w:space="0" w:color="0070C0"/>
            </w:tcBorders>
            <w:shd w:val="clear" w:color="auto" w:fill="auto"/>
          </w:tcPr>
          <w:p w:rsidR="00170CF7" w:rsidRPr="00170CF7" w:rsidRDefault="00170CF7" w:rsidP="00D448B8">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260</w:t>
            </w:r>
          </w:p>
        </w:tc>
        <w:tc>
          <w:tcPr>
            <w:tcW w:w="733" w:type="dxa"/>
            <w:tcBorders>
              <w:top w:val="single" w:sz="4" w:space="0" w:color="0070C0"/>
              <w:left w:val="nil"/>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241</w:t>
            </w:r>
          </w:p>
        </w:tc>
        <w:tc>
          <w:tcPr>
            <w:tcW w:w="623" w:type="dxa"/>
            <w:tcBorders>
              <w:top w:val="single" w:sz="4" w:space="0" w:color="0070C0"/>
              <w:left w:val="nil"/>
              <w:bottom w:val="single" w:sz="4" w:space="0" w:color="0070C0"/>
              <w:right w:val="single" w:sz="4" w:space="0" w:color="0070C0"/>
            </w:tcBorders>
            <w:vAlign w:val="center"/>
          </w:tcPr>
          <w:p w:rsidR="00170CF7" w:rsidRPr="00526301" w:rsidRDefault="00170CF7" w:rsidP="00170CF7">
            <w:pPr>
              <w:spacing w:after="0" w:line="240" w:lineRule="auto"/>
              <w:jc w:val="center"/>
              <w:rPr>
                <w:rFonts w:ascii="Cambria" w:eastAsia="Times New Roman" w:hAnsi="Cambria" w:cs="Calibri"/>
                <w:b/>
                <w:color w:val="000000"/>
                <w:sz w:val="14"/>
                <w:szCs w:val="14"/>
              </w:rPr>
            </w:pPr>
            <w:r w:rsidRPr="00526301">
              <w:rPr>
                <w:rFonts w:ascii="Cambria" w:eastAsia="Times New Roman" w:hAnsi="Cambria" w:cs="Calibri"/>
                <w:b/>
                <w:color w:val="000000"/>
                <w:sz w:val="14"/>
                <w:szCs w:val="14"/>
              </w:rPr>
              <w:t>501</w:t>
            </w:r>
          </w:p>
        </w:tc>
      </w:tr>
      <w:tr w:rsidR="00170CF7" w:rsidRPr="00170CF7" w:rsidTr="00354A0A">
        <w:trPr>
          <w:trHeight w:val="283"/>
          <w:jc w:val="center"/>
        </w:trPr>
        <w:tc>
          <w:tcPr>
            <w:tcW w:w="187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Renuncias</w:t>
            </w:r>
          </w:p>
        </w:tc>
        <w:tc>
          <w:tcPr>
            <w:tcW w:w="66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7</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4</w:t>
            </w:r>
          </w:p>
        </w:tc>
        <w:tc>
          <w:tcPr>
            <w:tcW w:w="47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11</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4</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4</w:t>
            </w:r>
          </w:p>
        </w:tc>
        <w:tc>
          <w:tcPr>
            <w:tcW w:w="70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8</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color w:val="000000"/>
                <w:sz w:val="14"/>
                <w:szCs w:val="14"/>
              </w:rPr>
            </w:pPr>
          </w:p>
        </w:tc>
        <w:tc>
          <w:tcPr>
            <w:tcW w:w="85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4</w:t>
            </w:r>
          </w:p>
        </w:tc>
        <w:tc>
          <w:tcPr>
            <w:tcW w:w="70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6</w:t>
            </w:r>
          </w:p>
        </w:tc>
        <w:tc>
          <w:tcPr>
            <w:tcW w:w="160" w:type="dxa"/>
            <w:tcBorders>
              <w:left w:val="single" w:sz="4" w:space="0" w:color="0070C0"/>
              <w:right w:val="single" w:sz="4" w:space="0" w:color="0070C0"/>
            </w:tcBorders>
            <w:shd w:val="clear" w:color="auto" w:fill="auto"/>
          </w:tcPr>
          <w:p w:rsidR="00170CF7" w:rsidRPr="00170CF7" w:rsidRDefault="00170CF7" w:rsidP="007150DD">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3</w:t>
            </w:r>
          </w:p>
        </w:tc>
        <w:tc>
          <w:tcPr>
            <w:tcW w:w="733" w:type="dxa"/>
            <w:tcBorders>
              <w:top w:val="single" w:sz="4" w:space="0" w:color="0070C0"/>
              <w:left w:val="nil"/>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4</w:t>
            </w:r>
          </w:p>
        </w:tc>
        <w:tc>
          <w:tcPr>
            <w:tcW w:w="623" w:type="dxa"/>
            <w:tcBorders>
              <w:top w:val="single" w:sz="4" w:space="0" w:color="0070C0"/>
              <w:left w:val="nil"/>
              <w:bottom w:val="single" w:sz="4" w:space="0" w:color="0070C0"/>
              <w:right w:val="single" w:sz="4" w:space="0" w:color="0070C0"/>
            </w:tcBorders>
            <w:vAlign w:val="center"/>
          </w:tcPr>
          <w:p w:rsidR="00170CF7" w:rsidRPr="00526301" w:rsidRDefault="00170CF7" w:rsidP="00170CF7">
            <w:pPr>
              <w:spacing w:after="0" w:line="240" w:lineRule="auto"/>
              <w:jc w:val="center"/>
              <w:rPr>
                <w:rFonts w:ascii="Cambria" w:eastAsia="Times New Roman" w:hAnsi="Cambria" w:cs="Calibri"/>
                <w:b/>
                <w:color w:val="000000"/>
                <w:sz w:val="14"/>
                <w:szCs w:val="14"/>
              </w:rPr>
            </w:pPr>
            <w:r w:rsidRPr="00526301">
              <w:rPr>
                <w:rFonts w:ascii="Cambria" w:eastAsia="Times New Roman" w:hAnsi="Cambria" w:cs="Calibri"/>
                <w:b/>
                <w:color w:val="000000"/>
                <w:sz w:val="14"/>
                <w:szCs w:val="14"/>
              </w:rPr>
              <w:t>7</w:t>
            </w:r>
          </w:p>
        </w:tc>
      </w:tr>
      <w:tr w:rsidR="00170CF7" w:rsidRPr="00170CF7" w:rsidTr="00354A0A">
        <w:trPr>
          <w:trHeight w:val="283"/>
          <w:jc w:val="center"/>
        </w:trPr>
        <w:tc>
          <w:tcPr>
            <w:tcW w:w="187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Finalización de contrato</w:t>
            </w:r>
            <w:r w:rsidR="00354A0A">
              <w:rPr>
                <w:rFonts w:ascii="Cambria" w:eastAsia="Times New Roman" w:hAnsi="Cambria" w:cs="Calibri"/>
                <w:color w:val="000000"/>
                <w:sz w:val="14"/>
                <w:szCs w:val="14"/>
              </w:rPr>
              <w:t>*</w:t>
            </w:r>
          </w:p>
        </w:tc>
        <w:tc>
          <w:tcPr>
            <w:tcW w:w="66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47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2</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70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2</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color w:val="000000"/>
                <w:sz w:val="14"/>
                <w:szCs w:val="14"/>
              </w:rPr>
            </w:pPr>
          </w:p>
        </w:tc>
        <w:tc>
          <w:tcPr>
            <w:tcW w:w="85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0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w:t>
            </w:r>
          </w:p>
        </w:tc>
        <w:tc>
          <w:tcPr>
            <w:tcW w:w="160" w:type="dxa"/>
            <w:tcBorders>
              <w:left w:val="single" w:sz="4" w:space="0" w:color="0070C0"/>
              <w:right w:val="single" w:sz="4" w:space="0" w:color="0070C0"/>
            </w:tcBorders>
            <w:shd w:val="clear" w:color="auto" w:fill="auto"/>
          </w:tcPr>
          <w:p w:rsidR="00170CF7" w:rsidRPr="00170CF7" w:rsidRDefault="00170CF7" w:rsidP="00323B33">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6</w:t>
            </w:r>
          </w:p>
        </w:tc>
        <w:tc>
          <w:tcPr>
            <w:tcW w:w="733" w:type="dxa"/>
            <w:tcBorders>
              <w:top w:val="single" w:sz="4" w:space="0" w:color="0070C0"/>
              <w:left w:val="nil"/>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w:t>
            </w:r>
          </w:p>
        </w:tc>
        <w:tc>
          <w:tcPr>
            <w:tcW w:w="623" w:type="dxa"/>
            <w:tcBorders>
              <w:top w:val="single" w:sz="4" w:space="0" w:color="0070C0"/>
              <w:left w:val="nil"/>
              <w:bottom w:val="single" w:sz="4" w:space="0" w:color="0070C0"/>
              <w:right w:val="single" w:sz="4" w:space="0" w:color="0070C0"/>
            </w:tcBorders>
            <w:vAlign w:val="center"/>
          </w:tcPr>
          <w:p w:rsidR="00170CF7" w:rsidRPr="00526301" w:rsidRDefault="00170CF7" w:rsidP="00170CF7">
            <w:pPr>
              <w:spacing w:after="0" w:line="240" w:lineRule="auto"/>
              <w:jc w:val="center"/>
              <w:rPr>
                <w:rFonts w:ascii="Cambria" w:eastAsia="Times New Roman" w:hAnsi="Cambria" w:cs="Calibri"/>
                <w:b/>
                <w:color w:val="000000"/>
                <w:sz w:val="14"/>
                <w:szCs w:val="14"/>
              </w:rPr>
            </w:pPr>
            <w:r w:rsidRPr="00526301">
              <w:rPr>
                <w:rFonts w:ascii="Cambria" w:eastAsia="Times New Roman" w:hAnsi="Cambria" w:cs="Calibri"/>
                <w:b/>
                <w:color w:val="000000"/>
                <w:sz w:val="14"/>
                <w:szCs w:val="14"/>
              </w:rPr>
              <w:t>8</w:t>
            </w:r>
          </w:p>
        </w:tc>
      </w:tr>
      <w:tr w:rsidR="00170CF7" w:rsidRPr="00170CF7" w:rsidTr="00354A0A">
        <w:trPr>
          <w:trHeight w:val="283"/>
          <w:jc w:val="center"/>
        </w:trPr>
        <w:tc>
          <w:tcPr>
            <w:tcW w:w="187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Cancelación de contrato</w:t>
            </w:r>
          </w:p>
        </w:tc>
        <w:tc>
          <w:tcPr>
            <w:tcW w:w="66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47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1</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70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 </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color w:val="000000"/>
                <w:sz w:val="14"/>
                <w:szCs w:val="14"/>
              </w:rPr>
            </w:pPr>
          </w:p>
        </w:tc>
        <w:tc>
          <w:tcPr>
            <w:tcW w:w="85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70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1</w:t>
            </w:r>
          </w:p>
        </w:tc>
        <w:tc>
          <w:tcPr>
            <w:tcW w:w="160" w:type="dxa"/>
            <w:tcBorders>
              <w:left w:val="single" w:sz="4" w:space="0" w:color="0070C0"/>
              <w:right w:val="single" w:sz="4" w:space="0" w:color="0070C0"/>
            </w:tcBorders>
            <w:shd w:val="clear" w:color="auto" w:fill="auto"/>
          </w:tcPr>
          <w:p w:rsidR="00170CF7" w:rsidRPr="00170CF7" w:rsidRDefault="00170CF7" w:rsidP="007150DD">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0</w:t>
            </w:r>
          </w:p>
        </w:tc>
        <w:tc>
          <w:tcPr>
            <w:tcW w:w="733" w:type="dxa"/>
            <w:tcBorders>
              <w:top w:val="single" w:sz="4" w:space="0" w:color="0070C0"/>
              <w:left w:val="nil"/>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2</w:t>
            </w:r>
          </w:p>
        </w:tc>
        <w:tc>
          <w:tcPr>
            <w:tcW w:w="623" w:type="dxa"/>
            <w:tcBorders>
              <w:top w:val="single" w:sz="4" w:space="0" w:color="0070C0"/>
              <w:left w:val="nil"/>
              <w:bottom w:val="single" w:sz="4" w:space="0" w:color="0070C0"/>
              <w:right w:val="single" w:sz="4" w:space="0" w:color="0070C0"/>
            </w:tcBorders>
            <w:vAlign w:val="center"/>
          </w:tcPr>
          <w:p w:rsidR="00170CF7" w:rsidRPr="00526301" w:rsidRDefault="00170CF7" w:rsidP="00170CF7">
            <w:pPr>
              <w:spacing w:after="0" w:line="240" w:lineRule="auto"/>
              <w:jc w:val="center"/>
              <w:rPr>
                <w:rFonts w:ascii="Cambria" w:eastAsia="Times New Roman" w:hAnsi="Cambria" w:cs="Calibri"/>
                <w:b/>
                <w:color w:val="000000"/>
                <w:sz w:val="14"/>
                <w:szCs w:val="14"/>
              </w:rPr>
            </w:pPr>
            <w:r w:rsidRPr="00526301">
              <w:rPr>
                <w:rFonts w:ascii="Cambria" w:eastAsia="Times New Roman" w:hAnsi="Cambria" w:cs="Calibri"/>
                <w:b/>
                <w:color w:val="000000"/>
                <w:sz w:val="14"/>
                <w:szCs w:val="14"/>
              </w:rPr>
              <w:t>2</w:t>
            </w:r>
          </w:p>
        </w:tc>
      </w:tr>
      <w:tr w:rsidR="00170CF7" w:rsidRPr="00170CF7" w:rsidTr="00354A0A">
        <w:trPr>
          <w:trHeight w:val="283"/>
          <w:jc w:val="center"/>
        </w:trPr>
        <w:tc>
          <w:tcPr>
            <w:tcW w:w="187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Personal destituido</w:t>
            </w:r>
          </w:p>
        </w:tc>
        <w:tc>
          <w:tcPr>
            <w:tcW w:w="66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47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7150DD">
            <w:pPr>
              <w:spacing w:after="0" w:line="240" w:lineRule="auto"/>
              <w:jc w:val="center"/>
              <w:rPr>
                <w:rFonts w:ascii="Cambria" w:eastAsia="Times New Roman" w:hAnsi="Cambria" w:cs="Calibri"/>
                <w:b/>
                <w:bCs/>
                <w:color w:val="000000"/>
                <w:sz w:val="14"/>
                <w:szCs w:val="14"/>
              </w:rPr>
            </w:pPr>
            <w:r w:rsidRPr="00170CF7">
              <w:rPr>
                <w:rFonts w:ascii="Cambria" w:eastAsia="Times New Roman" w:hAnsi="Cambria" w:cs="Calibri"/>
                <w:b/>
                <w:bCs/>
                <w:color w:val="000000"/>
                <w:sz w:val="14"/>
                <w:szCs w:val="14"/>
              </w:rPr>
              <w:t>1</w:t>
            </w:r>
          </w:p>
        </w:tc>
        <w:tc>
          <w:tcPr>
            <w:tcW w:w="171" w:type="dxa"/>
            <w:tcBorders>
              <w:top w:val="nil"/>
              <w:left w:val="nil"/>
              <w:bottom w:val="nil"/>
              <w:right w:val="nil"/>
            </w:tcBorders>
            <w:shd w:val="clear" w:color="000000" w:fill="FFFFFF"/>
            <w:vAlign w:val="center"/>
            <w:hideMark/>
          </w:tcPr>
          <w:p w:rsidR="00170CF7" w:rsidRPr="00170CF7" w:rsidRDefault="00170CF7" w:rsidP="007150DD">
            <w:pPr>
              <w:spacing w:after="0" w:line="240" w:lineRule="auto"/>
              <w:rPr>
                <w:rFonts w:ascii="Cambria" w:eastAsia="Times New Roman" w:hAnsi="Cambria" w:cs="Calibri"/>
                <w:color w:val="000000"/>
                <w:sz w:val="14"/>
                <w:szCs w:val="14"/>
              </w:rPr>
            </w:pPr>
            <w:r w:rsidRPr="00170CF7">
              <w:rPr>
                <w:rFonts w:ascii="Cambria" w:eastAsia="Times New Roman" w:hAnsi="Cambria" w:cs="Calibri"/>
                <w:color w:val="000000"/>
                <w:sz w:val="14"/>
                <w:szCs w:val="14"/>
              </w:rPr>
              <w:t> </w:t>
            </w:r>
          </w:p>
        </w:tc>
        <w:tc>
          <w:tcPr>
            <w:tcW w:w="66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732"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1</w:t>
            </w:r>
          </w:p>
        </w:tc>
        <w:tc>
          <w:tcPr>
            <w:tcW w:w="709" w:type="dxa"/>
            <w:tcBorders>
              <w:top w:val="single" w:sz="4" w:space="0" w:color="0070C0"/>
              <w:left w:val="nil"/>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2</w:t>
            </w:r>
          </w:p>
        </w:tc>
        <w:tc>
          <w:tcPr>
            <w:tcW w:w="212" w:type="dxa"/>
            <w:tcBorders>
              <w:top w:val="nil"/>
              <w:left w:val="nil"/>
              <w:bottom w:val="nil"/>
              <w:right w:val="single" w:sz="4" w:space="0" w:color="0070C0"/>
            </w:tcBorders>
            <w:shd w:val="clear" w:color="000000" w:fill="FFFFFF"/>
            <w:vAlign w:val="center"/>
          </w:tcPr>
          <w:p w:rsidR="00170CF7" w:rsidRPr="00170CF7" w:rsidRDefault="00170CF7" w:rsidP="006E2046">
            <w:pPr>
              <w:spacing w:after="0" w:line="240" w:lineRule="auto"/>
              <w:jc w:val="center"/>
              <w:rPr>
                <w:rFonts w:ascii="Cambria" w:eastAsia="Times New Roman" w:hAnsi="Cambria" w:cs="Calibri"/>
                <w:color w:val="000000"/>
                <w:sz w:val="14"/>
                <w:szCs w:val="14"/>
              </w:rPr>
            </w:pPr>
          </w:p>
        </w:tc>
        <w:tc>
          <w:tcPr>
            <w:tcW w:w="85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09"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w:t>
            </w:r>
          </w:p>
        </w:tc>
        <w:tc>
          <w:tcPr>
            <w:tcW w:w="70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170CF7" w:rsidRPr="00170CF7" w:rsidRDefault="00170CF7" w:rsidP="00170CF7">
            <w:pPr>
              <w:spacing w:after="0" w:line="240" w:lineRule="auto"/>
              <w:jc w:val="center"/>
              <w:rPr>
                <w:rFonts w:ascii="Cambria" w:eastAsia="Times New Roman" w:hAnsi="Cambria" w:cs="Calibri"/>
                <w:b/>
                <w:color w:val="000000"/>
                <w:sz w:val="14"/>
                <w:szCs w:val="14"/>
              </w:rPr>
            </w:pPr>
            <w:r w:rsidRPr="00170CF7">
              <w:rPr>
                <w:rFonts w:ascii="Cambria" w:eastAsia="Times New Roman" w:hAnsi="Cambria" w:cs="Calibri"/>
                <w:b/>
                <w:color w:val="000000"/>
                <w:sz w:val="14"/>
                <w:szCs w:val="14"/>
              </w:rPr>
              <w:t>-</w:t>
            </w:r>
          </w:p>
        </w:tc>
        <w:tc>
          <w:tcPr>
            <w:tcW w:w="160" w:type="dxa"/>
            <w:tcBorders>
              <w:left w:val="single" w:sz="4" w:space="0" w:color="0070C0"/>
              <w:right w:val="single" w:sz="4" w:space="0" w:color="0070C0"/>
            </w:tcBorders>
            <w:shd w:val="clear" w:color="auto" w:fill="auto"/>
          </w:tcPr>
          <w:p w:rsidR="00170CF7" w:rsidRPr="00170CF7" w:rsidRDefault="00170CF7" w:rsidP="007150DD">
            <w:pPr>
              <w:spacing w:after="0" w:line="240" w:lineRule="auto"/>
              <w:jc w:val="center"/>
              <w:rPr>
                <w:rFonts w:ascii="Cambria" w:eastAsia="Times New Roman" w:hAnsi="Cambria" w:cs="Calibri"/>
                <w:b/>
                <w:bCs/>
                <w:color w:val="000000"/>
                <w:sz w:val="14"/>
                <w:szCs w:val="14"/>
              </w:rPr>
            </w:pPr>
          </w:p>
        </w:tc>
        <w:tc>
          <w:tcPr>
            <w:tcW w:w="786" w:type="dxa"/>
            <w:tcBorders>
              <w:top w:val="single" w:sz="4" w:space="0" w:color="0070C0"/>
              <w:left w:val="single" w:sz="4" w:space="0" w:color="0070C0"/>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0</w:t>
            </w:r>
          </w:p>
        </w:tc>
        <w:tc>
          <w:tcPr>
            <w:tcW w:w="733" w:type="dxa"/>
            <w:tcBorders>
              <w:top w:val="single" w:sz="4" w:space="0" w:color="0070C0"/>
              <w:left w:val="nil"/>
              <w:bottom w:val="single" w:sz="4" w:space="0" w:color="0070C0"/>
              <w:right w:val="single" w:sz="4" w:space="0" w:color="0070C0"/>
            </w:tcBorders>
            <w:vAlign w:val="center"/>
          </w:tcPr>
          <w:p w:rsidR="00170CF7" w:rsidRPr="00170CF7" w:rsidRDefault="00170CF7" w:rsidP="00170CF7">
            <w:pPr>
              <w:spacing w:after="0" w:line="240" w:lineRule="auto"/>
              <w:jc w:val="center"/>
              <w:rPr>
                <w:rFonts w:ascii="Cambria" w:eastAsia="Times New Roman" w:hAnsi="Cambria" w:cs="Calibri"/>
                <w:color w:val="000000"/>
                <w:sz w:val="14"/>
                <w:szCs w:val="14"/>
              </w:rPr>
            </w:pPr>
            <w:r w:rsidRPr="00170CF7">
              <w:rPr>
                <w:rFonts w:ascii="Cambria" w:eastAsia="Times New Roman" w:hAnsi="Cambria" w:cs="Calibri"/>
                <w:color w:val="000000"/>
                <w:sz w:val="14"/>
                <w:szCs w:val="14"/>
              </w:rPr>
              <w:t>0</w:t>
            </w:r>
          </w:p>
        </w:tc>
        <w:tc>
          <w:tcPr>
            <w:tcW w:w="623" w:type="dxa"/>
            <w:tcBorders>
              <w:top w:val="single" w:sz="4" w:space="0" w:color="0070C0"/>
              <w:left w:val="nil"/>
              <w:bottom w:val="single" w:sz="4" w:space="0" w:color="0070C0"/>
              <w:right w:val="single" w:sz="4" w:space="0" w:color="0070C0"/>
            </w:tcBorders>
            <w:vAlign w:val="center"/>
          </w:tcPr>
          <w:p w:rsidR="00170CF7" w:rsidRPr="00526301" w:rsidRDefault="00170CF7" w:rsidP="00170CF7">
            <w:pPr>
              <w:spacing w:after="0" w:line="240" w:lineRule="auto"/>
              <w:jc w:val="center"/>
              <w:rPr>
                <w:rFonts w:ascii="Cambria" w:eastAsia="Times New Roman" w:hAnsi="Cambria" w:cs="Calibri"/>
                <w:b/>
                <w:color w:val="000000"/>
                <w:sz w:val="14"/>
                <w:szCs w:val="14"/>
              </w:rPr>
            </w:pPr>
            <w:r w:rsidRPr="00526301">
              <w:rPr>
                <w:rFonts w:ascii="Cambria" w:eastAsia="Times New Roman" w:hAnsi="Cambria" w:cs="Calibri"/>
                <w:b/>
                <w:color w:val="000000"/>
                <w:sz w:val="14"/>
                <w:szCs w:val="14"/>
              </w:rPr>
              <w:t>0</w:t>
            </w:r>
          </w:p>
        </w:tc>
      </w:tr>
    </w:tbl>
    <w:p w:rsidR="009C55F9" w:rsidRPr="00354A0A" w:rsidRDefault="00354A0A" w:rsidP="007150DD">
      <w:pPr>
        <w:tabs>
          <w:tab w:val="left" w:pos="8085"/>
        </w:tabs>
        <w:spacing w:after="120"/>
        <w:jc w:val="both"/>
        <w:rPr>
          <w:rFonts w:asciiTheme="majorHAnsi" w:hAnsiTheme="majorHAnsi"/>
          <w:sz w:val="14"/>
        </w:rPr>
      </w:pPr>
      <w:r w:rsidRPr="00354A0A">
        <w:rPr>
          <w:rFonts w:asciiTheme="majorHAnsi" w:hAnsiTheme="majorHAnsi"/>
          <w:sz w:val="14"/>
        </w:rPr>
        <w:t>* Contrato de carácter interino y temporal</w:t>
      </w:r>
      <w:r>
        <w:rPr>
          <w:rFonts w:asciiTheme="majorHAnsi" w:hAnsiTheme="majorHAnsi"/>
          <w:sz w:val="14"/>
        </w:rPr>
        <w:t>.</w:t>
      </w:r>
      <w:r w:rsidRPr="00354A0A">
        <w:rPr>
          <w:rFonts w:asciiTheme="majorHAnsi" w:hAnsiTheme="majorHAnsi"/>
          <w:sz w:val="14"/>
        </w:rPr>
        <w:tab/>
      </w:r>
    </w:p>
    <w:p w:rsidR="00D448B8" w:rsidRPr="00D448B8" w:rsidRDefault="00D448B8" w:rsidP="00D448B8">
      <w:pPr>
        <w:spacing w:after="120"/>
        <w:jc w:val="both"/>
        <w:rPr>
          <w:rFonts w:asciiTheme="majorHAnsi" w:hAnsiTheme="majorHAnsi"/>
        </w:rPr>
      </w:pPr>
      <w:r w:rsidRPr="00D448B8">
        <w:rPr>
          <w:rFonts w:asciiTheme="majorHAnsi" w:hAnsiTheme="majorHAnsi"/>
        </w:rPr>
        <w:t>De junio 2014</w:t>
      </w:r>
      <w:r>
        <w:rPr>
          <w:rStyle w:val="Refdenotaalpie"/>
          <w:rFonts w:asciiTheme="majorHAnsi" w:hAnsiTheme="majorHAnsi"/>
        </w:rPr>
        <w:footnoteReference w:id="6"/>
      </w:r>
      <w:r w:rsidR="00EB691B">
        <w:rPr>
          <w:rFonts w:asciiTheme="majorHAnsi" w:hAnsiTheme="majorHAnsi"/>
        </w:rPr>
        <w:t xml:space="preserve"> a mayo 2018</w:t>
      </w:r>
      <w:r w:rsidRPr="00D448B8">
        <w:rPr>
          <w:rFonts w:asciiTheme="majorHAnsi" w:hAnsiTheme="majorHAnsi"/>
        </w:rPr>
        <w:t xml:space="preserve"> se ha registrado un incremento de </w:t>
      </w:r>
      <w:r w:rsidRPr="005B08BD">
        <w:rPr>
          <w:rFonts w:asciiTheme="majorHAnsi" w:hAnsiTheme="majorHAnsi"/>
          <w:b/>
          <w:bCs/>
          <w:color w:val="0000FF"/>
        </w:rPr>
        <w:t>2</w:t>
      </w:r>
      <w:r w:rsidR="00526301" w:rsidRPr="005B08BD">
        <w:rPr>
          <w:rFonts w:asciiTheme="majorHAnsi" w:hAnsiTheme="majorHAnsi"/>
          <w:b/>
          <w:bCs/>
          <w:color w:val="0000FF"/>
        </w:rPr>
        <w:t xml:space="preserve">4 </w:t>
      </w:r>
      <w:r w:rsidR="00526301">
        <w:rPr>
          <w:rFonts w:asciiTheme="majorHAnsi" w:hAnsiTheme="majorHAnsi"/>
        </w:rPr>
        <w:t>empleados (</w:t>
      </w:r>
      <w:r w:rsidR="00526301" w:rsidRPr="005B08BD">
        <w:rPr>
          <w:rFonts w:asciiTheme="majorHAnsi" w:hAnsiTheme="majorHAnsi"/>
          <w:b/>
          <w:bCs/>
          <w:color w:val="0000FF"/>
        </w:rPr>
        <w:t>5.0</w:t>
      </w:r>
      <w:r w:rsidRPr="005B08BD">
        <w:rPr>
          <w:rFonts w:asciiTheme="majorHAnsi" w:hAnsiTheme="majorHAnsi"/>
          <w:b/>
          <w:bCs/>
          <w:color w:val="0000FF"/>
        </w:rPr>
        <w:t>%</w:t>
      </w:r>
      <w:r w:rsidRPr="00D448B8">
        <w:rPr>
          <w:rFonts w:asciiTheme="majorHAnsi" w:hAnsiTheme="majorHAnsi"/>
        </w:rPr>
        <w:t>) en la gran familia del FSV, para atender el crecimiento en las operaciones institucionales en servicio de los ciudadanos, pues al mes de mayo 201</w:t>
      </w:r>
      <w:r w:rsidR="00170CF7">
        <w:rPr>
          <w:rFonts w:asciiTheme="majorHAnsi" w:hAnsiTheme="majorHAnsi"/>
        </w:rPr>
        <w:t>8</w:t>
      </w:r>
      <w:r w:rsidRPr="00D448B8">
        <w:rPr>
          <w:rFonts w:asciiTheme="majorHAnsi" w:hAnsiTheme="majorHAnsi"/>
        </w:rPr>
        <w:t xml:space="preserve">, se cuenta con </w:t>
      </w:r>
      <w:r w:rsidRPr="005B08BD">
        <w:rPr>
          <w:rFonts w:asciiTheme="majorHAnsi" w:hAnsiTheme="majorHAnsi"/>
          <w:b/>
          <w:bCs/>
          <w:color w:val="0000FF"/>
        </w:rPr>
        <w:t>50</w:t>
      </w:r>
      <w:r w:rsidR="00526301" w:rsidRPr="005B08BD">
        <w:rPr>
          <w:rFonts w:asciiTheme="majorHAnsi" w:hAnsiTheme="majorHAnsi"/>
          <w:b/>
          <w:bCs/>
          <w:color w:val="0000FF"/>
        </w:rPr>
        <w:t>1</w:t>
      </w:r>
      <w:r w:rsidRPr="00D448B8">
        <w:rPr>
          <w:rFonts w:asciiTheme="majorHAnsi" w:hAnsiTheme="majorHAnsi"/>
        </w:rPr>
        <w:t xml:space="preserve"> empleados activos, de los cuales </w:t>
      </w:r>
      <w:r w:rsidR="00526301">
        <w:rPr>
          <w:rFonts w:asciiTheme="majorHAnsi" w:hAnsiTheme="majorHAnsi"/>
          <w:b/>
          <w:bCs/>
          <w:color w:val="0000FF"/>
        </w:rPr>
        <w:t>51.9</w:t>
      </w:r>
      <w:r w:rsidRPr="00D448B8">
        <w:rPr>
          <w:rFonts w:asciiTheme="majorHAnsi" w:hAnsiTheme="majorHAnsi"/>
          <w:b/>
          <w:bCs/>
          <w:color w:val="0000FF"/>
        </w:rPr>
        <w:t>%</w:t>
      </w:r>
      <w:r w:rsidRPr="00D448B8">
        <w:rPr>
          <w:rFonts w:asciiTheme="majorHAnsi" w:hAnsiTheme="majorHAnsi"/>
        </w:rPr>
        <w:t xml:space="preserve"> son mujeres y </w:t>
      </w:r>
      <w:r w:rsidR="00526301">
        <w:rPr>
          <w:rFonts w:asciiTheme="majorHAnsi" w:hAnsiTheme="majorHAnsi"/>
          <w:b/>
          <w:bCs/>
          <w:color w:val="0000FF"/>
        </w:rPr>
        <w:t>48.1</w:t>
      </w:r>
      <w:r w:rsidRPr="00D448B8">
        <w:rPr>
          <w:rFonts w:asciiTheme="majorHAnsi" w:hAnsiTheme="majorHAnsi"/>
          <w:b/>
          <w:bCs/>
          <w:color w:val="0000FF"/>
        </w:rPr>
        <w:t>%</w:t>
      </w:r>
      <w:r w:rsidRPr="00D448B8">
        <w:rPr>
          <w:rFonts w:asciiTheme="majorHAnsi" w:hAnsiTheme="majorHAnsi"/>
        </w:rPr>
        <w:t xml:space="preserve"> son hombres.</w:t>
      </w:r>
    </w:p>
    <w:p w:rsidR="00581082" w:rsidRPr="006E0BB7" w:rsidRDefault="001014F8" w:rsidP="00062B60">
      <w:pPr>
        <w:spacing w:after="120"/>
        <w:jc w:val="center"/>
        <w:rPr>
          <w:rFonts w:asciiTheme="majorHAnsi" w:hAnsiTheme="majorHAnsi"/>
        </w:rPr>
      </w:pPr>
      <w:r w:rsidRPr="001014F8">
        <w:rPr>
          <w:noProof/>
          <w:lang w:eastAsia="es-SV"/>
        </w:rPr>
        <w:drawing>
          <wp:inline distT="0" distB="0" distL="0" distR="0" wp14:anchorId="035B5021" wp14:editId="611DC473">
            <wp:extent cx="5848350" cy="2028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45783"/>
                    <a:stretch/>
                  </pic:blipFill>
                  <pic:spPr bwMode="auto">
                    <a:xfrm>
                      <a:off x="0" y="0"/>
                      <a:ext cx="5860285" cy="20329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53AF3" w:rsidRDefault="00253AF3" w:rsidP="00A94078">
      <w:bookmarkStart w:id="129" w:name="_Toc455405935"/>
    </w:p>
    <w:p w:rsidR="00253AF3" w:rsidRDefault="00253AF3" w:rsidP="00253AF3"/>
    <w:p w:rsidR="00253AF3" w:rsidRDefault="00253AF3" w:rsidP="00253AF3"/>
    <w:p w:rsidR="00253AF3" w:rsidRDefault="00253AF3" w:rsidP="00253AF3"/>
    <w:p w:rsidR="00253AF3" w:rsidRDefault="00253AF3" w:rsidP="00253AF3"/>
    <w:p w:rsidR="00253AF3" w:rsidRDefault="00253AF3" w:rsidP="00253AF3"/>
    <w:p w:rsidR="00253AF3" w:rsidRDefault="00253AF3" w:rsidP="00253AF3"/>
    <w:p w:rsidR="00253AF3" w:rsidRPr="00253AF3" w:rsidRDefault="00253AF3" w:rsidP="00253AF3"/>
    <w:p w:rsidR="00FD449F" w:rsidRPr="006F6359" w:rsidRDefault="00FD449F" w:rsidP="00F9028C">
      <w:pPr>
        <w:pStyle w:val="Ttulo2"/>
        <w:numPr>
          <w:ilvl w:val="0"/>
          <w:numId w:val="30"/>
        </w:numPr>
        <w:rPr>
          <w:color w:val="auto"/>
          <w:sz w:val="24"/>
        </w:rPr>
      </w:pPr>
      <w:bookmarkStart w:id="130" w:name="_Toc518050232"/>
      <w:r w:rsidRPr="006F6359">
        <w:rPr>
          <w:color w:val="auto"/>
          <w:sz w:val="24"/>
        </w:rPr>
        <w:t>Denuncias y reclamos.</w:t>
      </w:r>
      <w:bookmarkEnd w:id="129"/>
      <w:bookmarkEnd w:id="130"/>
      <w:r w:rsidR="00C40765" w:rsidRPr="006F6359">
        <w:rPr>
          <w:color w:val="auto"/>
          <w:sz w:val="24"/>
        </w:rPr>
        <w:fldChar w:fldCharType="begin"/>
      </w:r>
      <w:r w:rsidR="00C40765" w:rsidRPr="006F6359">
        <w:rPr>
          <w:color w:val="auto"/>
          <w:sz w:val="24"/>
        </w:rPr>
        <w:instrText xml:space="preserve"> XE "Denuncias y reclamos." </w:instrText>
      </w:r>
      <w:r w:rsidR="00C40765" w:rsidRPr="006F6359">
        <w:rPr>
          <w:color w:val="auto"/>
          <w:sz w:val="24"/>
        </w:rPr>
        <w:fldChar w:fldCharType="end"/>
      </w:r>
      <w:r w:rsidRPr="006F6359">
        <w:rPr>
          <w:color w:val="auto"/>
          <w:sz w:val="24"/>
        </w:rPr>
        <w:t xml:space="preserve"> </w:t>
      </w:r>
    </w:p>
    <w:p w:rsidR="00915D2F" w:rsidRPr="006E0BB7" w:rsidRDefault="00915D2F" w:rsidP="00062B60">
      <w:pPr>
        <w:spacing w:after="120"/>
        <w:jc w:val="both"/>
        <w:rPr>
          <w:rFonts w:asciiTheme="majorHAnsi" w:hAnsiTheme="majorHAnsi"/>
        </w:rPr>
      </w:pPr>
      <w:r w:rsidRPr="006E0BB7">
        <w:rPr>
          <w:rFonts w:asciiTheme="majorHAnsi" w:hAnsiTheme="majorHAnsi"/>
        </w:rPr>
        <w:t>El FSV</w:t>
      </w:r>
      <w:r w:rsidR="000D2BE7" w:rsidRPr="006E0BB7">
        <w:rPr>
          <w:rFonts w:asciiTheme="majorHAnsi" w:hAnsiTheme="majorHAnsi"/>
        </w:rPr>
        <w:t>, en cumplimiento de la transparencia y con el deseo de ofrecer un servicio de excelencia hacia nuestros clientes,</w:t>
      </w:r>
      <w:r w:rsidRPr="006E0BB7">
        <w:rPr>
          <w:rFonts w:asciiTheme="majorHAnsi" w:hAnsiTheme="majorHAnsi"/>
        </w:rPr>
        <w:t xml:space="preserve"> cuenta con mecanismos efectivos </w:t>
      </w:r>
      <w:r w:rsidR="000D2BE7" w:rsidRPr="006E0BB7">
        <w:rPr>
          <w:rFonts w:asciiTheme="majorHAnsi" w:hAnsiTheme="majorHAnsi"/>
        </w:rPr>
        <w:t xml:space="preserve">para el </w:t>
      </w:r>
      <w:r w:rsidRPr="006E0BB7">
        <w:rPr>
          <w:rFonts w:asciiTheme="majorHAnsi" w:hAnsiTheme="majorHAnsi"/>
        </w:rPr>
        <w:t xml:space="preserve">manejo de denuncias y reclamos que garantizan </w:t>
      </w:r>
      <w:r w:rsidR="000D2BE7" w:rsidRPr="006E0BB7">
        <w:rPr>
          <w:rFonts w:asciiTheme="majorHAnsi" w:hAnsiTheme="majorHAnsi"/>
        </w:rPr>
        <w:t xml:space="preserve">la formalidad en la atención </w:t>
      </w:r>
      <w:r w:rsidRPr="006E0BB7">
        <w:rPr>
          <w:rFonts w:asciiTheme="majorHAnsi" w:hAnsiTheme="majorHAnsi"/>
        </w:rPr>
        <w:t>en el período informado</w:t>
      </w:r>
      <w:r w:rsidR="000D2BE7" w:rsidRPr="006E0BB7">
        <w:rPr>
          <w:rFonts w:asciiTheme="majorHAnsi" w:hAnsiTheme="majorHAnsi"/>
        </w:rPr>
        <w:t>, donde</w:t>
      </w:r>
      <w:r w:rsidRPr="006E0BB7">
        <w:rPr>
          <w:rFonts w:asciiTheme="majorHAnsi" w:hAnsiTheme="majorHAnsi"/>
        </w:rPr>
        <w:t xml:space="preserve"> </w:t>
      </w:r>
      <w:r w:rsidR="00303501" w:rsidRPr="006E0BB7">
        <w:rPr>
          <w:rFonts w:asciiTheme="majorHAnsi" w:hAnsiTheme="majorHAnsi"/>
        </w:rPr>
        <w:t>fueron interpuestos</w:t>
      </w:r>
      <w:r w:rsidRPr="006E0BB7">
        <w:rPr>
          <w:rFonts w:asciiTheme="majorHAnsi" w:hAnsiTheme="majorHAnsi"/>
        </w:rPr>
        <w:t xml:space="preserve"> los </w:t>
      </w:r>
      <w:r w:rsidR="000D2BE7" w:rsidRPr="006E0BB7">
        <w:rPr>
          <w:rFonts w:asciiTheme="majorHAnsi" w:hAnsiTheme="majorHAnsi"/>
        </w:rPr>
        <w:t xml:space="preserve">casos </w:t>
      </w:r>
      <w:r w:rsidRPr="006E0BB7">
        <w:rPr>
          <w:rFonts w:asciiTheme="majorHAnsi" w:hAnsiTheme="majorHAnsi"/>
        </w:rPr>
        <w:t>siguientes:</w:t>
      </w:r>
    </w:p>
    <w:p w:rsidR="00FD449F" w:rsidRPr="00323B33" w:rsidRDefault="00FD449F" w:rsidP="00F9028C">
      <w:pPr>
        <w:pStyle w:val="Ttulo3"/>
        <w:numPr>
          <w:ilvl w:val="0"/>
          <w:numId w:val="34"/>
        </w:numPr>
        <w:spacing w:before="0" w:after="120"/>
        <w:rPr>
          <w:color w:val="auto"/>
        </w:rPr>
      </w:pPr>
      <w:bookmarkStart w:id="131" w:name="_Toc455405936"/>
      <w:bookmarkStart w:id="132" w:name="_Toc517698458"/>
      <w:bookmarkStart w:id="133" w:name="_Toc518050233"/>
      <w:r w:rsidRPr="00323B33">
        <w:rPr>
          <w:color w:val="auto"/>
        </w:rPr>
        <w:t xml:space="preserve">Denuncias interpuestas por el FSV ante la </w:t>
      </w:r>
      <w:r w:rsidR="00F13FED" w:rsidRPr="00323B33">
        <w:rPr>
          <w:color w:val="auto"/>
        </w:rPr>
        <w:t xml:space="preserve">Fiscalía General </w:t>
      </w:r>
      <w:r w:rsidRPr="00323B33">
        <w:rPr>
          <w:color w:val="auto"/>
        </w:rPr>
        <w:t xml:space="preserve">de la </w:t>
      </w:r>
      <w:r w:rsidR="00F13FED" w:rsidRPr="00323B33">
        <w:rPr>
          <w:color w:val="auto"/>
        </w:rPr>
        <w:t xml:space="preserve">República </w:t>
      </w:r>
      <w:r w:rsidRPr="00323B33">
        <w:rPr>
          <w:color w:val="auto"/>
        </w:rPr>
        <w:t xml:space="preserve">y el </w:t>
      </w:r>
      <w:r w:rsidR="00F13FED" w:rsidRPr="00323B33">
        <w:rPr>
          <w:color w:val="auto"/>
        </w:rPr>
        <w:t xml:space="preserve">Tribunal </w:t>
      </w:r>
      <w:r w:rsidRPr="00323B33">
        <w:rPr>
          <w:color w:val="auto"/>
        </w:rPr>
        <w:t xml:space="preserve">de </w:t>
      </w:r>
      <w:r w:rsidR="00F13FED" w:rsidRPr="00323B33">
        <w:rPr>
          <w:color w:val="auto"/>
        </w:rPr>
        <w:t>Ética Gubernamental</w:t>
      </w:r>
      <w:r w:rsidRPr="00323B33">
        <w:rPr>
          <w:color w:val="auto"/>
        </w:rPr>
        <w:t>.</w:t>
      </w:r>
      <w:bookmarkEnd w:id="131"/>
      <w:bookmarkEnd w:id="132"/>
      <w:bookmarkEnd w:id="133"/>
      <w:r w:rsidR="00C40765" w:rsidRPr="00323B33">
        <w:rPr>
          <w:color w:val="auto"/>
        </w:rPr>
        <w:fldChar w:fldCharType="begin"/>
      </w:r>
      <w:r w:rsidR="00C40765" w:rsidRPr="00323B33">
        <w:rPr>
          <w:color w:val="auto"/>
        </w:rPr>
        <w:instrText xml:space="preserve"> XE "Denuncias interpuestas por el FSV ante la fiscalía general de la república y el tribunal de ética gubernamental." </w:instrText>
      </w:r>
      <w:r w:rsidR="00C40765" w:rsidRPr="00323B33">
        <w:rPr>
          <w:color w:val="auto"/>
        </w:rPr>
        <w:fldChar w:fldCharType="end"/>
      </w:r>
    </w:p>
    <w:p w:rsidR="00915D2F" w:rsidRDefault="00915D2F" w:rsidP="00062B60">
      <w:pPr>
        <w:spacing w:after="120"/>
        <w:jc w:val="both"/>
        <w:rPr>
          <w:rFonts w:asciiTheme="majorHAnsi" w:hAnsiTheme="majorHAnsi"/>
        </w:rPr>
      </w:pPr>
      <w:r w:rsidRPr="006E0BB7">
        <w:rPr>
          <w:rFonts w:asciiTheme="majorHAnsi" w:hAnsiTheme="majorHAnsi"/>
        </w:rPr>
        <w:t>Referente a las denuncias int</w:t>
      </w:r>
      <w:r w:rsidR="00112372">
        <w:rPr>
          <w:rFonts w:asciiTheme="majorHAnsi" w:hAnsiTheme="majorHAnsi"/>
        </w:rPr>
        <w:t>erpuestas por el FSV ante la a Fiscalía General de la R</w:t>
      </w:r>
      <w:r w:rsidRPr="006E0BB7">
        <w:rPr>
          <w:rFonts w:asciiTheme="majorHAnsi" w:hAnsiTheme="majorHAnsi"/>
        </w:rPr>
        <w:t xml:space="preserve">epública para el periodo </w:t>
      </w:r>
      <w:r w:rsidR="0066284E">
        <w:rPr>
          <w:rFonts w:asciiTheme="majorHAnsi" w:hAnsiTheme="majorHAnsi"/>
        </w:rPr>
        <w:t>J</w:t>
      </w:r>
      <w:r w:rsidRPr="006E0BB7">
        <w:rPr>
          <w:rFonts w:asciiTheme="majorHAnsi" w:hAnsiTheme="majorHAnsi"/>
        </w:rPr>
        <w:t>unio 201</w:t>
      </w:r>
      <w:r w:rsidR="00406860">
        <w:rPr>
          <w:rFonts w:asciiTheme="majorHAnsi" w:hAnsiTheme="majorHAnsi"/>
        </w:rPr>
        <w:t>4</w:t>
      </w:r>
      <w:r w:rsidRPr="006E0BB7">
        <w:rPr>
          <w:rFonts w:asciiTheme="majorHAnsi" w:hAnsiTheme="majorHAnsi"/>
        </w:rPr>
        <w:t xml:space="preserve"> – </w:t>
      </w:r>
      <w:r w:rsidR="0066284E">
        <w:rPr>
          <w:rFonts w:asciiTheme="majorHAnsi" w:hAnsiTheme="majorHAnsi"/>
        </w:rPr>
        <w:t>Mayo 201</w:t>
      </w:r>
      <w:r w:rsidR="005B08BD">
        <w:rPr>
          <w:rFonts w:asciiTheme="majorHAnsi" w:hAnsiTheme="majorHAnsi"/>
        </w:rPr>
        <w:t>8</w:t>
      </w:r>
      <w:r w:rsidRPr="006E0BB7">
        <w:rPr>
          <w:rFonts w:asciiTheme="majorHAnsi" w:hAnsiTheme="majorHAnsi"/>
        </w:rPr>
        <w:t xml:space="preserve"> </w:t>
      </w:r>
      <w:r w:rsidR="008C7545">
        <w:rPr>
          <w:rFonts w:asciiTheme="majorHAnsi" w:hAnsiTheme="majorHAnsi"/>
        </w:rPr>
        <w:t>se ha</w:t>
      </w:r>
      <w:r w:rsidR="00023AA1">
        <w:rPr>
          <w:rFonts w:asciiTheme="majorHAnsi" w:hAnsiTheme="majorHAnsi"/>
        </w:rPr>
        <w:t>n</w:t>
      </w:r>
      <w:r w:rsidR="008C7545">
        <w:rPr>
          <w:rFonts w:asciiTheme="majorHAnsi" w:hAnsiTheme="majorHAnsi"/>
        </w:rPr>
        <w:t xml:space="preserve"> registrado </w:t>
      </w:r>
      <w:r w:rsidR="00406860" w:rsidRPr="00FE1681">
        <w:rPr>
          <w:rFonts w:asciiTheme="majorHAnsi" w:hAnsiTheme="majorHAnsi"/>
          <w:b/>
          <w:bCs/>
          <w:color w:val="0000FF"/>
        </w:rPr>
        <w:t>8</w:t>
      </w:r>
      <w:r w:rsidR="0066284E" w:rsidRPr="00FE1681">
        <w:rPr>
          <w:rFonts w:asciiTheme="majorHAnsi" w:hAnsiTheme="majorHAnsi"/>
          <w:b/>
          <w:bCs/>
          <w:color w:val="0000FF"/>
        </w:rPr>
        <w:t xml:space="preserve"> </w:t>
      </w:r>
      <w:r w:rsidR="0066284E">
        <w:rPr>
          <w:rFonts w:asciiTheme="majorHAnsi" w:hAnsiTheme="majorHAnsi"/>
        </w:rPr>
        <w:t>denuncia</w:t>
      </w:r>
      <w:r w:rsidR="00406860">
        <w:rPr>
          <w:rFonts w:asciiTheme="majorHAnsi" w:hAnsiTheme="majorHAnsi"/>
        </w:rPr>
        <w:t>s</w:t>
      </w:r>
      <w:r w:rsidR="008C7545">
        <w:rPr>
          <w:rFonts w:asciiTheme="majorHAnsi" w:hAnsiTheme="majorHAnsi"/>
        </w:rPr>
        <w:t xml:space="preserve"> a la </w:t>
      </w:r>
      <w:r w:rsidR="008C7545" w:rsidRPr="008C7545">
        <w:rPr>
          <w:rFonts w:asciiTheme="majorHAnsi" w:hAnsiTheme="majorHAnsi"/>
        </w:rPr>
        <w:t>Fiscalía General de la República</w:t>
      </w:r>
      <w:r w:rsidR="0066284E">
        <w:rPr>
          <w:rFonts w:asciiTheme="majorHAnsi" w:hAnsiTheme="majorHAnsi"/>
        </w:rPr>
        <w:t xml:space="preserve">, </w:t>
      </w:r>
      <w:r w:rsidR="00406860">
        <w:rPr>
          <w:rFonts w:asciiTheme="majorHAnsi" w:hAnsiTheme="majorHAnsi"/>
        </w:rPr>
        <w:t>y</w:t>
      </w:r>
      <w:r w:rsidR="008C7545">
        <w:rPr>
          <w:rFonts w:asciiTheme="majorHAnsi" w:hAnsiTheme="majorHAnsi"/>
        </w:rPr>
        <w:t xml:space="preserve"> </w:t>
      </w:r>
      <w:r w:rsidR="0066284E">
        <w:rPr>
          <w:rFonts w:asciiTheme="majorHAnsi" w:hAnsiTheme="majorHAnsi"/>
        </w:rPr>
        <w:t>n</w:t>
      </w:r>
      <w:r w:rsidR="008C7545">
        <w:rPr>
          <w:rFonts w:asciiTheme="majorHAnsi" w:hAnsiTheme="majorHAnsi"/>
        </w:rPr>
        <w:t>o</w:t>
      </w:r>
      <w:r w:rsidRPr="006E0BB7">
        <w:rPr>
          <w:rFonts w:asciiTheme="majorHAnsi" w:hAnsiTheme="majorHAnsi"/>
        </w:rPr>
        <w:t xml:space="preserve"> se registran casos de denuncias interpu</w:t>
      </w:r>
      <w:r w:rsidR="0066284E">
        <w:rPr>
          <w:rFonts w:asciiTheme="majorHAnsi" w:hAnsiTheme="majorHAnsi"/>
        </w:rPr>
        <w:t>e</w:t>
      </w:r>
      <w:r w:rsidRPr="006E0BB7">
        <w:rPr>
          <w:rFonts w:asciiTheme="majorHAnsi" w:hAnsiTheme="majorHAnsi"/>
        </w:rPr>
        <w:t xml:space="preserve">stas ante el </w:t>
      </w:r>
      <w:r w:rsidR="00515BF2" w:rsidRPr="006E0BB7">
        <w:rPr>
          <w:rFonts w:asciiTheme="majorHAnsi" w:hAnsiTheme="majorHAnsi"/>
        </w:rPr>
        <w:t xml:space="preserve">Tribunal </w:t>
      </w:r>
      <w:r w:rsidR="00515BF2">
        <w:rPr>
          <w:rFonts w:asciiTheme="majorHAnsi" w:hAnsiTheme="majorHAnsi"/>
        </w:rPr>
        <w:t>d</w:t>
      </w:r>
      <w:r w:rsidR="00515BF2" w:rsidRPr="006E0BB7">
        <w:rPr>
          <w:rFonts w:asciiTheme="majorHAnsi" w:hAnsiTheme="majorHAnsi"/>
        </w:rPr>
        <w:t>e Ética Gubernamental</w:t>
      </w:r>
      <w:r w:rsidR="009A4532" w:rsidRPr="006E0BB7">
        <w:rPr>
          <w:rFonts w:asciiTheme="majorHAnsi" w:hAnsiTheme="majorHAnsi"/>
        </w:rPr>
        <w:t>.</w:t>
      </w:r>
    </w:p>
    <w:p w:rsidR="00253AF3" w:rsidRPr="006E0BB7" w:rsidRDefault="00253AF3" w:rsidP="00062B60">
      <w:pPr>
        <w:spacing w:after="120"/>
        <w:jc w:val="both"/>
        <w:rPr>
          <w:rFonts w:asciiTheme="majorHAnsi" w:hAnsiTheme="majorHAnsi"/>
        </w:rPr>
      </w:pPr>
    </w:p>
    <w:tbl>
      <w:tblPr>
        <w:tblW w:w="4607" w:type="pct"/>
        <w:jc w:val="center"/>
        <w:tblCellMar>
          <w:left w:w="70" w:type="dxa"/>
          <w:right w:w="70" w:type="dxa"/>
        </w:tblCellMar>
        <w:tblLook w:val="0600" w:firstRow="0" w:lastRow="0" w:firstColumn="0" w:lastColumn="0" w:noHBand="1" w:noVBand="1"/>
      </w:tblPr>
      <w:tblGrid>
        <w:gridCol w:w="2830"/>
        <w:gridCol w:w="1879"/>
        <w:gridCol w:w="177"/>
        <w:gridCol w:w="1560"/>
        <w:gridCol w:w="177"/>
        <w:gridCol w:w="1649"/>
      </w:tblGrid>
      <w:tr w:rsidR="004E6BD6" w:rsidRPr="00432F07" w:rsidTr="004E6BD6">
        <w:trPr>
          <w:trHeight w:val="225"/>
          <w:jc w:val="center"/>
        </w:trPr>
        <w:tc>
          <w:tcPr>
            <w:tcW w:w="1710"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4E6BD6" w:rsidRPr="00432F07" w:rsidRDefault="004E6BD6" w:rsidP="00406860">
            <w:pPr>
              <w:spacing w:after="0" w:line="240" w:lineRule="auto"/>
              <w:jc w:val="center"/>
              <w:rPr>
                <w:rFonts w:ascii="Cambria" w:eastAsia="Times New Roman" w:hAnsi="Cambria" w:cs="Calibri"/>
                <w:b/>
                <w:bCs/>
                <w:color w:val="000000"/>
                <w:sz w:val="16"/>
                <w:szCs w:val="16"/>
              </w:rPr>
            </w:pPr>
            <w:bookmarkStart w:id="134" w:name="_Toc455405937"/>
            <w:r>
              <w:rPr>
                <w:rFonts w:ascii="Cambria" w:eastAsia="Times New Roman" w:hAnsi="Cambria" w:cs="Calibri"/>
                <w:b/>
                <w:bCs/>
                <w:color w:val="000000"/>
                <w:sz w:val="16"/>
                <w:szCs w:val="16"/>
              </w:rPr>
              <w:t>Instancias d</w:t>
            </w:r>
            <w:r w:rsidRPr="00432F07">
              <w:rPr>
                <w:rFonts w:ascii="Cambria" w:eastAsia="Times New Roman" w:hAnsi="Cambria" w:cs="Calibri"/>
                <w:b/>
                <w:bCs/>
                <w:color w:val="000000"/>
                <w:sz w:val="16"/>
                <w:szCs w:val="16"/>
              </w:rPr>
              <w:t>e Presentación</w:t>
            </w:r>
          </w:p>
        </w:tc>
        <w:tc>
          <w:tcPr>
            <w:tcW w:w="1136" w:type="pct"/>
            <w:tcBorders>
              <w:top w:val="single" w:sz="4" w:space="0" w:color="0070C0"/>
              <w:left w:val="nil"/>
              <w:bottom w:val="single" w:sz="4" w:space="0" w:color="0070C0"/>
              <w:right w:val="single" w:sz="4" w:space="0" w:color="0070C0"/>
            </w:tcBorders>
            <w:shd w:val="clear" w:color="000000" w:fill="C6D9F1"/>
            <w:vAlign w:val="center"/>
            <w:hideMark/>
          </w:tcPr>
          <w:p w:rsidR="004E6BD6" w:rsidRPr="00432F07" w:rsidRDefault="004E6BD6" w:rsidP="00E31710">
            <w:pPr>
              <w:spacing w:after="0" w:line="240" w:lineRule="auto"/>
              <w:jc w:val="center"/>
              <w:rPr>
                <w:rFonts w:ascii="Cambria" w:eastAsia="Times New Roman" w:hAnsi="Cambria" w:cs="Calibri"/>
                <w:b/>
                <w:bCs/>
                <w:color w:val="000000"/>
                <w:sz w:val="16"/>
                <w:szCs w:val="16"/>
              </w:rPr>
            </w:pPr>
            <w:r>
              <w:rPr>
                <w:rFonts w:ascii="Cambria" w:eastAsia="Times New Roman" w:hAnsi="Cambria" w:cs="Calibri"/>
                <w:b/>
                <w:bCs/>
                <w:color w:val="000000"/>
                <w:sz w:val="16"/>
                <w:szCs w:val="16"/>
              </w:rPr>
              <w:t>Junio 2014 - Mayo 2017</w:t>
            </w:r>
          </w:p>
        </w:tc>
        <w:tc>
          <w:tcPr>
            <w:tcW w:w="107" w:type="pct"/>
            <w:tcBorders>
              <w:top w:val="nil"/>
              <w:left w:val="nil"/>
              <w:bottom w:val="nil"/>
              <w:right w:val="nil"/>
            </w:tcBorders>
            <w:shd w:val="clear" w:color="000000" w:fill="FFFFFF"/>
            <w:vAlign w:val="center"/>
            <w:hideMark/>
          </w:tcPr>
          <w:p w:rsidR="004E6BD6" w:rsidRPr="00432F07" w:rsidRDefault="004E6BD6" w:rsidP="00406860">
            <w:pPr>
              <w:spacing w:after="0" w:line="240" w:lineRule="auto"/>
              <w:rPr>
                <w:rFonts w:ascii="Calibri" w:eastAsia="Times New Roman" w:hAnsi="Calibri" w:cs="Calibri"/>
                <w:color w:val="000000"/>
                <w:sz w:val="16"/>
                <w:szCs w:val="16"/>
              </w:rPr>
            </w:pPr>
            <w:r w:rsidRPr="00432F07">
              <w:rPr>
                <w:rFonts w:ascii="Calibri" w:eastAsia="Times New Roman" w:hAnsi="Calibri" w:cs="Calibri"/>
                <w:color w:val="000000"/>
                <w:sz w:val="16"/>
                <w:szCs w:val="16"/>
              </w:rPr>
              <w:t> </w:t>
            </w:r>
          </w:p>
        </w:tc>
        <w:tc>
          <w:tcPr>
            <w:tcW w:w="943"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4E6BD6" w:rsidRPr="00432F07" w:rsidRDefault="004E6BD6" w:rsidP="005B08BD">
            <w:pPr>
              <w:spacing w:after="0" w:line="240" w:lineRule="auto"/>
              <w:jc w:val="center"/>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Junio 2017 - Mayo 2018</w:t>
            </w:r>
          </w:p>
        </w:tc>
        <w:tc>
          <w:tcPr>
            <w:tcW w:w="107" w:type="pct"/>
            <w:tcBorders>
              <w:left w:val="single" w:sz="4" w:space="0" w:color="0070C0"/>
              <w:right w:val="single" w:sz="4" w:space="0" w:color="0070C0"/>
            </w:tcBorders>
            <w:shd w:val="clear" w:color="auto" w:fill="auto"/>
            <w:vAlign w:val="center"/>
          </w:tcPr>
          <w:p w:rsidR="004E6BD6" w:rsidRPr="00432F07" w:rsidRDefault="004E6BD6" w:rsidP="006E2046">
            <w:pPr>
              <w:spacing w:after="0" w:line="240" w:lineRule="auto"/>
              <w:rPr>
                <w:rFonts w:ascii="Calibri" w:eastAsia="Times New Roman" w:hAnsi="Calibri" w:cs="Calibri"/>
                <w:b/>
                <w:color w:val="000000"/>
                <w:sz w:val="16"/>
                <w:szCs w:val="16"/>
              </w:rPr>
            </w:pPr>
            <w:r w:rsidRPr="00432F07">
              <w:rPr>
                <w:rFonts w:ascii="Calibri" w:eastAsia="Times New Roman" w:hAnsi="Calibri" w:cs="Calibri"/>
                <w:b/>
                <w:color w:val="000000"/>
                <w:sz w:val="16"/>
                <w:szCs w:val="16"/>
              </w:rPr>
              <w:t> </w:t>
            </w:r>
          </w:p>
        </w:tc>
        <w:tc>
          <w:tcPr>
            <w:tcW w:w="997" w:type="pct"/>
            <w:tcBorders>
              <w:top w:val="single" w:sz="4" w:space="0" w:color="0070C0"/>
              <w:left w:val="single" w:sz="4" w:space="0" w:color="0070C0"/>
              <w:bottom w:val="single" w:sz="4" w:space="0" w:color="0070C0"/>
              <w:right w:val="single" w:sz="4" w:space="0" w:color="0070C0"/>
            </w:tcBorders>
            <w:shd w:val="clear" w:color="000000" w:fill="C6D9F1"/>
            <w:vAlign w:val="center"/>
          </w:tcPr>
          <w:p w:rsidR="004E6BD6" w:rsidRPr="00432F07" w:rsidRDefault="004E6BD6" w:rsidP="006E2046">
            <w:pPr>
              <w:spacing w:after="0" w:line="240" w:lineRule="auto"/>
              <w:jc w:val="center"/>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Junio 2014 - Mayo 2018</w:t>
            </w:r>
          </w:p>
        </w:tc>
      </w:tr>
      <w:tr w:rsidR="004E6BD6" w:rsidRPr="00432F07" w:rsidTr="004E6BD6">
        <w:trPr>
          <w:trHeight w:val="225"/>
          <w:jc w:val="center"/>
        </w:trPr>
        <w:tc>
          <w:tcPr>
            <w:tcW w:w="1710" w:type="pct"/>
            <w:tcBorders>
              <w:top w:val="nil"/>
              <w:left w:val="single" w:sz="4" w:space="0" w:color="0070C0"/>
              <w:bottom w:val="single" w:sz="4" w:space="0" w:color="0070C0"/>
              <w:right w:val="single" w:sz="4" w:space="0" w:color="0070C0"/>
            </w:tcBorders>
            <w:shd w:val="clear" w:color="000000" w:fill="FFFFFF"/>
            <w:vAlign w:val="center"/>
            <w:hideMark/>
          </w:tcPr>
          <w:p w:rsidR="004E6BD6" w:rsidRPr="00432F07" w:rsidRDefault="004E6BD6" w:rsidP="00406860">
            <w:pPr>
              <w:spacing w:after="0" w:line="240" w:lineRule="auto"/>
              <w:jc w:val="both"/>
              <w:rPr>
                <w:rFonts w:ascii="Cambria" w:eastAsia="Times New Roman" w:hAnsi="Cambria" w:cs="Calibri"/>
                <w:bCs/>
                <w:color w:val="000000"/>
                <w:sz w:val="16"/>
                <w:szCs w:val="16"/>
              </w:rPr>
            </w:pPr>
            <w:r w:rsidRPr="00432F07">
              <w:rPr>
                <w:rFonts w:ascii="Cambria" w:eastAsia="Times New Roman" w:hAnsi="Cambria" w:cs="Calibri"/>
                <w:bCs/>
                <w:color w:val="000000"/>
                <w:sz w:val="16"/>
                <w:szCs w:val="16"/>
              </w:rPr>
              <w:t>Fiscalía General de la República</w:t>
            </w:r>
          </w:p>
        </w:tc>
        <w:tc>
          <w:tcPr>
            <w:tcW w:w="1136" w:type="pct"/>
            <w:tcBorders>
              <w:top w:val="nil"/>
              <w:left w:val="nil"/>
              <w:bottom w:val="single" w:sz="4" w:space="0" w:color="0070C0"/>
              <w:right w:val="single" w:sz="4" w:space="0" w:color="0070C0"/>
            </w:tcBorders>
            <w:shd w:val="clear" w:color="auto" w:fill="auto"/>
            <w:vAlign w:val="center"/>
            <w:hideMark/>
          </w:tcPr>
          <w:p w:rsidR="004E6BD6" w:rsidRPr="00432F07" w:rsidRDefault="004E6BD6" w:rsidP="00406860">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8</w:t>
            </w:r>
          </w:p>
        </w:tc>
        <w:tc>
          <w:tcPr>
            <w:tcW w:w="107" w:type="pct"/>
            <w:tcBorders>
              <w:top w:val="nil"/>
              <w:left w:val="nil"/>
              <w:bottom w:val="nil"/>
              <w:right w:val="nil"/>
            </w:tcBorders>
            <w:shd w:val="clear" w:color="auto" w:fill="auto"/>
            <w:vAlign w:val="center"/>
            <w:hideMark/>
          </w:tcPr>
          <w:p w:rsidR="004E6BD6" w:rsidRPr="00432F07" w:rsidRDefault="004E6BD6" w:rsidP="00406860">
            <w:pPr>
              <w:spacing w:after="0" w:line="240" w:lineRule="auto"/>
              <w:rPr>
                <w:rFonts w:ascii="Calibri" w:eastAsia="Times New Roman" w:hAnsi="Calibri" w:cs="Calibri"/>
                <w:color w:val="000000"/>
                <w:sz w:val="16"/>
                <w:szCs w:val="16"/>
              </w:rPr>
            </w:pPr>
          </w:p>
        </w:tc>
        <w:tc>
          <w:tcPr>
            <w:tcW w:w="943" w:type="pct"/>
            <w:tcBorders>
              <w:top w:val="nil"/>
              <w:left w:val="single" w:sz="4" w:space="0" w:color="0070C0"/>
              <w:bottom w:val="single" w:sz="4" w:space="0" w:color="0070C0"/>
              <w:right w:val="single" w:sz="4" w:space="0" w:color="0070C0"/>
            </w:tcBorders>
            <w:shd w:val="clear" w:color="auto" w:fill="auto"/>
            <w:vAlign w:val="center"/>
            <w:hideMark/>
          </w:tcPr>
          <w:p w:rsidR="004E6BD6" w:rsidRPr="00432F07" w:rsidRDefault="004E6BD6" w:rsidP="00406860">
            <w:pPr>
              <w:spacing w:after="0" w:line="240" w:lineRule="auto"/>
              <w:jc w:val="center"/>
              <w:rPr>
                <w:rFonts w:ascii="Cambria" w:eastAsia="Times New Roman" w:hAnsi="Cambria" w:cs="Calibri"/>
                <w:color w:val="000000"/>
                <w:sz w:val="16"/>
                <w:szCs w:val="16"/>
              </w:rPr>
            </w:pPr>
            <w:r w:rsidRPr="00432F07">
              <w:rPr>
                <w:rFonts w:ascii="Cambria" w:eastAsia="Times New Roman" w:hAnsi="Cambria" w:cs="Calibri"/>
                <w:color w:val="000000"/>
                <w:sz w:val="16"/>
                <w:szCs w:val="16"/>
              </w:rPr>
              <w:t>No se registraron casos que denunciar</w:t>
            </w:r>
          </w:p>
        </w:tc>
        <w:tc>
          <w:tcPr>
            <w:tcW w:w="107" w:type="pct"/>
            <w:tcBorders>
              <w:left w:val="single" w:sz="4" w:space="0" w:color="0070C0"/>
              <w:right w:val="single" w:sz="4" w:space="0" w:color="0070C0"/>
            </w:tcBorders>
            <w:shd w:val="clear" w:color="auto" w:fill="auto"/>
            <w:vAlign w:val="center"/>
          </w:tcPr>
          <w:p w:rsidR="004E6BD6" w:rsidRPr="00432F07" w:rsidRDefault="004E6BD6" w:rsidP="006E2046">
            <w:pPr>
              <w:spacing w:after="0" w:line="240" w:lineRule="auto"/>
              <w:rPr>
                <w:rFonts w:ascii="Calibri" w:eastAsia="Times New Roman" w:hAnsi="Calibri" w:cs="Calibri"/>
                <w:b/>
                <w:color w:val="000000"/>
                <w:sz w:val="16"/>
                <w:szCs w:val="16"/>
              </w:rPr>
            </w:pPr>
          </w:p>
        </w:tc>
        <w:tc>
          <w:tcPr>
            <w:tcW w:w="997" w:type="pct"/>
            <w:tcBorders>
              <w:top w:val="nil"/>
              <w:left w:val="single" w:sz="4" w:space="0" w:color="0070C0"/>
              <w:bottom w:val="single" w:sz="4" w:space="0" w:color="0070C0"/>
              <w:right w:val="single" w:sz="4" w:space="0" w:color="0070C0"/>
            </w:tcBorders>
            <w:vAlign w:val="center"/>
          </w:tcPr>
          <w:p w:rsidR="004E6BD6" w:rsidRPr="00432F07" w:rsidRDefault="004E6BD6" w:rsidP="006E2046">
            <w:pPr>
              <w:spacing w:after="0" w:line="240" w:lineRule="auto"/>
              <w:jc w:val="center"/>
              <w:rPr>
                <w:rFonts w:ascii="Cambria" w:eastAsia="Times New Roman" w:hAnsi="Cambria" w:cs="Calibri"/>
                <w:color w:val="000000"/>
                <w:sz w:val="16"/>
                <w:szCs w:val="16"/>
              </w:rPr>
            </w:pPr>
            <w:r w:rsidRPr="00432F07">
              <w:rPr>
                <w:rFonts w:ascii="Cambria" w:eastAsia="Times New Roman" w:hAnsi="Cambria" w:cs="Calibri"/>
                <w:color w:val="000000"/>
                <w:sz w:val="16"/>
                <w:szCs w:val="16"/>
              </w:rPr>
              <w:t>8</w:t>
            </w:r>
          </w:p>
        </w:tc>
      </w:tr>
      <w:tr w:rsidR="004E6BD6" w:rsidRPr="00432F07" w:rsidTr="004E6BD6">
        <w:trPr>
          <w:trHeight w:val="420"/>
          <w:jc w:val="center"/>
        </w:trPr>
        <w:tc>
          <w:tcPr>
            <w:tcW w:w="1710" w:type="pct"/>
            <w:tcBorders>
              <w:top w:val="nil"/>
              <w:left w:val="single" w:sz="4" w:space="0" w:color="0070C0"/>
              <w:bottom w:val="single" w:sz="4" w:space="0" w:color="0070C0"/>
              <w:right w:val="single" w:sz="4" w:space="0" w:color="0070C0"/>
            </w:tcBorders>
            <w:shd w:val="clear" w:color="000000" w:fill="FFFFFF"/>
            <w:vAlign w:val="center"/>
            <w:hideMark/>
          </w:tcPr>
          <w:p w:rsidR="004E6BD6" w:rsidRPr="00432F07" w:rsidRDefault="004E6BD6" w:rsidP="00406860">
            <w:pPr>
              <w:spacing w:after="0" w:line="240" w:lineRule="auto"/>
              <w:jc w:val="both"/>
              <w:rPr>
                <w:rFonts w:ascii="Cambria" w:eastAsia="Times New Roman" w:hAnsi="Cambria" w:cs="Calibri"/>
                <w:bCs/>
                <w:color w:val="000000"/>
                <w:sz w:val="16"/>
                <w:szCs w:val="16"/>
              </w:rPr>
            </w:pPr>
            <w:r w:rsidRPr="00432F07">
              <w:rPr>
                <w:rFonts w:ascii="Cambria" w:eastAsia="Times New Roman" w:hAnsi="Cambria" w:cs="Calibri"/>
                <w:bCs/>
                <w:color w:val="000000"/>
                <w:sz w:val="16"/>
                <w:szCs w:val="16"/>
              </w:rPr>
              <w:t>Tribunal de Ética Gubernamental</w:t>
            </w:r>
          </w:p>
        </w:tc>
        <w:tc>
          <w:tcPr>
            <w:tcW w:w="1136" w:type="pct"/>
            <w:tcBorders>
              <w:top w:val="nil"/>
              <w:left w:val="nil"/>
              <w:bottom w:val="single" w:sz="4" w:space="0" w:color="0070C0"/>
              <w:right w:val="single" w:sz="4" w:space="0" w:color="0070C0"/>
            </w:tcBorders>
            <w:shd w:val="clear" w:color="auto" w:fill="auto"/>
            <w:vAlign w:val="center"/>
            <w:hideMark/>
          </w:tcPr>
          <w:p w:rsidR="004E6BD6" w:rsidRPr="00432F07" w:rsidRDefault="004E6BD6" w:rsidP="00406860">
            <w:pPr>
              <w:spacing w:after="0" w:line="240" w:lineRule="auto"/>
              <w:jc w:val="center"/>
              <w:rPr>
                <w:rFonts w:ascii="Cambria" w:eastAsia="Times New Roman" w:hAnsi="Cambria" w:cs="Calibri"/>
                <w:color w:val="000000"/>
                <w:sz w:val="16"/>
                <w:szCs w:val="16"/>
              </w:rPr>
            </w:pPr>
            <w:r w:rsidRPr="00432F07">
              <w:rPr>
                <w:rFonts w:ascii="Cambria" w:eastAsia="Times New Roman" w:hAnsi="Cambria" w:cs="Calibri"/>
                <w:color w:val="000000"/>
                <w:sz w:val="16"/>
                <w:szCs w:val="16"/>
              </w:rPr>
              <w:t>No se registraron casos que denunciar</w:t>
            </w:r>
          </w:p>
        </w:tc>
        <w:tc>
          <w:tcPr>
            <w:tcW w:w="107" w:type="pct"/>
            <w:tcBorders>
              <w:top w:val="nil"/>
              <w:left w:val="nil"/>
              <w:bottom w:val="nil"/>
              <w:right w:val="nil"/>
            </w:tcBorders>
            <w:shd w:val="clear" w:color="auto" w:fill="auto"/>
            <w:vAlign w:val="center"/>
            <w:hideMark/>
          </w:tcPr>
          <w:p w:rsidR="004E6BD6" w:rsidRPr="00432F07" w:rsidRDefault="004E6BD6" w:rsidP="00406860">
            <w:pPr>
              <w:spacing w:after="0" w:line="240" w:lineRule="auto"/>
              <w:rPr>
                <w:rFonts w:ascii="Calibri" w:eastAsia="Times New Roman" w:hAnsi="Calibri" w:cs="Calibri"/>
                <w:color w:val="000000"/>
                <w:sz w:val="16"/>
                <w:szCs w:val="16"/>
              </w:rPr>
            </w:pPr>
          </w:p>
        </w:tc>
        <w:tc>
          <w:tcPr>
            <w:tcW w:w="943" w:type="pct"/>
            <w:tcBorders>
              <w:top w:val="nil"/>
              <w:left w:val="single" w:sz="4" w:space="0" w:color="0070C0"/>
              <w:bottom w:val="single" w:sz="4" w:space="0" w:color="0070C0"/>
              <w:right w:val="single" w:sz="4" w:space="0" w:color="0070C0"/>
            </w:tcBorders>
            <w:shd w:val="clear" w:color="auto" w:fill="auto"/>
            <w:vAlign w:val="center"/>
            <w:hideMark/>
          </w:tcPr>
          <w:p w:rsidR="004E6BD6" w:rsidRPr="00432F07" w:rsidRDefault="004E6BD6" w:rsidP="00406860">
            <w:pPr>
              <w:spacing w:after="0" w:line="240" w:lineRule="auto"/>
              <w:jc w:val="center"/>
              <w:rPr>
                <w:rFonts w:ascii="Cambria" w:eastAsia="Times New Roman" w:hAnsi="Cambria" w:cs="Calibri"/>
                <w:color w:val="000000"/>
                <w:sz w:val="16"/>
                <w:szCs w:val="16"/>
              </w:rPr>
            </w:pPr>
            <w:r w:rsidRPr="00432F07">
              <w:rPr>
                <w:rFonts w:ascii="Cambria" w:eastAsia="Times New Roman" w:hAnsi="Cambria" w:cs="Calibri"/>
                <w:color w:val="000000"/>
                <w:sz w:val="16"/>
                <w:szCs w:val="16"/>
              </w:rPr>
              <w:t>No se registraron casos que denunciar</w:t>
            </w:r>
          </w:p>
        </w:tc>
        <w:tc>
          <w:tcPr>
            <w:tcW w:w="107" w:type="pct"/>
            <w:tcBorders>
              <w:left w:val="single" w:sz="4" w:space="0" w:color="0070C0"/>
              <w:right w:val="single" w:sz="4" w:space="0" w:color="0070C0"/>
            </w:tcBorders>
            <w:shd w:val="clear" w:color="auto" w:fill="auto"/>
            <w:vAlign w:val="bottom"/>
          </w:tcPr>
          <w:p w:rsidR="004E6BD6" w:rsidRPr="00432F07" w:rsidRDefault="004E6BD6" w:rsidP="006E2046">
            <w:pPr>
              <w:spacing w:after="0" w:line="240" w:lineRule="auto"/>
              <w:rPr>
                <w:rFonts w:ascii="Calibri" w:eastAsia="Times New Roman" w:hAnsi="Calibri" w:cs="Calibri"/>
                <w:b/>
                <w:color w:val="000000"/>
                <w:sz w:val="16"/>
                <w:szCs w:val="16"/>
              </w:rPr>
            </w:pPr>
          </w:p>
        </w:tc>
        <w:tc>
          <w:tcPr>
            <w:tcW w:w="997" w:type="pct"/>
            <w:tcBorders>
              <w:top w:val="nil"/>
              <w:left w:val="single" w:sz="4" w:space="0" w:color="0070C0"/>
              <w:bottom w:val="single" w:sz="4" w:space="0" w:color="0070C0"/>
              <w:right w:val="single" w:sz="4" w:space="0" w:color="0070C0"/>
            </w:tcBorders>
            <w:vAlign w:val="center"/>
          </w:tcPr>
          <w:p w:rsidR="004E6BD6" w:rsidRPr="00432F07" w:rsidRDefault="004E6BD6" w:rsidP="006E2046">
            <w:pPr>
              <w:spacing w:after="0" w:line="240" w:lineRule="auto"/>
              <w:jc w:val="center"/>
              <w:rPr>
                <w:rFonts w:ascii="Cambria" w:eastAsia="Times New Roman" w:hAnsi="Cambria" w:cs="Calibri"/>
                <w:color w:val="000000"/>
                <w:sz w:val="16"/>
                <w:szCs w:val="16"/>
              </w:rPr>
            </w:pPr>
            <w:r w:rsidRPr="00432F07">
              <w:rPr>
                <w:rFonts w:ascii="Cambria" w:eastAsia="Times New Roman" w:hAnsi="Cambria" w:cs="Calibri"/>
                <w:color w:val="000000"/>
                <w:sz w:val="16"/>
                <w:szCs w:val="16"/>
              </w:rPr>
              <w:t>No se registraron casos que denunciar</w:t>
            </w:r>
          </w:p>
        </w:tc>
      </w:tr>
    </w:tbl>
    <w:p w:rsidR="00227ED5" w:rsidRPr="00057F2D" w:rsidRDefault="00227ED5" w:rsidP="00057F2D"/>
    <w:p w:rsidR="00FD449F" w:rsidRPr="00406860" w:rsidRDefault="00FD449F" w:rsidP="00F9028C">
      <w:pPr>
        <w:pStyle w:val="Ttulo3"/>
        <w:numPr>
          <w:ilvl w:val="0"/>
          <w:numId w:val="34"/>
        </w:numPr>
        <w:spacing w:before="0" w:after="120"/>
        <w:rPr>
          <w:color w:val="auto"/>
        </w:rPr>
      </w:pPr>
      <w:bookmarkStart w:id="135" w:name="_Toc517698459"/>
      <w:bookmarkStart w:id="136" w:name="_Toc518050234"/>
      <w:r w:rsidRPr="00406860">
        <w:rPr>
          <w:color w:val="auto"/>
        </w:rPr>
        <w:t>Reclamos</w:t>
      </w:r>
      <w:r w:rsidR="003864DB" w:rsidRPr="00406860">
        <w:rPr>
          <w:color w:val="auto"/>
        </w:rPr>
        <w:t xml:space="preserve"> presentados por clientes</w:t>
      </w:r>
      <w:r w:rsidRPr="00406860">
        <w:rPr>
          <w:color w:val="auto"/>
        </w:rPr>
        <w:t>.</w:t>
      </w:r>
      <w:bookmarkEnd w:id="134"/>
      <w:bookmarkEnd w:id="135"/>
      <w:bookmarkEnd w:id="136"/>
      <w:r w:rsidR="00C40765" w:rsidRPr="00406860">
        <w:rPr>
          <w:color w:val="auto"/>
        </w:rPr>
        <w:fldChar w:fldCharType="begin"/>
      </w:r>
      <w:r w:rsidR="00C40765" w:rsidRPr="00406860">
        <w:rPr>
          <w:color w:val="auto"/>
        </w:rPr>
        <w:instrText xml:space="preserve"> XE "Reclamos." </w:instrText>
      </w:r>
      <w:r w:rsidR="00C40765" w:rsidRPr="00406860">
        <w:rPr>
          <w:color w:val="auto"/>
        </w:rPr>
        <w:fldChar w:fldCharType="end"/>
      </w:r>
    </w:p>
    <w:p w:rsidR="003C2543" w:rsidRDefault="00915D2F" w:rsidP="00062B60">
      <w:pPr>
        <w:spacing w:after="120"/>
        <w:jc w:val="both"/>
        <w:rPr>
          <w:rFonts w:asciiTheme="majorHAnsi" w:hAnsiTheme="majorHAnsi"/>
        </w:rPr>
      </w:pPr>
      <w:r w:rsidRPr="002825D7">
        <w:rPr>
          <w:rFonts w:asciiTheme="majorHAnsi" w:hAnsiTheme="majorHAnsi"/>
        </w:rPr>
        <w:t>Dentro de los mecanismos internos para identificar oportunidades de mejora en atención al</w:t>
      </w:r>
      <w:r w:rsidRPr="0066284E">
        <w:rPr>
          <w:rFonts w:asciiTheme="majorHAnsi" w:hAnsiTheme="majorHAnsi"/>
          <w:color w:val="FF0000"/>
        </w:rPr>
        <w:t xml:space="preserve"> </w:t>
      </w:r>
      <w:r w:rsidRPr="006E0BB7">
        <w:rPr>
          <w:rFonts w:asciiTheme="majorHAnsi" w:hAnsiTheme="majorHAnsi"/>
        </w:rPr>
        <w:t>cliente se cuenta con: buzones de sugerencias, encuestas de satisfacción, reporte</w:t>
      </w:r>
      <w:r w:rsidR="008E14EA" w:rsidRPr="006E0BB7">
        <w:rPr>
          <w:rFonts w:asciiTheme="majorHAnsi" w:hAnsiTheme="majorHAnsi"/>
        </w:rPr>
        <w:t>s</w:t>
      </w:r>
      <w:r w:rsidRPr="006E0BB7">
        <w:rPr>
          <w:rFonts w:asciiTheme="majorHAnsi" w:hAnsiTheme="majorHAnsi"/>
        </w:rPr>
        <w:t xml:space="preserve"> mediante el sitio web, entre otros; </w:t>
      </w:r>
      <w:r w:rsidR="008E14EA" w:rsidRPr="006E0BB7">
        <w:rPr>
          <w:rFonts w:asciiTheme="majorHAnsi" w:hAnsiTheme="majorHAnsi"/>
        </w:rPr>
        <w:t xml:space="preserve">permitiendo que </w:t>
      </w:r>
      <w:r w:rsidR="00515BF2">
        <w:rPr>
          <w:rFonts w:asciiTheme="majorHAnsi" w:hAnsiTheme="majorHAnsi"/>
        </w:rPr>
        <w:t>los</w:t>
      </w:r>
      <w:r w:rsidR="008E14EA" w:rsidRPr="006E0BB7">
        <w:rPr>
          <w:rFonts w:asciiTheme="majorHAnsi" w:hAnsiTheme="majorHAnsi"/>
        </w:rPr>
        <w:t xml:space="preserve"> clientes</w:t>
      </w:r>
      <w:r w:rsidRPr="006E0BB7">
        <w:rPr>
          <w:rFonts w:asciiTheme="majorHAnsi" w:hAnsiTheme="majorHAnsi"/>
        </w:rPr>
        <w:t xml:space="preserve"> expres</w:t>
      </w:r>
      <w:r w:rsidR="008E14EA" w:rsidRPr="006E0BB7">
        <w:rPr>
          <w:rFonts w:asciiTheme="majorHAnsi" w:hAnsiTheme="majorHAnsi"/>
        </w:rPr>
        <w:t>en</w:t>
      </w:r>
      <w:r w:rsidRPr="006E0BB7">
        <w:rPr>
          <w:rFonts w:asciiTheme="majorHAnsi" w:hAnsiTheme="majorHAnsi"/>
        </w:rPr>
        <w:t xml:space="preserve"> su </w:t>
      </w:r>
      <w:r w:rsidR="008E14EA" w:rsidRPr="006E0BB7">
        <w:rPr>
          <w:rFonts w:asciiTheme="majorHAnsi" w:hAnsiTheme="majorHAnsi"/>
        </w:rPr>
        <w:t>opinión relacionada</w:t>
      </w:r>
      <w:r w:rsidRPr="006E0BB7">
        <w:rPr>
          <w:rFonts w:asciiTheme="majorHAnsi" w:hAnsiTheme="majorHAnsi"/>
        </w:rPr>
        <w:t xml:space="preserve"> con la atención recibida.</w:t>
      </w:r>
      <w:r w:rsidR="008E14EA" w:rsidRPr="006E0BB7">
        <w:rPr>
          <w:rFonts w:asciiTheme="majorHAnsi" w:hAnsiTheme="majorHAnsi"/>
        </w:rPr>
        <w:t xml:space="preserve"> En el período de </w:t>
      </w:r>
      <w:r w:rsidR="0066284E">
        <w:rPr>
          <w:rFonts w:asciiTheme="majorHAnsi" w:hAnsiTheme="majorHAnsi"/>
        </w:rPr>
        <w:t>J</w:t>
      </w:r>
      <w:r w:rsidR="008E14EA" w:rsidRPr="006E0BB7">
        <w:rPr>
          <w:rFonts w:asciiTheme="majorHAnsi" w:hAnsiTheme="majorHAnsi"/>
        </w:rPr>
        <w:t>unio 201</w:t>
      </w:r>
      <w:r w:rsidR="00710AF0">
        <w:rPr>
          <w:rFonts w:asciiTheme="majorHAnsi" w:hAnsiTheme="majorHAnsi"/>
        </w:rPr>
        <w:t>4</w:t>
      </w:r>
      <w:r w:rsidR="008E14EA" w:rsidRPr="006E0BB7">
        <w:rPr>
          <w:rFonts w:asciiTheme="majorHAnsi" w:hAnsiTheme="majorHAnsi"/>
        </w:rPr>
        <w:t xml:space="preserve"> a </w:t>
      </w:r>
      <w:r w:rsidR="0066284E">
        <w:rPr>
          <w:rFonts w:asciiTheme="majorHAnsi" w:hAnsiTheme="majorHAnsi"/>
        </w:rPr>
        <w:t>M</w:t>
      </w:r>
      <w:r w:rsidR="008E14EA" w:rsidRPr="006E0BB7">
        <w:rPr>
          <w:rFonts w:asciiTheme="majorHAnsi" w:hAnsiTheme="majorHAnsi"/>
        </w:rPr>
        <w:t xml:space="preserve">ayo </w:t>
      </w:r>
      <w:r w:rsidR="0066284E">
        <w:rPr>
          <w:rFonts w:asciiTheme="majorHAnsi" w:hAnsiTheme="majorHAnsi"/>
        </w:rPr>
        <w:t>201</w:t>
      </w:r>
      <w:r w:rsidR="00CF16D7">
        <w:rPr>
          <w:rFonts w:asciiTheme="majorHAnsi" w:hAnsiTheme="majorHAnsi"/>
        </w:rPr>
        <w:t>8</w:t>
      </w:r>
      <w:r w:rsidR="0066284E">
        <w:rPr>
          <w:rFonts w:asciiTheme="majorHAnsi" w:hAnsiTheme="majorHAnsi"/>
        </w:rPr>
        <w:t xml:space="preserve"> </w:t>
      </w:r>
      <w:r w:rsidR="008E14EA" w:rsidRPr="006E0BB7">
        <w:rPr>
          <w:rFonts w:asciiTheme="majorHAnsi" w:hAnsiTheme="majorHAnsi"/>
        </w:rPr>
        <w:t xml:space="preserve">se </w:t>
      </w:r>
      <w:r w:rsidR="002463D1">
        <w:rPr>
          <w:rFonts w:asciiTheme="majorHAnsi" w:hAnsiTheme="majorHAnsi"/>
        </w:rPr>
        <w:t xml:space="preserve">recibieron </w:t>
      </w:r>
      <w:r w:rsidR="0042098F">
        <w:rPr>
          <w:rFonts w:asciiTheme="majorHAnsi" w:hAnsiTheme="majorHAnsi"/>
          <w:b/>
          <w:bCs/>
          <w:color w:val="0000FF"/>
        </w:rPr>
        <w:t>137</w:t>
      </w:r>
      <w:r w:rsidR="002463D1" w:rsidRPr="006E0BB7">
        <w:rPr>
          <w:rFonts w:asciiTheme="majorHAnsi" w:hAnsiTheme="majorHAnsi"/>
        </w:rPr>
        <w:t xml:space="preserve"> </w:t>
      </w:r>
      <w:r w:rsidR="002463D1">
        <w:rPr>
          <w:rFonts w:asciiTheme="majorHAnsi" w:hAnsiTheme="majorHAnsi"/>
        </w:rPr>
        <w:t xml:space="preserve">reclamos y se </w:t>
      </w:r>
      <w:r w:rsidR="008E14EA" w:rsidRPr="006E0BB7">
        <w:rPr>
          <w:rFonts w:asciiTheme="majorHAnsi" w:hAnsiTheme="majorHAnsi"/>
        </w:rPr>
        <w:t>dio especia</w:t>
      </w:r>
      <w:r w:rsidR="002825D7">
        <w:rPr>
          <w:rFonts w:asciiTheme="majorHAnsi" w:hAnsiTheme="majorHAnsi"/>
        </w:rPr>
        <w:t xml:space="preserve">l importancia a la atención </w:t>
      </w:r>
      <w:r w:rsidR="002463D1">
        <w:rPr>
          <w:rFonts w:asciiTheme="majorHAnsi" w:hAnsiTheme="majorHAnsi"/>
        </w:rPr>
        <w:t xml:space="preserve">de los mismos resolviendo el </w:t>
      </w:r>
      <w:r w:rsidR="002463D1" w:rsidRPr="00D50279">
        <w:rPr>
          <w:rFonts w:asciiTheme="majorHAnsi" w:hAnsiTheme="majorHAnsi"/>
          <w:b/>
          <w:bCs/>
          <w:color w:val="0000FF"/>
        </w:rPr>
        <w:t>100%</w:t>
      </w:r>
      <w:r w:rsidR="002463D1">
        <w:rPr>
          <w:rFonts w:asciiTheme="majorHAnsi" w:hAnsiTheme="majorHAnsi"/>
        </w:rPr>
        <w:t xml:space="preserve"> en el periodo, con la finalidad de </w:t>
      </w:r>
      <w:r w:rsidR="008E14EA" w:rsidRPr="006E0BB7">
        <w:rPr>
          <w:rFonts w:asciiTheme="majorHAnsi" w:hAnsiTheme="majorHAnsi"/>
        </w:rPr>
        <w:t xml:space="preserve">búsqueda de la mejora continua y la satisfacción de los </w:t>
      </w:r>
      <w:r w:rsidR="003C2543" w:rsidRPr="006E0BB7">
        <w:rPr>
          <w:rFonts w:asciiTheme="majorHAnsi" w:hAnsiTheme="majorHAnsi"/>
        </w:rPr>
        <w:t>ciudadanos</w:t>
      </w:r>
      <w:r w:rsidR="008E14EA" w:rsidRPr="006E0BB7">
        <w:rPr>
          <w:rFonts w:asciiTheme="majorHAnsi" w:hAnsiTheme="majorHAnsi"/>
        </w:rPr>
        <w:t xml:space="preserve"> que prefieren al FSV por la buena atención.</w:t>
      </w:r>
    </w:p>
    <w:tbl>
      <w:tblPr>
        <w:tblW w:w="4862" w:type="pct"/>
        <w:jc w:val="center"/>
        <w:tblLayout w:type="fixed"/>
        <w:tblCellMar>
          <w:left w:w="70" w:type="dxa"/>
          <w:right w:w="70" w:type="dxa"/>
        </w:tblCellMar>
        <w:tblLook w:val="04A0" w:firstRow="1" w:lastRow="0" w:firstColumn="1" w:lastColumn="0" w:noHBand="0" w:noVBand="1"/>
      </w:tblPr>
      <w:tblGrid>
        <w:gridCol w:w="2424"/>
        <w:gridCol w:w="1954"/>
        <w:gridCol w:w="187"/>
        <w:gridCol w:w="1968"/>
        <w:gridCol w:w="161"/>
        <w:gridCol w:w="2036"/>
      </w:tblGrid>
      <w:tr w:rsidR="00BF0132" w:rsidRPr="00432F07" w:rsidTr="00BF0132">
        <w:trPr>
          <w:trHeight w:val="435"/>
          <w:jc w:val="center"/>
        </w:trPr>
        <w:tc>
          <w:tcPr>
            <w:tcW w:w="1389" w:type="pct"/>
            <w:tcBorders>
              <w:top w:val="single" w:sz="8" w:space="0" w:color="548DD4"/>
              <w:left w:val="single" w:sz="8" w:space="0" w:color="548DD4"/>
              <w:bottom w:val="single" w:sz="8" w:space="0" w:color="548DD4"/>
              <w:right w:val="single" w:sz="8" w:space="0" w:color="548DD4"/>
            </w:tcBorders>
            <w:shd w:val="clear" w:color="000000" w:fill="C6D9F1"/>
            <w:vAlign w:val="center"/>
            <w:hideMark/>
          </w:tcPr>
          <w:p w:rsidR="00BF0132" w:rsidRPr="00432F07" w:rsidRDefault="00BF0132" w:rsidP="00710AF0">
            <w:pPr>
              <w:spacing w:after="0" w:line="240" w:lineRule="auto"/>
              <w:jc w:val="center"/>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Detalle</w:t>
            </w:r>
          </w:p>
        </w:tc>
        <w:tc>
          <w:tcPr>
            <w:tcW w:w="1119" w:type="pct"/>
            <w:tcBorders>
              <w:top w:val="single" w:sz="8" w:space="0" w:color="548DD4"/>
              <w:left w:val="nil"/>
              <w:bottom w:val="single" w:sz="8" w:space="0" w:color="548DD4"/>
              <w:right w:val="single" w:sz="8" w:space="0" w:color="548DD4"/>
            </w:tcBorders>
            <w:shd w:val="clear" w:color="000000" w:fill="C6D9F1"/>
            <w:vAlign w:val="center"/>
            <w:hideMark/>
          </w:tcPr>
          <w:p w:rsidR="00BF0132" w:rsidRPr="00432F07" w:rsidRDefault="00BF0132" w:rsidP="00BF0132">
            <w:pPr>
              <w:spacing w:after="0" w:line="240" w:lineRule="auto"/>
              <w:jc w:val="center"/>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Junio 2014 - Mayo 201</w:t>
            </w:r>
            <w:r>
              <w:rPr>
                <w:rFonts w:ascii="Cambria" w:eastAsia="Times New Roman" w:hAnsi="Cambria" w:cs="Calibri"/>
                <w:b/>
                <w:bCs/>
                <w:color w:val="000000"/>
                <w:sz w:val="16"/>
                <w:szCs w:val="16"/>
              </w:rPr>
              <w:t>7</w:t>
            </w:r>
          </w:p>
        </w:tc>
        <w:tc>
          <w:tcPr>
            <w:tcW w:w="107" w:type="pct"/>
            <w:tcBorders>
              <w:top w:val="nil"/>
              <w:left w:val="nil"/>
              <w:bottom w:val="nil"/>
              <w:right w:val="nil"/>
            </w:tcBorders>
            <w:shd w:val="clear" w:color="auto" w:fill="auto"/>
            <w:noWrap/>
            <w:vAlign w:val="bottom"/>
            <w:hideMark/>
          </w:tcPr>
          <w:p w:rsidR="00BF0132" w:rsidRPr="00432F07" w:rsidRDefault="00BF0132" w:rsidP="00710AF0">
            <w:pPr>
              <w:spacing w:after="0" w:line="240" w:lineRule="auto"/>
              <w:rPr>
                <w:rFonts w:ascii="Calibri" w:eastAsia="Times New Roman" w:hAnsi="Calibri" w:cs="Calibri"/>
                <w:color w:val="000000"/>
                <w:sz w:val="16"/>
                <w:szCs w:val="16"/>
              </w:rPr>
            </w:pPr>
          </w:p>
        </w:tc>
        <w:tc>
          <w:tcPr>
            <w:tcW w:w="1127" w:type="pct"/>
            <w:tcBorders>
              <w:top w:val="single" w:sz="4" w:space="0" w:color="0070C0"/>
              <w:left w:val="single" w:sz="4" w:space="0" w:color="0070C0"/>
              <w:bottom w:val="single" w:sz="4" w:space="0" w:color="0070C0"/>
              <w:right w:val="single" w:sz="4" w:space="0" w:color="0070C0"/>
            </w:tcBorders>
            <w:shd w:val="clear" w:color="auto" w:fill="C6D9F1" w:themeFill="text2" w:themeFillTint="33"/>
            <w:vAlign w:val="center"/>
          </w:tcPr>
          <w:p w:rsidR="00BF0132" w:rsidRPr="00432F07" w:rsidRDefault="00BF0132" w:rsidP="0018646A">
            <w:pPr>
              <w:spacing w:after="0" w:line="240" w:lineRule="auto"/>
              <w:jc w:val="center"/>
              <w:rPr>
                <w:rFonts w:ascii="Cambria" w:eastAsia="Times New Roman" w:hAnsi="Cambria" w:cs="Calibri"/>
                <w:b/>
                <w:bCs/>
                <w:color w:val="000000"/>
                <w:sz w:val="16"/>
                <w:szCs w:val="14"/>
              </w:rPr>
            </w:pPr>
            <w:r w:rsidRPr="00432F07">
              <w:rPr>
                <w:rFonts w:ascii="Cambria" w:eastAsia="Times New Roman" w:hAnsi="Cambria" w:cs="Calibri"/>
                <w:b/>
                <w:bCs/>
                <w:color w:val="000000"/>
                <w:sz w:val="16"/>
                <w:szCs w:val="14"/>
              </w:rPr>
              <w:t>Junio 2017 - Mayo 2018</w:t>
            </w:r>
          </w:p>
        </w:tc>
        <w:tc>
          <w:tcPr>
            <w:tcW w:w="92" w:type="pct"/>
            <w:tcBorders>
              <w:top w:val="nil"/>
              <w:left w:val="single" w:sz="4" w:space="0" w:color="0070C0"/>
              <w:bottom w:val="nil"/>
              <w:right w:val="single" w:sz="4" w:space="0" w:color="0070C0"/>
            </w:tcBorders>
            <w:shd w:val="clear" w:color="auto" w:fill="auto"/>
            <w:noWrap/>
            <w:vAlign w:val="bottom"/>
            <w:hideMark/>
          </w:tcPr>
          <w:p w:rsidR="00BF0132" w:rsidRPr="00432F07" w:rsidRDefault="00BF0132" w:rsidP="00710AF0">
            <w:pPr>
              <w:spacing w:after="0" w:line="240" w:lineRule="auto"/>
              <w:rPr>
                <w:rFonts w:ascii="Calibri" w:eastAsia="Times New Roman" w:hAnsi="Calibri" w:cs="Calibri"/>
                <w:color w:val="000000"/>
                <w:sz w:val="16"/>
                <w:szCs w:val="16"/>
              </w:rPr>
            </w:pPr>
          </w:p>
        </w:tc>
        <w:tc>
          <w:tcPr>
            <w:tcW w:w="1167" w:type="pct"/>
            <w:tcBorders>
              <w:top w:val="single" w:sz="4" w:space="0" w:color="0070C0"/>
              <w:left w:val="single" w:sz="4" w:space="0" w:color="0070C0"/>
              <w:bottom w:val="single" w:sz="4" w:space="0" w:color="0070C0"/>
              <w:right w:val="single" w:sz="4" w:space="0" w:color="0070C0"/>
            </w:tcBorders>
            <w:shd w:val="clear" w:color="000000" w:fill="C6D9F1"/>
            <w:vAlign w:val="center"/>
            <w:hideMark/>
          </w:tcPr>
          <w:p w:rsidR="00BF0132" w:rsidRPr="00432F07" w:rsidRDefault="00BF0132" w:rsidP="00432F07">
            <w:pPr>
              <w:spacing w:after="0" w:line="240" w:lineRule="auto"/>
              <w:jc w:val="center"/>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Junio 2014 - Mayo 2018</w:t>
            </w:r>
          </w:p>
        </w:tc>
      </w:tr>
      <w:tr w:rsidR="00BF0132" w:rsidRPr="00432F07" w:rsidTr="00BF0132">
        <w:trPr>
          <w:trHeight w:val="315"/>
          <w:jc w:val="center"/>
        </w:trPr>
        <w:tc>
          <w:tcPr>
            <w:tcW w:w="1389" w:type="pct"/>
            <w:tcBorders>
              <w:top w:val="nil"/>
              <w:left w:val="single" w:sz="8" w:space="0" w:color="548DD4"/>
              <w:bottom w:val="single" w:sz="8" w:space="0" w:color="548DD4"/>
              <w:right w:val="single" w:sz="8" w:space="0" w:color="548DD4"/>
            </w:tcBorders>
            <w:shd w:val="clear" w:color="auto" w:fill="auto"/>
            <w:vAlign w:val="center"/>
            <w:hideMark/>
          </w:tcPr>
          <w:p w:rsidR="00BF0132" w:rsidRPr="00432F07" w:rsidRDefault="00BF0132" w:rsidP="00710AF0">
            <w:pPr>
              <w:spacing w:after="0" w:line="240" w:lineRule="auto"/>
              <w:jc w:val="both"/>
              <w:rPr>
                <w:rFonts w:ascii="Cambria" w:eastAsia="Times New Roman" w:hAnsi="Cambria" w:cs="Calibri"/>
                <w:b/>
                <w:bCs/>
                <w:color w:val="000000"/>
                <w:sz w:val="16"/>
                <w:szCs w:val="16"/>
              </w:rPr>
            </w:pPr>
            <w:r w:rsidRPr="00432F07">
              <w:rPr>
                <w:rFonts w:ascii="Cambria" w:eastAsia="Times New Roman" w:hAnsi="Cambria" w:cs="Calibri"/>
                <w:b/>
                <w:bCs/>
                <w:color w:val="000000"/>
                <w:sz w:val="16"/>
                <w:szCs w:val="16"/>
              </w:rPr>
              <w:t>Reclamos Recibidos</w:t>
            </w:r>
          </w:p>
        </w:tc>
        <w:tc>
          <w:tcPr>
            <w:tcW w:w="1119" w:type="pct"/>
            <w:tcBorders>
              <w:top w:val="nil"/>
              <w:left w:val="nil"/>
              <w:bottom w:val="single" w:sz="8" w:space="0" w:color="548DD4"/>
              <w:right w:val="single" w:sz="8" w:space="0" w:color="548DD4"/>
            </w:tcBorders>
            <w:shd w:val="clear" w:color="auto" w:fill="auto"/>
            <w:vAlign w:val="center"/>
            <w:hideMark/>
          </w:tcPr>
          <w:p w:rsidR="00BF0132" w:rsidRPr="00432F07" w:rsidRDefault="00BF0132" w:rsidP="00710AF0">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95</w:t>
            </w:r>
          </w:p>
        </w:tc>
        <w:tc>
          <w:tcPr>
            <w:tcW w:w="107" w:type="pct"/>
            <w:tcBorders>
              <w:top w:val="nil"/>
              <w:left w:val="nil"/>
              <w:bottom w:val="nil"/>
              <w:right w:val="nil"/>
            </w:tcBorders>
            <w:shd w:val="clear" w:color="auto" w:fill="auto"/>
            <w:noWrap/>
            <w:vAlign w:val="bottom"/>
            <w:hideMark/>
          </w:tcPr>
          <w:p w:rsidR="00BF0132" w:rsidRPr="00432F07" w:rsidRDefault="00BF0132" w:rsidP="00710AF0">
            <w:pPr>
              <w:spacing w:after="0" w:line="240" w:lineRule="auto"/>
              <w:rPr>
                <w:rFonts w:ascii="Calibri" w:eastAsia="Times New Roman" w:hAnsi="Calibri" w:cs="Calibri"/>
                <w:color w:val="000000"/>
                <w:sz w:val="16"/>
                <w:szCs w:val="16"/>
              </w:rPr>
            </w:pPr>
          </w:p>
        </w:tc>
        <w:tc>
          <w:tcPr>
            <w:tcW w:w="1127" w:type="pct"/>
            <w:tcBorders>
              <w:top w:val="single" w:sz="4" w:space="0" w:color="0070C0"/>
              <w:left w:val="single" w:sz="4" w:space="0" w:color="0070C0"/>
              <w:bottom w:val="single" w:sz="4" w:space="0" w:color="0070C0"/>
              <w:right w:val="single" w:sz="4" w:space="0" w:color="0070C0"/>
            </w:tcBorders>
            <w:vAlign w:val="center"/>
          </w:tcPr>
          <w:p w:rsidR="00BF0132" w:rsidRPr="00432F07" w:rsidRDefault="00BF0132" w:rsidP="006E2046">
            <w:pPr>
              <w:spacing w:after="0" w:line="240" w:lineRule="auto"/>
              <w:jc w:val="center"/>
              <w:rPr>
                <w:rFonts w:ascii="Cambria" w:eastAsia="Times New Roman" w:hAnsi="Cambria" w:cs="Calibri"/>
                <w:bCs/>
                <w:color w:val="000000"/>
                <w:sz w:val="16"/>
                <w:szCs w:val="14"/>
              </w:rPr>
            </w:pPr>
            <w:r w:rsidRPr="00432F07">
              <w:rPr>
                <w:rFonts w:ascii="Cambria" w:eastAsia="Times New Roman" w:hAnsi="Cambria" w:cs="Calibri"/>
                <w:bCs/>
                <w:color w:val="000000"/>
                <w:sz w:val="16"/>
                <w:szCs w:val="14"/>
              </w:rPr>
              <w:t>42</w:t>
            </w:r>
          </w:p>
        </w:tc>
        <w:tc>
          <w:tcPr>
            <w:tcW w:w="92" w:type="pct"/>
            <w:tcBorders>
              <w:top w:val="nil"/>
              <w:left w:val="single" w:sz="4" w:space="0" w:color="0070C0"/>
              <w:bottom w:val="nil"/>
              <w:right w:val="single" w:sz="4" w:space="0" w:color="0070C0"/>
            </w:tcBorders>
            <w:shd w:val="clear" w:color="auto" w:fill="auto"/>
            <w:noWrap/>
            <w:vAlign w:val="bottom"/>
            <w:hideMark/>
          </w:tcPr>
          <w:p w:rsidR="00BF0132" w:rsidRPr="00432F07" w:rsidRDefault="00BF0132" w:rsidP="00710AF0">
            <w:pPr>
              <w:spacing w:after="0" w:line="240" w:lineRule="auto"/>
              <w:rPr>
                <w:rFonts w:ascii="Calibri" w:eastAsia="Times New Roman" w:hAnsi="Calibri" w:cs="Calibri"/>
                <w:color w:val="000000"/>
                <w:sz w:val="16"/>
                <w:szCs w:val="16"/>
              </w:rPr>
            </w:pPr>
          </w:p>
        </w:tc>
        <w:tc>
          <w:tcPr>
            <w:tcW w:w="1167" w:type="pct"/>
            <w:tcBorders>
              <w:top w:val="single" w:sz="4" w:space="0" w:color="0070C0"/>
              <w:left w:val="single" w:sz="4" w:space="0" w:color="0070C0"/>
              <w:bottom w:val="single" w:sz="4" w:space="0" w:color="0070C0"/>
              <w:right w:val="single" w:sz="4" w:space="0" w:color="0070C0"/>
            </w:tcBorders>
            <w:shd w:val="clear" w:color="auto" w:fill="auto"/>
            <w:vAlign w:val="center"/>
            <w:hideMark/>
          </w:tcPr>
          <w:p w:rsidR="00BF0132" w:rsidRPr="00432F07" w:rsidRDefault="00BF0132" w:rsidP="00710AF0">
            <w:pPr>
              <w:spacing w:after="0" w:line="240" w:lineRule="auto"/>
              <w:jc w:val="center"/>
              <w:rPr>
                <w:rFonts w:ascii="Cambria" w:eastAsia="Times New Roman" w:hAnsi="Cambria" w:cs="Calibri"/>
                <w:b/>
                <w:color w:val="000000"/>
                <w:sz w:val="16"/>
                <w:szCs w:val="16"/>
              </w:rPr>
            </w:pPr>
            <w:r w:rsidRPr="00432F07">
              <w:rPr>
                <w:rFonts w:ascii="Cambria" w:eastAsia="Times New Roman" w:hAnsi="Cambria" w:cs="Calibri"/>
                <w:b/>
                <w:color w:val="000000"/>
                <w:sz w:val="16"/>
                <w:szCs w:val="16"/>
              </w:rPr>
              <w:t>137</w:t>
            </w:r>
          </w:p>
        </w:tc>
      </w:tr>
    </w:tbl>
    <w:p w:rsidR="003D76B2" w:rsidRDefault="003D76B2" w:rsidP="00062B60">
      <w:pPr>
        <w:spacing w:after="120"/>
        <w:jc w:val="both"/>
        <w:rPr>
          <w:rFonts w:asciiTheme="majorHAnsi" w:hAnsiTheme="majorHAnsi"/>
        </w:rPr>
      </w:pPr>
    </w:p>
    <w:p w:rsidR="003C2543" w:rsidRPr="006E0BB7" w:rsidRDefault="00307705" w:rsidP="00062B60">
      <w:pPr>
        <w:spacing w:after="120"/>
        <w:jc w:val="both"/>
        <w:rPr>
          <w:rFonts w:asciiTheme="majorHAnsi" w:hAnsiTheme="majorHAnsi"/>
        </w:rPr>
      </w:pPr>
      <w:r w:rsidRPr="006E0BB7">
        <w:rPr>
          <w:rFonts w:asciiTheme="majorHAnsi" w:hAnsiTheme="majorHAnsi"/>
        </w:rPr>
        <w:lastRenderedPageBreak/>
        <w:t xml:space="preserve">El FSV, </w:t>
      </w:r>
      <w:r w:rsidR="00CA2D1F" w:rsidRPr="006E0BB7">
        <w:rPr>
          <w:rFonts w:asciiTheme="majorHAnsi" w:hAnsiTheme="majorHAnsi"/>
        </w:rPr>
        <w:t xml:space="preserve">registra y evalúa la </w:t>
      </w:r>
      <w:r w:rsidRPr="006E0BB7">
        <w:rPr>
          <w:rFonts w:asciiTheme="majorHAnsi" w:hAnsiTheme="majorHAnsi"/>
        </w:rPr>
        <w:t xml:space="preserve">información expresada en los reclamos de </w:t>
      </w:r>
      <w:r w:rsidR="00CA2D1F" w:rsidRPr="006E0BB7">
        <w:rPr>
          <w:rFonts w:asciiTheme="majorHAnsi" w:hAnsiTheme="majorHAnsi"/>
        </w:rPr>
        <w:t>los</w:t>
      </w:r>
      <w:r w:rsidRPr="006E0BB7">
        <w:rPr>
          <w:rFonts w:asciiTheme="majorHAnsi" w:hAnsiTheme="majorHAnsi"/>
        </w:rPr>
        <w:t xml:space="preserve"> clientes, </w:t>
      </w:r>
      <w:r w:rsidR="00CA2D1F" w:rsidRPr="006E0BB7">
        <w:rPr>
          <w:rFonts w:asciiTheme="majorHAnsi" w:hAnsiTheme="majorHAnsi"/>
        </w:rPr>
        <w:t xml:space="preserve">a fin de </w:t>
      </w:r>
      <w:r w:rsidRPr="006E0BB7">
        <w:rPr>
          <w:rFonts w:asciiTheme="majorHAnsi" w:hAnsiTheme="majorHAnsi"/>
        </w:rPr>
        <w:t>dedica</w:t>
      </w:r>
      <w:r w:rsidR="00CA2D1F" w:rsidRPr="006E0BB7">
        <w:rPr>
          <w:rFonts w:asciiTheme="majorHAnsi" w:hAnsiTheme="majorHAnsi"/>
        </w:rPr>
        <w:t>r</w:t>
      </w:r>
      <w:r w:rsidRPr="006E0BB7">
        <w:rPr>
          <w:rFonts w:asciiTheme="majorHAnsi" w:hAnsiTheme="majorHAnsi"/>
        </w:rPr>
        <w:t xml:space="preserve"> todos sus esfuerzos para atender áreas específicas en </w:t>
      </w:r>
      <w:r w:rsidR="00CA2D1F" w:rsidRPr="006E0BB7">
        <w:rPr>
          <w:rFonts w:asciiTheme="majorHAnsi" w:hAnsiTheme="majorHAnsi"/>
        </w:rPr>
        <w:t xml:space="preserve">el acercamiento y en la mejora de sus </w:t>
      </w:r>
      <w:r w:rsidRPr="006E0BB7">
        <w:rPr>
          <w:rFonts w:asciiTheme="majorHAnsi" w:hAnsiTheme="majorHAnsi"/>
        </w:rPr>
        <w:t>servicios, entre los que sobresalen los siguientes:</w:t>
      </w:r>
    </w:p>
    <w:p w:rsidR="003C2543" w:rsidRPr="00B82656" w:rsidRDefault="003C2543" w:rsidP="002B4AD3">
      <w:pPr>
        <w:pStyle w:val="Prrafodelista"/>
        <w:numPr>
          <w:ilvl w:val="0"/>
          <w:numId w:val="11"/>
        </w:numPr>
        <w:spacing w:after="120"/>
        <w:jc w:val="both"/>
        <w:rPr>
          <w:rFonts w:asciiTheme="majorHAnsi" w:hAnsiTheme="majorHAnsi"/>
        </w:rPr>
      </w:pPr>
      <w:r w:rsidRPr="00B82656">
        <w:rPr>
          <w:rFonts w:asciiTheme="majorHAnsi" w:hAnsiTheme="majorHAnsi"/>
        </w:rPr>
        <w:t xml:space="preserve">La amabilidad, apoyo y dominio de información por parte del personal del </w:t>
      </w:r>
      <w:r w:rsidR="006E5310" w:rsidRPr="00B82656">
        <w:rPr>
          <w:rFonts w:asciiTheme="majorHAnsi" w:hAnsiTheme="majorHAnsi"/>
        </w:rPr>
        <w:t>FSV</w:t>
      </w:r>
      <w:r w:rsidRPr="00B82656">
        <w:rPr>
          <w:rFonts w:asciiTheme="majorHAnsi" w:hAnsiTheme="majorHAnsi"/>
        </w:rPr>
        <w:t>.</w:t>
      </w:r>
    </w:p>
    <w:p w:rsidR="003C2543" w:rsidRPr="00B82656" w:rsidRDefault="00515BF2" w:rsidP="002B4AD3">
      <w:pPr>
        <w:pStyle w:val="Prrafodelista"/>
        <w:numPr>
          <w:ilvl w:val="0"/>
          <w:numId w:val="11"/>
        </w:numPr>
        <w:spacing w:after="120"/>
        <w:jc w:val="both"/>
        <w:rPr>
          <w:rFonts w:asciiTheme="majorHAnsi" w:hAnsiTheme="majorHAnsi"/>
        </w:rPr>
      </w:pPr>
      <w:r>
        <w:rPr>
          <w:rFonts w:asciiTheme="majorHAnsi" w:hAnsiTheme="majorHAnsi"/>
        </w:rPr>
        <w:t xml:space="preserve">Mejoras en </w:t>
      </w:r>
      <w:r w:rsidR="006E5310" w:rsidRPr="00B82656">
        <w:rPr>
          <w:rFonts w:asciiTheme="majorHAnsi" w:hAnsiTheme="majorHAnsi"/>
        </w:rPr>
        <w:t xml:space="preserve">los </w:t>
      </w:r>
      <w:r w:rsidR="003C2543" w:rsidRPr="00B82656">
        <w:rPr>
          <w:rFonts w:asciiTheme="majorHAnsi" w:hAnsiTheme="majorHAnsi"/>
        </w:rPr>
        <w:t>tiempos de espera y tiempos de trámite del crédito.</w:t>
      </w:r>
    </w:p>
    <w:p w:rsidR="003C2543" w:rsidRPr="00B82656" w:rsidRDefault="00307705" w:rsidP="002B4AD3">
      <w:pPr>
        <w:pStyle w:val="Prrafodelista"/>
        <w:numPr>
          <w:ilvl w:val="0"/>
          <w:numId w:val="11"/>
        </w:numPr>
        <w:spacing w:after="120"/>
        <w:jc w:val="both"/>
        <w:rPr>
          <w:rFonts w:asciiTheme="majorHAnsi" w:hAnsiTheme="majorHAnsi"/>
        </w:rPr>
      </w:pPr>
      <w:r w:rsidRPr="00B82656">
        <w:rPr>
          <w:rFonts w:asciiTheme="majorHAnsi" w:hAnsiTheme="majorHAnsi"/>
        </w:rPr>
        <w:t xml:space="preserve">Revisión y evaluación de </w:t>
      </w:r>
      <w:r w:rsidR="003C2543" w:rsidRPr="00B82656">
        <w:rPr>
          <w:rFonts w:asciiTheme="majorHAnsi" w:hAnsiTheme="majorHAnsi"/>
        </w:rPr>
        <w:t xml:space="preserve">los requisitos y condiciones de crédito del </w:t>
      </w:r>
      <w:r w:rsidR="006E5310" w:rsidRPr="00B82656">
        <w:rPr>
          <w:rFonts w:asciiTheme="majorHAnsi" w:hAnsiTheme="majorHAnsi"/>
        </w:rPr>
        <w:t>FSV</w:t>
      </w:r>
      <w:r w:rsidR="003C2543" w:rsidRPr="00B82656">
        <w:rPr>
          <w:rFonts w:asciiTheme="majorHAnsi" w:hAnsiTheme="majorHAnsi"/>
        </w:rPr>
        <w:t xml:space="preserve"> con respecto a </w:t>
      </w:r>
      <w:r w:rsidR="006E5310" w:rsidRPr="00B82656">
        <w:rPr>
          <w:rFonts w:asciiTheme="majorHAnsi" w:hAnsiTheme="majorHAnsi"/>
        </w:rPr>
        <w:t>otras instituciones financieras</w:t>
      </w:r>
      <w:r w:rsidR="003C2543" w:rsidRPr="00B82656">
        <w:rPr>
          <w:rFonts w:asciiTheme="majorHAnsi" w:hAnsiTheme="majorHAnsi"/>
        </w:rPr>
        <w:t>.</w:t>
      </w:r>
    </w:p>
    <w:p w:rsidR="003C2543" w:rsidRPr="00B82656" w:rsidRDefault="003C2543" w:rsidP="002B4AD3">
      <w:pPr>
        <w:pStyle w:val="Prrafodelista"/>
        <w:numPr>
          <w:ilvl w:val="0"/>
          <w:numId w:val="11"/>
        </w:numPr>
        <w:spacing w:after="120"/>
        <w:jc w:val="both"/>
        <w:rPr>
          <w:rFonts w:asciiTheme="majorHAnsi" w:hAnsiTheme="majorHAnsi"/>
        </w:rPr>
      </w:pPr>
      <w:r w:rsidRPr="00B82656">
        <w:rPr>
          <w:rFonts w:asciiTheme="majorHAnsi" w:hAnsiTheme="majorHAnsi"/>
        </w:rPr>
        <w:t xml:space="preserve">El nivel de acceso a la información del FSV a través de la atención en Agencias, kioscos, unidad móvil, sitio web, publicidad, Call Center, visitas personales, redes sociales, entre otros servicios </w:t>
      </w:r>
      <w:r w:rsidR="00307705" w:rsidRPr="00B82656">
        <w:rPr>
          <w:rFonts w:asciiTheme="majorHAnsi" w:hAnsiTheme="majorHAnsi"/>
        </w:rPr>
        <w:t xml:space="preserve">en línea </w:t>
      </w:r>
      <w:r w:rsidRPr="00B82656">
        <w:rPr>
          <w:rFonts w:asciiTheme="majorHAnsi" w:hAnsiTheme="majorHAnsi"/>
        </w:rPr>
        <w:t>brindados.</w:t>
      </w:r>
    </w:p>
    <w:p w:rsidR="003C2543" w:rsidRPr="00B82656" w:rsidRDefault="003C2543" w:rsidP="002B4AD3">
      <w:pPr>
        <w:pStyle w:val="Prrafodelista"/>
        <w:numPr>
          <w:ilvl w:val="0"/>
          <w:numId w:val="11"/>
        </w:numPr>
        <w:spacing w:after="120"/>
        <w:jc w:val="both"/>
        <w:rPr>
          <w:rFonts w:asciiTheme="majorHAnsi" w:hAnsiTheme="majorHAnsi"/>
        </w:rPr>
      </w:pPr>
      <w:r w:rsidRPr="00B82656">
        <w:rPr>
          <w:rFonts w:asciiTheme="majorHAnsi" w:hAnsiTheme="majorHAnsi"/>
        </w:rPr>
        <w:t>Facilidad</w:t>
      </w:r>
      <w:r w:rsidR="00CA2D1F" w:rsidRPr="00B82656">
        <w:rPr>
          <w:rFonts w:asciiTheme="majorHAnsi" w:hAnsiTheme="majorHAnsi"/>
        </w:rPr>
        <w:t xml:space="preserve"> para los clientes</w:t>
      </w:r>
      <w:r w:rsidRPr="00B82656">
        <w:rPr>
          <w:rFonts w:asciiTheme="majorHAnsi" w:hAnsiTheme="majorHAnsi"/>
        </w:rPr>
        <w:t xml:space="preserve"> en la realización de pagos </w:t>
      </w:r>
      <w:r w:rsidR="00045FE0" w:rsidRPr="00B82656">
        <w:rPr>
          <w:rFonts w:asciiTheme="majorHAnsi" w:hAnsiTheme="majorHAnsi"/>
        </w:rPr>
        <w:t xml:space="preserve">en los diferentes puntos ofrecidos por el FSV </w:t>
      </w:r>
      <w:r w:rsidRPr="00B82656">
        <w:rPr>
          <w:rFonts w:asciiTheme="majorHAnsi" w:hAnsiTheme="majorHAnsi"/>
        </w:rPr>
        <w:t>y</w:t>
      </w:r>
      <w:r w:rsidR="00045FE0" w:rsidRPr="00B82656">
        <w:rPr>
          <w:rFonts w:asciiTheme="majorHAnsi" w:hAnsiTheme="majorHAnsi"/>
        </w:rPr>
        <w:t xml:space="preserve"> la agilidad en los </w:t>
      </w:r>
      <w:r w:rsidRPr="00B82656">
        <w:rPr>
          <w:rFonts w:asciiTheme="majorHAnsi" w:hAnsiTheme="majorHAnsi"/>
        </w:rPr>
        <w:t>trámites en el FSV.</w:t>
      </w:r>
    </w:p>
    <w:p w:rsidR="003C2543" w:rsidRDefault="00307705" w:rsidP="002B4AD3">
      <w:pPr>
        <w:pStyle w:val="Prrafodelista"/>
        <w:numPr>
          <w:ilvl w:val="0"/>
          <w:numId w:val="11"/>
        </w:numPr>
        <w:spacing w:after="120"/>
        <w:jc w:val="both"/>
        <w:rPr>
          <w:rFonts w:asciiTheme="majorHAnsi" w:hAnsiTheme="majorHAnsi"/>
        </w:rPr>
      </w:pPr>
      <w:r w:rsidRPr="00B82656">
        <w:rPr>
          <w:rFonts w:asciiTheme="majorHAnsi" w:hAnsiTheme="majorHAnsi"/>
        </w:rPr>
        <w:t>N</w:t>
      </w:r>
      <w:r w:rsidR="003C2543" w:rsidRPr="00B82656">
        <w:rPr>
          <w:rFonts w:asciiTheme="majorHAnsi" w:hAnsiTheme="majorHAnsi"/>
        </w:rPr>
        <w:t>ivel de satisfacción de las expectativas del cliente al visitar al FSV.</w:t>
      </w: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253AF3" w:rsidRDefault="00253AF3"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6F6359" w:rsidRDefault="006F6359" w:rsidP="006F6359">
      <w:pPr>
        <w:spacing w:after="120"/>
        <w:jc w:val="both"/>
        <w:rPr>
          <w:rFonts w:asciiTheme="majorHAnsi" w:hAnsiTheme="majorHAnsi"/>
        </w:rPr>
      </w:pPr>
    </w:p>
    <w:p w:rsidR="00FD449F" w:rsidRPr="00754C87" w:rsidRDefault="004E7946" w:rsidP="00F9028C">
      <w:pPr>
        <w:pStyle w:val="Ttulo1"/>
        <w:numPr>
          <w:ilvl w:val="0"/>
          <w:numId w:val="20"/>
        </w:numPr>
        <w:spacing w:before="0" w:after="120"/>
        <w:rPr>
          <w:color w:val="auto"/>
        </w:rPr>
      </w:pPr>
      <w:bookmarkStart w:id="137" w:name="_Toc455405938"/>
      <w:bookmarkStart w:id="138" w:name="_Toc518050235"/>
      <w:r w:rsidRPr="00754C87">
        <w:rPr>
          <w:color w:val="auto"/>
        </w:rPr>
        <w:t>DIFICULTADES ENFRENTADAS Y ACCIONES PARA SUPERARLAS</w:t>
      </w:r>
      <w:r w:rsidR="008A7EFC" w:rsidRPr="00754C87">
        <w:rPr>
          <w:color w:val="auto"/>
        </w:rPr>
        <w:t>.</w:t>
      </w:r>
      <w:bookmarkEnd w:id="137"/>
      <w:bookmarkEnd w:id="138"/>
      <w:r w:rsidR="00E66612" w:rsidRPr="00754C87">
        <w:rPr>
          <w:color w:val="auto"/>
        </w:rPr>
        <w:fldChar w:fldCharType="begin"/>
      </w:r>
      <w:r w:rsidR="00E66612" w:rsidRPr="00754C87">
        <w:rPr>
          <w:color w:val="auto"/>
        </w:rPr>
        <w:instrText xml:space="preserve"> XE "DIFICULTADES ENFRENTADAS Y ACCIONES PARA SUPERARLAS." </w:instrText>
      </w:r>
      <w:r w:rsidR="00E66612" w:rsidRPr="00754C87">
        <w:rPr>
          <w:color w:val="auto"/>
        </w:rPr>
        <w:fldChar w:fldCharType="end"/>
      </w:r>
    </w:p>
    <w:p w:rsidR="00BC4AA2" w:rsidRDefault="00BC4AA2" w:rsidP="00062B60">
      <w:pPr>
        <w:spacing w:after="120"/>
        <w:jc w:val="both"/>
        <w:rPr>
          <w:rFonts w:asciiTheme="majorHAnsi" w:hAnsiTheme="majorHAnsi"/>
        </w:rPr>
      </w:pPr>
      <w:r w:rsidRPr="006E0BB7">
        <w:rPr>
          <w:rFonts w:asciiTheme="majorHAnsi" w:hAnsiTheme="majorHAnsi"/>
        </w:rPr>
        <w:t>Las dificultades enfrentadas por el FSV y las acciones desarrolladas para enfrentarlas se resumen:</w:t>
      </w:r>
    </w:p>
    <w:p w:rsidR="00206FAE" w:rsidRPr="006E0BB7" w:rsidRDefault="00206FAE" w:rsidP="00062B60">
      <w:pPr>
        <w:spacing w:after="120"/>
        <w:jc w:val="both"/>
        <w:rPr>
          <w:rFonts w:asciiTheme="majorHAnsi" w:hAnsiTheme="majorHAnsi"/>
        </w:rPr>
      </w:pPr>
    </w:p>
    <w:p w:rsidR="00155121" w:rsidRDefault="00BF0132" w:rsidP="00206FAE">
      <w:pPr>
        <w:pStyle w:val="Prrafodelista"/>
        <w:numPr>
          <w:ilvl w:val="0"/>
          <w:numId w:val="4"/>
        </w:numPr>
        <w:spacing w:after="120"/>
        <w:jc w:val="both"/>
        <w:rPr>
          <w:rFonts w:asciiTheme="majorHAnsi" w:hAnsiTheme="majorHAnsi"/>
          <w:b/>
        </w:rPr>
      </w:pPr>
      <w:r>
        <w:rPr>
          <w:rFonts w:asciiTheme="majorHAnsi" w:hAnsiTheme="majorHAnsi"/>
          <w:b/>
        </w:rPr>
        <w:t xml:space="preserve">Gestión de nuevos </w:t>
      </w:r>
      <w:r w:rsidR="00206FAE" w:rsidRPr="00206FAE">
        <w:rPr>
          <w:rFonts w:asciiTheme="majorHAnsi" w:hAnsiTheme="majorHAnsi"/>
          <w:b/>
        </w:rPr>
        <w:t>recursos financieros</w:t>
      </w:r>
      <w:r>
        <w:rPr>
          <w:rFonts w:asciiTheme="majorHAnsi" w:hAnsiTheme="majorHAnsi"/>
          <w:b/>
        </w:rPr>
        <w:t xml:space="preserve"> de bajo costo</w:t>
      </w:r>
      <w:r w:rsidR="00206FAE" w:rsidRPr="00206FAE">
        <w:rPr>
          <w:rFonts w:asciiTheme="majorHAnsi" w:hAnsiTheme="majorHAnsi"/>
          <w:b/>
        </w:rPr>
        <w:t>, debido al crecimiento de la demanda de créditos para adquisición de vivienda</w:t>
      </w:r>
      <w:r>
        <w:rPr>
          <w:rFonts w:asciiTheme="majorHAnsi" w:hAnsiTheme="majorHAnsi"/>
          <w:b/>
        </w:rPr>
        <w:t xml:space="preserve"> y reforma de la Ley SAP, en especial del segmento de meno</w:t>
      </w:r>
      <w:r w:rsidR="004D6104">
        <w:rPr>
          <w:rFonts w:asciiTheme="majorHAnsi" w:hAnsiTheme="majorHAnsi"/>
          <w:b/>
        </w:rPr>
        <w:t xml:space="preserve">s </w:t>
      </w:r>
      <w:r>
        <w:rPr>
          <w:rFonts w:asciiTheme="majorHAnsi" w:hAnsiTheme="majorHAnsi"/>
          <w:b/>
        </w:rPr>
        <w:t>ingresos.</w:t>
      </w:r>
    </w:p>
    <w:p w:rsidR="00206FAE" w:rsidRDefault="00206FAE" w:rsidP="00206FAE">
      <w:pPr>
        <w:pStyle w:val="Prrafodelista"/>
        <w:spacing w:after="120"/>
        <w:jc w:val="both"/>
        <w:rPr>
          <w:rFonts w:asciiTheme="majorHAnsi" w:hAnsiTheme="majorHAnsi"/>
          <w:b/>
        </w:rPr>
      </w:pPr>
    </w:p>
    <w:p w:rsidR="00BC4AA2" w:rsidRPr="00206FAE" w:rsidRDefault="00155121" w:rsidP="00206FAE">
      <w:pPr>
        <w:spacing w:after="120"/>
        <w:ind w:left="720"/>
        <w:jc w:val="both"/>
        <w:rPr>
          <w:rFonts w:asciiTheme="majorHAnsi" w:hAnsiTheme="majorHAnsi"/>
        </w:rPr>
      </w:pPr>
      <w:r w:rsidRPr="00206FAE">
        <w:rPr>
          <w:rFonts w:asciiTheme="majorHAnsi" w:hAnsiTheme="majorHAnsi"/>
        </w:rPr>
        <w:t xml:space="preserve"> </w:t>
      </w:r>
      <w:r w:rsidR="00BC4AA2" w:rsidRPr="00206FAE">
        <w:rPr>
          <w:rFonts w:asciiTheme="majorHAnsi" w:hAnsiTheme="majorHAnsi"/>
        </w:rPr>
        <w:t>ACCIONES REALIZADAS:</w:t>
      </w:r>
    </w:p>
    <w:p w:rsidR="00BC4AA2" w:rsidRDefault="00E85C4B" w:rsidP="002B4AD3">
      <w:pPr>
        <w:pStyle w:val="Prrafodelista"/>
        <w:numPr>
          <w:ilvl w:val="0"/>
          <w:numId w:val="5"/>
        </w:numPr>
        <w:spacing w:after="120"/>
        <w:jc w:val="both"/>
        <w:rPr>
          <w:rFonts w:asciiTheme="majorHAnsi" w:hAnsiTheme="majorHAnsi"/>
        </w:rPr>
      </w:pPr>
      <w:r>
        <w:rPr>
          <w:rFonts w:asciiTheme="majorHAnsi" w:hAnsiTheme="majorHAnsi"/>
        </w:rPr>
        <w:t xml:space="preserve">Se han </w:t>
      </w:r>
      <w:r w:rsidR="00971C91">
        <w:rPr>
          <w:rFonts w:asciiTheme="majorHAnsi" w:hAnsiTheme="majorHAnsi"/>
        </w:rPr>
        <w:t>gestionado recursos financieros</w:t>
      </w:r>
      <w:r>
        <w:rPr>
          <w:rFonts w:asciiTheme="majorHAnsi" w:hAnsiTheme="majorHAnsi"/>
        </w:rPr>
        <w:t xml:space="preserve"> con organismos externos (</w:t>
      </w:r>
      <w:r w:rsidR="00D66C1D">
        <w:rPr>
          <w:rFonts w:asciiTheme="majorHAnsi" w:hAnsiTheme="majorHAnsi"/>
        </w:rPr>
        <w:t>BANDESAL</w:t>
      </w:r>
      <w:r>
        <w:rPr>
          <w:rFonts w:asciiTheme="majorHAnsi" w:hAnsiTheme="majorHAnsi"/>
        </w:rPr>
        <w:t>, BCIE) en condiciones favorables</w:t>
      </w:r>
      <w:r w:rsidR="00BF0132">
        <w:rPr>
          <w:rFonts w:asciiTheme="majorHAnsi" w:hAnsiTheme="majorHAnsi"/>
        </w:rPr>
        <w:t xml:space="preserve"> lográndose una captación de US$</w:t>
      </w:r>
      <w:r w:rsidR="003B6FF2">
        <w:rPr>
          <w:rFonts w:asciiTheme="majorHAnsi" w:hAnsiTheme="majorHAnsi"/>
        </w:rPr>
        <w:t>29.87</w:t>
      </w:r>
      <w:r w:rsidR="00BF0132">
        <w:rPr>
          <w:rFonts w:asciiTheme="majorHAnsi" w:hAnsiTheme="majorHAnsi"/>
        </w:rPr>
        <w:t xml:space="preserve"> millones</w:t>
      </w:r>
      <w:r w:rsidR="00B85D9E">
        <w:rPr>
          <w:rFonts w:asciiTheme="majorHAnsi" w:hAnsiTheme="majorHAnsi"/>
        </w:rPr>
        <w:t>.</w:t>
      </w:r>
      <w:r>
        <w:rPr>
          <w:rFonts w:asciiTheme="majorHAnsi" w:hAnsiTheme="majorHAnsi"/>
        </w:rPr>
        <w:t xml:space="preserve"> </w:t>
      </w:r>
    </w:p>
    <w:p w:rsidR="00BF0132" w:rsidRDefault="00BF0132" w:rsidP="002B4AD3">
      <w:pPr>
        <w:pStyle w:val="Prrafodelista"/>
        <w:numPr>
          <w:ilvl w:val="0"/>
          <w:numId w:val="5"/>
        </w:numPr>
        <w:spacing w:after="120"/>
        <w:jc w:val="both"/>
        <w:rPr>
          <w:rFonts w:asciiTheme="majorHAnsi" w:hAnsiTheme="majorHAnsi"/>
        </w:rPr>
      </w:pPr>
      <w:r>
        <w:rPr>
          <w:rFonts w:asciiTheme="majorHAnsi" w:hAnsiTheme="majorHAnsi"/>
        </w:rPr>
        <w:t>Se está preparando un proyecto de reforma para lograr una fuente permanente de recursos.</w:t>
      </w:r>
    </w:p>
    <w:p w:rsidR="00BF0132" w:rsidRDefault="00BF0132" w:rsidP="002B4AD3">
      <w:pPr>
        <w:pStyle w:val="Prrafodelista"/>
        <w:numPr>
          <w:ilvl w:val="0"/>
          <w:numId w:val="5"/>
        </w:numPr>
        <w:spacing w:after="120"/>
        <w:jc w:val="both"/>
        <w:rPr>
          <w:rFonts w:asciiTheme="majorHAnsi" w:hAnsiTheme="majorHAnsi"/>
        </w:rPr>
      </w:pPr>
      <w:r>
        <w:rPr>
          <w:rFonts w:asciiTheme="majorHAnsi" w:hAnsiTheme="majorHAnsi"/>
        </w:rPr>
        <w:t xml:space="preserve">Se han presentado informes y propuestas a Asamblea de Gobernadores para mecanismos de financiamiento de largo plazo. </w:t>
      </w:r>
    </w:p>
    <w:p w:rsidR="00206FAE" w:rsidRDefault="00206FAE" w:rsidP="00206FAE">
      <w:pPr>
        <w:pStyle w:val="Prrafodelista"/>
        <w:spacing w:after="120"/>
        <w:ind w:left="1080"/>
        <w:jc w:val="both"/>
        <w:rPr>
          <w:rFonts w:asciiTheme="majorHAnsi" w:hAnsiTheme="majorHAnsi"/>
        </w:rPr>
      </w:pPr>
    </w:p>
    <w:p w:rsidR="00BC4AA2" w:rsidRDefault="00BC4AA2" w:rsidP="00206FAE">
      <w:pPr>
        <w:pStyle w:val="Prrafodelista"/>
        <w:numPr>
          <w:ilvl w:val="0"/>
          <w:numId w:val="4"/>
        </w:numPr>
        <w:spacing w:after="0"/>
        <w:ind w:left="714" w:hanging="357"/>
        <w:jc w:val="both"/>
        <w:rPr>
          <w:rFonts w:asciiTheme="majorHAnsi" w:hAnsiTheme="majorHAnsi"/>
          <w:b/>
        </w:rPr>
      </w:pPr>
      <w:r w:rsidRPr="006E0BB7">
        <w:rPr>
          <w:rFonts w:asciiTheme="majorHAnsi" w:hAnsiTheme="majorHAnsi"/>
          <w:b/>
        </w:rPr>
        <w:t>La oferta de vivienda nueva de interés social, no ha sido suficiente para satisfacer la demanda.</w:t>
      </w:r>
    </w:p>
    <w:p w:rsidR="00206FAE" w:rsidRPr="006E0BB7" w:rsidRDefault="00206FAE" w:rsidP="00206FAE">
      <w:pPr>
        <w:pStyle w:val="Prrafodelista"/>
        <w:spacing w:after="0"/>
        <w:ind w:left="714"/>
        <w:jc w:val="both"/>
        <w:rPr>
          <w:rFonts w:asciiTheme="majorHAnsi" w:hAnsiTheme="majorHAnsi"/>
          <w:b/>
        </w:rPr>
      </w:pPr>
    </w:p>
    <w:p w:rsidR="00BC4AA2" w:rsidRPr="006E0BB7" w:rsidRDefault="00BC4AA2" w:rsidP="00062B60">
      <w:pPr>
        <w:spacing w:after="120"/>
        <w:ind w:left="720"/>
        <w:jc w:val="both"/>
        <w:rPr>
          <w:rFonts w:asciiTheme="majorHAnsi" w:hAnsiTheme="majorHAnsi"/>
        </w:rPr>
      </w:pPr>
      <w:r w:rsidRPr="006E0BB7">
        <w:rPr>
          <w:rFonts w:asciiTheme="majorHAnsi" w:hAnsiTheme="majorHAnsi"/>
        </w:rPr>
        <w:t>ACCIONES REALIZADAS:</w:t>
      </w:r>
    </w:p>
    <w:p w:rsidR="00BC4AA2" w:rsidRDefault="00782E43" w:rsidP="002B4AD3">
      <w:pPr>
        <w:pStyle w:val="Prrafodelista"/>
        <w:numPr>
          <w:ilvl w:val="0"/>
          <w:numId w:val="5"/>
        </w:numPr>
        <w:spacing w:after="120"/>
        <w:jc w:val="both"/>
        <w:rPr>
          <w:rFonts w:asciiTheme="majorHAnsi" w:hAnsiTheme="majorHAnsi"/>
        </w:rPr>
      </w:pPr>
      <w:r>
        <w:rPr>
          <w:rFonts w:asciiTheme="majorHAnsi" w:hAnsiTheme="majorHAnsi"/>
        </w:rPr>
        <w:t xml:space="preserve">Se </w:t>
      </w:r>
      <w:r w:rsidR="00971C91">
        <w:rPr>
          <w:rFonts w:asciiTheme="majorHAnsi" w:hAnsiTheme="majorHAnsi"/>
        </w:rPr>
        <w:t>continúa</w:t>
      </w:r>
      <w:r>
        <w:rPr>
          <w:rFonts w:asciiTheme="majorHAnsi" w:hAnsiTheme="majorHAnsi"/>
        </w:rPr>
        <w:t xml:space="preserve"> la medición del grado de satisfacción de los constructores con respecto a los servicio</w:t>
      </w:r>
      <w:r w:rsidR="00816E3D">
        <w:rPr>
          <w:rFonts w:asciiTheme="majorHAnsi" w:hAnsiTheme="majorHAnsi"/>
        </w:rPr>
        <w:t>s prestados</w:t>
      </w:r>
      <w:r w:rsidR="00C74670">
        <w:rPr>
          <w:rFonts w:asciiTheme="majorHAnsi" w:hAnsiTheme="majorHAnsi"/>
        </w:rPr>
        <w:t>,</w:t>
      </w:r>
      <w:r w:rsidR="00816E3D">
        <w:rPr>
          <w:rFonts w:asciiTheme="majorHAnsi" w:hAnsiTheme="majorHAnsi"/>
        </w:rPr>
        <w:t xml:space="preserve"> lo cual contribuye </w:t>
      </w:r>
      <w:r>
        <w:rPr>
          <w:rFonts w:asciiTheme="majorHAnsi" w:hAnsiTheme="majorHAnsi"/>
        </w:rPr>
        <w:t>a conocer sus expectativas y áreas de mejora.</w:t>
      </w:r>
    </w:p>
    <w:p w:rsidR="00BC7752" w:rsidRDefault="00971C91" w:rsidP="00BC7752">
      <w:pPr>
        <w:pStyle w:val="Prrafodelista"/>
        <w:numPr>
          <w:ilvl w:val="0"/>
          <w:numId w:val="5"/>
        </w:numPr>
        <w:spacing w:after="120"/>
        <w:jc w:val="both"/>
        <w:rPr>
          <w:rFonts w:asciiTheme="majorHAnsi" w:hAnsiTheme="majorHAnsi"/>
        </w:rPr>
      </w:pPr>
      <w:r>
        <w:rPr>
          <w:rFonts w:asciiTheme="majorHAnsi" w:hAnsiTheme="majorHAnsi"/>
        </w:rPr>
        <w:t>Se está implementando un sistema de gestión y seguimiento para la calificación de proyectos de vivienda nueva para mejorar el control de las precalificaciones y factibilidad</w:t>
      </w:r>
      <w:r w:rsidR="00023AA1">
        <w:rPr>
          <w:rFonts w:asciiTheme="majorHAnsi" w:hAnsiTheme="majorHAnsi"/>
        </w:rPr>
        <w:t>es</w:t>
      </w:r>
      <w:r>
        <w:rPr>
          <w:rFonts w:asciiTheme="majorHAnsi" w:hAnsiTheme="majorHAnsi"/>
        </w:rPr>
        <w:t xml:space="preserve">. </w:t>
      </w:r>
    </w:p>
    <w:p w:rsidR="00057F2D" w:rsidRDefault="00C95469" w:rsidP="00BC7752">
      <w:pPr>
        <w:pStyle w:val="Prrafodelista"/>
        <w:numPr>
          <w:ilvl w:val="0"/>
          <w:numId w:val="5"/>
        </w:numPr>
        <w:spacing w:after="120"/>
        <w:jc w:val="both"/>
        <w:rPr>
          <w:rFonts w:asciiTheme="majorHAnsi" w:hAnsiTheme="majorHAnsi"/>
        </w:rPr>
      </w:pPr>
      <w:r w:rsidRPr="00BC7752">
        <w:rPr>
          <w:rFonts w:asciiTheme="majorHAnsi" w:hAnsiTheme="majorHAnsi"/>
        </w:rPr>
        <w:t>Se realizó visita a los constructores de la zona oriental para incentivar la construcción de proyectos de vivienda nueva, con énfasis en vivienda de interés social.</w:t>
      </w:r>
    </w:p>
    <w:p w:rsidR="00BC7752" w:rsidRPr="00BC7752" w:rsidRDefault="00BC7752" w:rsidP="00BC7752">
      <w:pPr>
        <w:pStyle w:val="Prrafodelista"/>
        <w:numPr>
          <w:ilvl w:val="0"/>
          <w:numId w:val="5"/>
        </w:numPr>
        <w:spacing w:after="120"/>
        <w:jc w:val="both"/>
        <w:rPr>
          <w:rFonts w:asciiTheme="majorHAnsi" w:hAnsiTheme="majorHAnsi"/>
        </w:rPr>
      </w:pPr>
      <w:r>
        <w:rPr>
          <w:rFonts w:asciiTheme="majorHAnsi" w:hAnsiTheme="majorHAnsi"/>
        </w:rPr>
        <w:t>Se está trabajando iniciativas para incentivar la línea de vivienda nueva a través de la política crediticia y nuevos programas.</w:t>
      </w:r>
    </w:p>
    <w:p w:rsidR="00057F2D" w:rsidRDefault="00057F2D" w:rsidP="00062B60">
      <w:pPr>
        <w:pStyle w:val="Prrafodelista"/>
        <w:spacing w:after="120"/>
        <w:ind w:left="1080"/>
        <w:jc w:val="both"/>
        <w:rPr>
          <w:rFonts w:asciiTheme="majorHAnsi" w:hAnsiTheme="majorHAnsi"/>
        </w:rPr>
      </w:pPr>
    </w:p>
    <w:p w:rsidR="00057F2D" w:rsidRDefault="00057F2D" w:rsidP="00062B60">
      <w:pPr>
        <w:pStyle w:val="Prrafodelista"/>
        <w:spacing w:after="120"/>
        <w:ind w:left="1080"/>
        <w:jc w:val="both"/>
        <w:rPr>
          <w:rFonts w:asciiTheme="majorHAnsi" w:hAnsiTheme="majorHAnsi"/>
        </w:rPr>
      </w:pPr>
    </w:p>
    <w:p w:rsidR="00057F2D" w:rsidRDefault="00057F2D" w:rsidP="00062B60">
      <w:pPr>
        <w:pStyle w:val="Prrafodelista"/>
        <w:spacing w:after="120"/>
        <w:ind w:left="1080"/>
        <w:jc w:val="both"/>
        <w:rPr>
          <w:rFonts w:asciiTheme="majorHAnsi" w:hAnsiTheme="majorHAnsi"/>
        </w:rPr>
      </w:pPr>
    </w:p>
    <w:p w:rsidR="00057F2D" w:rsidRDefault="00057F2D" w:rsidP="00062B60">
      <w:pPr>
        <w:pStyle w:val="Prrafodelista"/>
        <w:spacing w:after="120"/>
        <w:ind w:left="1080"/>
        <w:jc w:val="both"/>
        <w:rPr>
          <w:rFonts w:asciiTheme="majorHAnsi" w:hAnsiTheme="majorHAnsi"/>
        </w:rPr>
      </w:pPr>
    </w:p>
    <w:p w:rsidR="00057F2D" w:rsidRDefault="00057F2D" w:rsidP="00062B60">
      <w:pPr>
        <w:pStyle w:val="Prrafodelista"/>
        <w:spacing w:after="120"/>
        <w:ind w:left="1080"/>
        <w:jc w:val="both"/>
        <w:rPr>
          <w:rFonts w:asciiTheme="majorHAnsi" w:hAnsiTheme="majorHAnsi"/>
        </w:rPr>
      </w:pPr>
    </w:p>
    <w:p w:rsidR="00057F2D" w:rsidRDefault="00057F2D" w:rsidP="00062B60">
      <w:pPr>
        <w:pStyle w:val="Prrafodelista"/>
        <w:spacing w:after="120"/>
        <w:ind w:left="1080"/>
        <w:jc w:val="both"/>
        <w:rPr>
          <w:rFonts w:asciiTheme="majorHAnsi" w:hAnsiTheme="majorHAnsi"/>
        </w:rPr>
      </w:pPr>
    </w:p>
    <w:p w:rsidR="00FD449F" w:rsidRDefault="004E7946" w:rsidP="00F9028C">
      <w:pPr>
        <w:pStyle w:val="Ttulo1"/>
        <w:numPr>
          <w:ilvl w:val="0"/>
          <w:numId w:val="20"/>
        </w:numPr>
        <w:spacing w:before="0" w:after="120"/>
        <w:rPr>
          <w:color w:val="auto"/>
        </w:rPr>
      </w:pPr>
      <w:bookmarkStart w:id="139" w:name="_Toc455405939"/>
      <w:bookmarkStart w:id="140" w:name="_Toc518050236"/>
      <w:r w:rsidRPr="006E0BB7">
        <w:rPr>
          <w:color w:val="auto"/>
        </w:rPr>
        <w:t>GESTIÓN FINANCIERA Y EJECUCIÓN PRESUPUESTARIA</w:t>
      </w:r>
      <w:r w:rsidR="008A7EFC" w:rsidRPr="006E0BB7">
        <w:rPr>
          <w:color w:val="auto"/>
        </w:rPr>
        <w:t>.</w:t>
      </w:r>
      <w:bookmarkEnd w:id="139"/>
      <w:bookmarkEnd w:id="140"/>
      <w:r w:rsidR="00E66612">
        <w:rPr>
          <w:color w:val="auto"/>
        </w:rPr>
        <w:fldChar w:fldCharType="begin"/>
      </w:r>
      <w:r w:rsidR="00E66612">
        <w:instrText xml:space="preserve"> XE "</w:instrText>
      </w:r>
      <w:r w:rsidR="00E66612" w:rsidRPr="00EB1EF2">
        <w:rPr>
          <w:color w:val="auto"/>
        </w:rPr>
        <w:instrText>GESTIÓN FINANCIERA Y EJECUCIÓN PRESUPUESTARIA.</w:instrText>
      </w:r>
      <w:r w:rsidR="00E66612">
        <w:instrText xml:space="preserve">" </w:instrText>
      </w:r>
      <w:r w:rsidR="00E66612">
        <w:rPr>
          <w:color w:val="auto"/>
        </w:rPr>
        <w:fldChar w:fldCharType="end"/>
      </w:r>
    </w:p>
    <w:p w:rsidR="00D13184" w:rsidRPr="009B65F8" w:rsidRDefault="00FD449F" w:rsidP="00F9028C">
      <w:pPr>
        <w:pStyle w:val="Ttulo2"/>
        <w:numPr>
          <w:ilvl w:val="0"/>
          <w:numId w:val="33"/>
        </w:numPr>
        <w:rPr>
          <w:color w:val="auto"/>
        </w:rPr>
      </w:pPr>
      <w:bookmarkStart w:id="141" w:name="_Toc455405940"/>
      <w:bookmarkStart w:id="142" w:name="_Toc518050237"/>
      <w:r w:rsidRPr="009B65F8">
        <w:rPr>
          <w:color w:val="auto"/>
        </w:rPr>
        <w:t>Estados Financieros.</w:t>
      </w:r>
      <w:bookmarkEnd w:id="141"/>
      <w:bookmarkEnd w:id="142"/>
      <w:r w:rsidR="00E66612">
        <w:rPr>
          <w:color w:val="auto"/>
        </w:rPr>
        <w:fldChar w:fldCharType="begin"/>
      </w:r>
      <w:r w:rsidR="00E66612">
        <w:instrText xml:space="preserve"> XE "</w:instrText>
      </w:r>
      <w:r w:rsidR="00E66612" w:rsidRPr="00EB1EF2">
        <w:rPr>
          <w:color w:val="auto"/>
        </w:rPr>
        <w:instrText>Estados Financieros.</w:instrText>
      </w:r>
      <w:r w:rsidR="00E66612">
        <w:instrText xml:space="preserve">" </w:instrText>
      </w:r>
      <w:r w:rsidR="00E66612">
        <w:rPr>
          <w:color w:val="auto"/>
        </w:rPr>
        <w:fldChar w:fldCharType="end"/>
      </w:r>
    </w:p>
    <w:p w:rsidR="00995CB0" w:rsidRPr="00995CB0" w:rsidRDefault="00995CB0" w:rsidP="00995CB0">
      <w:pPr>
        <w:jc w:val="both"/>
        <w:rPr>
          <w:rFonts w:asciiTheme="majorHAnsi" w:hAnsiTheme="majorHAnsi"/>
        </w:rPr>
      </w:pPr>
      <w:r w:rsidRPr="00995CB0">
        <w:rPr>
          <w:rFonts w:asciiTheme="majorHAnsi" w:hAnsiTheme="majorHAnsi"/>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rsidR="004E4CE8" w:rsidRPr="00E947F6" w:rsidRDefault="00622F40" w:rsidP="00062B60">
      <w:pPr>
        <w:spacing w:after="0"/>
        <w:rPr>
          <w:rFonts w:asciiTheme="majorHAnsi" w:hAnsiTheme="majorHAnsi"/>
          <w:b/>
        </w:rPr>
      </w:pPr>
      <w:r w:rsidRPr="00E947F6">
        <w:rPr>
          <w:rFonts w:asciiTheme="majorHAnsi" w:hAnsiTheme="majorHAnsi"/>
          <w:b/>
        </w:rPr>
        <w:t>Balance General Mayo 201</w:t>
      </w:r>
      <w:r w:rsidR="00BF0132">
        <w:rPr>
          <w:rFonts w:asciiTheme="majorHAnsi" w:hAnsiTheme="majorHAnsi"/>
          <w:b/>
        </w:rPr>
        <w:t>4</w:t>
      </w:r>
      <w:r w:rsidRPr="00E947F6">
        <w:rPr>
          <w:rFonts w:asciiTheme="majorHAnsi" w:hAnsiTheme="majorHAnsi"/>
          <w:b/>
        </w:rPr>
        <w:t xml:space="preserve"> -</w:t>
      </w:r>
      <w:r w:rsidR="004E4CE8" w:rsidRPr="00E947F6">
        <w:rPr>
          <w:rFonts w:asciiTheme="majorHAnsi" w:hAnsiTheme="majorHAnsi"/>
          <w:b/>
        </w:rPr>
        <w:t xml:space="preserve"> </w:t>
      </w:r>
      <w:r w:rsidRPr="00E947F6">
        <w:rPr>
          <w:rFonts w:asciiTheme="majorHAnsi" w:hAnsiTheme="majorHAnsi"/>
          <w:b/>
        </w:rPr>
        <w:t xml:space="preserve">Mayo </w:t>
      </w:r>
      <w:r w:rsidR="007A3894">
        <w:rPr>
          <w:rFonts w:asciiTheme="majorHAnsi" w:hAnsiTheme="majorHAnsi"/>
          <w:b/>
        </w:rPr>
        <w:t>201</w:t>
      </w:r>
      <w:r w:rsidR="006E2046">
        <w:rPr>
          <w:rFonts w:asciiTheme="majorHAnsi" w:hAnsiTheme="majorHAnsi"/>
          <w:b/>
        </w:rPr>
        <w:t>8</w:t>
      </w:r>
    </w:p>
    <w:p w:rsidR="004E4CE8" w:rsidRPr="00A62A1F" w:rsidRDefault="004E4CE8" w:rsidP="00062B60">
      <w:pPr>
        <w:spacing w:after="120"/>
        <w:rPr>
          <w:rFonts w:asciiTheme="majorHAnsi" w:hAnsiTheme="majorHAnsi"/>
          <w:sz w:val="16"/>
          <w:szCs w:val="16"/>
        </w:rPr>
      </w:pPr>
      <w:r w:rsidRPr="00A62A1F">
        <w:rPr>
          <w:rFonts w:asciiTheme="majorHAnsi" w:hAnsiTheme="majorHAnsi"/>
          <w:sz w:val="16"/>
          <w:szCs w:val="16"/>
        </w:rPr>
        <w:t xml:space="preserve">En millones de </w:t>
      </w:r>
      <w:r w:rsidR="00660755" w:rsidRPr="00660755">
        <w:rPr>
          <w:rFonts w:asciiTheme="majorHAnsi" w:hAnsiTheme="majorHAnsi"/>
          <w:sz w:val="16"/>
          <w:szCs w:val="16"/>
        </w:rPr>
        <w:t>US$</w:t>
      </w:r>
    </w:p>
    <w:tbl>
      <w:tblPr>
        <w:tblW w:w="4470" w:type="pct"/>
        <w:jc w:val="center"/>
        <w:tblCellMar>
          <w:left w:w="70" w:type="dxa"/>
          <w:right w:w="70" w:type="dxa"/>
        </w:tblCellMar>
        <w:tblLook w:val="04A0" w:firstRow="1" w:lastRow="0" w:firstColumn="1" w:lastColumn="0" w:noHBand="0" w:noVBand="1"/>
      </w:tblPr>
      <w:tblGrid>
        <w:gridCol w:w="3265"/>
        <w:gridCol w:w="953"/>
        <w:gridCol w:w="952"/>
        <w:gridCol w:w="952"/>
        <w:gridCol w:w="952"/>
        <w:gridCol w:w="952"/>
      </w:tblGrid>
      <w:tr w:rsidR="00BF0132" w:rsidRPr="00416758" w:rsidTr="00BF0132">
        <w:trPr>
          <w:trHeight w:val="300"/>
          <w:tblHeader/>
          <w:jc w:val="center"/>
        </w:trPr>
        <w:tc>
          <w:tcPr>
            <w:tcW w:w="2034" w:type="pct"/>
            <w:tcBorders>
              <w:top w:val="single" w:sz="4" w:space="0" w:color="548DD4" w:themeColor="text2" w:themeTint="99"/>
              <w:left w:val="single" w:sz="4" w:space="0" w:color="0070C0"/>
              <w:bottom w:val="single" w:sz="4" w:space="0" w:color="538DD5"/>
              <w:right w:val="single" w:sz="4" w:space="0" w:color="548DD4" w:themeColor="text2" w:themeTint="99"/>
            </w:tcBorders>
            <w:shd w:val="clear" w:color="000000" w:fill="C6D9F1"/>
            <w:vAlign w:val="center"/>
            <w:hideMark/>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Balance General</w:t>
            </w:r>
          </w:p>
        </w:tc>
        <w:tc>
          <w:tcPr>
            <w:tcW w:w="594"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Mayo 2014</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Mayo 2015</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Mayo 2016</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416758" w:rsidRDefault="00BF0132" w:rsidP="00521AE0">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Mayo 2017</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416758" w:rsidRDefault="00BF0132" w:rsidP="006E2046">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Mayo 2018</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FF"/>
                <w:sz w:val="16"/>
                <w:szCs w:val="16"/>
                <w:u w:val="single"/>
              </w:rPr>
            </w:pPr>
            <w:r w:rsidRPr="00416758">
              <w:rPr>
                <w:rFonts w:asciiTheme="majorHAnsi" w:eastAsia="Times New Roman" w:hAnsiTheme="majorHAnsi" w:cs="Calibri"/>
                <w:b/>
                <w:bCs/>
                <w:color w:val="0000FF"/>
                <w:sz w:val="16"/>
                <w:szCs w:val="16"/>
                <w:u w:val="single"/>
              </w:rPr>
              <w:t>Activo</w:t>
            </w:r>
          </w:p>
        </w:tc>
        <w:tc>
          <w:tcPr>
            <w:tcW w:w="594" w:type="pct"/>
            <w:tcBorders>
              <w:top w:val="nil"/>
              <w:left w:val="single" w:sz="4" w:space="0" w:color="538DD5"/>
              <w:bottom w:val="nil"/>
              <w:right w:val="single" w:sz="4" w:space="0" w:color="538DD5"/>
            </w:tcBorders>
            <w:shd w:val="clear" w:color="000000" w:fill="FFFFFF"/>
            <w:vAlign w:val="bottom"/>
          </w:tcPr>
          <w:p w:rsidR="00BF0132" w:rsidRPr="00416758" w:rsidRDefault="00BF0132" w:rsidP="00521AE0">
            <w:pPr>
              <w:spacing w:after="0"/>
              <w:jc w:val="center"/>
              <w:rPr>
                <w:rFonts w:asciiTheme="majorHAnsi" w:eastAsia="Times New Roman" w:hAnsiTheme="majorHAnsi" w:cs="Calibri"/>
                <w:color w:val="333399"/>
                <w:sz w:val="16"/>
                <w:szCs w:val="16"/>
              </w:rPr>
            </w:pPr>
            <w:r w:rsidRPr="00416758">
              <w:rPr>
                <w:rFonts w:asciiTheme="majorHAnsi" w:eastAsia="Times New Roman" w:hAnsiTheme="majorHAnsi" w:cs="Calibri"/>
                <w:color w:val="333399"/>
                <w:sz w:val="16"/>
                <w:szCs w:val="16"/>
              </w:rPr>
              <w:t> </w:t>
            </w:r>
          </w:p>
        </w:tc>
        <w:tc>
          <w:tcPr>
            <w:tcW w:w="593" w:type="pct"/>
            <w:tcBorders>
              <w:top w:val="nil"/>
              <w:left w:val="single" w:sz="4" w:space="0" w:color="538DD5"/>
              <w:bottom w:val="nil"/>
              <w:right w:val="single" w:sz="4" w:space="0" w:color="538DD5"/>
            </w:tcBorders>
            <w:shd w:val="clear" w:color="000000" w:fill="FFFFFF"/>
            <w:vAlign w:val="bottom"/>
          </w:tcPr>
          <w:p w:rsidR="00BF0132" w:rsidRPr="00416758" w:rsidRDefault="00BF0132" w:rsidP="00521AE0">
            <w:pPr>
              <w:spacing w:after="0"/>
              <w:jc w:val="center"/>
              <w:rPr>
                <w:rFonts w:asciiTheme="majorHAnsi" w:eastAsia="Times New Roman" w:hAnsiTheme="majorHAnsi" w:cs="Calibri"/>
                <w:color w:val="333399"/>
                <w:sz w:val="16"/>
                <w:szCs w:val="16"/>
              </w:rPr>
            </w:pPr>
            <w:r w:rsidRPr="00416758">
              <w:rPr>
                <w:rFonts w:asciiTheme="majorHAnsi" w:eastAsia="Times New Roman" w:hAnsiTheme="majorHAnsi" w:cs="Calibri"/>
                <w:color w:val="333399"/>
                <w:sz w:val="16"/>
                <w:szCs w:val="16"/>
              </w:rPr>
              <w:t> </w:t>
            </w:r>
          </w:p>
        </w:tc>
        <w:tc>
          <w:tcPr>
            <w:tcW w:w="593" w:type="pct"/>
            <w:tcBorders>
              <w:top w:val="nil"/>
              <w:left w:val="single" w:sz="4" w:space="0" w:color="538DD5"/>
              <w:bottom w:val="nil"/>
              <w:right w:val="single" w:sz="4" w:space="0" w:color="538DD5"/>
            </w:tcBorders>
            <w:shd w:val="clear" w:color="000000" w:fill="FFFFFF"/>
            <w:vAlign w:val="bottom"/>
          </w:tcPr>
          <w:p w:rsidR="00BF0132" w:rsidRPr="00416758" w:rsidRDefault="00BF0132" w:rsidP="00521AE0">
            <w:pPr>
              <w:spacing w:after="0"/>
              <w:jc w:val="center"/>
              <w:rPr>
                <w:rFonts w:asciiTheme="majorHAnsi" w:eastAsia="Times New Roman" w:hAnsiTheme="majorHAnsi" w:cs="Calibri"/>
                <w:color w:val="333399"/>
                <w:sz w:val="16"/>
                <w:szCs w:val="16"/>
              </w:rPr>
            </w:pPr>
            <w:r w:rsidRPr="00416758">
              <w:rPr>
                <w:rFonts w:asciiTheme="majorHAnsi" w:eastAsia="Times New Roman" w:hAnsiTheme="majorHAnsi" w:cs="Calibri"/>
                <w:color w:val="333399"/>
                <w:sz w:val="16"/>
                <w:szCs w:val="16"/>
              </w:rPr>
              <w:t> </w:t>
            </w:r>
          </w:p>
        </w:tc>
        <w:tc>
          <w:tcPr>
            <w:tcW w:w="593" w:type="pct"/>
            <w:tcBorders>
              <w:top w:val="nil"/>
              <w:left w:val="single" w:sz="4" w:space="0" w:color="538DD5"/>
              <w:bottom w:val="nil"/>
              <w:right w:val="single" w:sz="4" w:space="0" w:color="0070C0"/>
            </w:tcBorders>
            <w:shd w:val="clear" w:color="000000" w:fill="FFFFFF"/>
            <w:vAlign w:val="bottom"/>
          </w:tcPr>
          <w:p w:rsidR="00BF0132" w:rsidRPr="00416758" w:rsidRDefault="00BF0132" w:rsidP="00521AE0">
            <w:pPr>
              <w:spacing w:after="0"/>
              <w:jc w:val="center"/>
              <w:rPr>
                <w:rFonts w:asciiTheme="majorHAnsi" w:eastAsia="Times New Roman" w:hAnsiTheme="majorHAnsi" w:cs="Calibri"/>
                <w:color w:val="333399"/>
                <w:sz w:val="16"/>
                <w:szCs w:val="16"/>
              </w:rPr>
            </w:pPr>
          </w:p>
        </w:tc>
        <w:tc>
          <w:tcPr>
            <w:tcW w:w="593" w:type="pct"/>
            <w:tcBorders>
              <w:top w:val="nil"/>
              <w:left w:val="single" w:sz="4" w:space="0" w:color="538DD5"/>
              <w:bottom w:val="nil"/>
              <w:right w:val="single" w:sz="4" w:space="0" w:color="0070C0"/>
            </w:tcBorders>
            <w:shd w:val="clear" w:color="000000" w:fill="FFFFFF"/>
          </w:tcPr>
          <w:p w:rsidR="00BF0132" w:rsidRPr="00416758" w:rsidRDefault="00BF0132" w:rsidP="00521AE0">
            <w:pPr>
              <w:spacing w:after="0"/>
              <w:jc w:val="center"/>
              <w:rPr>
                <w:rFonts w:asciiTheme="majorHAnsi" w:eastAsia="Times New Roman" w:hAnsiTheme="majorHAnsi" w:cs="Calibri"/>
                <w:color w:val="333399"/>
                <w:sz w:val="16"/>
                <w:szCs w:val="16"/>
              </w:rPr>
            </w:pP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Disponibilidades</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$65.13</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w:t>
            </w:r>
            <w:r>
              <w:rPr>
                <w:rFonts w:asciiTheme="majorHAnsi" w:eastAsia="Times New Roman" w:hAnsiTheme="majorHAnsi" w:cs="Calibri"/>
                <w:color w:val="000000"/>
                <w:sz w:val="16"/>
                <w:szCs w:val="16"/>
              </w:rPr>
              <w:t>58</w:t>
            </w:r>
            <w:r w:rsidRPr="00416758">
              <w:rPr>
                <w:rFonts w:asciiTheme="majorHAnsi" w:eastAsia="Times New Roman" w:hAnsiTheme="majorHAnsi" w:cs="Calibri"/>
                <w:color w:val="000000"/>
                <w:sz w:val="16"/>
                <w:szCs w:val="16"/>
              </w:rPr>
              <w:t>.</w:t>
            </w:r>
            <w:r>
              <w:rPr>
                <w:rFonts w:asciiTheme="majorHAnsi" w:eastAsia="Times New Roman" w:hAnsiTheme="majorHAnsi" w:cs="Calibri"/>
                <w:color w:val="000000"/>
                <w:sz w:val="16"/>
                <w:szCs w:val="16"/>
              </w:rPr>
              <w:t>32</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$31.19</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$45.10</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$80.08</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Cuentas por cobrar</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$11.57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w:t>
            </w:r>
            <w:r>
              <w:rPr>
                <w:rFonts w:asciiTheme="majorHAnsi" w:eastAsia="Times New Roman" w:hAnsiTheme="majorHAnsi" w:cs="Calibri"/>
                <w:color w:val="000000"/>
                <w:sz w:val="16"/>
                <w:szCs w:val="16"/>
              </w:rPr>
              <w:t>2</w:t>
            </w:r>
            <w:r w:rsidRPr="00416758">
              <w:rPr>
                <w:rFonts w:asciiTheme="majorHAnsi" w:eastAsia="Times New Roman" w:hAnsiTheme="majorHAnsi" w:cs="Calibri"/>
                <w:color w:val="000000"/>
                <w:sz w:val="16"/>
                <w:szCs w:val="16"/>
              </w:rPr>
              <w:t>.9</w:t>
            </w:r>
            <w:r>
              <w:rPr>
                <w:rFonts w:asciiTheme="majorHAnsi" w:eastAsia="Times New Roman" w:hAnsiTheme="majorHAnsi" w:cs="Calibri"/>
                <w:color w:val="000000"/>
                <w:sz w:val="16"/>
                <w:szCs w:val="16"/>
              </w:rPr>
              <w:t>8</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$12.22</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$13.06</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$14.51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Activo circulante</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$76.70</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$7</w:t>
            </w:r>
            <w:r>
              <w:rPr>
                <w:rFonts w:asciiTheme="majorHAnsi" w:eastAsia="Times New Roman" w:hAnsiTheme="majorHAnsi" w:cs="Calibri"/>
                <w:b/>
                <w:bCs/>
                <w:color w:val="000000"/>
                <w:sz w:val="16"/>
                <w:szCs w:val="16"/>
              </w:rPr>
              <w:t>1</w:t>
            </w:r>
            <w:r w:rsidRPr="00416758">
              <w:rPr>
                <w:rFonts w:asciiTheme="majorHAnsi" w:eastAsia="Times New Roman" w:hAnsiTheme="majorHAnsi" w:cs="Calibri"/>
                <w:b/>
                <w:bCs/>
                <w:color w:val="000000"/>
                <w:sz w:val="16"/>
                <w:szCs w:val="16"/>
              </w:rPr>
              <w:t>.</w:t>
            </w:r>
            <w:r>
              <w:rPr>
                <w:rFonts w:asciiTheme="majorHAnsi" w:eastAsia="Times New Roman" w:hAnsiTheme="majorHAnsi" w:cs="Calibri"/>
                <w:b/>
                <w:bCs/>
                <w:color w:val="000000"/>
                <w:sz w:val="16"/>
                <w:szCs w:val="16"/>
              </w:rPr>
              <w:t>3</w:t>
            </w:r>
            <w:r w:rsidRPr="00416758">
              <w:rPr>
                <w:rFonts w:asciiTheme="majorHAnsi" w:eastAsia="Times New Roman" w:hAnsiTheme="majorHAnsi" w:cs="Calibri"/>
                <w:b/>
                <w:bCs/>
                <w:color w:val="000000"/>
                <w:sz w:val="16"/>
                <w:szCs w:val="16"/>
              </w:rPr>
              <w:t>0</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$43.41</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$58.16</w:t>
            </w:r>
          </w:p>
        </w:tc>
        <w:tc>
          <w:tcPr>
            <w:tcW w:w="593" w:type="pct"/>
            <w:tcBorders>
              <w:top w:val="nil"/>
              <w:left w:val="nil"/>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$94.59</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 xml:space="preserve">No circulante </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PRÉ</w:t>
            </w:r>
            <w:r w:rsidRPr="00416758">
              <w:rPr>
                <w:rFonts w:asciiTheme="majorHAnsi" w:eastAsia="Times New Roman" w:hAnsiTheme="majorHAnsi" w:cs="Calibri"/>
                <w:color w:val="000000"/>
                <w:sz w:val="16"/>
                <w:szCs w:val="16"/>
              </w:rPr>
              <w:t>STAMOS Y DESCUENTOS (neto)</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$713.74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$74</w:t>
            </w:r>
            <w:r>
              <w:rPr>
                <w:rFonts w:asciiTheme="majorHAnsi" w:eastAsia="Times New Roman" w:hAnsiTheme="majorHAnsi" w:cs="Calibri"/>
                <w:color w:val="000000"/>
                <w:sz w:val="16"/>
                <w:szCs w:val="16"/>
              </w:rPr>
              <w:t>7</w:t>
            </w:r>
            <w:r w:rsidRPr="00416758">
              <w:rPr>
                <w:rFonts w:asciiTheme="majorHAnsi" w:eastAsia="Times New Roman" w:hAnsiTheme="majorHAnsi" w:cs="Calibri"/>
                <w:color w:val="000000"/>
                <w:sz w:val="16"/>
                <w:szCs w:val="16"/>
              </w:rPr>
              <w:t>.</w:t>
            </w:r>
            <w:r>
              <w:rPr>
                <w:rFonts w:asciiTheme="majorHAnsi" w:eastAsia="Times New Roman" w:hAnsiTheme="majorHAnsi" w:cs="Calibri"/>
                <w:color w:val="000000"/>
                <w:sz w:val="16"/>
                <w:szCs w:val="16"/>
              </w:rPr>
              <w:t>07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$813.09</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$822..11</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$816.91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Otros activos</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$17.13</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$17.</w:t>
            </w:r>
            <w:r>
              <w:rPr>
                <w:rFonts w:asciiTheme="majorHAnsi" w:eastAsia="Times New Roman" w:hAnsiTheme="majorHAnsi" w:cs="Calibri"/>
                <w:color w:val="000000"/>
                <w:sz w:val="16"/>
                <w:szCs w:val="16"/>
              </w:rPr>
              <w:t>11</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$17.07</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$19.63</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$19.01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activo no circulante</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$730.87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$763.74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$830.16</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$841.74</w:t>
            </w:r>
          </w:p>
        </w:tc>
        <w:tc>
          <w:tcPr>
            <w:tcW w:w="593" w:type="pct"/>
            <w:tcBorders>
              <w:top w:val="nil"/>
              <w:left w:val="single" w:sz="4" w:space="0" w:color="538DD5"/>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$835.92</w:t>
            </w:r>
          </w:p>
        </w:tc>
      </w:tr>
      <w:tr w:rsidR="00BF0132" w:rsidRPr="00416758" w:rsidTr="00BF0132">
        <w:trPr>
          <w:trHeight w:val="300"/>
          <w:jc w:val="center"/>
        </w:trPr>
        <w:tc>
          <w:tcPr>
            <w:tcW w:w="2034" w:type="pct"/>
            <w:tcBorders>
              <w:top w:val="single" w:sz="4" w:space="0" w:color="538DD5"/>
              <w:left w:val="single" w:sz="4" w:space="0" w:color="0070C0"/>
              <w:bottom w:val="single" w:sz="4" w:space="0" w:color="538DD5"/>
              <w:right w:val="single" w:sz="4" w:space="0" w:color="548DD4" w:themeColor="text2" w:themeTint="99"/>
            </w:tcBorders>
            <w:shd w:val="clear" w:color="000000" w:fill="C6D9F1"/>
            <w:vAlign w:val="bottom"/>
            <w:hideMark/>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activo</w:t>
            </w:r>
          </w:p>
        </w:tc>
        <w:tc>
          <w:tcPr>
            <w:tcW w:w="594"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$807.57</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$83</w:t>
            </w:r>
            <w:r>
              <w:rPr>
                <w:rFonts w:asciiTheme="majorHAnsi" w:eastAsia="Times New Roman" w:hAnsiTheme="majorHAnsi" w:cs="Calibri"/>
                <w:b/>
                <w:bCs/>
                <w:color w:val="000000"/>
                <w:sz w:val="16"/>
                <w:szCs w:val="16"/>
              </w:rPr>
              <w:t>5</w:t>
            </w:r>
            <w:r w:rsidRPr="00416758">
              <w:rPr>
                <w:rFonts w:asciiTheme="majorHAnsi" w:eastAsia="Times New Roman" w:hAnsiTheme="majorHAnsi" w:cs="Calibri"/>
                <w:b/>
                <w:bCs/>
                <w:color w:val="000000"/>
                <w:sz w:val="16"/>
                <w:szCs w:val="16"/>
              </w:rPr>
              <w:t>.4</w:t>
            </w:r>
            <w:r>
              <w:rPr>
                <w:rFonts w:asciiTheme="majorHAnsi" w:eastAsia="Times New Roman" w:hAnsiTheme="majorHAnsi" w:cs="Calibri"/>
                <w:b/>
                <w:bCs/>
                <w:color w:val="000000"/>
                <w:sz w:val="16"/>
                <w:szCs w:val="16"/>
              </w:rPr>
              <w:t>8</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$873.57</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$899.90</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$930.51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Cuentas de orden</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$200.80</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$221.4</w:t>
            </w:r>
            <w:r>
              <w:rPr>
                <w:rFonts w:asciiTheme="majorHAnsi" w:eastAsia="Times New Roman" w:hAnsiTheme="majorHAnsi" w:cs="Calibri"/>
                <w:b/>
                <w:bCs/>
                <w:color w:val="000000"/>
                <w:sz w:val="16"/>
                <w:szCs w:val="16"/>
              </w:rPr>
              <w:t>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$232.38</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$246.43</w:t>
            </w:r>
          </w:p>
        </w:tc>
        <w:tc>
          <w:tcPr>
            <w:tcW w:w="593" w:type="pct"/>
            <w:tcBorders>
              <w:top w:val="nil"/>
              <w:left w:val="single" w:sz="4" w:space="0" w:color="538DD5"/>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$247.86</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FF"/>
                <w:sz w:val="16"/>
                <w:szCs w:val="16"/>
                <w:u w:val="single"/>
              </w:rPr>
            </w:pPr>
            <w:r w:rsidRPr="00416758">
              <w:rPr>
                <w:rFonts w:asciiTheme="majorHAnsi" w:eastAsia="Times New Roman" w:hAnsiTheme="majorHAnsi" w:cs="Calibri"/>
                <w:b/>
                <w:bCs/>
                <w:color w:val="0000FF"/>
                <w:sz w:val="16"/>
                <w:szCs w:val="16"/>
                <w:u w:val="single"/>
              </w:rPr>
              <w:t>Pasivo</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333399"/>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333399"/>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333399"/>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333399"/>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Cuentas por pagar</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$8.97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$12.</w:t>
            </w:r>
            <w:r w:rsidRPr="00416758">
              <w:rPr>
                <w:rFonts w:asciiTheme="majorHAnsi" w:eastAsia="Times New Roman" w:hAnsiTheme="majorHAnsi" w:cs="Calibri"/>
                <w:color w:val="000000"/>
                <w:sz w:val="16"/>
                <w:szCs w:val="16"/>
              </w:rPr>
              <w:t>0</w:t>
            </w:r>
            <w:r>
              <w:rPr>
                <w:rFonts w:asciiTheme="majorHAnsi" w:eastAsia="Times New Roman" w:hAnsiTheme="majorHAnsi" w:cs="Calibri"/>
                <w:color w:val="000000"/>
                <w:sz w:val="16"/>
                <w:szCs w:val="16"/>
              </w:rPr>
              <w:t>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$10.33</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$9.40</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$9.31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Pasivo circulante</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$8.97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$12.</w:t>
            </w:r>
            <w:r w:rsidRPr="00416758">
              <w:rPr>
                <w:rFonts w:asciiTheme="majorHAnsi" w:eastAsia="Times New Roman" w:hAnsiTheme="majorHAnsi" w:cs="Calibri"/>
                <w:b/>
                <w:bCs/>
                <w:color w:val="000000"/>
                <w:sz w:val="16"/>
                <w:szCs w:val="16"/>
              </w:rPr>
              <w:t>0</w:t>
            </w:r>
            <w:r>
              <w:rPr>
                <w:rFonts w:asciiTheme="majorHAnsi" w:eastAsia="Times New Roman" w:hAnsiTheme="majorHAnsi" w:cs="Calibri"/>
                <w:b/>
                <w:bCs/>
                <w:color w:val="000000"/>
                <w:sz w:val="16"/>
                <w:szCs w:val="16"/>
              </w:rPr>
              <w:t>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$10.33</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$9.40</w:t>
            </w:r>
          </w:p>
        </w:tc>
        <w:tc>
          <w:tcPr>
            <w:tcW w:w="593" w:type="pct"/>
            <w:tcBorders>
              <w:top w:val="nil"/>
              <w:left w:val="single" w:sz="4" w:space="0" w:color="538DD5"/>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$9.31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No circulante</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Pré</w:t>
            </w:r>
            <w:r w:rsidRPr="00416758">
              <w:rPr>
                <w:rFonts w:asciiTheme="majorHAnsi" w:eastAsia="Times New Roman" w:hAnsiTheme="majorHAnsi" w:cs="Calibri"/>
                <w:color w:val="000000"/>
                <w:sz w:val="16"/>
                <w:szCs w:val="16"/>
              </w:rPr>
              <w:t xml:space="preserve">stamos </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$20.80</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$18.85</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$40.07</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$43.77</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$68.21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Tí</w:t>
            </w:r>
            <w:r w:rsidRPr="00416758">
              <w:rPr>
                <w:rFonts w:asciiTheme="majorHAnsi" w:eastAsia="Times New Roman" w:hAnsiTheme="majorHAnsi" w:cs="Calibri"/>
                <w:color w:val="000000"/>
                <w:sz w:val="16"/>
                <w:szCs w:val="16"/>
              </w:rPr>
              <w:t>tulos valores</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$223.28</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$225.75</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$222.14</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$218.83</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$200.82</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Depó</w:t>
            </w:r>
            <w:r w:rsidRPr="00416758">
              <w:rPr>
                <w:rFonts w:asciiTheme="majorHAnsi" w:eastAsia="Times New Roman" w:hAnsiTheme="majorHAnsi" w:cs="Calibri"/>
                <w:color w:val="000000"/>
                <w:sz w:val="16"/>
                <w:szCs w:val="16"/>
              </w:rPr>
              <w:t xml:space="preserve">sitos de cotizantes </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$245.25</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$237.6</w:t>
            </w:r>
            <w:r>
              <w:rPr>
                <w:rFonts w:asciiTheme="majorHAnsi" w:eastAsia="Times New Roman" w:hAnsiTheme="majorHAnsi" w:cs="Calibri"/>
                <w:color w:val="000000"/>
                <w:sz w:val="16"/>
                <w:szCs w:val="16"/>
              </w:rPr>
              <w:t>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$227.64</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$217.79</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$207.35</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Otros pasivos</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$15.55</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$5.07</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$5.00</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$6.20</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$7.42</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pasivo no circulante</w:t>
            </w:r>
          </w:p>
        </w:tc>
        <w:tc>
          <w:tcPr>
            <w:tcW w:w="594"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$504.88</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$487.</w:t>
            </w:r>
            <w:r>
              <w:rPr>
                <w:rFonts w:asciiTheme="majorHAnsi" w:eastAsia="Times New Roman" w:hAnsiTheme="majorHAnsi" w:cs="Calibri"/>
                <w:b/>
                <w:bCs/>
                <w:color w:val="000000"/>
                <w:sz w:val="16"/>
                <w:szCs w:val="16"/>
              </w:rPr>
              <w:t>34</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$494.84</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$486.59</w:t>
            </w:r>
          </w:p>
        </w:tc>
        <w:tc>
          <w:tcPr>
            <w:tcW w:w="593" w:type="pct"/>
            <w:tcBorders>
              <w:top w:val="nil"/>
              <w:left w:val="single" w:sz="4" w:space="0" w:color="538DD5"/>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$483.80</w:t>
            </w:r>
          </w:p>
        </w:tc>
      </w:tr>
      <w:tr w:rsidR="00BF0132" w:rsidRPr="00416758" w:rsidTr="00BF0132">
        <w:trPr>
          <w:trHeight w:val="300"/>
          <w:jc w:val="center"/>
        </w:trPr>
        <w:tc>
          <w:tcPr>
            <w:tcW w:w="2034" w:type="pct"/>
            <w:tcBorders>
              <w:top w:val="single" w:sz="4" w:space="0" w:color="538DD5"/>
              <w:left w:val="single" w:sz="4" w:space="0" w:color="0070C0"/>
              <w:bottom w:val="single" w:sz="4" w:space="0" w:color="538DD5"/>
              <w:right w:val="single" w:sz="4" w:space="0" w:color="548DD4" w:themeColor="text2" w:themeTint="99"/>
            </w:tcBorders>
            <w:shd w:val="clear" w:color="000000" w:fill="C6D9F1"/>
            <w:vAlign w:val="bottom"/>
            <w:hideMark/>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pasivo</w:t>
            </w:r>
          </w:p>
        </w:tc>
        <w:tc>
          <w:tcPr>
            <w:tcW w:w="594" w:type="pct"/>
            <w:tcBorders>
              <w:top w:val="single" w:sz="4" w:space="0" w:color="538DD5"/>
              <w:left w:val="nil"/>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$513.85</w:t>
            </w:r>
          </w:p>
        </w:tc>
        <w:tc>
          <w:tcPr>
            <w:tcW w:w="593" w:type="pct"/>
            <w:tcBorders>
              <w:top w:val="single" w:sz="4" w:space="0" w:color="538DD5"/>
              <w:left w:val="nil"/>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$499.38</w:t>
            </w:r>
          </w:p>
        </w:tc>
        <w:tc>
          <w:tcPr>
            <w:tcW w:w="593" w:type="pct"/>
            <w:tcBorders>
              <w:top w:val="single" w:sz="4" w:space="0" w:color="538DD5"/>
              <w:left w:val="nil"/>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$505.18</w:t>
            </w:r>
          </w:p>
        </w:tc>
        <w:tc>
          <w:tcPr>
            <w:tcW w:w="593" w:type="pct"/>
            <w:tcBorders>
              <w:top w:val="single" w:sz="4" w:space="0" w:color="538DD5"/>
              <w:left w:val="nil"/>
              <w:bottom w:val="single" w:sz="4" w:space="0" w:color="538DD5"/>
              <w:right w:val="single" w:sz="4" w:space="0" w:color="0070C0"/>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$495.99</w:t>
            </w:r>
          </w:p>
        </w:tc>
        <w:tc>
          <w:tcPr>
            <w:tcW w:w="593" w:type="pct"/>
            <w:tcBorders>
              <w:top w:val="single" w:sz="4" w:space="0" w:color="538DD5"/>
              <w:left w:val="nil"/>
              <w:bottom w:val="single" w:sz="4" w:space="0" w:color="538DD5"/>
              <w:right w:val="single" w:sz="4" w:space="0" w:color="0070C0"/>
            </w:tcBorders>
            <w:shd w:val="clear" w:color="000000" w:fill="C6D9F1"/>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$493.11</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Patrimonio estatal</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p>
        </w:tc>
        <w:tc>
          <w:tcPr>
            <w:tcW w:w="593" w:type="pct"/>
            <w:tcBorders>
              <w:top w:val="nil"/>
              <w:left w:val="single" w:sz="4" w:space="0" w:color="538DD5"/>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sz w:val="16"/>
                <w:szCs w:val="16"/>
              </w:rPr>
            </w:pPr>
            <w:r w:rsidRPr="00416758">
              <w:rPr>
                <w:rFonts w:asciiTheme="majorHAnsi" w:eastAsia="Times New Roman" w:hAnsiTheme="majorHAnsi" w:cs="Calibri"/>
                <w:sz w:val="16"/>
                <w:szCs w:val="16"/>
              </w:rPr>
              <w:t>Patrimonio</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$6.64</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$6.64</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$6.64</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Pr>
                <w:rFonts w:asciiTheme="majorHAnsi" w:eastAsia="Times New Roman" w:hAnsiTheme="majorHAnsi" w:cs="Calibri"/>
                <w:sz w:val="16"/>
                <w:szCs w:val="16"/>
              </w:rPr>
              <w:t>$6.64</w:t>
            </w:r>
          </w:p>
        </w:tc>
        <w:tc>
          <w:tcPr>
            <w:tcW w:w="593" w:type="pct"/>
            <w:tcBorders>
              <w:top w:val="nil"/>
              <w:left w:val="nil"/>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r w:rsidRPr="006E2046">
              <w:rPr>
                <w:rFonts w:asciiTheme="majorHAnsi" w:eastAsia="Times New Roman" w:hAnsiTheme="majorHAnsi" w:cs="Calibri"/>
                <w:color w:val="000000"/>
                <w:sz w:val="16"/>
                <w:szCs w:val="16"/>
              </w:rPr>
              <w:t>$6.64</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sz w:val="16"/>
                <w:szCs w:val="16"/>
              </w:rPr>
            </w:pPr>
            <w:r>
              <w:rPr>
                <w:rFonts w:asciiTheme="majorHAnsi" w:eastAsia="Times New Roman" w:hAnsiTheme="majorHAnsi" w:cs="Calibri"/>
                <w:sz w:val="16"/>
                <w:szCs w:val="16"/>
              </w:rPr>
              <w:t>Superá</w:t>
            </w:r>
            <w:r w:rsidRPr="00416758">
              <w:rPr>
                <w:rFonts w:asciiTheme="majorHAnsi" w:eastAsia="Times New Roman" w:hAnsiTheme="majorHAnsi" w:cs="Calibri"/>
                <w:sz w:val="16"/>
                <w:szCs w:val="16"/>
              </w:rPr>
              <w:t>vit del ejercicio anterior</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$0.22</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$0.22</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$0.19</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Pr>
                <w:rFonts w:asciiTheme="majorHAnsi" w:eastAsia="Times New Roman" w:hAnsiTheme="majorHAnsi" w:cs="Calibri"/>
                <w:sz w:val="16"/>
                <w:szCs w:val="16"/>
              </w:rPr>
              <w:t>$0.19</w:t>
            </w:r>
          </w:p>
        </w:tc>
        <w:tc>
          <w:tcPr>
            <w:tcW w:w="593" w:type="pct"/>
            <w:tcBorders>
              <w:top w:val="nil"/>
              <w:left w:val="nil"/>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r w:rsidRPr="006E2046">
              <w:rPr>
                <w:rFonts w:asciiTheme="majorHAnsi" w:eastAsia="Times New Roman" w:hAnsiTheme="majorHAnsi" w:cs="Calibri"/>
                <w:color w:val="000000"/>
                <w:sz w:val="16"/>
                <w:szCs w:val="16"/>
              </w:rPr>
              <w:t>$0.19</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sz w:val="16"/>
                <w:szCs w:val="16"/>
              </w:rPr>
            </w:pPr>
            <w:r>
              <w:rPr>
                <w:rFonts w:asciiTheme="majorHAnsi" w:eastAsia="Times New Roman" w:hAnsiTheme="majorHAnsi" w:cs="Calibri"/>
                <w:sz w:val="16"/>
                <w:szCs w:val="16"/>
              </w:rPr>
              <w:t>Superá</w:t>
            </w:r>
            <w:r w:rsidRPr="00416758">
              <w:rPr>
                <w:rFonts w:asciiTheme="majorHAnsi" w:eastAsia="Times New Roman" w:hAnsiTheme="majorHAnsi" w:cs="Calibri"/>
                <w:sz w:val="16"/>
                <w:szCs w:val="16"/>
              </w:rPr>
              <w:t>vit por revaluación</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$6.54</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sidRPr="00416758">
              <w:rPr>
                <w:rFonts w:asciiTheme="majorHAnsi" w:eastAsia="Times New Roman" w:hAnsiTheme="majorHAnsi" w:cs="Calibri"/>
                <w:sz w:val="16"/>
                <w:szCs w:val="16"/>
              </w:rPr>
              <w:t>$5.71</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sz w:val="16"/>
                <w:szCs w:val="16"/>
              </w:rPr>
            </w:pPr>
            <w:r>
              <w:rPr>
                <w:rFonts w:asciiTheme="majorHAnsi" w:eastAsia="Times New Roman" w:hAnsiTheme="majorHAnsi" w:cs="Calibri"/>
                <w:sz w:val="16"/>
                <w:szCs w:val="16"/>
              </w:rPr>
              <w:t>$8.82</w:t>
            </w:r>
          </w:p>
        </w:tc>
        <w:tc>
          <w:tcPr>
            <w:tcW w:w="593" w:type="pct"/>
            <w:tcBorders>
              <w:top w:val="nil"/>
              <w:left w:val="nil"/>
              <w:bottom w:val="nil"/>
              <w:right w:val="single" w:sz="4" w:space="0" w:color="0070C0"/>
            </w:tcBorders>
            <w:shd w:val="clear" w:color="000000" w:fill="FFFFFF"/>
            <w:vAlign w:val="center"/>
          </w:tcPr>
          <w:p w:rsidR="00BF0132" w:rsidRPr="006E2046" w:rsidRDefault="00BF0132" w:rsidP="00D202D7">
            <w:pPr>
              <w:spacing w:after="0"/>
              <w:jc w:val="center"/>
              <w:rPr>
                <w:rFonts w:asciiTheme="majorHAnsi" w:eastAsia="Times New Roman" w:hAnsiTheme="majorHAnsi" w:cs="Calibri"/>
                <w:color w:val="000000"/>
                <w:sz w:val="16"/>
                <w:szCs w:val="16"/>
              </w:rPr>
            </w:pPr>
            <w:r w:rsidRPr="006E2046">
              <w:rPr>
                <w:rFonts w:asciiTheme="majorHAnsi" w:eastAsia="Times New Roman" w:hAnsiTheme="majorHAnsi" w:cs="Calibri"/>
                <w:color w:val="000000"/>
                <w:sz w:val="16"/>
                <w:szCs w:val="16"/>
              </w:rPr>
              <w:t>$8.75</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Reservas</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$272.26</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$307.85</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$339.30</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$371.62</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$405.00</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Resultado del ejercicio</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$14.62</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w:t>
            </w:r>
            <w:r>
              <w:rPr>
                <w:rFonts w:asciiTheme="majorHAnsi" w:eastAsia="Times New Roman" w:hAnsiTheme="majorHAnsi" w:cs="Calibri"/>
                <w:color w:val="000000"/>
                <w:sz w:val="16"/>
                <w:szCs w:val="16"/>
              </w:rPr>
              <w:t>4</w:t>
            </w:r>
            <w:r w:rsidRPr="00416758">
              <w:rPr>
                <w:rFonts w:asciiTheme="majorHAnsi" w:eastAsia="Times New Roman" w:hAnsiTheme="majorHAnsi" w:cs="Calibri"/>
                <w:color w:val="000000"/>
                <w:sz w:val="16"/>
                <w:szCs w:val="16"/>
              </w:rPr>
              <w:t>.</w:t>
            </w:r>
            <w:r>
              <w:rPr>
                <w:rFonts w:asciiTheme="majorHAnsi" w:eastAsia="Times New Roman" w:hAnsiTheme="majorHAnsi" w:cs="Calibri"/>
                <w:color w:val="000000"/>
                <w:sz w:val="16"/>
                <w:szCs w:val="16"/>
              </w:rPr>
              <w:t>85</w:t>
            </w:r>
          </w:p>
        </w:tc>
        <w:tc>
          <w:tcPr>
            <w:tcW w:w="593" w:type="pct"/>
            <w:tcBorders>
              <w:top w:val="nil"/>
              <w:left w:val="nil"/>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$16.56</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$16.64</w:t>
            </w:r>
          </w:p>
        </w:tc>
        <w:tc>
          <w:tcPr>
            <w:tcW w:w="593" w:type="pct"/>
            <w:tcBorders>
              <w:top w:val="nil"/>
              <w:left w:val="nil"/>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16.82</w:t>
            </w:r>
          </w:p>
        </w:tc>
      </w:tr>
      <w:tr w:rsidR="00BF0132" w:rsidRPr="00416758" w:rsidTr="00BF0132">
        <w:trPr>
          <w:trHeight w:val="300"/>
          <w:jc w:val="center"/>
        </w:trPr>
        <w:tc>
          <w:tcPr>
            <w:tcW w:w="2034" w:type="pct"/>
            <w:tcBorders>
              <w:top w:val="nil"/>
              <w:left w:val="single" w:sz="4" w:space="0" w:color="0070C0"/>
              <w:bottom w:val="nil"/>
              <w:right w:val="single" w:sz="4" w:space="0" w:color="548DD4" w:themeColor="text2" w:themeTint="99"/>
            </w:tcBorders>
            <w:shd w:val="clear" w:color="000000" w:fill="FFFFFF"/>
            <w:vAlign w:val="bottom"/>
            <w:hideMark/>
          </w:tcPr>
          <w:p w:rsidR="00BF0132" w:rsidRPr="00416758" w:rsidRDefault="00BF0132"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lastRenderedPageBreak/>
              <w:t>Total patrimonio estatal</w:t>
            </w:r>
          </w:p>
        </w:tc>
        <w:tc>
          <w:tcPr>
            <w:tcW w:w="594" w:type="pct"/>
            <w:tcBorders>
              <w:top w:val="nil"/>
              <w:left w:val="single" w:sz="4" w:space="0" w:color="0070C0"/>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$293.73</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$336.</w:t>
            </w:r>
            <w:r>
              <w:rPr>
                <w:rFonts w:asciiTheme="majorHAnsi" w:eastAsia="Times New Roman" w:hAnsiTheme="majorHAnsi" w:cs="Calibri"/>
                <w:b/>
                <w:bCs/>
                <w:color w:val="000000"/>
                <w:sz w:val="16"/>
                <w:szCs w:val="16"/>
              </w:rPr>
              <w:t>10</w:t>
            </w:r>
          </w:p>
        </w:tc>
        <w:tc>
          <w:tcPr>
            <w:tcW w:w="593" w:type="pct"/>
            <w:tcBorders>
              <w:top w:val="nil"/>
              <w:left w:val="single" w:sz="4" w:space="0" w:color="538DD5"/>
              <w:bottom w:val="nil"/>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$368.39</w:t>
            </w:r>
          </w:p>
        </w:tc>
        <w:tc>
          <w:tcPr>
            <w:tcW w:w="593" w:type="pct"/>
            <w:tcBorders>
              <w:top w:val="nil"/>
              <w:left w:val="single" w:sz="4" w:space="0" w:color="538DD5"/>
              <w:bottom w:val="nil"/>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$403.91</w:t>
            </w:r>
          </w:p>
        </w:tc>
        <w:tc>
          <w:tcPr>
            <w:tcW w:w="593" w:type="pct"/>
            <w:tcBorders>
              <w:top w:val="nil"/>
              <w:left w:val="single" w:sz="4" w:space="0" w:color="538DD5"/>
              <w:bottom w:val="nil"/>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$437.40</w:t>
            </w:r>
          </w:p>
        </w:tc>
      </w:tr>
      <w:tr w:rsidR="00BF0132" w:rsidRPr="00416758" w:rsidTr="00BF0132">
        <w:trPr>
          <w:trHeight w:val="300"/>
          <w:jc w:val="center"/>
        </w:trPr>
        <w:tc>
          <w:tcPr>
            <w:tcW w:w="2034" w:type="pct"/>
            <w:tcBorders>
              <w:top w:val="single" w:sz="4" w:space="0" w:color="538DD5"/>
              <w:left w:val="single" w:sz="4" w:space="0" w:color="0070C0"/>
              <w:bottom w:val="single" w:sz="4" w:space="0" w:color="538DD5"/>
              <w:right w:val="single" w:sz="4" w:space="0" w:color="548DD4" w:themeColor="text2" w:themeTint="99"/>
            </w:tcBorders>
            <w:shd w:val="clear" w:color="000000" w:fill="C6D9F1"/>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pasivo y patrimonio</w:t>
            </w:r>
          </w:p>
        </w:tc>
        <w:tc>
          <w:tcPr>
            <w:tcW w:w="594" w:type="pct"/>
            <w:tcBorders>
              <w:top w:val="single" w:sz="4" w:space="0" w:color="538DD5"/>
              <w:left w:val="single" w:sz="4" w:space="0" w:color="0070C0"/>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$807.58</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$83</w:t>
            </w:r>
            <w:r>
              <w:rPr>
                <w:rFonts w:asciiTheme="majorHAnsi" w:eastAsia="Times New Roman" w:hAnsiTheme="majorHAnsi" w:cs="Calibri"/>
                <w:b/>
                <w:bCs/>
                <w:color w:val="000000"/>
                <w:sz w:val="16"/>
                <w:szCs w:val="16"/>
              </w:rPr>
              <w:t>5</w:t>
            </w:r>
            <w:r w:rsidRPr="00416758">
              <w:rPr>
                <w:rFonts w:asciiTheme="majorHAnsi" w:eastAsia="Times New Roman" w:hAnsiTheme="majorHAnsi" w:cs="Calibri"/>
                <w:b/>
                <w:bCs/>
                <w:color w:val="000000"/>
                <w:sz w:val="16"/>
                <w:szCs w:val="16"/>
              </w:rPr>
              <w:t>.</w:t>
            </w:r>
            <w:r>
              <w:rPr>
                <w:rFonts w:asciiTheme="majorHAnsi" w:eastAsia="Times New Roman" w:hAnsiTheme="majorHAnsi" w:cs="Calibri"/>
                <w:b/>
                <w:bCs/>
                <w:color w:val="000000"/>
                <w:sz w:val="16"/>
                <w:szCs w:val="16"/>
              </w:rPr>
              <w:t>48</w:t>
            </w:r>
          </w:p>
        </w:tc>
        <w:tc>
          <w:tcPr>
            <w:tcW w:w="593" w:type="pct"/>
            <w:tcBorders>
              <w:top w:val="single" w:sz="4" w:space="0" w:color="538DD5"/>
              <w:left w:val="single" w:sz="4" w:space="0" w:color="538DD5"/>
              <w:bottom w:val="single" w:sz="4" w:space="0" w:color="538DD5"/>
              <w:right w:val="single" w:sz="4" w:space="0" w:color="538DD5"/>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$873.57</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$899.90</w:t>
            </w:r>
          </w:p>
        </w:tc>
        <w:tc>
          <w:tcPr>
            <w:tcW w:w="593" w:type="pct"/>
            <w:tcBorders>
              <w:top w:val="single" w:sz="4" w:space="0" w:color="538DD5"/>
              <w:left w:val="single" w:sz="4" w:space="0" w:color="538DD5"/>
              <w:bottom w:val="single" w:sz="4" w:space="0" w:color="538DD5"/>
              <w:right w:val="single" w:sz="4" w:space="0" w:color="0070C0"/>
            </w:tcBorders>
            <w:shd w:val="clear" w:color="000000" w:fill="C6D9F1"/>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$930.51</w:t>
            </w:r>
          </w:p>
        </w:tc>
      </w:tr>
      <w:tr w:rsidR="00BF0132" w:rsidRPr="00416758" w:rsidTr="00BF0132">
        <w:trPr>
          <w:trHeight w:val="300"/>
          <w:jc w:val="center"/>
        </w:trPr>
        <w:tc>
          <w:tcPr>
            <w:tcW w:w="2034" w:type="pct"/>
            <w:tcBorders>
              <w:top w:val="nil"/>
              <w:left w:val="single" w:sz="4" w:space="0" w:color="0070C0"/>
              <w:bottom w:val="single" w:sz="4" w:space="0" w:color="548DD4" w:themeColor="text2" w:themeTint="99"/>
              <w:right w:val="single" w:sz="4" w:space="0" w:color="548DD4" w:themeColor="text2" w:themeTint="99"/>
            </w:tcBorders>
            <w:shd w:val="clear" w:color="000000" w:fill="FFFFFF"/>
            <w:vAlign w:val="bottom"/>
            <w:hideMark/>
          </w:tcPr>
          <w:p w:rsidR="00BF0132" w:rsidRPr="00416758" w:rsidRDefault="00BF0132" w:rsidP="00521AE0">
            <w:pPr>
              <w:spacing w:after="0"/>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Cuentas de orden por contra</w:t>
            </w:r>
          </w:p>
        </w:tc>
        <w:tc>
          <w:tcPr>
            <w:tcW w:w="594" w:type="pct"/>
            <w:tcBorders>
              <w:top w:val="nil"/>
              <w:left w:val="single" w:sz="4" w:space="0" w:color="0070C0"/>
              <w:bottom w:val="single" w:sz="4" w:space="0" w:color="538DD5"/>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$200.80</w:t>
            </w:r>
          </w:p>
        </w:tc>
        <w:tc>
          <w:tcPr>
            <w:tcW w:w="593" w:type="pct"/>
            <w:tcBorders>
              <w:top w:val="nil"/>
              <w:left w:val="single" w:sz="4" w:space="0" w:color="538DD5"/>
              <w:bottom w:val="single" w:sz="4" w:space="0" w:color="538DD5"/>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$221.</w:t>
            </w:r>
            <w:r w:rsidRPr="00416758">
              <w:rPr>
                <w:rFonts w:asciiTheme="majorHAnsi" w:eastAsia="Times New Roman" w:hAnsiTheme="majorHAnsi" w:cs="Calibri"/>
                <w:b/>
                <w:bCs/>
                <w:color w:val="000000"/>
                <w:sz w:val="16"/>
                <w:szCs w:val="16"/>
              </w:rPr>
              <w:t>0</w:t>
            </w:r>
            <w:r>
              <w:rPr>
                <w:rFonts w:asciiTheme="majorHAnsi" w:eastAsia="Times New Roman" w:hAnsiTheme="majorHAnsi" w:cs="Calibri"/>
                <w:b/>
                <w:bCs/>
                <w:color w:val="000000"/>
                <w:sz w:val="16"/>
                <w:szCs w:val="16"/>
              </w:rPr>
              <w:t>4</w:t>
            </w:r>
          </w:p>
        </w:tc>
        <w:tc>
          <w:tcPr>
            <w:tcW w:w="593" w:type="pct"/>
            <w:tcBorders>
              <w:top w:val="nil"/>
              <w:left w:val="single" w:sz="4" w:space="0" w:color="538DD5"/>
              <w:bottom w:val="single" w:sz="4" w:space="0" w:color="538DD5"/>
              <w:right w:val="single" w:sz="4" w:space="0" w:color="538DD5"/>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$232.38</w:t>
            </w:r>
          </w:p>
        </w:tc>
        <w:tc>
          <w:tcPr>
            <w:tcW w:w="593" w:type="pct"/>
            <w:tcBorders>
              <w:top w:val="nil"/>
              <w:left w:val="single" w:sz="4" w:space="0" w:color="538DD5"/>
              <w:bottom w:val="single" w:sz="4" w:space="0" w:color="538DD5"/>
              <w:right w:val="single" w:sz="4" w:space="0" w:color="0070C0"/>
            </w:tcBorders>
            <w:shd w:val="clear" w:color="000000" w:fill="FFFFFF"/>
            <w:vAlign w:val="center"/>
          </w:tcPr>
          <w:p w:rsidR="00BF0132" w:rsidRPr="00416758" w:rsidRDefault="00BF0132" w:rsidP="00D202D7">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$246.43</w:t>
            </w:r>
          </w:p>
        </w:tc>
        <w:tc>
          <w:tcPr>
            <w:tcW w:w="593" w:type="pct"/>
            <w:tcBorders>
              <w:top w:val="nil"/>
              <w:left w:val="single" w:sz="4" w:space="0" w:color="538DD5"/>
              <w:bottom w:val="single" w:sz="4" w:space="0" w:color="538DD5"/>
              <w:right w:val="single" w:sz="4" w:space="0" w:color="0070C0"/>
            </w:tcBorders>
            <w:shd w:val="clear" w:color="000000" w:fill="FFFFFF"/>
            <w:vAlign w:val="center"/>
          </w:tcPr>
          <w:p w:rsidR="00BF0132" w:rsidRPr="00D202D7" w:rsidRDefault="00BF0132" w:rsidP="00D202D7">
            <w:pPr>
              <w:spacing w:after="0"/>
              <w:jc w:val="center"/>
              <w:rPr>
                <w:rFonts w:asciiTheme="majorHAnsi" w:eastAsia="Times New Roman" w:hAnsiTheme="majorHAnsi" w:cs="Calibri"/>
                <w:b/>
                <w:color w:val="000000"/>
                <w:sz w:val="16"/>
                <w:szCs w:val="16"/>
              </w:rPr>
            </w:pPr>
            <w:r w:rsidRPr="00D202D7">
              <w:rPr>
                <w:rFonts w:asciiTheme="majorHAnsi" w:eastAsia="Times New Roman" w:hAnsiTheme="majorHAnsi" w:cs="Calibri"/>
                <w:b/>
                <w:color w:val="000000"/>
                <w:sz w:val="16"/>
                <w:szCs w:val="16"/>
              </w:rPr>
              <w:t>$247.86</w:t>
            </w:r>
          </w:p>
        </w:tc>
      </w:tr>
    </w:tbl>
    <w:p w:rsidR="004E4CE8" w:rsidRDefault="00826927" w:rsidP="00062B60">
      <w:pPr>
        <w:spacing w:after="120"/>
        <w:rPr>
          <w:rFonts w:asciiTheme="majorHAnsi" w:hAnsiTheme="majorHAnsi"/>
          <w:sz w:val="16"/>
        </w:rPr>
      </w:pPr>
      <w:r>
        <w:rPr>
          <w:rFonts w:asciiTheme="majorHAnsi" w:hAnsiTheme="majorHAnsi"/>
          <w:sz w:val="16"/>
        </w:rPr>
        <w:t>Fuente: Gerencia de Finanzas</w:t>
      </w:r>
      <w:r w:rsidR="00A62A1F">
        <w:rPr>
          <w:rFonts w:asciiTheme="majorHAnsi" w:hAnsiTheme="majorHAnsi"/>
          <w:sz w:val="16"/>
        </w:rPr>
        <w:t>.</w:t>
      </w:r>
    </w:p>
    <w:p w:rsidR="007E1654" w:rsidRDefault="007E1654" w:rsidP="00062B60">
      <w:pPr>
        <w:spacing w:after="120"/>
        <w:rPr>
          <w:rFonts w:asciiTheme="majorHAnsi" w:hAnsiTheme="majorHAnsi"/>
          <w:sz w:val="16"/>
        </w:rPr>
      </w:pPr>
    </w:p>
    <w:p w:rsidR="007A640B" w:rsidRDefault="007A640B" w:rsidP="00062B60">
      <w:pPr>
        <w:spacing w:after="120"/>
        <w:rPr>
          <w:rFonts w:asciiTheme="majorHAnsi" w:hAnsiTheme="majorHAnsi"/>
          <w:sz w:val="16"/>
        </w:rPr>
      </w:pPr>
    </w:p>
    <w:p w:rsidR="007A640B" w:rsidRPr="007A640B" w:rsidRDefault="007A640B" w:rsidP="007A640B">
      <w:pPr>
        <w:pStyle w:val="Prrafodelista"/>
        <w:numPr>
          <w:ilvl w:val="0"/>
          <w:numId w:val="4"/>
        </w:numPr>
        <w:jc w:val="both"/>
        <w:rPr>
          <w:rFonts w:asciiTheme="majorHAnsi" w:hAnsiTheme="majorHAnsi"/>
        </w:rPr>
      </w:pPr>
      <w:r>
        <w:rPr>
          <w:rFonts w:asciiTheme="majorHAnsi" w:hAnsiTheme="majorHAnsi"/>
        </w:rPr>
        <w:t>El a</w:t>
      </w:r>
      <w:r w:rsidRPr="007A640B">
        <w:rPr>
          <w:rFonts w:asciiTheme="majorHAnsi" w:hAnsiTheme="majorHAnsi"/>
        </w:rPr>
        <w:t>ctivo</w:t>
      </w:r>
      <w:r>
        <w:rPr>
          <w:rFonts w:asciiTheme="majorHAnsi" w:hAnsiTheme="majorHAnsi"/>
        </w:rPr>
        <w:t xml:space="preserve"> </w:t>
      </w:r>
      <w:r w:rsidRPr="007A640B">
        <w:rPr>
          <w:rFonts w:asciiTheme="majorHAnsi" w:hAnsiTheme="majorHAnsi"/>
        </w:rPr>
        <w:t>aumentó US$</w:t>
      </w:r>
      <w:r w:rsidR="00145C50">
        <w:rPr>
          <w:rFonts w:asciiTheme="majorHAnsi" w:hAnsiTheme="majorHAnsi"/>
        </w:rPr>
        <w:t>122</w:t>
      </w:r>
      <w:r w:rsidR="0097091B">
        <w:rPr>
          <w:rFonts w:asciiTheme="majorHAnsi" w:hAnsiTheme="majorHAnsi"/>
        </w:rPr>
        <w:t>.</w:t>
      </w:r>
      <w:r w:rsidR="00145C50">
        <w:rPr>
          <w:rFonts w:asciiTheme="majorHAnsi" w:hAnsiTheme="majorHAnsi"/>
        </w:rPr>
        <w:t>93</w:t>
      </w:r>
      <w:r w:rsidRPr="007A640B">
        <w:rPr>
          <w:rFonts w:asciiTheme="majorHAnsi" w:hAnsiTheme="majorHAnsi"/>
        </w:rPr>
        <w:t xml:space="preserve"> millones (</w:t>
      </w:r>
      <w:r w:rsidR="00145C50">
        <w:rPr>
          <w:rFonts w:asciiTheme="majorHAnsi" w:hAnsiTheme="majorHAnsi"/>
        </w:rPr>
        <w:t>15.2</w:t>
      </w:r>
      <w:r w:rsidRPr="007A640B">
        <w:rPr>
          <w:rFonts w:asciiTheme="majorHAnsi" w:hAnsiTheme="majorHAnsi"/>
        </w:rPr>
        <w:t>%) con respecto a 201</w:t>
      </w:r>
      <w:r w:rsidR="00BF4C9D">
        <w:rPr>
          <w:rFonts w:asciiTheme="majorHAnsi" w:hAnsiTheme="majorHAnsi"/>
        </w:rPr>
        <w:t>4</w:t>
      </w:r>
      <w:r w:rsidRPr="007A640B">
        <w:rPr>
          <w:rFonts w:asciiTheme="majorHAnsi" w:hAnsiTheme="majorHAnsi"/>
        </w:rPr>
        <w:t>.</w:t>
      </w:r>
    </w:p>
    <w:p w:rsidR="00C75A8C" w:rsidRDefault="00DB535D" w:rsidP="007A640B">
      <w:pPr>
        <w:spacing w:after="0"/>
        <w:jc w:val="center"/>
        <w:rPr>
          <w:rFonts w:asciiTheme="majorHAnsi" w:hAnsiTheme="majorHAnsi"/>
          <w:b/>
          <w:sz w:val="24"/>
        </w:rPr>
      </w:pPr>
      <w:r>
        <w:rPr>
          <w:noProof/>
          <w:lang w:eastAsia="es-SV"/>
        </w:rPr>
        <w:drawing>
          <wp:inline distT="0" distB="0" distL="0" distR="0" wp14:anchorId="6BF525F7" wp14:editId="43EF02B1">
            <wp:extent cx="3657600" cy="2011680"/>
            <wp:effectExtent l="0" t="0" r="0" b="762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A640B" w:rsidRDefault="007A640B" w:rsidP="007A640B">
      <w:pPr>
        <w:pStyle w:val="Prrafodelista"/>
        <w:jc w:val="both"/>
        <w:rPr>
          <w:rFonts w:asciiTheme="majorHAnsi" w:hAnsiTheme="majorHAnsi"/>
        </w:rPr>
      </w:pPr>
    </w:p>
    <w:p w:rsidR="007A640B" w:rsidRPr="007A640B" w:rsidRDefault="007A640B" w:rsidP="00DB535D">
      <w:pPr>
        <w:pStyle w:val="Prrafodelista"/>
        <w:numPr>
          <w:ilvl w:val="0"/>
          <w:numId w:val="4"/>
        </w:numPr>
        <w:jc w:val="both"/>
        <w:rPr>
          <w:rFonts w:asciiTheme="majorHAnsi" w:hAnsiTheme="majorHAnsi"/>
        </w:rPr>
      </w:pPr>
      <w:r>
        <w:rPr>
          <w:rFonts w:asciiTheme="majorHAnsi" w:hAnsiTheme="majorHAnsi"/>
        </w:rPr>
        <w:t>El p</w:t>
      </w:r>
      <w:r w:rsidRPr="007A640B">
        <w:rPr>
          <w:rFonts w:asciiTheme="majorHAnsi" w:hAnsiTheme="majorHAnsi"/>
        </w:rPr>
        <w:t>asivo disminuyó US$</w:t>
      </w:r>
      <w:r w:rsidR="00145C50">
        <w:rPr>
          <w:rFonts w:asciiTheme="majorHAnsi" w:hAnsiTheme="majorHAnsi"/>
        </w:rPr>
        <w:t>20.73</w:t>
      </w:r>
      <w:r w:rsidR="00CC7785">
        <w:rPr>
          <w:rFonts w:asciiTheme="majorHAnsi" w:hAnsiTheme="majorHAnsi"/>
        </w:rPr>
        <w:t xml:space="preserve"> millones (</w:t>
      </w:r>
      <w:r w:rsidR="00145C50">
        <w:rPr>
          <w:rFonts w:asciiTheme="majorHAnsi" w:hAnsiTheme="majorHAnsi"/>
        </w:rPr>
        <w:t>4.0</w:t>
      </w:r>
      <w:r w:rsidRPr="007A640B">
        <w:rPr>
          <w:rFonts w:asciiTheme="majorHAnsi" w:hAnsiTheme="majorHAnsi"/>
        </w:rPr>
        <w:t>%) con respecto a 201</w:t>
      </w:r>
      <w:r w:rsidR="00CC7785">
        <w:rPr>
          <w:rFonts w:asciiTheme="majorHAnsi" w:hAnsiTheme="majorHAnsi"/>
        </w:rPr>
        <w:t>4</w:t>
      </w:r>
      <w:r w:rsidRPr="007A640B">
        <w:rPr>
          <w:rFonts w:asciiTheme="majorHAnsi" w:hAnsiTheme="majorHAnsi"/>
        </w:rPr>
        <w:t>.</w:t>
      </w:r>
    </w:p>
    <w:p w:rsidR="007A640B" w:rsidRDefault="00DB535D" w:rsidP="007A640B">
      <w:pPr>
        <w:spacing w:after="0"/>
        <w:jc w:val="center"/>
        <w:rPr>
          <w:rFonts w:asciiTheme="majorHAnsi" w:hAnsiTheme="majorHAnsi"/>
          <w:b/>
          <w:sz w:val="24"/>
        </w:rPr>
      </w:pPr>
      <w:r>
        <w:rPr>
          <w:noProof/>
          <w:lang w:eastAsia="es-SV"/>
        </w:rPr>
        <w:drawing>
          <wp:inline distT="0" distB="0" distL="0" distR="0" wp14:anchorId="1C885887" wp14:editId="1192CC71">
            <wp:extent cx="3897630" cy="2009775"/>
            <wp:effectExtent l="0" t="0" r="762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A640B" w:rsidRDefault="007A640B" w:rsidP="00062B60">
      <w:pPr>
        <w:spacing w:after="0"/>
        <w:rPr>
          <w:rFonts w:asciiTheme="majorHAnsi" w:hAnsiTheme="majorHAnsi"/>
          <w:b/>
          <w:sz w:val="24"/>
        </w:rPr>
      </w:pPr>
    </w:p>
    <w:p w:rsidR="007A640B" w:rsidRDefault="007A640B" w:rsidP="007A640B">
      <w:pPr>
        <w:pStyle w:val="Prrafodelista"/>
        <w:numPr>
          <w:ilvl w:val="0"/>
          <w:numId w:val="4"/>
        </w:numPr>
        <w:jc w:val="both"/>
        <w:rPr>
          <w:rFonts w:asciiTheme="majorHAnsi" w:hAnsiTheme="majorHAnsi"/>
        </w:rPr>
      </w:pPr>
      <w:r>
        <w:rPr>
          <w:rFonts w:asciiTheme="majorHAnsi" w:hAnsiTheme="majorHAnsi"/>
        </w:rPr>
        <w:t>El p</w:t>
      </w:r>
      <w:r w:rsidRPr="007A640B">
        <w:rPr>
          <w:rFonts w:asciiTheme="majorHAnsi" w:hAnsiTheme="majorHAnsi"/>
        </w:rPr>
        <w:t>atrimonio aumentó US$</w:t>
      </w:r>
      <w:r w:rsidR="00145C50">
        <w:rPr>
          <w:rFonts w:asciiTheme="majorHAnsi" w:hAnsiTheme="majorHAnsi"/>
        </w:rPr>
        <w:t>143.67</w:t>
      </w:r>
      <w:r w:rsidRPr="007A640B">
        <w:rPr>
          <w:rFonts w:asciiTheme="majorHAnsi" w:hAnsiTheme="majorHAnsi"/>
        </w:rPr>
        <w:t xml:space="preserve"> millones (</w:t>
      </w:r>
      <w:r w:rsidR="00145C50">
        <w:rPr>
          <w:rFonts w:asciiTheme="majorHAnsi" w:hAnsiTheme="majorHAnsi"/>
        </w:rPr>
        <w:t>48.9</w:t>
      </w:r>
      <w:r w:rsidRPr="007A640B">
        <w:rPr>
          <w:rFonts w:asciiTheme="majorHAnsi" w:hAnsiTheme="majorHAnsi"/>
        </w:rPr>
        <w:t>%) con respecto a 201</w:t>
      </w:r>
      <w:r w:rsidR="006A2150">
        <w:rPr>
          <w:rFonts w:asciiTheme="majorHAnsi" w:hAnsiTheme="majorHAnsi"/>
        </w:rPr>
        <w:t>4</w:t>
      </w:r>
      <w:r w:rsidRPr="007A640B">
        <w:rPr>
          <w:rFonts w:asciiTheme="majorHAnsi" w:hAnsiTheme="majorHAnsi"/>
        </w:rPr>
        <w:t>.</w:t>
      </w:r>
    </w:p>
    <w:p w:rsidR="007A640B" w:rsidRDefault="007A640B" w:rsidP="007A640B">
      <w:pPr>
        <w:pStyle w:val="Prrafodelista"/>
        <w:jc w:val="both"/>
        <w:rPr>
          <w:rFonts w:asciiTheme="majorHAnsi" w:hAnsiTheme="majorHAnsi"/>
        </w:rPr>
      </w:pPr>
    </w:p>
    <w:p w:rsidR="007A640B" w:rsidRDefault="0085199E" w:rsidP="007A640B">
      <w:pPr>
        <w:pStyle w:val="Prrafodelista"/>
        <w:ind w:left="0"/>
        <w:jc w:val="center"/>
        <w:rPr>
          <w:rFonts w:asciiTheme="majorHAnsi" w:hAnsiTheme="majorHAnsi"/>
        </w:rPr>
      </w:pPr>
      <w:r>
        <w:rPr>
          <w:noProof/>
          <w:lang w:eastAsia="es-SV"/>
        </w:rPr>
        <w:lastRenderedPageBreak/>
        <w:drawing>
          <wp:inline distT="0" distB="0" distL="0" distR="0" wp14:anchorId="1E2E1919" wp14:editId="434F4361">
            <wp:extent cx="3897630" cy="2009775"/>
            <wp:effectExtent l="0" t="0" r="762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B27A0" w:rsidRDefault="00CB27A0" w:rsidP="007A640B">
      <w:pPr>
        <w:pStyle w:val="Prrafodelista"/>
        <w:ind w:left="0"/>
        <w:jc w:val="center"/>
        <w:rPr>
          <w:rFonts w:asciiTheme="majorHAnsi" w:hAnsiTheme="majorHAnsi"/>
        </w:rPr>
      </w:pPr>
    </w:p>
    <w:p w:rsidR="00CB27A0" w:rsidRDefault="00CB27A0" w:rsidP="007A640B">
      <w:pPr>
        <w:pStyle w:val="Prrafodelista"/>
        <w:ind w:left="0"/>
        <w:jc w:val="center"/>
        <w:rPr>
          <w:rFonts w:asciiTheme="majorHAnsi" w:hAnsiTheme="majorHAnsi"/>
        </w:rPr>
      </w:pPr>
    </w:p>
    <w:p w:rsidR="00CB27A0" w:rsidRPr="007A640B" w:rsidRDefault="00CB27A0" w:rsidP="007A640B">
      <w:pPr>
        <w:pStyle w:val="Prrafodelista"/>
        <w:ind w:left="0"/>
        <w:jc w:val="center"/>
        <w:rPr>
          <w:rFonts w:asciiTheme="majorHAnsi" w:hAnsiTheme="majorHAnsi"/>
        </w:rPr>
      </w:pPr>
    </w:p>
    <w:p w:rsidR="004E4CE8" w:rsidRPr="006E0BB7" w:rsidRDefault="00A62A1F" w:rsidP="00062B60">
      <w:pPr>
        <w:spacing w:after="0"/>
        <w:rPr>
          <w:rFonts w:asciiTheme="majorHAnsi" w:hAnsiTheme="majorHAnsi"/>
          <w:b/>
          <w:sz w:val="24"/>
        </w:rPr>
      </w:pPr>
      <w:r>
        <w:rPr>
          <w:rFonts w:asciiTheme="majorHAnsi" w:hAnsiTheme="majorHAnsi"/>
          <w:b/>
          <w:sz w:val="24"/>
        </w:rPr>
        <w:t xml:space="preserve">Estados de Resultados Mayo </w:t>
      </w:r>
      <w:r w:rsidR="00F7391D">
        <w:rPr>
          <w:rFonts w:asciiTheme="majorHAnsi" w:hAnsiTheme="majorHAnsi"/>
          <w:b/>
          <w:sz w:val="24"/>
        </w:rPr>
        <w:t>2014</w:t>
      </w:r>
      <w:r w:rsidR="009D22D9" w:rsidRPr="006E0BB7">
        <w:rPr>
          <w:rFonts w:asciiTheme="majorHAnsi" w:hAnsiTheme="majorHAnsi"/>
          <w:b/>
          <w:sz w:val="24"/>
        </w:rPr>
        <w:t xml:space="preserve"> </w:t>
      </w:r>
      <w:r w:rsidR="007A3894">
        <w:rPr>
          <w:rFonts w:asciiTheme="majorHAnsi" w:hAnsiTheme="majorHAnsi"/>
          <w:b/>
          <w:sz w:val="24"/>
        </w:rPr>
        <w:t>a Mayo 201</w:t>
      </w:r>
      <w:r w:rsidR="00CB27A0">
        <w:rPr>
          <w:rFonts w:asciiTheme="majorHAnsi" w:hAnsiTheme="majorHAnsi"/>
          <w:b/>
          <w:sz w:val="24"/>
        </w:rPr>
        <w:t>8</w:t>
      </w:r>
      <w:r>
        <w:rPr>
          <w:rFonts w:asciiTheme="majorHAnsi" w:hAnsiTheme="majorHAnsi"/>
          <w:b/>
          <w:sz w:val="24"/>
        </w:rPr>
        <w:t>.</w:t>
      </w:r>
    </w:p>
    <w:p w:rsidR="004E4CE8" w:rsidRPr="00A62A1F" w:rsidRDefault="004E4CE8" w:rsidP="00062B60">
      <w:pPr>
        <w:spacing w:after="120"/>
        <w:rPr>
          <w:rFonts w:asciiTheme="majorHAnsi" w:hAnsiTheme="majorHAnsi"/>
          <w:sz w:val="16"/>
          <w:szCs w:val="16"/>
        </w:rPr>
      </w:pPr>
      <w:r w:rsidRPr="00A62A1F">
        <w:rPr>
          <w:rFonts w:asciiTheme="majorHAnsi" w:hAnsiTheme="majorHAnsi"/>
          <w:sz w:val="16"/>
          <w:szCs w:val="16"/>
        </w:rPr>
        <w:t xml:space="preserve">En millones de </w:t>
      </w:r>
      <w:r w:rsidR="00660755" w:rsidRPr="00660755">
        <w:rPr>
          <w:rFonts w:asciiTheme="majorHAnsi" w:hAnsiTheme="majorHAnsi"/>
          <w:sz w:val="16"/>
          <w:szCs w:val="16"/>
        </w:rPr>
        <w:t>US$</w:t>
      </w:r>
    </w:p>
    <w:tbl>
      <w:tblPr>
        <w:tblW w:w="4383" w:type="pct"/>
        <w:jc w:val="center"/>
        <w:tblCellMar>
          <w:left w:w="70" w:type="dxa"/>
          <w:right w:w="70" w:type="dxa"/>
        </w:tblCellMar>
        <w:tblLook w:val="04A0" w:firstRow="1" w:lastRow="0" w:firstColumn="1" w:lastColumn="0" w:noHBand="0" w:noVBand="1"/>
      </w:tblPr>
      <w:tblGrid>
        <w:gridCol w:w="2362"/>
        <w:gridCol w:w="1105"/>
        <w:gridCol w:w="1103"/>
        <w:gridCol w:w="1103"/>
        <w:gridCol w:w="1103"/>
        <w:gridCol w:w="1094"/>
      </w:tblGrid>
      <w:tr w:rsidR="00F7391D" w:rsidRPr="00416758" w:rsidTr="00F7391D">
        <w:trPr>
          <w:trHeight w:val="285"/>
          <w:jc w:val="center"/>
        </w:trPr>
        <w:tc>
          <w:tcPr>
            <w:tcW w:w="1500"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rsidR="00F7391D" w:rsidRPr="00416758" w:rsidRDefault="00F7391D" w:rsidP="00062B6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Cuenta</w:t>
            </w:r>
          </w:p>
        </w:tc>
        <w:tc>
          <w:tcPr>
            <w:tcW w:w="702"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Junio 2013 - Mayo 2014</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Junio 2014 - Mayo 2015</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Junio 2015 - Mayo 2016</w:t>
            </w:r>
          </w:p>
        </w:tc>
        <w:tc>
          <w:tcPr>
            <w:tcW w:w="701" w:type="pct"/>
            <w:tcBorders>
              <w:top w:val="single" w:sz="4" w:space="0" w:color="538DD5"/>
              <w:left w:val="nil"/>
              <w:bottom w:val="single" w:sz="4" w:space="0" w:color="538DD5"/>
              <w:right w:val="single" w:sz="4" w:space="0" w:color="0070C0"/>
            </w:tcBorders>
            <w:shd w:val="clear" w:color="000000" w:fill="C6D9F1"/>
            <w:vAlign w:val="center"/>
            <w:hideMark/>
          </w:tcPr>
          <w:p w:rsidR="00F7391D" w:rsidRPr="00416758" w:rsidRDefault="00F7391D" w:rsidP="00521AE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Junio 201</w:t>
            </w:r>
            <w:r>
              <w:rPr>
                <w:rFonts w:asciiTheme="majorHAnsi" w:eastAsia="Times New Roman" w:hAnsiTheme="majorHAnsi" w:cs="Calibri"/>
                <w:b/>
                <w:bCs/>
                <w:color w:val="000000"/>
                <w:sz w:val="16"/>
                <w:szCs w:val="16"/>
              </w:rPr>
              <w:t>6</w:t>
            </w:r>
            <w:r w:rsidRPr="00416758">
              <w:rPr>
                <w:rFonts w:asciiTheme="majorHAnsi" w:eastAsia="Times New Roman" w:hAnsiTheme="majorHAnsi" w:cs="Calibri"/>
                <w:b/>
                <w:bCs/>
                <w:color w:val="000000"/>
                <w:sz w:val="16"/>
                <w:szCs w:val="16"/>
              </w:rPr>
              <w:t xml:space="preserve"> - Mayo 201</w:t>
            </w:r>
            <w:r>
              <w:rPr>
                <w:rFonts w:asciiTheme="majorHAnsi" w:eastAsia="Times New Roman" w:hAnsiTheme="majorHAnsi" w:cs="Calibri"/>
                <w:b/>
                <w:bCs/>
                <w:color w:val="000000"/>
                <w:sz w:val="16"/>
                <w:szCs w:val="16"/>
              </w:rPr>
              <w:t>7</w:t>
            </w:r>
          </w:p>
        </w:tc>
        <w:tc>
          <w:tcPr>
            <w:tcW w:w="696" w:type="pct"/>
            <w:tcBorders>
              <w:top w:val="single" w:sz="4" w:space="0" w:color="0070C0"/>
              <w:left w:val="single" w:sz="4" w:space="0" w:color="0070C0"/>
              <w:bottom w:val="single" w:sz="4" w:space="0" w:color="538DD5"/>
              <w:right w:val="single" w:sz="4" w:space="0" w:color="0070C0"/>
            </w:tcBorders>
            <w:shd w:val="clear" w:color="000000" w:fill="C6D9F1"/>
          </w:tcPr>
          <w:p w:rsidR="00F7391D" w:rsidRPr="00416758" w:rsidRDefault="00F7391D" w:rsidP="004B3CE5">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Junio 2017 - Mayo 2018</w:t>
            </w: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
                <w:bCs/>
                <w:color w:val="0000FF"/>
                <w:sz w:val="16"/>
                <w:szCs w:val="16"/>
              </w:rPr>
            </w:pPr>
            <w:r w:rsidRPr="00416758">
              <w:rPr>
                <w:rFonts w:asciiTheme="majorHAnsi" w:eastAsia="Times New Roman" w:hAnsiTheme="majorHAnsi" w:cs="Calibri"/>
                <w:b/>
                <w:bCs/>
                <w:color w:val="0000FF"/>
                <w:sz w:val="16"/>
                <w:szCs w:val="16"/>
              </w:rPr>
              <w:t>Ingresos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521AE0">
            <w:pPr>
              <w:spacing w:after="0"/>
              <w:jc w:val="center"/>
              <w:rPr>
                <w:rFonts w:asciiTheme="majorHAnsi" w:eastAsia="Times New Roman" w:hAnsiTheme="majorHAnsi" w:cs="Calibri"/>
                <w:color w:val="000000"/>
                <w:sz w:val="16"/>
                <w:szCs w:val="16"/>
              </w:rPr>
            </w:pP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521AE0">
            <w:pPr>
              <w:spacing w:after="0"/>
              <w:jc w:val="center"/>
              <w:rPr>
                <w:rFonts w:asciiTheme="majorHAnsi" w:eastAsia="Times New Roman" w:hAnsiTheme="majorHAnsi" w:cs="Calibri"/>
                <w:color w:val="333399"/>
                <w:sz w:val="16"/>
                <w:szCs w:val="16"/>
              </w:rPr>
            </w:pP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521AE0">
            <w:pPr>
              <w:spacing w:after="0"/>
              <w:jc w:val="center"/>
              <w:rPr>
                <w:rFonts w:asciiTheme="majorHAnsi" w:eastAsia="Times New Roman" w:hAnsiTheme="majorHAnsi" w:cs="Calibri"/>
                <w:color w:val="333399"/>
                <w:sz w:val="16"/>
                <w:szCs w:val="16"/>
              </w:rPr>
            </w:pP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521AE0">
            <w:pPr>
              <w:spacing w:after="0"/>
              <w:jc w:val="center"/>
              <w:rPr>
                <w:rFonts w:asciiTheme="majorHAnsi" w:eastAsia="Times New Roman" w:hAnsiTheme="majorHAnsi" w:cs="Calibri"/>
                <w:color w:val="000000"/>
                <w:sz w:val="16"/>
                <w:szCs w:val="16"/>
              </w:rPr>
            </w:pPr>
          </w:p>
        </w:tc>
        <w:tc>
          <w:tcPr>
            <w:tcW w:w="696" w:type="pct"/>
            <w:tcBorders>
              <w:top w:val="nil"/>
              <w:left w:val="single" w:sz="4" w:space="0" w:color="0070C0"/>
              <w:bottom w:val="nil"/>
              <w:right w:val="single" w:sz="4" w:space="0" w:color="0070C0"/>
            </w:tcBorders>
            <w:shd w:val="clear" w:color="000000" w:fill="FFFFFF"/>
          </w:tcPr>
          <w:p w:rsidR="00F7391D" w:rsidRPr="00CB27A0" w:rsidRDefault="00F7391D" w:rsidP="004B3CE5">
            <w:pPr>
              <w:spacing w:after="0"/>
              <w:jc w:val="center"/>
              <w:rPr>
                <w:rFonts w:asciiTheme="majorHAnsi" w:eastAsia="Times New Roman" w:hAnsiTheme="majorHAnsi" w:cs="Calibri"/>
                <w:b/>
                <w:bCs/>
                <w:color w:val="000000"/>
                <w:sz w:val="16"/>
                <w:szCs w:val="16"/>
              </w:rPr>
            </w:pP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Cs/>
                <w:color w:val="000000"/>
                <w:sz w:val="16"/>
                <w:szCs w:val="16"/>
              </w:rPr>
            </w:pPr>
            <w:r w:rsidRPr="00416758">
              <w:rPr>
                <w:rFonts w:asciiTheme="majorHAnsi" w:eastAsia="Times New Roman" w:hAnsiTheme="majorHAnsi" w:cs="Calibri"/>
                <w:bCs/>
                <w:color w:val="000000"/>
                <w:sz w:val="16"/>
                <w:szCs w:val="16"/>
              </w:rPr>
              <w:t>Financieros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$69.58</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$69.32</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$72.30</w:t>
            </w: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$73.31</w:t>
            </w:r>
          </w:p>
        </w:tc>
        <w:tc>
          <w:tcPr>
            <w:tcW w:w="696" w:type="pct"/>
            <w:tcBorders>
              <w:top w:val="nil"/>
              <w:left w:val="single" w:sz="4" w:space="0" w:color="0070C0"/>
              <w:bottom w:val="nil"/>
              <w:right w:val="single" w:sz="4" w:space="0" w:color="0070C0"/>
            </w:tcBorders>
            <w:shd w:val="clear" w:color="000000" w:fill="FFFFFF"/>
            <w:vAlign w:val="center"/>
          </w:tcPr>
          <w:p w:rsidR="00F7391D" w:rsidRPr="00CB27A0" w:rsidRDefault="00F7391D" w:rsidP="00CB27A0">
            <w:pPr>
              <w:spacing w:after="0"/>
              <w:jc w:val="center"/>
              <w:rPr>
                <w:rFonts w:asciiTheme="majorHAnsi" w:eastAsia="Times New Roman" w:hAnsiTheme="majorHAnsi" w:cs="Calibri"/>
                <w:bCs/>
                <w:color w:val="000000"/>
                <w:sz w:val="16"/>
                <w:szCs w:val="16"/>
              </w:rPr>
            </w:pPr>
            <w:r w:rsidRPr="00CB27A0">
              <w:rPr>
                <w:rFonts w:asciiTheme="majorHAnsi" w:eastAsia="Times New Roman" w:hAnsiTheme="majorHAnsi" w:cs="Calibri"/>
                <w:bCs/>
                <w:color w:val="000000"/>
                <w:sz w:val="16"/>
                <w:szCs w:val="16"/>
              </w:rPr>
              <w:t>$75.33</w:t>
            </w: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Cs/>
                <w:color w:val="000000"/>
                <w:sz w:val="16"/>
                <w:szCs w:val="16"/>
              </w:rPr>
            </w:pPr>
            <w:r w:rsidRPr="00416758">
              <w:rPr>
                <w:rFonts w:asciiTheme="majorHAnsi" w:eastAsia="Times New Roman" w:hAnsiTheme="majorHAnsi" w:cs="Calibri"/>
                <w:bCs/>
                <w:color w:val="000000"/>
                <w:sz w:val="16"/>
                <w:szCs w:val="16"/>
              </w:rPr>
              <w:t>Otros ingresos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$23.08</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$23.62</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$29.66</w:t>
            </w: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$29.97</w:t>
            </w:r>
          </w:p>
        </w:tc>
        <w:tc>
          <w:tcPr>
            <w:tcW w:w="696" w:type="pct"/>
            <w:tcBorders>
              <w:top w:val="nil"/>
              <w:left w:val="single" w:sz="4" w:space="0" w:color="0070C0"/>
              <w:bottom w:val="nil"/>
              <w:right w:val="single" w:sz="4" w:space="0" w:color="0070C0"/>
            </w:tcBorders>
            <w:shd w:val="clear" w:color="000000" w:fill="FFFFFF"/>
            <w:vAlign w:val="center"/>
          </w:tcPr>
          <w:p w:rsidR="00F7391D" w:rsidRPr="00CB27A0" w:rsidRDefault="00F7391D" w:rsidP="00CB27A0">
            <w:pPr>
              <w:spacing w:after="0"/>
              <w:jc w:val="center"/>
              <w:rPr>
                <w:rFonts w:asciiTheme="majorHAnsi" w:eastAsia="Times New Roman" w:hAnsiTheme="majorHAnsi" w:cs="Calibri"/>
                <w:bCs/>
                <w:color w:val="000000"/>
                <w:sz w:val="16"/>
                <w:szCs w:val="16"/>
              </w:rPr>
            </w:pPr>
            <w:r w:rsidRPr="00CB27A0">
              <w:rPr>
                <w:rFonts w:asciiTheme="majorHAnsi" w:eastAsia="Times New Roman" w:hAnsiTheme="majorHAnsi" w:cs="Calibri"/>
                <w:bCs/>
                <w:color w:val="000000"/>
                <w:sz w:val="16"/>
                <w:szCs w:val="16"/>
              </w:rPr>
              <w:t>$34.87</w:t>
            </w:r>
          </w:p>
        </w:tc>
      </w:tr>
      <w:tr w:rsidR="00F7391D" w:rsidRPr="00416758" w:rsidTr="00F7391D">
        <w:trPr>
          <w:trHeight w:val="285"/>
          <w:jc w:val="center"/>
        </w:trPr>
        <w:tc>
          <w:tcPr>
            <w:tcW w:w="1500"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rsidR="00F7391D" w:rsidRPr="00416758" w:rsidRDefault="00F7391D" w:rsidP="00062B6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ingresos</w:t>
            </w:r>
          </w:p>
        </w:tc>
        <w:tc>
          <w:tcPr>
            <w:tcW w:w="702"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$92.65</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$92.93</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$101.96</w:t>
            </w:r>
          </w:p>
        </w:tc>
        <w:tc>
          <w:tcPr>
            <w:tcW w:w="701" w:type="pct"/>
            <w:tcBorders>
              <w:top w:val="single" w:sz="4" w:space="0" w:color="538DD5"/>
              <w:left w:val="nil"/>
              <w:bottom w:val="single" w:sz="4" w:space="0" w:color="538DD5"/>
              <w:right w:val="single" w:sz="4" w:space="0" w:color="0070C0"/>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$103.27</w:t>
            </w:r>
          </w:p>
        </w:tc>
        <w:tc>
          <w:tcPr>
            <w:tcW w:w="696" w:type="pct"/>
            <w:tcBorders>
              <w:top w:val="single" w:sz="4" w:space="0" w:color="538DD5"/>
              <w:left w:val="single" w:sz="4" w:space="0" w:color="0070C0"/>
              <w:bottom w:val="single" w:sz="4" w:space="0" w:color="538DD5"/>
              <w:right w:val="single" w:sz="4" w:space="0" w:color="0070C0"/>
            </w:tcBorders>
            <w:shd w:val="clear" w:color="000000" w:fill="C6D9F1"/>
            <w:vAlign w:val="center"/>
          </w:tcPr>
          <w:p w:rsidR="00F7391D" w:rsidRPr="00416758" w:rsidRDefault="00F7391D" w:rsidP="00CB27A0">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$110.20</w:t>
            </w: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
                <w:bCs/>
                <w:color w:val="0000FF"/>
                <w:sz w:val="16"/>
                <w:szCs w:val="16"/>
              </w:rPr>
            </w:pPr>
            <w:r w:rsidRPr="00416758">
              <w:rPr>
                <w:rFonts w:asciiTheme="majorHAnsi" w:eastAsia="Times New Roman" w:hAnsiTheme="majorHAnsi" w:cs="Calibri"/>
                <w:b/>
                <w:bCs/>
                <w:color w:val="0000FF"/>
                <w:sz w:val="16"/>
                <w:szCs w:val="16"/>
              </w:rPr>
              <w:t>Gastos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p>
        </w:tc>
        <w:tc>
          <w:tcPr>
            <w:tcW w:w="696" w:type="pct"/>
            <w:tcBorders>
              <w:top w:val="nil"/>
              <w:left w:val="single" w:sz="4" w:space="0" w:color="0070C0"/>
              <w:bottom w:val="nil"/>
              <w:right w:val="single" w:sz="4" w:space="0" w:color="0070C0"/>
            </w:tcBorders>
            <w:shd w:val="clear" w:color="000000" w:fill="FFFFFF"/>
            <w:vAlign w:val="center"/>
          </w:tcPr>
          <w:p w:rsidR="00F7391D" w:rsidRPr="00416758" w:rsidRDefault="00F7391D" w:rsidP="00CB27A0">
            <w:pPr>
              <w:spacing w:after="0"/>
              <w:jc w:val="center"/>
              <w:rPr>
                <w:rFonts w:asciiTheme="majorHAnsi" w:eastAsia="Times New Roman" w:hAnsiTheme="majorHAnsi" w:cs="Calibri"/>
                <w:b/>
                <w:bCs/>
                <w:color w:val="000000"/>
                <w:sz w:val="16"/>
                <w:szCs w:val="16"/>
              </w:rPr>
            </w:pP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Cs/>
                <w:color w:val="000000"/>
                <w:sz w:val="16"/>
                <w:szCs w:val="16"/>
              </w:rPr>
            </w:pPr>
            <w:r w:rsidRPr="00416758">
              <w:rPr>
                <w:rFonts w:asciiTheme="majorHAnsi" w:eastAsia="Times New Roman" w:hAnsiTheme="majorHAnsi" w:cs="Calibri"/>
                <w:bCs/>
                <w:color w:val="000000"/>
                <w:sz w:val="16"/>
                <w:szCs w:val="16"/>
              </w:rPr>
              <w:t>Financieros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$12.11</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$12.73</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$13.25</w:t>
            </w: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$13.83</w:t>
            </w:r>
          </w:p>
        </w:tc>
        <w:tc>
          <w:tcPr>
            <w:tcW w:w="696" w:type="pct"/>
            <w:tcBorders>
              <w:top w:val="nil"/>
              <w:left w:val="single" w:sz="4" w:space="0" w:color="0070C0"/>
              <w:bottom w:val="nil"/>
              <w:right w:val="single" w:sz="4" w:space="0" w:color="0070C0"/>
            </w:tcBorders>
            <w:shd w:val="clear" w:color="000000" w:fill="FFFFFF"/>
            <w:vAlign w:val="center"/>
          </w:tcPr>
          <w:p w:rsidR="00F7391D" w:rsidRPr="00CB27A0" w:rsidRDefault="00F7391D" w:rsidP="00CB27A0">
            <w:pPr>
              <w:spacing w:after="0"/>
              <w:jc w:val="center"/>
              <w:rPr>
                <w:rFonts w:asciiTheme="majorHAnsi" w:eastAsia="Times New Roman" w:hAnsiTheme="majorHAnsi" w:cs="Calibri"/>
                <w:bCs/>
                <w:color w:val="000000"/>
                <w:sz w:val="16"/>
                <w:szCs w:val="16"/>
              </w:rPr>
            </w:pPr>
            <w:r w:rsidRPr="00CB27A0">
              <w:rPr>
                <w:rFonts w:asciiTheme="majorHAnsi" w:eastAsia="Times New Roman" w:hAnsiTheme="majorHAnsi" w:cs="Calibri"/>
                <w:bCs/>
                <w:color w:val="000000"/>
                <w:sz w:val="16"/>
                <w:szCs w:val="16"/>
              </w:rPr>
              <w:t>$13.88</w:t>
            </w: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Cs/>
                <w:color w:val="000000"/>
                <w:sz w:val="16"/>
                <w:szCs w:val="16"/>
              </w:rPr>
            </w:pPr>
            <w:r>
              <w:rPr>
                <w:rFonts w:asciiTheme="majorHAnsi" w:eastAsia="Times New Roman" w:hAnsiTheme="majorHAnsi" w:cs="Calibri"/>
                <w:bCs/>
                <w:color w:val="000000"/>
                <w:sz w:val="16"/>
                <w:szCs w:val="16"/>
              </w:rPr>
              <w:t>Saneamiento de pré</w:t>
            </w:r>
            <w:r w:rsidRPr="00416758">
              <w:rPr>
                <w:rFonts w:asciiTheme="majorHAnsi" w:eastAsia="Times New Roman" w:hAnsiTheme="majorHAnsi" w:cs="Calibri"/>
                <w:bCs/>
                <w:color w:val="000000"/>
                <w:sz w:val="16"/>
                <w:szCs w:val="16"/>
              </w:rPr>
              <w:t>stamos (neto)</w:t>
            </w:r>
            <w:r>
              <w:rPr>
                <w:rFonts w:asciiTheme="majorHAnsi" w:eastAsia="Times New Roman" w:hAnsiTheme="majorHAnsi" w:cs="Calibri"/>
                <w:bCs/>
                <w:color w:val="000000"/>
                <w:sz w:val="16"/>
                <w:szCs w:val="16"/>
              </w:rPr>
              <w:t>.</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$20.71</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$21.33</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$20.69</w:t>
            </w: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$23.32</w:t>
            </w:r>
          </w:p>
        </w:tc>
        <w:tc>
          <w:tcPr>
            <w:tcW w:w="696" w:type="pct"/>
            <w:tcBorders>
              <w:top w:val="nil"/>
              <w:left w:val="single" w:sz="4" w:space="0" w:color="0070C0"/>
              <w:bottom w:val="nil"/>
              <w:right w:val="single" w:sz="4" w:space="0" w:color="0070C0"/>
            </w:tcBorders>
            <w:shd w:val="clear" w:color="000000" w:fill="FFFFFF"/>
            <w:vAlign w:val="center"/>
          </w:tcPr>
          <w:p w:rsidR="00F7391D" w:rsidRPr="00CB27A0" w:rsidRDefault="00F7391D" w:rsidP="00CB27A0">
            <w:pPr>
              <w:spacing w:after="0"/>
              <w:jc w:val="center"/>
              <w:rPr>
                <w:rFonts w:asciiTheme="majorHAnsi" w:eastAsia="Times New Roman" w:hAnsiTheme="majorHAnsi" w:cs="Calibri"/>
                <w:bCs/>
                <w:color w:val="000000"/>
                <w:sz w:val="16"/>
                <w:szCs w:val="16"/>
              </w:rPr>
            </w:pPr>
            <w:r w:rsidRPr="00CB27A0">
              <w:rPr>
                <w:rFonts w:asciiTheme="majorHAnsi" w:eastAsia="Times New Roman" w:hAnsiTheme="majorHAnsi" w:cs="Calibri"/>
                <w:bCs/>
                <w:color w:val="000000"/>
                <w:sz w:val="16"/>
                <w:szCs w:val="16"/>
              </w:rPr>
              <w:t>$26.13</w:t>
            </w:r>
          </w:p>
        </w:tc>
      </w:tr>
      <w:tr w:rsidR="00F7391D" w:rsidRPr="00416758" w:rsidTr="00F7391D">
        <w:trPr>
          <w:trHeight w:val="285"/>
          <w:jc w:val="center"/>
        </w:trPr>
        <w:tc>
          <w:tcPr>
            <w:tcW w:w="1500" w:type="pct"/>
            <w:tcBorders>
              <w:top w:val="nil"/>
              <w:left w:val="single" w:sz="4" w:space="0" w:color="538DD5"/>
              <w:bottom w:val="nil"/>
              <w:right w:val="single" w:sz="4" w:space="0" w:color="538DD5"/>
            </w:tcBorders>
            <w:shd w:val="clear" w:color="000000" w:fill="FFFFFF"/>
            <w:vAlign w:val="center"/>
            <w:hideMark/>
          </w:tcPr>
          <w:p w:rsidR="00F7391D" w:rsidRPr="00416758" w:rsidRDefault="00F7391D" w:rsidP="00062B60">
            <w:pPr>
              <w:spacing w:after="0"/>
              <w:rPr>
                <w:rFonts w:asciiTheme="majorHAnsi" w:eastAsia="Times New Roman" w:hAnsiTheme="majorHAnsi" w:cs="Calibri"/>
                <w:bCs/>
                <w:color w:val="000000"/>
                <w:sz w:val="16"/>
                <w:szCs w:val="16"/>
              </w:rPr>
            </w:pPr>
            <w:r w:rsidRPr="00416758">
              <w:rPr>
                <w:rFonts w:asciiTheme="majorHAnsi" w:eastAsia="Times New Roman" w:hAnsiTheme="majorHAnsi" w:cs="Calibri"/>
                <w:bCs/>
                <w:color w:val="000000"/>
                <w:sz w:val="16"/>
                <w:szCs w:val="16"/>
              </w:rPr>
              <w:t>Otros gastos</w:t>
            </w:r>
          </w:p>
        </w:tc>
        <w:tc>
          <w:tcPr>
            <w:tcW w:w="702"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$29.46</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$27.88</w:t>
            </w:r>
          </w:p>
        </w:tc>
        <w:tc>
          <w:tcPr>
            <w:tcW w:w="701" w:type="pct"/>
            <w:tcBorders>
              <w:top w:val="nil"/>
              <w:left w:val="nil"/>
              <w:bottom w:val="nil"/>
              <w:right w:val="single" w:sz="4" w:space="0" w:color="538DD5"/>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sidRPr="00416758">
              <w:rPr>
                <w:rFonts w:asciiTheme="majorHAnsi" w:eastAsia="Times New Roman" w:hAnsiTheme="majorHAnsi" w:cs="Calibri"/>
                <w:color w:val="000000"/>
                <w:sz w:val="16"/>
                <w:szCs w:val="16"/>
              </w:rPr>
              <w:t>$34.85</w:t>
            </w:r>
          </w:p>
        </w:tc>
        <w:tc>
          <w:tcPr>
            <w:tcW w:w="701" w:type="pct"/>
            <w:tcBorders>
              <w:top w:val="nil"/>
              <w:left w:val="nil"/>
              <w:bottom w:val="nil"/>
              <w:right w:val="single" w:sz="4" w:space="0" w:color="0070C0"/>
            </w:tcBorders>
            <w:shd w:val="clear" w:color="000000" w:fill="FFFFFF"/>
            <w:vAlign w:val="center"/>
            <w:hideMark/>
          </w:tcPr>
          <w:p w:rsidR="00F7391D" w:rsidRPr="00416758" w:rsidRDefault="00F7391D" w:rsidP="00CB27A0">
            <w:pPr>
              <w:spacing w:after="0"/>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$33.72</w:t>
            </w:r>
          </w:p>
        </w:tc>
        <w:tc>
          <w:tcPr>
            <w:tcW w:w="696" w:type="pct"/>
            <w:tcBorders>
              <w:top w:val="nil"/>
              <w:left w:val="single" w:sz="4" w:space="0" w:color="0070C0"/>
              <w:bottom w:val="nil"/>
              <w:right w:val="single" w:sz="4" w:space="0" w:color="0070C0"/>
            </w:tcBorders>
            <w:shd w:val="clear" w:color="000000" w:fill="FFFFFF"/>
            <w:vAlign w:val="center"/>
          </w:tcPr>
          <w:p w:rsidR="00F7391D" w:rsidRPr="00CB27A0" w:rsidRDefault="00F7391D" w:rsidP="00CB27A0">
            <w:pPr>
              <w:spacing w:after="0"/>
              <w:jc w:val="center"/>
              <w:rPr>
                <w:rFonts w:asciiTheme="majorHAnsi" w:eastAsia="Times New Roman" w:hAnsiTheme="majorHAnsi" w:cs="Calibri"/>
                <w:bCs/>
                <w:color w:val="000000"/>
                <w:sz w:val="16"/>
                <w:szCs w:val="16"/>
              </w:rPr>
            </w:pPr>
            <w:r w:rsidRPr="00CB27A0">
              <w:rPr>
                <w:rFonts w:asciiTheme="majorHAnsi" w:eastAsia="Times New Roman" w:hAnsiTheme="majorHAnsi" w:cs="Calibri"/>
                <w:bCs/>
                <w:color w:val="000000"/>
                <w:sz w:val="16"/>
                <w:szCs w:val="16"/>
              </w:rPr>
              <w:t>$36.63</w:t>
            </w:r>
          </w:p>
        </w:tc>
      </w:tr>
      <w:tr w:rsidR="00F7391D" w:rsidRPr="00416758" w:rsidTr="00F7391D">
        <w:trPr>
          <w:trHeight w:val="285"/>
          <w:jc w:val="center"/>
        </w:trPr>
        <w:tc>
          <w:tcPr>
            <w:tcW w:w="1500" w:type="pct"/>
            <w:tcBorders>
              <w:top w:val="single" w:sz="4" w:space="0" w:color="538DD5"/>
              <w:left w:val="single" w:sz="4" w:space="0" w:color="538DD5"/>
              <w:bottom w:val="single" w:sz="4" w:space="0" w:color="538DD5"/>
              <w:right w:val="single" w:sz="4" w:space="0" w:color="538DD5"/>
            </w:tcBorders>
            <w:shd w:val="clear" w:color="000000" w:fill="C6D9F1"/>
            <w:vAlign w:val="center"/>
            <w:hideMark/>
          </w:tcPr>
          <w:p w:rsidR="00F7391D" w:rsidRPr="00416758" w:rsidRDefault="00F7391D" w:rsidP="00062B60">
            <w:pPr>
              <w:spacing w:after="0"/>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Total gastos</w:t>
            </w:r>
          </w:p>
        </w:tc>
        <w:tc>
          <w:tcPr>
            <w:tcW w:w="702"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$62.27</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$61.94</w:t>
            </w:r>
          </w:p>
        </w:tc>
        <w:tc>
          <w:tcPr>
            <w:tcW w:w="701" w:type="pct"/>
            <w:tcBorders>
              <w:top w:val="single" w:sz="4" w:space="0" w:color="538DD5"/>
              <w:left w:val="nil"/>
              <w:bottom w:val="single" w:sz="4" w:space="0" w:color="538DD5"/>
              <w:right w:val="single" w:sz="4" w:space="0" w:color="538DD5"/>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sidRPr="00416758">
              <w:rPr>
                <w:rFonts w:asciiTheme="majorHAnsi" w:eastAsia="Times New Roman" w:hAnsiTheme="majorHAnsi" w:cs="Calibri"/>
                <w:b/>
                <w:bCs/>
                <w:color w:val="000000"/>
                <w:sz w:val="16"/>
                <w:szCs w:val="16"/>
              </w:rPr>
              <w:t>$68.78</w:t>
            </w:r>
          </w:p>
        </w:tc>
        <w:tc>
          <w:tcPr>
            <w:tcW w:w="701" w:type="pct"/>
            <w:tcBorders>
              <w:top w:val="single" w:sz="4" w:space="0" w:color="538DD5"/>
              <w:left w:val="nil"/>
              <w:bottom w:val="single" w:sz="4" w:space="0" w:color="538DD5"/>
              <w:right w:val="single" w:sz="4" w:space="0" w:color="0070C0"/>
            </w:tcBorders>
            <w:shd w:val="clear" w:color="000000" w:fill="C6D9F1"/>
            <w:vAlign w:val="center"/>
            <w:hideMark/>
          </w:tcPr>
          <w:p w:rsidR="00F7391D" w:rsidRPr="00416758" w:rsidRDefault="00F7391D" w:rsidP="00CB27A0">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$70.87</w:t>
            </w:r>
          </w:p>
        </w:tc>
        <w:tc>
          <w:tcPr>
            <w:tcW w:w="696" w:type="pct"/>
            <w:tcBorders>
              <w:top w:val="single" w:sz="4" w:space="0" w:color="538DD5"/>
              <w:left w:val="single" w:sz="4" w:space="0" w:color="0070C0"/>
              <w:bottom w:val="single" w:sz="4" w:space="0" w:color="538DD5"/>
              <w:right w:val="single" w:sz="4" w:space="0" w:color="0070C0"/>
            </w:tcBorders>
            <w:shd w:val="clear" w:color="000000" w:fill="C6D9F1"/>
            <w:vAlign w:val="center"/>
          </w:tcPr>
          <w:p w:rsidR="00F7391D" w:rsidRPr="00416758" w:rsidRDefault="00F7391D" w:rsidP="00CB27A0">
            <w:pPr>
              <w:spacing w:after="0"/>
              <w:jc w:val="center"/>
              <w:rPr>
                <w:rFonts w:asciiTheme="majorHAnsi" w:eastAsia="Times New Roman" w:hAnsiTheme="majorHAnsi" w:cs="Calibri"/>
                <w:b/>
                <w:bCs/>
                <w:color w:val="000000"/>
                <w:sz w:val="16"/>
                <w:szCs w:val="16"/>
              </w:rPr>
            </w:pPr>
            <w:r>
              <w:rPr>
                <w:rFonts w:asciiTheme="majorHAnsi" w:eastAsia="Times New Roman" w:hAnsiTheme="majorHAnsi" w:cs="Calibri"/>
                <w:b/>
                <w:bCs/>
                <w:color w:val="000000"/>
                <w:sz w:val="16"/>
                <w:szCs w:val="16"/>
              </w:rPr>
              <w:t>$76.64</w:t>
            </w:r>
          </w:p>
        </w:tc>
      </w:tr>
      <w:tr w:rsidR="00F7391D" w:rsidRPr="003C2EE6" w:rsidTr="00F7391D">
        <w:trPr>
          <w:trHeight w:val="285"/>
          <w:jc w:val="center"/>
        </w:trPr>
        <w:tc>
          <w:tcPr>
            <w:tcW w:w="1500" w:type="pct"/>
            <w:tcBorders>
              <w:top w:val="nil"/>
              <w:left w:val="single" w:sz="4" w:space="0" w:color="538DD5"/>
              <w:bottom w:val="single" w:sz="4" w:space="0" w:color="538DD5"/>
              <w:right w:val="single" w:sz="4" w:space="0" w:color="538DD5"/>
            </w:tcBorders>
            <w:shd w:val="clear" w:color="auto" w:fill="auto"/>
            <w:vAlign w:val="center"/>
            <w:hideMark/>
          </w:tcPr>
          <w:p w:rsidR="00F7391D" w:rsidRPr="003C2EE6" w:rsidRDefault="00F7391D" w:rsidP="00451EBE">
            <w:pPr>
              <w:spacing w:after="0"/>
              <w:rPr>
                <w:rFonts w:asciiTheme="majorHAnsi" w:eastAsia="Times New Roman" w:hAnsiTheme="majorHAnsi" w:cs="Calibri"/>
                <w:b/>
                <w:bCs/>
                <w:color w:val="0033CC"/>
                <w:sz w:val="16"/>
                <w:szCs w:val="16"/>
              </w:rPr>
            </w:pPr>
            <w:r w:rsidRPr="003C2EE6">
              <w:rPr>
                <w:rFonts w:asciiTheme="majorHAnsi" w:eastAsia="Times New Roman" w:hAnsiTheme="majorHAnsi" w:cs="Calibri"/>
                <w:b/>
                <w:bCs/>
                <w:color w:val="0033CC"/>
                <w:sz w:val="16"/>
                <w:szCs w:val="16"/>
              </w:rPr>
              <w:t>Superávit del periodo</w:t>
            </w:r>
          </w:p>
        </w:tc>
        <w:tc>
          <w:tcPr>
            <w:tcW w:w="702" w:type="pct"/>
            <w:tcBorders>
              <w:top w:val="nil"/>
              <w:left w:val="nil"/>
              <w:bottom w:val="single" w:sz="4" w:space="0" w:color="538DD5"/>
              <w:right w:val="single" w:sz="4" w:space="0" w:color="538DD5"/>
            </w:tcBorders>
            <w:shd w:val="clear" w:color="auto" w:fill="auto"/>
            <w:vAlign w:val="center"/>
            <w:hideMark/>
          </w:tcPr>
          <w:p w:rsidR="00F7391D" w:rsidRPr="003C2EE6" w:rsidRDefault="00F7391D" w:rsidP="00CB27A0">
            <w:pPr>
              <w:spacing w:after="0"/>
              <w:jc w:val="center"/>
              <w:rPr>
                <w:rFonts w:asciiTheme="majorHAnsi" w:eastAsia="Times New Roman" w:hAnsiTheme="majorHAnsi" w:cs="Calibri"/>
                <w:b/>
                <w:bCs/>
                <w:color w:val="0033CC"/>
                <w:sz w:val="16"/>
                <w:szCs w:val="16"/>
              </w:rPr>
            </w:pPr>
            <w:r w:rsidRPr="003C2EE6">
              <w:rPr>
                <w:rFonts w:asciiTheme="majorHAnsi" w:eastAsia="Times New Roman" w:hAnsiTheme="majorHAnsi" w:cs="Calibri"/>
                <w:b/>
                <w:bCs/>
                <w:color w:val="0033CC"/>
                <w:sz w:val="16"/>
                <w:szCs w:val="16"/>
              </w:rPr>
              <w:t>$30.38</w:t>
            </w:r>
          </w:p>
        </w:tc>
        <w:tc>
          <w:tcPr>
            <w:tcW w:w="701" w:type="pct"/>
            <w:tcBorders>
              <w:top w:val="nil"/>
              <w:left w:val="nil"/>
              <w:bottom w:val="single" w:sz="4" w:space="0" w:color="538DD5"/>
              <w:right w:val="single" w:sz="4" w:space="0" w:color="538DD5"/>
            </w:tcBorders>
            <w:shd w:val="clear" w:color="auto" w:fill="auto"/>
            <w:vAlign w:val="center"/>
            <w:hideMark/>
          </w:tcPr>
          <w:p w:rsidR="00F7391D" w:rsidRPr="003C2EE6" w:rsidRDefault="00F7391D" w:rsidP="00CB27A0">
            <w:pPr>
              <w:spacing w:after="0"/>
              <w:jc w:val="center"/>
              <w:rPr>
                <w:rFonts w:asciiTheme="majorHAnsi" w:eastAsia="Times New Roman" w:hAnsiTheme="majorHAnsi" w:cs="Calibri"/>
                <w:b/>
                <w:bCs/>
                <w:color w:val="0033CC"/>
                <w:sz w:val="16"/>
                <w:szCs w:val="16"/>
              </w:rPr>
            </w:pPr>
            <w:r w:rsidRPr="003C2EE6">
              <w:rPr>
                <w:rFonts w:asciiTheme="majorHAnsi" w:eastAsia="Times New Roman" w:hAnsiTheme="majorHAnsi" w:cs="Calibri"/>
                <w:b/>
                <w:bCs/>
                <w:color w:val="0033CC"/>
                <w:sz w:val="16"/>
                <w:szCs w:val="16"/>
              </w:rPr>
              <w:t>$30.99</w:t>
            </w:r>
          </w:p>
        </w:tc>
        <w:tc>
          <w:tcPr>
            <w:tcW w:w="701" w:type="pct"/>
            <w:tcBorders>
              <w:top w:val="nil"/>
              <w:left w:val="nil"/>
              <w:bottom w:val="single" w:sz="4" w:space="0" w:color="538DD5"/>
              <w:right w:val="single" w:sz="4" w:space="0" w:color="538DD5"/>
            </w:tcBorders>
            <w:shd w:val="clear" w:color="auto" w:fill="auto"/>
            <w:vAlign w:val="center"/>
            <w:hideMark/>
          </w:tcPr>
          <w:p w:rsidR="00F7391D" w:rsidRPr="003C2EE6" w:rsidRDefault="00F7391D" w:rsidP="00CB27A0">
            <w:pPr>
              <w:spacing w:after="0"/>
              <w:jc w:val="center"/>
              <w:rPr>
                <w:rFonts w:asciiTheme="majorHAnsi" w:eastAsia="Times New Roman" w:hAnsiTheme="majorHAnsi" w:cs="Calibri"/>
                <w:b/>
                <w:bCs/>
                <w:color w:val="0033CC"/>
                <w:sz w:val="16"/>
                <w:szCs w:val="16"/>
              </w:rPr>
            </w:pPr>
            <w:r w:rsidRPr="003C2EE6">
              <w:rPr>
                <w:rFonts w:asciiTheme="majorHAnsi" w:eastAsia="Times New Roman" w:hAnsiTheme="majorHAnsi" w:cs="Calibri"/>
                <w:b/>
                <w:bCs/>
                <w:color w:val="0033CC"/>
                <w:sz w:val="16"/>
                <w:szCs w:val="16"/>
              </w:rPr>
              <w:t>$33.18</w:t>
            </w:r>
          </w:p>
        </w:tc>
        <w:tc>
          <w:tcPr>
            <w:tcW w:w="701" w:type="pct"/>
            <w:tcBorders>
              <w:top w:val="nil"/>
              <w:left w:val="nil"/>
              <w:bottom w:val="single" w:sz="4" w:space="0" w:color="538DD5"/>
              <w:right w:val="single" w:sz="4" w:space="0" w:color="0070C0"/>
            </w:tcBorders>
            <w:shd w:val="clear" w:color="auto" w:fill="auto"/>
            <w:vAlign w:val="center"/>
            <w:hideMark/>
          </w:tcPr>
          <w:p w:rsidR="00F7391D" w:rsidRPr="003C2EE6" w:rsidRDefault="00F7391D" w:rsidP="00CB27A0">
            <w:pPr>
              <w:spacing w:after="0"/>
              <w:jc w:val="center"/>
              <w:rPr>
                <w:rFonts w:asciiTheme="majorHAnsi" w:eastAsia="Times New Roman" w:hAnsiTheme="majorHAnsi" w:cs="Calibri"/>
                <w:b/>
                <w:bCs/>
                <w:color w:val="0033CC"/>
                <w:sz w:val="16"/>
                <w:szCs w:val="16"/>
              </w:rPr>
            </w:pPr>
            <w:r>
              <w:rPr>
                <w:rFonts w:asciiTheme="majorHAnsi" w:eastAsia="Times New Roman" w:hAnsiTheme="majorHAnsi" w:cs="Calibri"/>
                <w:b/>
                <w:bCs/>
                <w:color w:val="0033CC"/>
                <w:sz w:val="16"/>
                <w:szCs w:val="16"/>
              </w:rPr>
              <w:t>$32.41</w:t>
            </w:r>
          </w:p>
        </w:tc>
        <w:tc>
          <w:tcPr>
            <w:tcW w:w="696" w:type="pct"/>
            <w:tcBorders>
              <w:top w:val="nil"/>
              <w:left w:val="single" w:sz="4" w:space="0" w:color="0070C0"/>
              <w:bottom w:val="single" w:sz="4" w:space="0" w:color="0070C0"/>
              <w:right w:val="single" w:sz="4" w:space="0" w:color="0070C0"/>
            </w:tcBorders>
            <w:vAlign w:val="center"/>
          </w:tcPr>
          <w:p w:rsidR="00F7391D" w:rsidRPr="00CB27A0" w:rsidRDefault="00F7391D" w:rsidP="00CB27A0">
            <w:pPr>
              <w:spacing w:after="0"/>
              <w:jc w:val="center"/>
              <w:rPr>
                <w:rFonts w:asciiTheme="majorHAnsi" w:eastAsia="Times New Roman" w:hAnsiTheme="majorHAnsi" w:cs="Calibri"/>
                <w:b/>
                <w:bCs/>
                <w:color w:val="000000"/>
                <w:sz w:val="16"/>
                <w:szCs w:val="16"/>
              </w:rPr>
            </w:pPr>
            <w:r w:rsidRPr="00CB27A0">
              <w:rPr>
                <w:rFonts w:asciiTheme="majorHAnsi" w:eastAsia="Times New Roman" w:hAnsiTheme="majorHAnsi" w:cs="Calibri"/>
                <w:b/>
                <w:bCs/>
                <w:color w:val="0033CC"/>
                <w:sz w:val="16"/>
                <w:szCs w:val="16"/>
              </w:rPr>
              <w:t>$33.56</w:t>
            </w:r>
          </w:p>
        </w:tc>
      </w:tr>
    </w:tbl>
    <w:p w:rsidR="00E35717" w:rsidRDefault="00826927" w:rsidP="00416758">
      <w:pPr>
        <w:spacing w:after="120"/>
        <w:rPr>
          <w:rFonts w:asciiTheme="majorHAnsi" w:hAnsiTheme="majorHAnsi"/>
          <w:sz w:val="16"/>
        </w:rPr>
      </w:pPr>
      <w:r w:rsidRPr="00416758">
        <w:rPr>
          <w:rFonts w:asciiTheme="majorHAnsi" w:hAnsiTheme="majorHAnsi"/>
          <w:sz w:val="16"/>
        </w:rPr>
        <w:t>Fuente: Gerencia de Finanzas</w:t>
      </w:r>
      <w:r w:rsidR="00A62A1F" w:rsidRPr="00416758">
        <w:rPr>
          <w:rFonts w:asciiTheme="majorHAnsi" w:hAnsiTheme="majorHAnsi"/>
          <w:sz w:val="16"/>
        </w:rPr>
        <w:t xml:space="preserve">. </w:t>
      </w:r>
    </w:p>
    <w:p w:rsidR="00C15B1B" w:rsidRDefault="00C15B1B" w:rsidP="00416758">
      <w:pPr>
        <w:spacing w:after="120"/>
        <w:rPr>
          <w:rFonts w:asciiTheme="majorHAnsi" w:hAnsiTheme="majorHAnsi"/>
          <w:sz w:val="16"/>
        </w:rPr>
      </w:pPr>
    </w:p>
    <w:p w:rsidR="00747166" w:rsidRPr="0004688B" w:rsidRDefault="00747166" w:rsidP="00747166">
      <w:pPr>
        <w:spacing w:after="0"/>
        <w:rPr>
          <w:rFonts w:asciiTheme="majorHAnsi" w:hAnsiTheme="majorHAnsi"/>
          <w:b/>
          <w:sz w:val="24"/>
        </w:rPr>
      </w:pPr>
      <w:r w:rsidRPr="0004688B">
        <w:rPr>
          <w:rFonts w:asciiTheme="majorHAnsi" w:hAnsiTheme="majorHAnsi"/>
          <w:b/>
          <w:sz w:val="24"/>
        </w:rPr>
        <w:t xml:space="preserve">Otros datos </w:t>
      </w:r>
      <w:r w:rsidR="00741B4C" w:rsidRPr="0004688B">
        <w:rPr>
          <w:rFonts w:asciiTheme="majorHAnsi" w:hAnsiTheme="majorHAnsi"/>
          <w:b/>
          <w:sz w:val="24"/>
        </w:rPr>
        <w:t xml:space="preserve">financieros </w:t>
      </w:r>
      <w:r w:rsidRPr="0004688B">
        <w:rPr>
          <w:rFonts w:asciiTheme="majorHAnsi" w:hAnsiTheme="majorHAnsi"/>
          <w:b/>
          <w:sz w:val="24"/>
        </w:rPr>
        <w:t>relevantes</w:t>
      </w:r>
    </w:p>
    <w:p w:rsidR="00747166" w:rsidRPr="00C15B1B" w:rsidRDefault="00747166" w:rsidP="00747166">
      <w:pPr>
        <w:spacing w:after="0"/>
        <w:rPr>
          <w:rFonts w:asciiTheme="majorHAnsi" w:hAnsiTheme="majorHAnsi"/>
          <w:b/>
          <w:color w:val="FF0000"/>
          <w:sz w:val="24"/>
        </w:rPr>
      </w:pPr>
    </w:p>
    <w:p w:rsidR="00747166" w:rsidRDefault="00747166" w:rsidP="00AD4241">
      <w:pPr>
        <w:pStyle w:val="Prrafodelista"/>
        <w:numPr>
          <w:ilvl w:val="0"/>
          <w:numId w:val="4"/>
        </w:numPr>
        <w:ind w:left="1416" w:hanging="1056"/>
        <w:jc w:val="both"/>
        <w:rPr>
          <w:rFonts w:asciiTheme="majorHAnsi" w:hAnsiTheme="majorHAnsi"/>
        </w:rPr>
      </w:pPr>
      <w:r>
        <w:rPr>
          <w:rFonts w:asciiTheme="majorHAnsi" w:hAnsiTheme="majorHAnsi"/>
        </w:rPr>
        <w:t xml:space="preserve">El </w:t>
      </w:r>
      <w:r w:rsidRPr="00747166">
        <w:rPr>
          <w:rFonts w:asciiTheme="majorHAnsi" w:hAnsiTheme="majorHAnsi"/>
        </w:rPr>
        <w:t xml:space="preserve">Índice de mora disminuyó </w:t>
      </w:r>
      <w:r w:rsidR="00E93669">
        <w:rPr>
          <w:rFonts w:asciiTheme="majorHAnsi" w:hAnsiTheme="majorHAnsi"/>
        </w:rPr>
        <w:t>1.51</w:t>
      </w:r>
      <w:r w:rsidRPr="00747166">
        <w:rPr>
          <w:rFonts w:asciiTheme="majorHAnsi" w:hAnsiTheme="majorHAnsi"/>
        </w:rPr>
        <w:t>% con respecto a 201</w:t>
      </w:r>
      <w:r w:rsidR="00E93669">
        <w:rPr>
          <w:rFonts w:asciiTheme="majorHAnsi" w:hAnsiTheme="majorHAnsi"/>
        </w:rPr>
        <w:t>4</w:t>
      </w:r>
      <w:r w:rsidRPr="00747166">
        <w:rPr>
          <w:rFonts w:asciiTheme="majorHAnsi" w:hAnsiTheme="majorHAnsi"/>
        </w:rPr>
        <w:t>.</w:t>
      </w:r>
    </w:p>
    <w:p w:rsidR="00747166" w:rsidRDefault="00747166" w:rsidP="00747166">
      <w:pPr>
        <w:jc w:val="center"/>
        <w:rPr>
          <w:rFonts w:asciiTheme="majorHAnsi" w:hAnsiTheme="majorHAnsi"/>
        </w:rPr>
      </w:pPr>
      <w:r w:rsidRPr="00747166">
        <w:rPr>
          <w:rFonts w:asciiTheme="majorHAnsi" w:hAnsiTheme="majorHAnsi"/>
          <w:noProof/>
          <w:lang w:eastAsia="es-SV"/>
        </w:rPr>
        <w:lastRenderedPageBreak/>
        <w:drawing>
          <wp:inline distT="0" distB="0" distL="0" distR="0" wp14:anchorId="6B1EE1C9" wp14:editId="1AC8D3D5">
            <wp:extent cx="4077026" cy="28956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41B4C" w:rsidRDefault="00741B4C" w:rsidP="00747166">
      <w:pPr>
        <w:jc w:val="center"/>
        <w:rPr>
          <w:rFonts w:asciiTheme="majorHAnsi" w:hAnsiTheme="majorHAnsi"/>
        </w:rPr>
      </w:pPr>
    </w:p>
    <w:p w:rsidR="00741B4C" w:rsidRDefault="00741B4C" w:rsidP="00747166">
      <w:pPr>
        <w:jc w:val="center"/>
        <w:rPr>
          <w:rFonts w:asciiTheme="majorHAnsi" w:hAnsiTheme="majorHAnsi"/>
        </w:rPr>
      </w:pPr>
    </w:p>
    <w:p w:rsidR="00741B4C" w:rsidRDefault="00741B4C" w:rsidP="00747166">
      <w:pPr>
        <w:jc w:val="center"/>
        <w:rPr>
          <w:rFonts w:asciiTheme="majorHAnsi" w:hAnsiTheme="majorHAnsi"/>
        </w:rPr>
      </w:pPr>
    </w:p>
    <w:p w:rsidR="00741B4C" w:rsidRDefault="00741B4C" w:rsidP="00747166">
      <w:pPr>
        <w:jc w:val="center"/>
        <w:rPr>
          <w:rFonts w:asciiTheme="majorHAnsi" w:hAnsiTheme="majorHAnsi"/>
        </w:rPr>
      </w:pPr>
    </w:p>
    <w:p w:rsidR="00747166" w:rsidRDefault="001F05F4" w:rsidP="00043002">
      <w:pPr>
        <w:pStyle w:val="Prrafodelista"/>
        <w:numPr>
          <w:ilvl w:val="0"/>
          <w:numId w:val="4"/>
        </w:numPr>
        <w:ind w:left="1416" w:hanging="1056"/>
        <w:jc w:val="both"/>
        <w:rPr>
          <w:rFonts w:asciiTheme="majorHAnsi" w:hAnsiTheme="majorHAnsi"/>
        </w:rPr>
      </w:pPr>
      <w:r w:rsidRPr="001F05F4">
        <w:rPr>
          <w:rFonts w:asciiTheme="majorHAnsi" w:hAnsiTheme="majorHAnsi"/>
        </w:rPr>
        <w:t>La recaudación de cuotas hasta M</w:t>
      </w:r>
      <w:r w:rsidR="00747166" w:rsidRPr="001F05F4">
        <w:rPr>
          <w:rFonts w:asciiTheme="majorHAnsi" w:hAnsiTheme="majorHAnsi"/>
        </w:rPr>
        <w:t>ayo 201</w:t>
      </w:r>
      <w:r w:rsidR="00043002" w:rsidRPr="001F05F4">
        <w:rPr>
          <w:rFonts w:asciiTheme="majorHAnsi" w:hAnsiTheme="majorHAnsi"/>
        </w:rPr>
        <w:t>8</w:t>
      </w:r>
      <w:r w:rsidR="00747166" w:rsidRPr="001F05F4">
        <w:rPr>
          <w:rFonts w:asciiTheme="majorHAnsi" w:hAnsiTheme="majorHAnsi"/>
        </w:rPr>
        <w:t xml:space="preserve"> aumentó US$</w:t>
      </w:r>
      <w:r w:rsidR="00875898">
        <w:rPr>
          <w:rFonts w:asciiTheme="majorHAnsi" w:hAnsiTheme="majorHAnsi"/>
        </w:rPr>
        <w:t>21.46</w:t>
      </w:r>
      <w:r w:rsidR="00747166" w:rsidRPr="001F05F4">
        <w:rPr>
          <w:rFonts w:asciiTheme="majorHAnsi" w:hAnsiTheme="majorHAnsi"/>
        </w:rPr>
        <w:t xml:space="preserve"> millones (</w:t>
      </w:r>
      <w:r w:rsidR="00875898">
        <w:rPr>
          <w:rFonts w:asciiTheme="majorHAnsi" w:hAnsiTheme="majorHAnsi"/>
        </w:rPr>
        <w:t>16.8</w:t>
      </w:r>
      <w:r w:rsidR="00747166" w:rsidRPr="001F05F4">
        <w:rPr>
          <w:rFonts w:asciiTheme="majorHAnsi" w:hAnsiTheme="majorHAnsi"/>
        </w:rPr>
        <w:t>%) con respecto a mayo 201</w:t>
      </w:r>
      <w:r w:rsidR="00875898">
        <w:rPr>
          <w:rFonts w:asciiTheme="majorHAnsi" w:hAnsiTheme="majorHAnsi"/>
        </w:rPr>
        <w:t>4</w:t>
      </w:r>
      <w:r w:rsidR="00747166" w:rsidRPr="001F05F4">
        <w:rPr>
          <w:rFonts w:asciiTheme="majorHAnsi" w:hAnsiTheme="majorHAnsi"/>
        </w:rPr>
        <w:t>.</w:t>
      </w:r>
    </w:p>
    <w:p w:rsidR="000D23F6" w:rsidRPr="001F05F4" w:rsidRDefault="000D23F6" w:rsidP="000D23F6">
      <w:pPr>
        <w:pStyle w:val="Prrafodelista"/>
        <w:ind w:left="1416"/>
        <w:jc w:val="both"/>
        <w:rPr>
          <w:rFonts w:asciiTheme="majorHAnsi" w:hAnsiTheme="majorHAnsi"/>
        </w:rPr>
      </w:pPr>
    </w:p>
    <w:p w:rsidR="00747166" w:rsidRDefault="000D23F6" w:rsidP="000D23F6">
      <w:pPr>
        <w:pStyle w:val="Prrafodelista"/>
        <w:jc w:val="center"/>
        <w:rPr>
          <w:rFonts w:asciiTheme="majorHAnsi" w:hAnsiTheme="majorHAnsi"/>
        </w:rPr>
      </w:pPr>
      <w:r>
        <w:rPr>
          <w:noProof/>
          <w:lang w:eastAsia="es-SV"/>
        </w:rPr>
        <w:drawing>
          <wp:inline distT="0" distB="0" distL="0" distR="0" wp14:anchorId="6B2BEF9D" wp14:editId="497086AB">
            <wp:extent cx="4272077" cy="3182112"/>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D23F6" w:rsidRPr="00747166" w:rsidRDefault="000D23F6" w:rsidP="00747166">
      <w:pPr>
        <w:pStyle w:val="Prrafodelista"/>
        <w:jc w:val="both"/>
        <w:rPr>
          <w:rFonts w:asciiTheme="majorHAnsi" w:hAnsiTheme="majorHAnsi"/>
        </w:rPr>
      </w:pPr>
    </w:p>
    <w:p w:rsidR="00747166" w:rsidRDefault="00747166" w:rsidP="00747166">
      <w:pPr>
        <w:pStyle w:val="Prrafodelista"/>
        <w:numPr>
          <w:ilvl w:val="0"/>
          <w:numId w:val="4"/>
        </w:numPr>
        <w:jc w:val="both"/>
        <w:rPr>
          <w:rFonts w:asciiTheme="majorHAnsi" w:hAnsiTheme="majorHAnsi"/>
        </w:rPr>
      </w:pPr>
      <w:r>
        <w:rPr>
          <w:rFonts w:asciiTheme="majorHAnsi" w:hAnsiTheme="majorHAnsi"/>
        </w:rPr>
        <w:lastRenderedPageBreak/>
        <w:t xml:space="preserve">La </w:t>
      </w:r>
      <w:r w:rsidRPr="00747166">
        <w:rPr>
          <w:rFonts w:asciiTheme="majorHAnsi" w:hAnsiTheme="majorHAnsi"/>
        </w:rPr>
        <w:t>Cartera hipotecaria administrada aumentó US$</w:t>
      </w:r>
      <w:r w:rsidR="00875898">
        <w:rPr>
          <w:rFonts w:asciiTheme="majorHAnsi" w:hAnsiTheme="majorHAnsi"/>
        </w:rPr>
        <w:t>149.87</w:t>
      </w:r>
      <w:r w:rsidR="00AF6279">
        <w:rPr>
          <w:rFonts w:asciiTheme="majorHAnsi" w:hAnsiTheme="majorHAnsi"/>
        </w:rPr>
        <w:t xml:space="preserve"> millones en saldos (</w:t>
      </w:r>
      <w:r w:rsidR="00875898">
        <w:rPr>
          <w:rFonts w:asciiTheme="majorHAnsi" w:hAnsiTheme="majorHAnsi"/>
        </w:rPr>
        <w:t>14.1</w:t>
      </w:r>
      <w:r w:rsidRPr="00747166">
        <w:rPr>
          <w:rFonts w:asciiTheme="majorHAnsi" w:hAnsiTheme="majorHAnsi"/>
        </w:rPr>
        <w:t>%) con respecto a 201</w:t>
      </w:r>
      <w:r w:rsidR="00875898">
        <w:rPr>
          <w:rFonts w:asciiTheme="majorHAnsi" w:hAnsiTheme="majorHAnsi"/>
        </w:rPr>
        <w:t>4</w:t>
      </w:r>
      <w:r w:rsidRPr="00747166">
        <w:rPr>
          <w:rFonts w:asciiTheme="majorHAnsi" w:hAnsiTheme="majorHAnsi"/>
        </w:rPr>
        <w:t>.</w:t>
      </w:r>
    </w:p>
    <w:p w:rsidR="000D23F6" w:rsidRPr="00747166" w:rsidRDefault="000D23F6" w:rsidP="00960FC8">
      <w:pPr>
        <w:pStyle w:val="Prrafodelista"/>
        <w:jc w:val="both"/>
        <w:rPr>
          <w:rFonts w:asciiTheme="majorHAnsi" w:hAnsiTheme="majorHAnsi"/>
        </w:rPr>
      </w:pPr>
    </w:p>
    <w:p w:rsidR="00747166" w:rsidRDefault="00747166" w:rsidP="00747166">
      <w:pPr>
        <w:jc w:val="center"/>
        <w:rPr>
          <w:rFonts w:asciiTheme="majorHAnsi" w:hAnsiTheme="majorHAnsi"/>
        </w:rPr>
      </w:pPr>
      <w:r w:rsidRPr="00747166">
        <w:rPr>
          <w:rFonts w:asciiTheme="majorHAnsi" w:hAnsiTheme="majorHAnsi"/>
          <w:noProof/>
          <w:sz w:val="21"/>
          <w:szCs w:val="21"/>
          <w:lang w:eastAsia="es-SV"/>
        </w:rPr>
        <w:drawing>
          <wp:inline distT="0" distB="0" distL="0" distR="0" wp14:anchorId="740463E4" wp14:editId="67791F1B">
            <wp:extent cx="4164254" cy="2165178"/>
            <wp:effectExtent l="0" t="0" r="8255" b="698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47166" w:rsidRDefault="00747166" w:rsidP="00747166">
      <w:pPr>
        <w:spacing w:after="0"/>
        <w:rPr>
          <w:rFonts w:asciiTheme="majorHAnsi" w:hAnsiTheme="majorHAnsi"/>
          <w:b/>
          <w:sz w:val="24"/>
        </w:rPr>
      </w:pPr>
    </w:p>
    <w:p w:rsidR="00A47829" w:rsidRDefault="00A47829" w:rsidP="00747166">
      <w:pPr>
        <w:spacing w:after="0"/>
        <w:rPr>
          <w:rFonts w:asciiTheme="majorHAnsi" w:hAnsiTheme="majorHAnsi"/>
          <w:b/>
          <w:sz w:val="24"/>
        </w:rPr>
      </w:pPr>
    </w:p>
    <w:p w:rsidR="00A47829" w:rsidRPr="00747166" w:rsidRDefault="00A47829" w:rsidP="00747166">
      <w:pPr>
        <w:spacing w:after="0"/>
        <w:rPr>
          <w:rFonts w:asciiTheme="majorHAnsi" w:hAnsiTheme="majorHAnsi"/>
          <w:b/>
          <w:sz w:val="24"/>
        </w:rPr>
      </w:pPr>
    </w:p>
    <w:p w:rsidR="00DC7810" w:rsidRPr="00E66612" w:rsidRDefault="00DC7810" w:rsidP="00F9028C">
      <w:pPr>
        <w:pStyle w:val="Ttulo2"/>
        <w:numPr>
          <w:ilvl w:val="0"/>
          <w:numId w:val="33"/>
        </w:numPr>
        <w:rPr>
          <w:color w:val="auto"/>
        </w:rPr>
      </w:pPr>
      <w:bookmarkStart w:id="143" w:name="_Toc455405941"/>
      <w:bookmarkStart w:id="144" w:name="_Toc518050238"/>
      <w:r w:rsidRPr="00E66612">
        <w:rPr>
          <w:color w:val="auto"/>
        </w:rPr>
        <w:t>Ejecución presupuestaria.</w:t>
      </w:r>
      <w:bookmarkEnd w:id="143"/>
      <w:bookmarkEnd w:id="144"/>
      <w:r w:rsidR="00E66612" w:rsidRPr="00E66612">
        <w:rPr>
          <w:color w:val="auto"/>
        </w:rPr>
        <w:fldChar w:fldCharType="begin"/>
      </w:r>
      <w:r w:rsidR="00E66612" w:rsidRPr="00E66612">
        <w:rPr>
          <w:color w:val="auto"/>
        </w:rPr>
        <w:instrText xml:space="preserve"> XE "Ejecución presupuestaria." </w:instrText>
      </w:r>
      <w:r w:rsidR="00E66612" w:rsidRPr="00E66612">
        <w:rPr>
          <w:color w:val="auto"/>
        </w:rPr>
        <w:fldChar w:fldCharType="end"/>
      </w:r>
      <w:r w:rsidR="00207088" w:rsidRPr="00E66612">
        <w:rPr>
          <w:color w:val="auto"/>
        </w:rPr>
        <w:t xml:space="preserve"> </w:t>
      </w:r>
    </w:p>
    <w:p w:rsidR="00660755" w:rsidRDefault="00995CB0" w:rsidP="00660755">
      <w:pPr>
        <w:jc w:val="both"/>
        <w:rPr>
          <w:rFonts w:asciiTheme="majorHAnsi" w:hAnsiTheme="majorHAnsi"/>
        </w:rPr>
      </w:pPr>
      <w:r w:rsidRPr="00660755">
        <w:rPr>
          <w:rFonts w:asciiTheme="majorHAnsi" w:hAnsiTheme="majorHAnsi"/>
        </w:rPr>
        <w:t xml:space="preserve">La ejecución del presupuesto </w:t>
      </w:r>
      <w:r w:rsidR="00AB0F41" w:rsidRPr="00660755">
        <w:rPr>
          <w:rFonts w:asciiTheme="majorHAnsi" w:hAnsiTheme="majorHAnsi"/>
        </w:rPr>
        <w:t>de</w:t>
      </w:r>
      <w:r w:rsidRPr="00660755">
        <w:rPr>
          <w:rFonts w:asciiTheme="majorHAnsi" w:hAnsiTheme="majorHAnsi"/>
        </w:rPr>
        <w:t xml:space="preserve"> </w:t>
      </w:r>
      <w:r w:rsidR="007A3894">
        <w:rPr>
          <w:rFonts w:asciiTheme="majorHAnsi" w:hAnsiTheme="majorHAnsi"/>
        </w:rPr>
        <w:t>Junio 201</w:t>
      </w:r>
      <w:r w:rsidR="00414D19">
        <w:rPr>
          <w:rFonts w:asciiTheme="majorHAnsi" w:hAnsiTheme="majorHAnsi"/>
        </w:rPr>
        <w:t>7</w:t>
      </w:r>
      <w:r w:rsidR="00AB0F41" w:rsidRPr="00660755">
        <w:rPr>
          <w:rFonts w:asciiTheme="majorHAnsi" w:hAnsiTheme="majorHAnsi"/>
        </w:rPr>
        <w:t xml:space="preserve"> a M</w:t>
      </w:r>
      <w:r w:rsidRPr="00660755">
        <w:rPr>
          <w:rFonts w:asciiTheme="majorHAnsi" w:hAnsiTheme="majorHAnsi"/>
        </w:rPr>
        <w:t>ayo 201</w:t>
      </w:r>
      <w:r w:rsidR="00414D19">
        <w:rPr>
          <w:rFonts w:asciiTheme="majorHAnsi" w:hAnsiTheme="majorHAnsi"/>
        </w:rPr>
        <w:t>8</w:t>
      </w:r>
      <w:r w:rsidRPr="00660755">
        <w:rPr>
          <w:rFonts w:asciiTheme="majorHAnsi" w:hAnsiTheme="majorHAnsi"/>
        </w:rPr>
        <w:t xml:space="preserve"> present</w:t>
      </w:r>
      <w:r w:rsidR="00F86918">
        <w:rPr>
          <w:rFonts w:asciiTheme="majorHAnsi" w:hAnsiTheme="majorHAnsi"/>
        </w:rPr>
        <w:t>ó</w:t>
      </w:r>
      <w:r w:rsidRPr="00660755">
        <w:rPr>
          <w:rFonts w:asciiTheme="majorHAnsi" w:hAnsiTheme="majorHAnsi"/>
        </w:rPr>
        <w:t xml:space="preserve"> un</w:t>
      </w:r>
      <w:r w:rsidR="00F86918">
        <w:rPr>
          <w:rFonts w:asciiTheme="majorHAnsi" w:hAnsiTheme="majorHAnsi"/>
        </w:rPr>
        <w:t xml:space="preserve">a ejecución en el rubro de ingresos de </w:t>
      </w:r>
      <w:r w:rsidR="0003632D" w:rsidRPr="00660755">
        <w:rPr>
          <w:rFonts w:asciiTheme="majorHAnsi" w:hAnsiTheme="majorHAnsi"/>
        </w:rPr>
        <w:t>US$</w:t>
      </w:r>
      <w:r w:rsidR="00F86918">
        <w:rPr>
          <w:rFonts w:asciiTheme="majorHAnsi" w:hAnsiTheme="majorHAnsi"/>
        </w:rPr>
        <w:t>180.55</w:t>
      </w:r>
      <w:r w:rsidR="0003632D" w:rsidRPr="00660755">
        <w:rPr>
          <w:rFonts w:asciiTheme="majorHAnsi" w:hAnsiTheme="majorHAnsi"/>
        </w:rPr>
        <w:t xml:space="preserve"> millones </w:t>
      </w:r>
      <w:r w:rsidR="005C568F" w:rsidRPr="00660755">
        <w:rPr>
          <w:rFonts w:asciiTheme="majorHAnsi" w:hAnsiTheme="majorHAnsi"/>
        </w:rPr>
        <w:t xml:space="preserve">y un monto de </w:t>
      </w:r>
      <w:r w:rsidR="00AB0F41" w:rsidRPr="00660755">
        <w:rPr>
          <w:rFonts w:asciiTheme="majorHAnsi" w:hAnsiTheme="majorHAnsi"/>
        </w:rPr>
        <w:t xml:space="preserve">egresos </w:t>
      </w:r>
      <w:r w:rsidR="005C568F" w:rsidRPr="00660755">
        <w:rPr>
          <w:rFonts w:asciiTheme="majorHAnsi" w:hAnsiTheme="majorHAnsi"/>
        </w:rPr>
        <w:t xml:space="preserve">por </w:t>
      </w:r>
      <w:r w:rsidR="007A3894">
        <w:rPr>
          <w:rFonts w:asciiTheme="majorHAnsi" w:hAnsiTheme="majorHAnsi"/>
        </w:rPr>
        <w:t>US</w:t>
      </w:r>
      <w:r w:rsidRPr="00660755">
        <w:rPr>
          <w:rFonts w:asciiTheme="majorHAnsi" w:hAnsiTheme="majorHAnsi"/>
        </w:rPr>
        <w:t>$</w:t>
      </w:r>
      <w:r w:rsidR="00F86918">
        <w:rPr>
          <w:rFonts w:asciiTheme="majorHAnsi" w:hAnsiTheme="majorHAnsi"/>
        </w:rPr>
        <w:t>149.37</w:t>
      </w:r>
      <w:r w:rsidRPr="00660755">
        <w:rPr>
          <w:rFonts w:asciiTheme="majorHAnsi" w:hAnsiTheme="majorHAnsi"/>
        </w:rPr>
        <w:t xml:space="preserve"> millones a lo programado, de acuerdo a detalle</w:t>
      </w:r>
      <w:r w:rsidR="00660755" w:rsidRPr="00660755">
        <w:rPr>
          <w:rFonts w:asciiTheme="majorHAnsi" w:hAnsiTheme="majorHAnsi"/>
        </w:rPr>
        <w:t xml:space="preserve"> </w:t>
      </w:r>
      <w:r w:rsidR="00660755">
        <w:rPr>
          <w:rFonts w:asciiTheme="majorHAnsi" w:hAnsiTheme="majorHAnsi"/>
        </w:rPr>
        <w:t>(e</w:t>
      </w:r>
      <w:r w:rsidR="00660755" w:rsidRPr="00660755">
        <w:rPr>
          <w:rFonts w:asciiTheme="majorHAnsi" w:hAnsiTheme="majorHAnsi"/>
        </w:rPr>
        <w:t>n millones de US$</w:t>
      </w:r>
      <w:r w:rsidR="00660755">
        <w:rPr>
          <w:rFonts w:asciiTheme="majorHAnsi" w:hAnsiTheme="majorHAnsi"/>
        </w:rPr>
        <w:t>):</w:t>
      </w:r>
    </w:p>
    <w:tbl>
      <w:tblPr>
        <w:tblW w:w="5587" w:type="pct"/>
        <w:jc w:val="center"/>
        <w:tblLayout w:type="fixed"/>
        <w:tblCellMar>
          <w:left w:w="70" w:type="dxa"/>
          <w:right w:w="70" w:type="dxa"/>
        </w:tblCellMar>
        <w:tblLook w:val="04A0" w:firstRow="1" w:lastRow="0" w:firstColumn="1" w:lastColumn="0" w:noHBand="0" w:noVBand="1"/>
      </w:tblPr>
      <w:tblGrid>
        <w:gridCol w:w="2614"/>
        <w:gridCol w:w="1547"/>
        <w:gridCol w:w="1441"/>
        <w:gridCol w:w="2036"/>
        <w:gridCol w:w="1559"/>
        <w:gridCol w:w="835"/>
      </w:tblGrid>
      <w:tr w:rsidR="00414D19" w:rsidRPr="00F86918" w:rsidTr="00023BBA">
        <w:trPr>
          <w:trHeight w:val="283"/>
          <w:tblHeader/>
          <w:jc w:val="center"/>
        </w:trPr>
        <w:tc>
          <w:tcPr>
            <w:tcW w:w="1303" w:type="pct"/>
            <w:tcBorders>
              <w:top w:val="single" w:sz="4" w:space="0" w:color="0070C0"/>
              <w:left w:val="single" w:sz="4" w:space="0" w:color="0070C0"/>
              <w:bottom w:val="single" w:sz="4" w:space="0" w:color="0070C0"/>
              <w:right w:val="single" w:sz="4" w:space="0" w:color="0070C0"/>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Ejecución Presupuestaria</w:t>
            </w:r>
          </w:p>
        </w:tc>
        <w:tc>
          <w:tcPr>
            <w:tcW w:w="771" w:type="pct"/>
            <w:tcBorders>
              <w:top w:val="single" w:sz="4" w:space="0" w:color="0070C0"/>
              <w:left w:val="single" w:sz="4" w:space="0" w:color="0070C0"/>
              <w:bottom w:val="single" w:sz="4" w:space="0" w:color="0070C0"/>
              <w:right w:val="single" w:sz="4" w:space="0" w:color="0070C0"/>
            </w:tcBorders>
            <w:shd w:val="clear" w:color="auto" w:fill="C6D9F1" w:themeFill="text2" w:themeFillTint="33"/>
            <w:vAlign w:val="center"/>
            <w:hideMark/>
          </w:tcPr>
          <w:p w:rsidR="00414D19" w:rsidRPr="00F86918" w:rsidRDefault="00FB6EA1" w:rsidP="00B70ECA">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 xml:space="preserve">Presupuesto </w:t>
            </w:r>
            <w:r w:rsidR="00B70ECA" w:rsidRPr="00F86918">
              <w:rPr>
                <w:rFonts w:ascii="Cambria" w:eastAsia="Times New Roman" w:hAnsi="Cambria" w:cs="Calibri"/>
                <w:b/>
                <w:bCs/>
                <w:sz w:val="16"/>
                <w:szCs w:val="18"/>
              </w:rPr>
              <w:t xml:space="preserve">Junio </w:t>
            </w:r>
            <w:r w:rsidR="00414D19" w:rsidRPr="00F86918">
              <w:rPr>
                <w:rFonts w:ascii="Cambria" w:eastAsia="Times New Roman" w:hAnsi="Cambria" w:cs="Calibri"/>
                <w:b/>
                <w:bCs/>
                <w:sz w:val="16"/>
                <w:szCs w:val="18"/>
              </w:rPr>
              <w:t>2017</w:t>
            </w:r>
            <w:r w:rsidRPr="00F86918">
              <w:rPr>
                <w:rFonts w:ascii="Cambria" w:eastAsia="Times New Roman" w:hAnsi="Cambria" w:cs="Calibri"/>
                <w:b/>
                <w:bCs/>
                <w:sz w:val="16"/>
                <w:szCs w:val="18"/>
              </w:rPr>
              <w:t xml:space="preserve"> a </w:t>
            </w:r>
            <w:r w:rsidR="00B70ECA" w:rsidRPr="00F86918">
              <w:rPr>
                <w:rFonts w:ascii="Cambria" w:eastAsia="Times New Roman" w:hAnsi="Cambria" w:cs="Calibri"/>
                <w:b/>
                <w:bCs/>
                <w:sz w:val="16"/>
                <w:szCs w:val="18"/>
              </w:rPr>
              <w:t xml:space="preserve">Mayo </w:t>
            </w:r>
            <w:r w:rsidRPr="00F86918">
              <w:rPr>
                <w:rFonts w:ascii="Cambria" w:eastAsia="Times New Roman" w:hAnsi="Cambria" w:cs="Calibri"/>
                <w:b/>
                <w:bCs/>
                <w:sz w:val="16"/>
                <w:szCs w:val="18"/>
              </w:rPr>
              <w:t>201</w:t>
            </w:r>
            <w:r w:rsidR="00414D19" w:rsidRPr="00F86918">
              <w:rPr>
                <w:rFonts w:ascii="Cambria" w:eastAsia="Times New Roman" w:hAnsi="Cambria" w:cs="Calibri"/>
                <w:b/>
                <w:bCs/>
                <w:sz w:val="16"/>
                <w:szCs w:val="18"/>
              </w:rPr>
              <w:t>8</w:t>
            </w:r>
          </w:p>
        </w:tc>
        <w:tc>
          <w:tcPr>
            <w:tcW w:w="718" w:type="pct"/>
            <w:tcBorders>
              <w:top w:val="single" w:sz="4" w:space="0" w:color="0070C0"/>
              <w:left w:val="single" w:sz="4" w:space="0" w:color="0070C0"/>
              <w:bottom w:val="single" w:sz="4" w:space="0" w:color="0070C0"/>
              <w:right w:val="single" w:sz="4" w:space="0" w:color="0070C0"/>
            </w:tcBorders>
            <w:shd w:val="clear" w:color="auto" w:fill="C6D9F1" w:themeFill="text2" w:themeFillTint="33"/>
            <w:vAlign w:val="center"/>
            <w:hideMark/>
          </w:tcPr>
          <w:p w:rsidR="00414D19" w:rsidRPr="00F86918" w:rsidRDefault="00FB6EA1" w:rsidP="00B70ECA">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 xml:space="preserve">Ejecutado de </w:t>
            </w:r>
            <w:r w:rsidR="00B70ECA" w:rsidRPr="00F86918">
              <w:rPr>
                <w:rFonts w:ascii="Cambria" w:eastAsia="Times New Roman" w:hAnsi="Cambria" w:cs="Calibri"/>
                <w:b/>
                <w:bCs/>
                <w:sz w:val="16"/>
                <w:szCs w:val="18"/>
              </w:rPr>
              <w:t xml:space="preserve">Junio </w:t>
            </w:r>
            <w:r w:rsidR="00414D19" w:rsidRPr="00F86918">
              <w:rPr>
                <w:rFonts w:ascii="Cambria" w:eastAsia="Times New Roman" w:hAnsi="Cambria" w:cs="Calibri"/>
                <w:b/>
                <w:bCs/>
                <w:sz w:val="16"/>
                <w:szCs w:val="18"/>
              </w:rPr>
              <w:t>2017</w:t>
            </w:r>
            <w:r w:rsidRPr="00F86918">
              <w:rPr>
                <w:rFonts w:ascii="Cambria" w:eastAsia="Times New Roman" w:hAnsi="Cambria" w:cs="Calibri"/>
                <w:b/>
                <w:bCs/>
                <w:sz w:val="16"/>
                <w:szCs w:val="18"/>
              </w:rPr>
              <w:t xml:space="preserve"> a </w:t>
            </w:r>
            <w:r w:rsidR="00B70ECA" w:rsidRPr="00F86918">
              <w:rPr>
                <w:rFonts w:ascii="Cambria" w:eastAsia="Times New Roman" w:hAnsi="Cambria" w:cs="Calibri"/>
                <w:b/>
                <w:bCs/>
                <w:sz w:val="16"/>
                <w:szCs w:val="18"/>
              </w:rPr>
              <w:t xml:space="preserve">Mayo </w:t>
            </w:r>
            <w:r w:rsidRPr="00F86918">
              <w:rPr>
                <w:rFonts w:ascii="Cambria" w:eastAsia="Times New Roman" w:hAnsi="Cambria" w:cs="Calibri"/>
                <w:b/>
                <w:bCs/>
                <w:sz w:val="16"/>
                <w:szCs w:val="18"/>
              </w:rPr>
              <w:t>20</w:t>
            </w:r>
            <w:r w:rsidR="00414D19" w:rsidRPr="00F86918">
              <w:rPr>
                <w:rFonts w:ascii="Cambria" w:eastAsia="Times New Roman" w:hAnsi="Cambria" w:cs="Calibri"/>
                <w:b/>
                <w:bCs/>
                <w:sz w:val="16"/>
                <w:szCs w:val="18"/>
              </w:rPr>
              <w:t>18</w:t>
            </w:r>
          </w:p>
        </w:tc>
        <w:tc>
          <w:tcPr>
            <w:tcW w:w="1015" w:type="pct"/>
            <w:tcBorders>
              <w:top w:val="single" w:sz="4" w:space="0" w:color="538DD5"/>
              <w:left w:val="single" w:sz="4" w:space="0" w:color="0070C0"/>
              <w:bottom w:val="single" w:sz="4" w:space="0" w:color="538DD5"/>
              <w:right w:val="nil"/>
            </w:tcBorders>
            <w:shd w:val="clear" w:color="auto" w:fill="C6D9F1" w:themeFill="text2" w:themeFillTint="33"/>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w:t>
            </w:r>
            <w:r w:rsidR="00B452BB" w:rsidRPr="00F86918">
              <w:rPr>
                <w:rFonts w:ascii="Cambria" w:eastAsia="Times New Roman" w:hAnsi="Cambria" w:cs="Calibri"/>
                <w:b/>
                <w:bCs/>
                <w:sz w:val="16"/>
                <w:szCs w:val="18"/>
              </w:rPr>
              <w:t xml:space="preserve"> </w:t>
            </w:r>
            <w:r w:rsidR="00FB6EA1" w:rsidRPr="00F86918">
              <w:rPr>
                <w:rFonts w:ascii="Cambria" w:eastAsia="Times New Roman" w:hAnsi="Cambria" w:cs="Calibri"/>
                <w:b/>
                <w:bCs/>
                <w:sz w:val="16"/>
                <w:szCs w:val="18"/>
              </w:rPr>
              <w:t>(</w:t>
            </w:r>
            <w:r w:rsidR="00B70ECA" w:rsidRPr="00F86918">
              <w:rPr>
                <w:rFonts w:ascii="Cambria" w:eastAsia="Times New Roman" w:hAnsi="Cambria" w:cs="Calibri"/>
                <w:b/>
                <w:bCs/>
                <w:sz w:val="16"/>
                <w:szCs w:val="18"/>
              </w:rPr>
              <w:t>Ejecutado</w:t>
            </w:r>
            <w:r w:rsidR="00FB6EA1" w:rsidRPr="00F86918">
              <w:rPr>
                <w:rFonts w:ascii="Cambria" w:eastAsia="Times New Roman" w:hAnsi="Cambria" w:cs="Calibri"/>
                <w:b/>
                <w:bCs/>
                <w:sz w:val="16"/>
                <w:szCs w:val="18"/>
              </w:rPr>
              <w:t>/</w:t>
            </w:r>
            <w:r w:rsidR="00B70ECA" w:rsidRPr="00F86918">
              <w:rPr>
                <w:rFonts w:ascii="Cambria" w:eastAsia="Times New Roman" w:hAnsi="Cambria" w:cs="Calibri"/>
                <w:b/>
                <w:bCs/>
                <w:sz w:val="16"/>
                <w:szCs w:val="18"/>
              </w:rPr>
              <w:t>Presupuesto</w:t>
            </w:r>
            <w:r w:rsidR="00FB6EA1" w:rsidRPr="00F86918">
              <w:rPr>
                <w:rFonts w:ascii="Cambria" w:eastAsia="Times New Roman" w:hAnsi="Cambria" w:cs="Calibri"/>
                <w:b/>
                <w:bCs/>
                <w:sz w:val="16"/>
                <w:szCs w:val="18"/>
              </w:rPr>
              <w:t>)</w:t>
            </w:r>
          </w:p>
        </w:tc>
        <w:tc>
          <w:tcPr>
            <w:tcW w:w="777" w:type="pc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rsidR="00414D19" w:rsidRPr="00F86918" w:rsidRDefault="00FB6EA1" w:rsidP="00B70ECA">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Pendiente de ejecutar</w:t>
            </w:r>
          </w:p>
        </w:tc>
        <w:tc>
          <w:tcPr>
            <w:tcW w:w="416" w:type="pct"/>
            <w:tcBorders>
              <w:top w:val="single" w:sz="4" w:space="0" w:color="538DD5"/>
              <w:left w:val="nil"/>
              <w:bottom w:val="single" w:sz="4" w:space="0" w:color="538DD5"/>
              <w:right w:val="single" w:sz="4" w:space="0" w:color="0070C0"/>
            </w:tcBorders>
            <w:shd w:val="clear" w:color="auto" w:fill="C6D9F1" w:themeFill="text2" w:themeFillTint="33"/>
            <w:vAlign w:val="center"/>
            <w:hideMark/>
          </w:tcPr>
          <w:p w:rsidR="00414D19" w:rsidRPr="00F86918" w:rsidRDefault="00414D19" w:rsidP="00B70ECA">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w:t>
            </w:r>
          </w:p>
        </w:tc>
      </w:tr>
      <w:tr w:rsidR="00414D19" w:rsidRPr="00F86918" w:rsidTr="00023BBA">
        <w:trPr>
          <w:trHeight w:val="283"/>
          <w:jc w:val="center"/>
        </w:trPr>
        <w:tc>
          <w:tcPr>
            <w:tcW w:w="1303" w:type="pct"/>
            <w:tcBorders>
              <w:top w:val="single" w:sz="4" w:space="0" w:color="0070C0"/>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b/>
                <w:bCs/>
                <w:color w:val="0033CC"/>
                <w:sz w:val="16"/>
                <w:szCs w:val="18"/>
              </w:rPr>
            </w:pPr>
            <w:r w:rsidRPr="00F86918">
              <w:rPr>
                <w:rFonts w:ascii="Cambria" w:eastAsia="Times New Roman" w:hAnsi="Cambria" w:cs="Calibri"/>
                <w:b/>
                <w:bCs/>
                <w:color w:val="0033CC"/>
                <w:sz w:val="16"/>
                <w:szCs w:val="18"/>
              </w:rPr>
              <w:t>Ingresos</w:t>
            </w:r>
          </w:p>
        </w:tc>
        <w:tc>
          <w:tcPr>
            <w:tcW w:w="771" w:type="pct"/>
            <w:tcBorders>
              <w:top w:val="single" w:sz="4" w:space="0" w:color="0070C0"/>
              <w:left w:val="nil"/>
              <w:bottom w:val="nil"/>
              <w:right w:val="nil"/>
            </w:tcBorders>
            <w:shd w:val="clear" w:color="000000" w:fill="FFFFFF"/>
            <w:noWrap/>
            <w:vAlign w:val="center"/>
            <w:hideMark/>
          </w:tcPr>
          <w:p w:rsidR="00414D19" w:rsidRPr="00F86918" w:rsidRDefault="00414D19" w:rsidP="00B452BB">
            <w:pPr>
              <w:spacing w:after="0"/>
              <w:rPr>
                <w:rFonts w:ascii="Cambria" w:eastAsia="Times New Roman" w:hAnsi="Cambria" w:cs="Calibri"/>
                <w:color w:val="0033CC"/>
                <w:sz w:val="16"/>
                <w:szCs w:val="18"/>
              </w:rPr>
            </w:pPr>
          </w:p>
        </w:tc>
        <w:tc>
          <w:tcPr>
            <w:tcW w:w="718" w:type="pct"/>
            <w:tcBorders>
              <w:top w:val="single" w:sz="4" w:space="0" w:color="0070C0"/>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color w:val="0033CC"/>
                <w:sz w:val="16"/>
                <w:szCs w:val="18"/>
              </w:rPr>
            </w:pP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rPr>
                <w:rFonts w:ascii="Cambria" w:eastAsia="Times New Roman" w:hAnsi="Cambria" w:cs="Calibri"/>
                <w:color w:val="0033CC"/>
                <w:sz w:val="16"/>
                <w:szCs w:val="18"/>
              </w:rPr>
            </w:pP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color w:val="0033CC"/>
                <w:sz w:val="16"/>
                <w:szCs w:val="18"/>
              </w:rPr>
            </w:pP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rPr>
                <w:rFonts w:ascii="Cambria" w:eastAsia="Times New Roman" w:hAnsi="Cambria" w:cs="Calibri"/>
                <w:color w:val="0033CC"/>
                <w:sz w:val="16"/>
                <w:szCs w:val="18"/>
              </w:rPr>
            </w:pP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Venta De Bienes y Servicios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$0.04</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$0.03</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75.0%</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sz w:val="16"/>
                <w:szCs w:val="18"/>
              </w:rPr>
            </w:pPr>
            <w:r w:rsidRPr="00F86918">
              <w:rPr>
                <w:rFonts w:ascii="Cambria" w:eastAsia="Times New Roman" w:hAnsi="Cambria" w:cs="Calibri"/>
                <w:sz w:val="16"/>
                <w:szCs w:val="18"/>
              </w:rPr>
              <w:t>$0.01</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25.0%</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Ingresos Financieros y Otros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$84.33</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$89.72</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106.4%</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sz w:val="16"/>
                <w:szCs w:val="18"/>
              </w:rPr>
            </w:pPr>
            <w:r w:rsidRPr="00F86918">
              <w:rPr>
                <w:rFonts w:ascii="Cambria" w:eastAsia="Times New Roman" w:hAnsi="Cambria" w:cs="Calibri"/>
                <w:sz w:val="16"/>
                <w:szCs w:val="18"/>
              </w:rPr>
              <w:t>($5.39)</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(6.4%)</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Transferencia Corrientes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$0.01</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$0.01</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100.0%</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sz w:val="16"/>
                <w:szCs w:val="18"/>
              </w:rPr>
            </w:pPr>
            <w:r w:rsidRPr="00F86918">
              <w:rPr>
                <w:rFonts w:ascii="Cambria" w:eastAsia="Times New Roman" w:hAnsi="Cambria" w:cs="Calibri"/>
                <w:sz w:val="16"/>
                <w:szCs w:val="18"/>
              </w:rPr>
              <w:t>-</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Venta de Activos Fijos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$0.10</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$0.19</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190.0%</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sz w:val="16"/>
                <w:szCs w:val="18"/>
              </w:rPr>
            </w:pPr>
            <w:r w:rsidRPr="00F86918">
              <w:rPr>
                <w:rFonts w:ascii="Cambria" w:eastAsia="Times New Roman" w:hAnsi="Cambria" w:cs="Calibri"/>
                <w:sz w:val="16"/>
                <w:szCs w:val="18"/>
              </w:rPr>
              <w:t>($0.09)</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(90.0%)</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Recursos de Inversiones Financieras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$58.12</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$60.73</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104.5%</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sz w:val="16"/>
                <w:szCs w:val="18"/>
              </w:rPr>
            </w:pPr>
            <w:r w:rsidRPr="00F86918">
              <w:rPr>
                <w:rFonts w:ascii="Cambria" w:eastAsia="Times New Roman" w:hAnsi="Cambria" w:cs="Calibri"/>
                <w:sz w:val="16"/>
                <w:szCs w:val="18"/>
              </w:rPr>
              <w:t>($2.61)</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(4.5%)</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Endeudamiento Público</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$50.85</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$29.87</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58.7%</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$20.98</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41.3%</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Saldos de Años Anteriores</w:t>
            </w:r>
          </w:p>
        </w:tc>
        <w:tc>
          <w:tcPr>
            <w:tcW w:w="771"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$0.58</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$0.00</w:t>
            </w:r>
          </w:p>
        </w:tc>
        <w:tc>
          <w:tcPr>
            <w:tcW w:w="1015" w:type="pct"/>
            <w:tcBorders>
              <w:top w:val="nil"/>
              <w:left w:val="nil"/>
              <w:bottom w:val="nil"/>
              <w:right w:val="nil"/>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0.0%</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$0.58</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452BB">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100.0%</w:t>
            </w:r>
          </w:p>
        </w:tc>
      </w:tr>
      <w:tr w:rsidR="00414D19" w:rsidRPr="00F86918" w:rsidTr="00023BBA">
        <w:trPr>
          <w:trHeight w:val="283"/>
          <w:jc w:val="center"/>
        </w:trPr>
        <w:tc>
          <w:tcPr>
            <w:tcW w:w="1303"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B452BB" w:rsidP="00B452BB">
            <w:pPr>
              <w:spacing w:after="0"/>
              <w:jc w:val="center"/>
              <w:rPr>
                <w:rFonts w:ascii="Cambria" w:eastAsia="Times New Roman" w:hAnsi="Cambria" w:cs="Calibri"/>
                <w:b/>
                <w:bCs/>
                <w:color w:val="000000"/>
                <w:sz w:val="16"/>
                <w:szCs w:val="18"/>
              </w:rPr>
            </w:pPr>
            <w:r w:rsidRPr="00F86918">
              <w:rPr>
                <w:rFonts w:ascii="Cambria" w:eastAsia="Times New Roman" w:hAnsi="Cambria" w:cs="Calibri"/>
                <w:b/>
                <w:bCs/>
                <w:sz w:val="16"/>
                <w:szCs w:val="18"/>
              </w:rPr>
              <w:t>Total Ingresos</w:t>
            </w:r>
          </w:p>
        </w:tc>
        <w:tc>
          <w:tcPr>
            <w:tcW w:w="771" w:type="pct"/>
            <w:tcBorders>
              <w:top w:val="single" w:sz="4" w:space="0" w:color="538DD5"/>
              <w:left w:val="nil"/>
              <w:bottom w:val="single" w:sz="4" w:space="0" w:color="538DD5"/>
              <w:right w:val="nil"/>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$194.03</w:t>
            </w:r>
          </w:p>
        </w:tc>
        <w:tc>
          <w:tcPr>
            <w:tcW w:w="718"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$180.55</w:t>
            </w:r>
          </w:p>
        </w:tc>
        <w:tc>
          <w:tcPr>
            <w:tcW w:w="1015" w:type="pct"/>
            <w:tcBorders>
              <w:top w:val="single" w:sz="4" w:space="0" w:color="538DD5"/>
              <w:left w:val="nil"/>
              <w:bottom w:val="single" w:sz="4" w:space="0" w:color="538DD5"/>
              <w:right w:val="nil"/>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93.1%</w:t>
            </w:r>
          </w:p>
        </w:tc>
        <w:tc>
          <w:tcPr>
            <w:tcW w:w="777"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$13.48</w:t>
            </w:r>
          </w:p>
        </w:tc>
        <w:tc>
          <w:tcPr>
            <w:tcW w:w="416" w:type="pct"/>
            <w:tcBorders>
              <w:top w:val="single" w:sz="4" w:space="0" w:color="538DD5"/>
              <w:left w:val="nil"/>
              <w:bottom w:val="single" w:sz="4" w:space="0" w:color="538DD5"/>
              <w:right w:val="single" w:sz="4" w:space="0" w:color="0070C0"/>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sz w:val="16"/>
                <w:szCs w:val="18"/>
              </w:rPr>
            </w:pPr>
            <w:r w:rsidRPr="00F86918">
              <w:rPr>
                <w:rFonts w:ascii="Cambria" w:eastAsia="Times New Roman" w:hAnsi="Cambria" w:cs="Calibri"/>
                <w:b/>
                <w:bCs/>
                <w:sz w:val="16"/>
                <w:szCs w:val="18"/>
              </w:rPr>
              <w:t>6.9%</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2D66F6">
            <w:pPr>
              <w:spacing w:after="0"/>
              <w:jc w:val="center"/>
              <w:rPr>
                <w:rFonts w:ascii="Cambria" w:eastAsia="Times New Roman" w:hAnsi="Cambria" w:cs="Calibri"/>
                <w:b/>
                <w:bCs/>
                <w:color w:val="0033CC"/>
                <w:sz w:val="16"/>
                <w:szCs w:val="18"/>
              </w:rPr>
            </w:pPr>
            <w:r w:rsidRPr="00F86918">
              <w:rPr>
                <w:rFonts w:ascii="Cambria" w:eastAsia="Times New Roman" w:hAnsi="Cambria" w:cs="Calibri"/>
                <w:b/>
                <w:bCs/>
                <w:color w:val="0033CC"/>
                <w:sz w:val="16"/>
                <w:szCs w:val="18"/>
              </w:rPr>
              <w:t>Egresos</w:t>
            </w:r>
          </w:p>
        </w:tc>
        <w:tc>
          <w:tcPr>
            <w:tcW w:w="771" w:type="pct"/>
            <w:tcBorders>
              <w:top w:val="nil"/>
              <w:left w:val="nil"/>
              <w:bottom w:val="nil"/>
              <w:right w:val="nil"/>
            </w:tcBorders>
            <w:shd w:val="clear" w:color="000000" w:fill="FFFFFF"/>
            <w:noWrap/>
            <w:vAlign w:val="center"/>
            <w:hideMark/>
          </w:tcPr>
          <w:p w:rsidR="00414D19" w:rsidRPr="00F86918" w:rsidRDefault="00414D19" w:rsidP="00394776">
            <w:pPr>
              <w:spacing w:after="0"/>
              <w:jc w:val="center"/>
              <w:rPr>
                <w:rFonts w:ascii="Cambria" w:eastAsia="Times New Roman" w:hAnsi="Cambria" w:cs="Calibri"/>
                <w:color w:val="0033CC"/>
                <w:sz w:val="16"/>
                <w:szCs w:val="18"/>
              </w:rPr>
            </w:pP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394776">
            <w:pPr>
              <w:spacing w:after="0"/>
              <w:jc w:val="center"/>
              <w:rPr>
                <w:rFonts w:ascii="Cambria" w:eastAsia="Times New Roman" w:hAnsi="Cambria" w:cs="Calibri"/>
                <w:color w:val="0033CC"/>
                <w:sz w:val="16"/>
                <w:szCs w:val="18"/>
              </w:rPr>
            </w:pPr>
          </w:p>
        </w:tc>
        <w:tc>
          <w:tcPr>
            <w:tcW w:w="1015" w:type="pct"/>
            <w:tcBorders>
              <w:top w:val="nil"/>
              <w:left w:val="nil"/>
              <w:bottom w:val="nil"/>
              <w:right w:val="nil"/>
            </w:tcBorders>
            <w:shd w:val="clear" w:color="000000" w:fill="FFFFFF"/>
            <w:noWrap/>
            <w:vAlign w:val="center"/>
            <w:hideMark/>
          </w:tcPr>
          <w:p w:rsidR="00414D19" w:rsidRPr="00F86918" w:rsidRDefault="00414D19" w:rsidP="00394776">
            <w:pPr>
              <w:spacing w:after="0"/>
              <w:jc w:val="center"/>
              <w:rPr>
                <w:rFonts w:ascii="Cambria" w:eastAsia="Times New Roman" w:hAnsi="Cambria" w:cs="Calibri"/>
                <w:color w:val="0033CC"/>
                <w:sz w:val="16"/>
                <w:szCs w:val="18"/>
              </w:rPr>
            </w:pP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394776">
            <w:pPr>
              <w:spacing w:after="0"/>
              <w:jc w:val="center"/>
              <w:rPr>
                <w:rFonts w:ascii="Cambria" w:eastAsia="Times New Roman" w:hAnsi="Cambria" w:cs="Calibri"/>
                <w:color w:val="0033CC"/>
                <w:sz w:val="16"/>
                <w:szCs w:val="18"/>
              </w:rPr>
            </w:pP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394776">
            <w:pPr>
              <w:spacing w:after="0"/>
              <w:jc w:val="center"/>
              <w:rPr>
                <w:rFonts w:ascii="Cambria" w:eastAsia="Times New Roman" w:hAnsi="Cambria" w:cs="Calibri"/>
                <w:color w:val="0033CC"/>
                <w:sz w:val="16"/>
                <w:szCs w:val="18"/>
              </w:rPr>
            </w:pP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Remuneraciones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$12.47</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$11.84</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94.9%</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$0.63</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5.1%</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Adquisición de Bienes Y Servicios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$13.19</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$8.96</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67.9%</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$4.23</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32.1%</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Gastos Financieros Y Otros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$18.73</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$15.01</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80.1%</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$3.72</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19.9%</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Transferencia Corrientes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$11.03</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$9.73</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88.2%</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sz w:val="16"/>
                <w:szCs w:val="18"/>
              </w:rPr>
            </w:pPr>
            <w:r w:rsidRPr="00F86918">
              <w:rPr>
                <w:rFonts w:ascii="Cambria" w:eastAsia="Times New Roman" w:hAnsi="Cambria" w:cs="Calibri"/>
                <w:sz w:val="16"/>
                <w:szCs w:val="18"/>
              </w:rPr>
              <w:t>$1.30</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11.8%</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Inversiones en Activos Fijos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$5.11</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$1.01</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19.8%</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$4.10</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80.2%</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Inversiones Financieras</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$109.62</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$79.39</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72.4%</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$30.23</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27.6%</w:t>
            </w:r>
          </w:p>
        </w:tc>
      </w:tr>
      <w:tr w:rsidR="00414D19" w:rsidRPr="00F86918" w:rsidTr="00023BBA">
        <w:trPr>
          <w:trHeight w:val="283"/>
          <w:jc w:val="center"/>
        </w:trPr>
        <w:tc>
          <w:tcPr>
            <w:tcW w:w="1303"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452BB">
            <w:pPr>
              <w:spacing w:after="0"/>
              <w:rPr>
                <w:rFonts w:ascii="Cambria" w:eastAsia="Times New Roman" w:hAnsi="Cambria" w:cs="Calibri"/>
                <w:bCs/>
                <w:sz w:val="16"/>
                <w:szCs w:val="18"/>
              </w:rPr>
            </w:pPr>
            <w:r w:rsidRPr="00F86918">
              <w:rPr>
                <w:rFonts w:ascii="Cambria" w:eastAsia="Times New Roman" w:hAnsi="Cambria" w:cs="Calibri"/>
                <w:bCs/>
                <w:sz w:val="16"/>
                <w:szCs w:val="18"/>
              </w:rPr>
              <w:t xml:space="preserve">Amortización Endeudamiento </w:t>
            </w:r>
            <w:r w:rsidRPr="00F86918">
              <w:rPr>
                <w:rFonts w:ascii="Cambria" w:eastAsia="Times New Roman" w:hAnsi="Cambria" w:cs="Calibri"/>
                <w:bCs/>
                <w:sz w:val="16"/>
                <w:szCs w:val="18"/>
              </w:rPr>
              <w:lastRenderedPageBreak/>
              <w:t>Público</w:t>
            </w:r>
          </w:p>
        </w:tc>
        <w:tc>
          <w:tcPr>
            <w:tcW w:w="771"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lastRenderedPageBreak/>
              <w:t>$23.88</w:t>
            </w:r>
          </w:p>
        </w:tc>
        <w:tc>
          <w:tcPr>
            <w:tcW w:w="718"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$23.43</w:t>
            </w:r>
          </w:p>
        </w:tc>
        <w:tc>
          <w:tcPr>
            <w:tcW w:w="1015" w:type="pct"/>
            <w:tcBorders>
              <w:top w:val="nil"/>
              <w:left w:val="nil"/>
              <w:bottom w:val="nil"/>
              <w:right w:val="nil"/>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98.1%</w:t>
            </w:r>
          </w:p>
        </w:tc>
        <w:tc>
          <w:tcPr>
            <w:tcW w:w="777" w:type="pct"/>
            <w:tcBorders>
              <w:top w:val="nil"/>
              <w:left w:val="single" w:sz="4" w:space="0" w:color="538DD5"/>
              <w:bottom w:val="nil"/>
              <w:right w:val="single" w:sz="4" w:space="0" w:color="538DD5"/>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$0.44</w:t>
            </w:r>
          </w:p>
        </w:tc>
        <w:tc>
          <w:tcPr>
            <w:tcW w:w="416" w:type="pct"/>
            <w:tcBorders>
              <w:top w:val="nil"/>
              <w:left w:val="nil"/>
              <w:bottom w:val="nil"/>
              <w:right w:val="single" w:sz="4" w:space="0" w:color="0070C0"/>
            </w:tcBorders>
            <w:shd w:val="clear" w:color="000000" w:fill="FFFFFF"/>
            <w:noWrap/>
            <w:vAlign w:val="center"/>
            <w:hideMark/>
          </w:tcPr>
          <w:p w:rsidR="00414D19" w:rsidRPr="00F86918" w:rsidRDefault="00414D19" w:rsidP="00B70ECA">
            <w:pPr>
              <w:spacing w:after="0"/>
              <w:jc w:val="center"/>
              <w:rPr>
                <w:rFonts w:ascii="Cambria" w:eastAsia="Times New Roman" w:hAnsi="Cambria" w:cs="Calibri"/>
                <w:color w:val="000000"/>
                <w:sz w:val="16"/>
                <w:szCs w:val="18"/>
              </w:rPr>
            </w:pPr>
            <w:r w:rsidRPr="00F86918">
              <w:rPr>
                <w:rFonts w:ascii="Cambria" w:eastAsia="Times New Roman" w:hAnsi="Cambria" w:cs="Calibri"/>
                <w:color w:val="000000"/>
                <w:sz w:val="16"/>
                <w:szCs w:val="18"/>
              </w:rPr>
              <w:t>1.9%</w:t>
            </w:r>
          </w:p>
        </w:tc>
      </w:tr>
      <w:tr w:rsidR="00414D19" w:rsidRPr="00F86918" w:rsidTr="00023BBA">
        <w:trPr>
          <w:trHeight w:val="283"/>
          <w:jc w:val="center"/>
        </w:trPr>
        <w:tc>
          <w:tcPr>
            <w:tcW w:w="1303"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414D19" w:rsidP="00B452BB">
            <w:pPr>
              <w:spacing w:after="0"/>
              <w:jc w:val="center"/>
              <w:rPr>
                <w:rFonts w:ascii="Cambria" w:eastAsia="Times New Roman" w:hAnsi="Cambria" w:cs="Calibri"/>
                <w:b/>
                <w:bCs/>
                <w:color w:val="000000"/>
                <w:sz w:val="16"/>
                <w:szCs w:val="18"/>
              </w:rPr>
            </w:pPr>
            <w:r w:rsidRPr="00F86918">
              <w:rPr>
                <w:rFonts w:ascii="Cambria" w:eastAsia="Times New Roman" w:hAnsi="Cambria" w:cs="Calibri"/>
                <w:b/>
                <w:bCs/>
                <w:sz w:val="16"/>
                <w:szCs w:val="18"/>
              </w:rPr>
              <w:lastRenderedPageBreak/>
              <w:t>Total Egresos</w:t>
            </w:r>
          </w:p>
        </w:tc>
        <w:tc>
          <w:tcPr>
            <w:tcW w:w="771" w:type="pct"/>
            <w:tcBorders>
              <w:top w:val="single" w:sz="4" w:space="0" w:color="538DD5"/>
              <w:left w:val="nil"/>
              <w:bottom w:val="single" w:sz="4" w:space="0" w:color="538DD5"/>
              <w:right w:val="nil"/>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bCs/>
                <w:color w:val="000000"/>
                <w:sz w:val="16"/>
                <w:szCs w:val="18"/>
              </w:rPr>
            </w:pPr>
            <w:r w:rsidRPr="00F86918">
              <w:rPr>
                <w:rFonts w:ascii="Cambria" w:eastAsia="Times New Roman" w:hAnsi="Cambria" w:cs="Calibri"/>
                <w:b/>
                <w:bCs/>
                <w:color w:val="000000"/>
                <w:sz w:val="16"/>
                <w:szCs w:val="18"/>
              </w:rPr>
              <w:t>$194.03</w:t>
            </w:r>
          </w:p>
        </w:tc>
        <w:tc>
          <w:tcPr>
            <w:tcW w:w="718"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bCs/>
                <w:color w:val="000000"/>
                <w:sz w:val="16"/>
                <w:szCs w:val="18"/>
              </w:rPr>
            </w:pPr>
            <w:r w:rsidRPr="00F86918">
              <w:rPr>
                <w:rFonts w:ascii="Cambria" w:eastAsia="Times New Roman" w:hAnsi="Cambria" w:cs="Calibri"/>
                <w:b/>
                <w:bCs/>
                <w:color w:val="000000"/>
                <w:sz w:val="16"/>
                <w:szCs w:val="18"/>
              </w:rPr>
              <w:t>$149.37</w:t>
            </w:r>
          </w:p>
        </w:tc>
        <w:tc>
          <w:tcPr>
            <w:tcW w:w="1015" w:type="pct"/>
            <w:tcBorders>
              <w:top w:val="single" w:sz="4" w:space="0" w:color="538DD5"/>
              <w:left w:val="nil"/>
              <w:bottom w:val="single" w:sz="4" w:space="0" w:color="538DD5"/>
              <w:right w:val="nil"/>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bCs/>
                <w:color w:val="000000"/>
                <w:sz w:val="16"/>
                <w:szCs w:val="18"/>
              </w:rPr>
            </w:pPr>
            <w:r w:rsidRPr="00F86918">
              <w:rPr>
                <w:rFonts w:ascii="Cambria" w:eastAsia="Times New Roman" w:hAnsi="Cambria" w:cs="Calibri"/>
                <w:b/>
                <w:bCs/>
                <w:color w:val="000000"/>
                <w:sz w:val="16"/>
                <w:szCs w:val="18"/>
              </w:rPr>
              <w:t>77.0%</w:t>
            </w:r>
          </w:p>
        </w:tc>
        <w:tc>
          <w:tcPr>
            <w:tcW w:w="777" w:type="pct"/>
            <w:tcBorders>
              <w:top w:val="single" w:sz="4" w:space="0" w:color="538DD5"/>
              <w:left w:val="single" w:sz="4" w:space="0" w:color="538DD5"/>
              <w:bottom w:val="single" w:sz="4" w:space="0" w:color="538DD5"/>
              <w:right w:val="single" w:sz="4" w:space="0" w:color="538DD5"/>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color w:val="000000"/>
                <w:sz w:val="16"/>
                <w:szCs w:val="18"/>
              </w:rPr>
            </w:pPr>
            <w:r w:rsidRPr="00F86918">
              <w:rPr>
                <w:rFonts w:ascii="Cambria" w:eastAsia="Times New Roman" w:hAnsi="Cambria" w:cs="Calibri"/>
                <w:b/>
                <w:color w:val="000000"/>
                <w:sz w:val="16"/>
                <w:szCs w:val="18"/>
              </w:rPr>
              <w:t>$44.66</w:t>
            </w:r>
          </w:p>
        </w:tc>
        <w:tc>
          <w:tcPr>
            <w:tcW w:w="416" w:type="pct"/>
            <w:tcBorders>
              <w:top w:val="single" w:sz="4" w:space="0" w:color="538DD5"/>
              <w:left w:val="nil"/>
              <w:bottom w:val="single" w:sz="4" w:space="0" w:color="538DD5"/>
              <w:right w:val="single" w:sz="4" w:space="0" w:color="0070C0"/>
            </w:tcBorders>
            <w:shd w:val="clear" w:color="auto" w:fill="C6D9F1" w:themeFill="text2" w:themeFillTint="33"/>
            <w:noWrap/>
            <w:vAlign w:val="center"/>
            <w:hideMark/>
          </w:tcPr>
          <w:p w:rsidR="00414D19" w:rsidRPr="00F86918" w:rsidRDefault="00414D19" w:rsidP="00B70ECA">
            <w:pPr>
              <w:spacing w:after="0"/>
              <w:jc w:val="center"/>
              <w:rPr>
                <w:rFonts w:ascii="Cambria" w:eastAsia="Times New Roman" w:hAnsi="Cambria" w:cs="Calibri"/>
                <w:b/>
                <w:color w:val="000000"/>
                <w:sz w:val="16"/>
                <w:szCs w:val="18"/>
              </w:rPr>
            </w:pPr>
            <w:r w:rsidRPr="00F86918">
              <w:rPr>
                <w:rFonts w:ascii="Cambria" w:eastAsia="Times New Roman" w:hAnsi="Cambria" w:cs="Calibri"/>
                <w:b/>
                <w:color w:val="000000"/>
                <w:sz w:val="16"/>
                <w:szCs w:val="18"/>
              </w:rPr>
              <w:t>23.0%</w:t>
            </w:r>
          </w:p>
        </w:tc>
      </w:tr>
    </w:tbl>
    <w:p w:rsidR="00660755" w:rsidRDefault="00660755" w:rsidP="00660755">
      <w:pPr>
        <w:spacing w:after="120"/>
        <w:rPr>
          <w:rFonts w:asciiTheme="majorHAnsi" w:hAnsiTheme="majorHAnsi"/>
          <w:sz w:val="16"/>
        </w:rPr>
      </w:pPr>
      <w:bookmarkStart w:id="145" w:name="_Toc456785795"/>
      <w:bookmarkStart w:id="146" w:name="_Toc455405942"/>
      <w:r w:rsidRPr="00416758">
        <w:rPr>
          <w:rFonts w:asciiTheme="majorHAnsi" w:hAnsiTheme="majorHAnsi"/>
          <w:sz w:val="16"/>
        </w:rPr>
        <w:t xml:space="preserve">Fuente: Gerencia de Finanzas. </w:t>
      </w:r>
    </w:p>
    <w:p w:rsidR="00747166" w:rsidRDefault="00747166"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845282" w:rsidRDefault="00845282" w:rsidP="00660755">
      <w:pPr>
        <w:spacing w:after="120"/>
        <w:rPr>
          <w:rFonts w:asciiTheme="majorHAnsi" w:hAnsiTheme="majorHAnsi"/>
          <w:sz w:val="16"/>
        </w:rPr>
      </w:pPr>
    </w:p>
    <w:p w:rsidR="00845282" w:rsidRDefault="00845282" w:rsidP="00660755">
      <w:pPr>
        <w:spacing w:after="120"/>
        <w:rPr>
          <w:rFonts w:asciiTheme="majorHAnsi" w:hAnsiTheme="majorHAnsi"/>
          <w:sz w:val="16"/>
        </w:rPr>
      </w:pPr>
    </w:p>
    <w:p w:rsidR="00845282" w:rsidRDefault="00845282"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741B4C" w:rsidRDefault="00741B4C" w:rsidP="00660755">
      <w:pPr>
        <w:spacing w:after="120"/>
        <w:rPr>
          <w:rFonts w:asciiTheme="majorHAnsi" w:hAnsiTheme="majorHAnsi"/>
          <w:sz w:val="16"/>
        </w:rPr>
      </w:pPr>
    </w:p>
    <w:p w:rsidR="00192AF2" w:rsidRPr="00E66612" w:rsidRDefault="001A4BCD" w:rsidP="00F9028C">
      <w:pPr>
        <w:pStyle w:val="Ttulo2"/>
        <w:numPr>
          <w:ilvl w:val="0"/>
          <w:numId w:val="33"/>
        </w:numPr>
        <w:rPr>
          <w:color w:val="auto"/>
        </w:rPr>
      </w:pPr>
      <w:bookmarkStart w:id="147" w:name="_Toc518050239"/>
      <w:r w:rsidRPr="00E66612">
        <w:rPr>
          <w:color w:val="auto"/>
        </w:rPr>
        <w:t>Flujo</w:t>
      </w:r>
      <w:r w:rsidR="00192AF2" w:rsidRPr="00E66612">
        <w:rPr>
          <w:color w:val="auto"/>
        </w:rPr>
        <w:t xml:space="preserve"> de fondos</w:t>
      </w:r>
      <w:bookmarkEnd w:id="145"/>
      <w:bookmarkEnd w:id="147"/>
      <w:r w:rsidR="00192AF2" w:rsidRPr="00E66612">
        <w:rPr>
          <w:color w:val="auto"/>
        </w:rPr>
        <w:fldChar w:fldCharType="begin"/>
      </w:r>
      <w:r w:rsidR="00192AF2" w:rsidRPr="00E66612">
        <w:rPr>
          <w:color w:val="auto"/>
        </w:rPr>
        <w:instrText xml:space="preserve"> XE "Fuentes y usos de fondos" </w:instrText>
      </w:r>
      <w:r w:rsidR="00192AF2" w:rsidRPr="00E66612">
        <w:rPr>
          <w:color w:val="auto"/>
        </w:rPr>
        <w:fldChar w:fldCharType="end"/>
      </w:r>
    </w:p>
    <w:p w:rsidR="00192AF2" w:rsidRDefault="00192AF2" w:rsidP="00192AF2">
      <w:pPr>
        <w:tabs>
          <w:tab w:val="left" w:pos="4119"/>
          <w:tab w:val="left" w:pos="6648"/>
        </w:tabs>
        <w:spacing w:after="120"/>
        <w:jc w:val="both"/>
        <w:textAlignment w:val="center"/>
        <w:rPr>
          <w:rFonts w:asciiTheme="majorHAnsi" w:eastAsia="Times New Roman" w:hAnsiTheme="majorHAnsi" w:cs="Calibri"/>
          <w:bCs/>
          <w:color w:val="000000"/>
          <w:kern w:val="24"/>
        </w:rPr>
      </w:pPr>
      <w:r>
        <w:rPr>
          <w:rFonts w:asciiTheme="majorHAnsi" w:eastAsia="Times New Roman" w:hAnsiTheme="majorHAnsi" w:cs="Calibri"/>
          <w:bCs/>
          <w:color w:val="000000"/>
          <w:kern w:val="24"/>
        </w:rPr>
        <w:t xml:space="preserve">Las fuentes de </w:t>
      </w:r>
      <w:r w:rsidR="001A4BCD">
        <w:rPr>
          <w:rFonts w:asciiTheme="majorHAnsi" w:eastAsia="Times New Roman" w:hAnsiTheme="majorHAnsi" w:cs="Calibri"/>
          <w:bCs/>
          <w:color w:val="000000"/>
          <w:kern w:val="24"/>
        </w:rPr>
        <w:t>ingresos</w:t>
      </w:r>
      <w:r>
        <w:rPr>
          <w:rFonts w:asciiTheme="majorHAnsi" w:eastAsia="Times New Roman" w:hAnsiTheme="majorHAnsi" w:cs="Calibri"/>
          <w:bCs/>
          <w:color w:val="000000"/>
          <w:kern w:val="24"/>
        </w:rPr>
        <w:t xml:space="preserve"> y </w:t>
      </w:r>
      <w:r w:rsidR="001A4BCD">
        <w:rPr>
          <w:rFonts w:asciiTheme="majorHAnsi" w:eastAsia="Times New Roman" w:hAnsiTheme="majorHAnsi" w:cs="Calibri"/>
          <w:bCs/>
          <w:color w:val="000000"/>
          <w:kern w:val="24"/>
        </w:rPr>
        <w:t>el detalle de egresos</w:t>
      </w:r>
      <w:r>
        <w:rPr>
          <w:rFonts w:asciiTheme="majorHAnsi" w:eastAsia="Times New Roman" w:hAnsiTheme="majorHAnsi" w:cs="Calibri"/>
          <w:bCs/>
          <w:color w:val="000000"/>
          <w:kern w:val="24"/>
        </w:rPr>
        <w:t xml:space="preserve"> se presenta</w:t>
      </w:r>
      <w:r w:rsidR="001A4D77">
        <w:rPr>
          <w:rFonts w:asciiTheme="majorHAnsi" w:eastAsia="Times New Roman" w:hAnsiTheme="majorHAnsi" w:cs="Calibri"/>
          <w:bCs/>
          <w:color w:val="000000"/>
          <w:kern w:val="24"/>
        </w:rPr>
        <w:t>n</w:t>
      </w:r>
      <w:r>
        <w:rPr>
          <w:rFonts w:asciiTheme="majorHAnsi" w:eastAsia="Times New Roman" w:hAnsiTheme="majorHAnsi" w:cs="Calibri"/>
          <w:bCs/>
          <w:color w:val="000000"/>
          <w:kern w:val="24"/>
        </w:rPr>
        <w:t xml:space="preserve"> a continuación</w:t>
      </w:r>
      <w:r w:rsidR="00660755">
        <w:rPr>
          <w:rFonts w:asciiTheme="majorHAnsi" w:eastAsia="Times New Roman" w:hAnsiTheme="majorHAnsi" w:cs="Calibri"/>
          <w:bCs/>
          <w:color w:val="000000"/>
          <w:kern w:val="24"/>
        </w:rPr>
        <w:t xml:space="preserve"> </w:t>
      </w:r>
      <w:r w:rsidR="00660755">
        <w:rPr>
          <w:rFonts w:asciiTheme="majorHAnsi" w:hAnsiTheme="majorHAnsi"/>
        </w:rPr>
        <w:t>(e</w:t>
      </w:r>
      <w:r w:rsidR="00660755" w:rsidRPr="00660755">
        <w:rPr>
          <w:rFonts w:asciiTheme="majorHAnsi" w:hAnsiTheme="majorHAnsi"/>
        </w:rPr>
        <w:t>n millones de US$</w:t>
      </w:r>
      <w:r w:rsidR="00660755">
        <w:rPr>
          <w:rFonts w:asciiTheme="majorHAnsi" w:hAnsiTheme="majorHAnsi"/>
        </w:rPr>
        <w:t>)</w:t>
      </w:r>
      <w:r w:rsidR="00E513B5">
        <w:rPr>
          <w:rStyle w:val="Refdenotaalpie"/>
          <w:rFonts w:asciiTheme="majorHAnsi" w:hAnsiTheme="majorHAnsi"/>
        </w:rPr>
        <w:footnoteReference w:id="7"/>
      </w:r>
      <w:r w:rsidR="00660755">
        <w:rPr>
          <w:rFonts w:asciiTheme="majorHAnsi" w:hAnsiTheme="majorHAnsi"/>
        </w:rPr>
        <w:t>:</w:t>
      </w:r>
    </w:p>
    <w:tbl>
      <w:tblPr>
        <w:tblW w:w="522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587"/>
        <w:gridCol w:w="1701"/>
        <w:gridCol w:w="1701"/>
        <w:gridCol w:w="1701"/>
        <w:gridCol w:w="1699"/>
      </w:tblGrid>
      <w:tr w:rsidR="00403EED" w:rsidRPr="00845282" w:rsidTr="00403EED">
        <w:trPr>
          <w:trHeight w:val="283"/>
          <w:tblHeader/>
        </w:trPr>
        <w:tc>
          <w:tcPr>
            <w:tcW w:w="1377" w:type="pct"/>
            <w:tcBorders>
              <w:top w:val="nil"/>
              <w:left w:val="nil"/>
            </w:tcBorders>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 </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Junio 2014 –Mayo 2015</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Junio 2015 - Mayo 2016</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Junio 2016 – Mayo 2017</w:t>
            </w:r>
          </w:p>
        </w:tc>
        <w:tc>
          <w:tcPr>
            <w:tcW w:w="906" w:type="pct"/>
            <w:shd w:val="clear" w:color="000000" w:fill="C5D9F1"/>
            <w:vAlign w:val="center"/>
          </w:tcPr>
          <w:p w:rsidR="00845282" w:rsidRPr="00845282" w:rsidRDefault="00845282" w:rsidP="00403EED">
            <w:pPr>
              <w:spacing w:after="0" w:line="240" w:lineRule="auto"/>
              <w:jc w:val="center"/>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Junio 2017 – Mayo 2018</w:t>
            </w:r>
          </w:p>
        </w:tc>
      </w:tr>
      <w:tr w:rsidR="00403EED" w:rsidRPr="00845282" w:rsidTr="00403EED">
        <w:trPr>
          <w:trHeight w:val="283"/>
        </w:trPr>
        <w:tc>
          <w:tcPr>
            <w:tcW w:w="1377" w:type="pct"/>
            <w:shd w:val="clear" w:color="000000" w:fill="C5D9F1"/>
            <w:noWrap/>
            <w:vAlign w:val="center"/>
            <w:hideMark/>
          </w:tcPr>
          <w:p w:rsidR="00845282" w:rsidRPr="00845282" w:rsidRDefault="00845282" w:rsidP="00C65714">
            <w:pPr>
              <w:spacing w:after="0" w:line="240" w:lineRule="auto"/>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Fuentes</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$168.83</w:t>
            </w:r>
          </w:p>
        </w:tc>
        <w:tc>
          <w:tcPr>
            <w:tcW w:w="906" w:type="pct"/>
            <w:shd w:val="clear" w:color="000000" w:fill="C5D9F1"/>
            <w:noWrap/>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$216.77</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$192.13</w:t>
            </w:r>
          </w:p>
        </w:tc>
        <w:tc>
          <w:tcPr>
            <w:tcW w:w="906" w:type="pct"/>
            <w:shd w:val="clear" w:color="000000" w:fill="C5D9F1"/>
            <w:vAlign w:val="center"/>
          </w:tcPr>
          <w:p w:rsidR="00845282" w:rsidRPr="00845282" w:rsidRDefault="00845282" w:rsidP="00845282">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 xml:space="preserve"> $193.09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Recuperación de Cartera Hipotecaria</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$131.87</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$140.87</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$146.63</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Pr>
                <w:rFonts w:asciiTheme="majorHAnsi" w:hAnsiTheme="majorHAnsi" w:cs="Calibri"/>
                <w:bCs/>
                <w:color w:val="000000"/>
                <w:sz w:val="14"/>
                <w:szCs w:val="20"/>
              </w:rPr>
              <w:t xml:space="preserve"> $</w:t>
            </w:r>
            <w:r w:rsidRPr="00845282">
              <w:rPr>
                <w:rFonts w:asciiTheme="majorHAnsi" w:hAnsiTheme="majorHAnsi" w:cs="Calibri"/>
                <w:bCs/>
                <w:color w:val="000000"/>
                <w:sz w:val="14"/>
                <w:szCs w:val="20"/>
              </w:rPr>
              <w:t xml:space="preserve">152.40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Uso de Disponibilidad</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$6.71</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$27.52</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$0.00</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color w:val="000000"/>
                <w:sz w:val="14"/>
                <w:szCs w:val="20"/>
              </w:rPr>
              <w:t>$0.00</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Crédito BANDESAL</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$0.00</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$22.78</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$11.97</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 $2.07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Crédito BCIE</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$0.00</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$0.00</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$10.00</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Pr>
                <w:rFonts w:asciiTheme="majorHAnsi" w:hAnsiTheme="majorHAnsi" w:cs="Calibri"/>
                <w:bCs/>
                <w:color w:val="000000"/>
                <w:sz w:val="14"/>
                <w:szCs w:val="20"/>
              </w:rPr>
              <w:t xml:space="preserve"> $</w:t>
            </w:r>
            <w:r w:rsidRPr="00845282">
              <w:rPr>
                <w:rFonts w:asciiTheme="majorHAnsi" w:hAnsiTheme="majorHAnsi" w:cs="Calibri"/>
                <w:bCs/>
                <w:color w:val="000000"/>
                <w:sz w:val="14"/>
                <w:szCs w:val="20"/>
              </w:rPr>
              <w:t xml:space="preserve">27.80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Emisión CDVIS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$18.63</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$13.30</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$14.14</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color w:val="000000"/>
                <w:sz w:val="14"/>
                <w:szCs w:val="20"/>
              </w:rPr>
              <w:t>$0.00</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Otros Ingresos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$11.62</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$12.31</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$9.39</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 $10.82 </w:t>
            </w:r>
          </w:p>
        </w:tc>
      </w:tr>
      <w:tr w:rsidR="00403EED" w:rsidRPr="00845282" w:rsidTr="00403EED">
        <w:trPr>
          <w:trHeight w:val="283"/>
        </w:trPr>
        <w:tc>
          <w:tcPr>
            <w:tcW w:w="1377" w:type="pct"/>
            <w:shd w:val="clear" w:color="000000" w:fill="C5D9F1"/>
            <w:noWrap/>
            <w:vAlign w:val="center"/>
            <w:hideMark/>
          </w:tcPr>
          <w:p w:rsidR="00845282" w:rsidRPr="00845282" w:rsidRDefault="00845282" w:rsidP="00C65714">
            <w:pPr>
              <w:spacing w:after="0" w:line="240" w:lineRule="auto"/>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Usos</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$168.83</w:t>
            </w:r>
          </w:p>
        </w:tc>
        <w:tc>
          <w:tcPr>
            <w:tcW w:w="906" w:type="pct"/>
            <w:shd w:val="clear" w:color="000000" w:fill="C5D9F1"/>
            <w:noWrap/>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$216.77</w:t>
            </w:r>
          </w:p>
        </w:tc>
        <w:tc>
          <w:tcPr>
            <w:tcW w:w="906" w:type="pct"/>
            <w:shd w:val="clear" w:color="000000" w:fill="C5D9F1"/>
            <w:vAlign w:val="center"/>
            <w:hideMark/>
          </w:tcPr>
          <w:p w:rsidR="00845282" w:rsidRPr="00845282" w:rsidRDefault="00845282" w:rsidP="00C65714">
            <w:pPr>
              <w:spacing w:after="0" w:line="240" w:lineRule="auto"/>
              <w:jc w:val="center"/>
              <w:rPr>
                <w:rFonts w:asciiTheme="majorHAnsi" w:hAnsiTheme="majorHAnsi" w:cs="Calibri"/>
                <w:b/>
                <w:bCs/>
                <w:color w:val="000000"/>
                <w:sz w:val="14"/>
                <w:szCs w:val="20"/>
              </w:rPr>
            </w:pPr>
            <w:r w:rsidRPr="00845282">
              <w:rPr>
                <w:rFonts w:asciiTheme="majorHAnsi" w:hAnsiTheme="majorHAnsi" w:cs="Calibri"/>
                <w:b/>
                <w:bCs/>
                <w:color w:val="000000"/>
                <w:sz w:val="14"/>
                <w:szCs w:val="20"/>
              </w:rPr>
              <w:t>$178.09</w:t>
            </w:r>
          </w:p>
        </w:tc>
        <w:tc>
          <w:tcPr>
            <w:tcW w:w="906" w:type="pct"/>
            <w:shd w:val="clear" w:color="000000" w:fill="C5D9F1"/>
            <w:vAlign w:val="center"/>
          </w:tcPr>
          <w:p w:rsidR="00845282" w:rsidRPr="00845282" w:rsidRDefault="00845282" w:rsidP="00845282">
            <w:pPr>
              <w:spacing w:after="0" w:line="240" w:lineRule="auto"/>
              <w:jc w:val="center"/>
              <w:rPr>
                <w:rFonts w:asciiTheme="majorHAnsi" w:eastAsia="Times New Roman" w:hAnsiTheme="majorHAnsi" w:cs="Calibri"/>
                <w:b/>
                <w:bCs/>
                <w:color w:val="000000"/>
                <w:sz w:val="14"/>
                <w:szCs w:val="20"/>
              </w:rPr>
            </w:pPr>
            <w:r w:rsidRPr="00845282">
              <w:rPr>
                <w:rFonts w:asciiTheme="majorHAnsi" w:eastAsia="Times New Roman" w:hAnsiTheme="majorHAnsi" w:cs="Calibri"/>
                <w:b/>
                <w:bCs/>
                <w:color w:val="000000"/>
                <w:sz w:val="14"/>
                <w:szCs w:val="20"/>
              </w:rPr>
              <w:t xml:space="preserve"> $157.87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Inversión en Cartera Hipotecaria</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$98.47</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$137.67</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$84.63</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Pr>
                <w:rFonts w:asciiTheme="majorHAnsi" w:hAnsiTheme="majorHAnsi" w:cs="Calibri"/>
                <w:bCs/>
                <w:color w:val="000000"/>
                <w:sz w:val="14"/>
                <w:szCs w:val="20"/>
              </w:rPr>
              <w:t xml:space="preserve"> $</w:t>
            </w:r>
            <w:r w:rsidRPr="00845282">
              <w:rPr>
                <w:rFonts w:asciiTheme="majorHAnsi" w:hAnsiTheme="majorHAnsi" w:cs="Calibri"/>
                <w:bCs/>
                <w:color w:val="000000"/>
                <w:sz w:val="14"/>
                <w:szCs w:val="20"/>
              </w:rPr>
              <w:t xml:space="preserve">76.79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Gastos Administrativos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$21.99</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$20.27</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$18.17</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Pr>
                <w:rFonts w:asciiTheme="majorHAnsi" w:hAnsiTheme="majorHAnsi" w:cs="Calibri"/>
                <w:bCs/>
                <w:color w:val="000000"/>
                <w:sz w:val="14"/>
                <w:szCs w:val="20"/>
              </w:rPr>
              <w:t>$</w:t>
            </w:r>
            <w:r w:rsidRPr="00845282">
              <w:rPr>
                <w:rFonts w:asciiTheme="majorHAnsi" w:hAnsiTheme="majorHAnsi" w:cs="Calibri"/>
                <w:bCs/>
                <w:color w:val="000000"/>
                <w:sz w:val="14"/>
                <w:szCs w:val="20"/>
              </w:rPr>
              <w:t xml:space="preserve">18.35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Gastos Financieros y Otros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$16.36</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$18.77</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$19.38</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$19.97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Amortización de Endeudamiento Público</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$18.13</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$18.53</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$35.82</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$23.45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Devolución de Cotizaciones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$6.98</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$9.41</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$9.30</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$9.82 </w:t>
            </w:r>
          </w:p>
        </w:tc>
      </w:tr>
      <w:tr w:rsidR="00403EED" w:rsidRPr="00845282" w:rsidTr="00403EED">
        <w:trPr>
          <w:trHeight w:val="283"/>
        </w:trPr>
        <w:tc>
          <w:tcPr>
            <w:tcW w:w="1377" w:type="pct"/>
            <w:shd w:val="clear" w:color="000000" w:fill="FFFFFF"/>
            <w:noWrap/>
            <w:vAlign w:val="center"/>
            <w:hideMark/>
          </w:tcPr>
          <w:p w:rsidR="00845282" w:rsidRPr="00845282" w:rsidRDefault="00845282" w:rsidP="00C65714">
            <w:pPr>
              <w:spacing w:after="0" w:line="240" w:lineRule="auto"/>
              <w:rPr>
                <w:rFonts w:asciiTheme="majorHAnsi" w:eastAsia="Times New Roman" w:hAnsiTheme="majorHAnsi" w:cs="Calibri"/>
                <w:color w:val="000000"/>
                <w:sz w:val="14"/>
                <w:szCs w:val="20"/>
              </w:rPr>
            </w:pPr>
            <w:r w:rsidRPr="00845282">
              <w:rPr>
                <w:rFonts w:asciiTheme="majorHAnsi" w:eastAsia="Times New Roman" w:hAnsiTheme="majorHAnsi" w:cs="Calibri"/>
                <w:color w:val="000000"/>
                <w:sz w:val="14"/>
                <w:szCs w:val="20"/>
              </w:rPr>
              <w:t>Otros Egresos</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$6.90</w:t>
            </w:r>
          </w:p>
        </w:tc>
        <w:tc>
          <w:tcPr>
            <w:tcW w:w="906" w:type="pct"/>
            <w:shd w:val="clear" w:color="000000" w:fill="FFFFFF"/>
            <w:noWrap/>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$12.10</w:t>
            </w:r>
          </w:p>
        </w:tc>
        <w:tc>
          <w:tcPr>
            <w:tcW w:w="906" w:type="pct"/>
            <w:shd w:val="clear" w:color="000000" w:fill="FFFFFF"/>
            <w:vAlign w:val="center"/>
            <w:hideMark/>
          </w:tcPr>
          <w:p w:rsidR="00845282" w:rsidRPr="00845282" w:rsidRDefault="00845282" w:rsidP="00C65714">
            <w:pPr>
              <w:spacing w:after="0" w:line="240" w:lineRule="auto"/>
              <w:jc w:val="center"/>
              <w:rPr>
                <w:rFonts w:asciiTheme="majorHAnsi" w:hAnsiTheme="majorHAnsi" w:cs="Calibri"/>
                <w:color w:val="000000"/>
                <w:sz w:val="14"/>
                <w:szCs w:val="20"/>
              </w:rPr>
            </w:pPr>
            <w:r w:rsidRPr="00845282">
              <w:rPr>
                <w:rFonts w:asciiTheme="majorHAnsi" w:hAnsiTheme="majorHAnsi" w:cs="Calibri"/>
                <w:color w:val="000000"/>
                <w:sz w:val="14"/>
                <w:szCs w:val="20"/>
              </w:rPr>
              <w:t>$10.79</w:t>
            </w:r>
          </w:p>
        </w:tc>
        <w:tc>
          <w:tcPr>
            <w:tcW w:w="906" w:type="pct"/>
            <w:shd w:val="clear" w:color="000000" w:fill="FFFFFF"/>
            <w:vAlign w:val="center"/>
          </w:tcPr>
          <w:p w:rsidR="00845282" w:rsidRPr="00845282" w:rsidRDefault="00845282" w:rsidP="00845282">
            <w:pPr>
              <w:spacing w:after="0" w:line="240" w:lineRule="auto"/>
              <w:jc w:val="center"/>
              <w:rPr>
                <w:rFonts w:asciiTheme="majorHAnsi" w:hAnsiTheme="majorHAnsi" w:cs="Calibri"/>
                <w:bCs/>
                <w:color w:val="000000"/>
                <w:sz w:val="14"/>
                <w:szCs w:val="20"/>
              </w:rPr>
            </w:pPr>
            <w:r w:rsidRPr="00845282">
              <w:rPr>
                <w:rFonts w:asciiTheme="majorHAnsi" w:hAnsiTheme="majorHAnsi" w:cs="Calibri"/>
                <w:bCs/>
                <w:color w:val="000000"/>
                <w:sz w:val="14"/>
                <w:szCs w:val="20"/>
              </w:rPr>
              <w:t xml:space="preserve">$9.49 </w:t>
            </w:r>
          </w:p>
        </w:tc>
      </w:tr>
    </w:tbl>
    <w:p w:rsidR="00660755" w:rsidRDefault="00660755" w:rsidP="00591C3E">
      <w:pPr>
        <w:spacing w:after="120"/>
        <w:rPr>
          <w:rFonts w:asciiTheme="majorHAnsi" w:hAnsiTheme="majorHAnsi"/>
          <w:sz w:val="16"/>
        </w:rPr>
      </w:pPr>
      <w:r w:rsidRPr="00416758">
        <w:rPr>
          <w:rFonts w:asciiTheme="majorHAnsi" w:hAnsiTheme="majorHAnsi"/>
          <w:sz w:val="16"/>
        </w:rPr>
        <w:t xml:space="preserve">Fuente: Gerencia de Finanzas. </w:t>
      </w:r>
    </w:p>
    <w:p w:rsidR="00A47829" w:rsidRDefault="00A47829" w:rsidP="00591C3E">
      <w:pPr>
        <w:spacing w:after="120"/>
        <w:rPr>
          <w:rFonts w:asciiTheme="majorHAnsi" w:hAnsiTheme="majorHAnsi"/>
          <w:sz w:val="16"/>
        </w:rPr>
      </w:pPr>
    </w:p>
    <w:p w:rsidR="00FD449F" w:rsidRDefault="00007CF4" w:rsidP="00F9028C">
      <w:pPr>
        <w:pStyle w:val="Ttulo1"/>
        <w:numPr>
          <w:ilvl w:val="0"/>
          <w:numId w:val="20"/>
        </w:numPr>
        <w:spacing w:before="0" w:after="120"/>
        <w:rPr>
          <w:color w:val="auto"/>
        </w:rPr>
      </w:pPr>
      <w:bookmarkStart w:id="148" w:name="_Toc518050240"/>
      <w:r w:rsidRPr="006E0BB7">
        <w:rPr>
          <w:color w:val="auto"/>
        </w:rPr>
        <w:lastRenderedPageBreak/>
        <w:t>PROYECCI</w:t>
      </w:r>
      <w:r w:rsidR="00E947F6">
        <w:rPr>
          <w:color w:val="auto"/>
        </w:rPr>
        <w:t>Ó</w:t>
      </w:r>
      <w:r w:rsidRPr="006E0BB7">
        <w:rPr>
          <w:color w:val="auto"/>
        </w:rPr>
        <w:t>N DE INVERSIÓN JUNIO 201</w:t>
      </w:r>
      <w:r w:rsidR="0085266D">
        <w:rPr>
          <w:color w:val="auto"/>
        </w:rPr>
        <w:t>8</w:t>
      </w:r>
      <w:r w:rsidRPr="006E0BB7">
        <w:rPr>
          <w:color w:val="auto"/>
        </w:rPr>
        <w:t>- MAYO 201</w:t>
      </w:r>
      <w:bookmarkEnd w:id="146"/>
      <w:r w:rsidR="0085266D">
        <w:rPr>
          <w:color w:val="auto"/>
        </w:rPr>
        <w:t>9</w:t>
      </w:r>
      <w:r w:rsidR="007E3072">
        <w:rPr>
          <w:color w:val="auto"/>
        </w:rPr>
        <w:t>.</w:t>
      </w:r>
      <w:bookmarkEnd w:id="148"/>
    </w:p>
    <w:p w:rsidR="00283AD2" w:rsidRPr="00283AD2" w:rsidRDefault="00283AD2" w:rsidP="00283AD2">
      <w:pPr>
        <w:jc w:val="both"/>
        <w:rPr>
          <w:rFonts w:asciiTheme="majorHAnsi" w:hAnsiTheme="majorHAnsi"/>
        </w:rPr>
      </w:pPr>
      <w:r w:rsidRPr="00283AD2">
        <w:rPr>
          <w:rFonts w:asciiTheme="majorHAnsi" w:hAnsiTheme="majorHAnsi"/>
        </w:rPr>
        <w:t>Para el período Junio 201</w:t>
      </w:r>
      <w:r w:rsidR="0085266D">
        <w:rPr>
          <w:rFonts w:asciiTheme="majorHAnsi" w:hAnsiTheme="majorHAnsi"/>
        </w:rPr>
        <w:t>8</w:t>
      </w:r>
      <w:r w:rsidRPr="00283AD2">
        <w:rPr>
          <w:rFonts w:asciiTheme="majorHAnsi" w:hAnsiTheme="majorHAnsi"/>
        </w:rPr>
        <w:t xml:space="preserve"> – Mayo 201</w:t>
      </w:r>
      <w:r w:rsidR="0085266D">
        <w:rPr>
          <w:rFonts w:asciiTheme="majorHAnsi" w:hAnsiTheme="majorHAnsi"/>
        </w:rPr>
        <w:t>9</w:t>
      </w:r>
      <w:r w:rsidRPr="00283AD2">
        <w:rPr>
          <w:rFonts w:asciiTheme="majorHAnsi" w:hAnsiTheme="majorHAnsi"/>
        </w:rPr>
        <w:t xml:space="preserve"> se cuenta con la siguiente proyección de inversión crediticia:</w:t>
      </w:r>
    </w:p>
    <w:tbl>
      <w:tblPr>
        <w:tblW w:w="4556" w:type="dxa"/>
        <w:jc w:val="center"/>
        <w:tblCellMar>
          <w:left w:w="0" w:type="dxa"/>
          <w:right w:w="0" w:type="dxa"/>
        </w:tblCellMar>
        <w:tblLook w:val="04A0" w:firstRow="1" w:lastRow="0" w:firstColumn="1" w:lastColumn="0" w:noHBand="0" w:noVBand="1"/>
      </w:tblPr>
      <w:tblGrid>
        <w:gridCol w:w="2904"/>
        <w:gridCol w:w="892"/>
        <w:gridCol w:w="760"/>
      </w:tblGrid>
      <w:tr w:rsidR="00206FAE" w:rsidRPr="000F2F72" w:rsidTr="000F2F72">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70" w:type="dxa"/>
              <w:bottom w:w="0" w:type="dxa"/>
              <w:right w:w="70" w:type="dxa"/>
            </w:tcMar>
            <w:vAlign w:val="center"/>
            <w:hideMark/>
          </w:tcPr>
          <w:p w:rsidR="00206FAE" w:rsidRPr="000F2F72" w:rsidRDefault="00206FAE" w:rsidP="00206FAE">
            <w:pPr>
              <w:spacing w:after="0"/>
              <w:rPr>
                <w:rFonts w:ascii="Arial" w:eastAsia="Times New Roman" w:hAnsi="Arial" w:cs="Arial"/>
                <w:sz w:val="16"/>
                <w:szCs w:val="20"/>
                <w:lang w:eastAsia="es-SV"/>
              </w:rPr>
            </w:pPr>
            <w:bookmarkStart w:id="149" w:name="_Toc416860602"/>
            <w:bookmarkStart w:id="150" w:name="_Toc446057798"/>
            <w:bookmarkStart w:id="151" w:name="_Toc446073788"/>
            <w:bookmarkStart w:id="152" w:name="_Toc447185827"/>
            <w:bookmarkStart w:id="153" w:name="_Toc447187560"/>
            <w:r w:rsidRPr="000F2F72">
              <w:rPr>
                <w:rFonts w:ascii="Cambria" w:eastAsia="Times New Roman" w:hAnsi="Cambria" w:cs="Calibri"/>
                <w:b/>
                <w:bCs/>
                <w:color w:val="000000" w:themeColor="text1"/>
                <w:kern w:val="24"/>
                <w:sz w:val="16"/>
                <w:szCs w:val="20"/>
                <w:lang w:eastAsia="es-SV"/>
              </w:rPr>
              <w:t>Inversión en unidades</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rsidR="00206FAE" w:rsidRPr="000F2F72" w:rsidRDefault="00206FAE" w:rsidP="00206FAE">
            <w:pPr>
              <w:spacing w:after="0" w:line="240" w:lineRule="auto"/>
              <w:jc w:val="center"/>
              <w:textAlignment w:val="center"/>
              <w:rPr>
                <w:rFonts w:ascii="Arial" w:eastAsia="Times New Roman" w:hAnsi="Arial" w:cs="Arial"/>
                <w:sz w:val="16"/>
                <w:szCs w:val="20"/>
                <w:lang w:eastAsia="es-SV"/>
              </w:rPr>
            </w:pPr>
            <w:r w:rsidRPr="000F2F72">
              <w:rPr>
                <w:rFonts w:ascii="Cambria" w:eastAsia="Times New Roman" w:hAnsi="Cambria" w:cs="Arial"/>
                <w:b/>
                <w:bCs/>
                <w:color w:val="000000"/>
                <w:kern w:val="24"/>
                <w:sz w:val="16"/>
                <w:szCs w:val="20"/>
                <w:lang w:eastAsia="es-SV"/>
              </w:rPr>
              <w:t>Número</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rsidR="00206FAE" w:rsidRPr="000F2F72" w:rsidRDefault="00206FAE" w:rsidP="00206FAE">
            <w:pPr>
              <w:spacing w:after="0" w:line="240" w:lineRule="auto"/>
              <w:jc w:val="center"/>
              <w:textAlignment w:val="center"/>
              <w:rPr>
                <w:rFonts w:ascii="Arial" w:eastAsia="Times New Roman" w:hAnsi="Arial" w:cs="Arial"/>
                <w:sz w:val="16"/>
                <w:szCs w:val="20"/>
                <w:lang w:eastAsia="es-SV"/>
              </w:rPr>
            </w:pPr>
            <w:r w:rsidRPr="000F2F72">
              <w:rPr>
                <w:rFonts w:ascii="Cambria" w:eastAsia="Times New Roman" w:hAnsi="Cambria" w:cs="Arial"/>
                <w:b/>
                <w:bCs/>
                <w:color w:val="000000"/>
                <w:kern w:val="24"/>
                <w:sz w:val="16"/>
                <w:szCs w:val="20"/>
                <w:lang w:eastAsia="es-SV"/>
              </w:rPr>
              <w:t>Monto</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color w:val="000000" w:themeColor="text1"/>
                <w:kern w:val="24"/>
                <w:sz w:val="16"/>
                <w:szCs w:val="20"/>
                <w:lang w:eastAsia="es-SV"/>
              </w:rPr>
              <w:t xml:space="preserve"> Vivienda Nueva</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966</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$29.2</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color w:val="000000" w:themeColor="text1"/>
                <w:kern w:val="24"/>
                <w:sz w:val="16"/>
                <w:szCs w:val="20"/>
                <w:lang w:eastAsia="es-SV"/>
              </w:rPr>
              <w:t xml:space="preserve"> Vivienda Usada</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3,912</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$78.1</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color w:val="000000" w:themeColor="text1"/>
                <w:kern w:val="24"/>
                <w:sz w:val="16"/>
                <w:szCs w:val="20"/>
                <w:lang w:eastAsia="es-SV"/>
              </w:rPr>
              <w:t xml:space="preserve"> Otras Líneas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286</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$3.2</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b/>
                <w:bCs/>
                <w:color w:val="000000" w:themeColor="text1"/>
                <w:kern w:val="24"/>
                <w:sz w:val="16"/>
                <w:szCs w:val="20"/>
                <w:lang w:eastAsia="es-SV"/>
              </w:rPr>
              <w:t xml:space="preserve"> Sub total con desembolso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color w:val="000000" w:themeColor="text1"/>
                <w:kern w:val="24"/>
                <w:sz w:val="16"/>
                <w:szCs w:val="20"/>
                <w:lang w:eastAsia="es-SV"/>
              </w:rPr>
            </w:pPr>
            <w:r w:rsidRPr="00862916">
              <w:rPr>
                <w:rFonts w:ascii="Cambria" w:eastAsia="Times New Roman" w:hAnsi="Cambria" w:cs="Calibri"/>
                <w:b/>
                <w:color w:val="000000" w:themeColor="text1"/>
                <w:kern w:val="24"/>
                <w:sz w:val="16"/>
                <w:szCs w:val="20"/>
                <w:lang w:eastAsia="es-SV"/>
              </w:rPr>
              <w:t>5,164</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color w:val="000000" w:themeColor="text1"/>
                <w:kern w:val="24"/>
                <w:sz w:val="16"/>
                <w:szCs w:val="20"/>
                <w:lang w:eastAsia="es-SV"/>
              </w:rPr>
            </w:pPr>
            <w:r w:rsidRPr="00862916">
              <w:rPr>
                <w:rFonts w:ascii="Cambria" w:eastAsia="Times New Roman" w:hAnsi="Cambria" w:cs="Calibri"/>
                <w:b/>
                <w:color w:val="000000" w:themeColor="text1"/>
                <w:kern w:val="24"/>
                <w:sz w:val="16"/>
                <w:szCs w:val="20"/>
                <w:lang w:eastAsia="es-SV"/>
              </w:rPr>
              <w:t>$110.5</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color w:val="000000" w:themeColor="text1"/>
                <w:kern w:val="24"/>
                <w:sz w:val="16"/>
                <w:szCs w:val="20"/>
                <w:lang w:eastAsia="es-SV"/>
              </w:rPr>
              <w:t xml:space="preserve"> Activos Extraordinarios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1,172</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$9.3</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color w:val="000000" w:themeColor="text1"/>
                <w:kern w:val="24"/>
                <w:sz w:val="16"/>
                <w:szCs w:val="20"/>
                <w:lang w:eastAsia="es-SV"/>
              </w:rPr>
              <w:t xml:space="preserve"> Refinanciamientos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124</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color w:val="000000" w:themeColor="text1"/>
                <w:kern w:val="24"/>
                <w:sz w:val="16"/>
                <w:szCs w:val="20"/>
                <w:lang w:eastAsia="es-SV"/>
              </w:rPr>
            </w:pPr>
            <w:r w:rsidRPr="00862916">
              <w:rPr>
                <w:rFonts w:ascii="Cambria" w:eastAsia="Times New Roman" w:hAnsi="Cambria" w:cs="Calibri"/>
                <w:color w:val="000000" w:themeColor="text1"/>
                <w:kern w:val="24"/>
                <w:sz w:val="16"/>
                <w:szCs w:val="20"/>
                <w:lang w:eastAsia="es-SV"/>
              </w:rPr>
              <w:t>$1.1</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b/>
                <w:bCs/>
                <w:color w:val="000000" w:themeColor="text1"/>
                <w:kern w:val="24"/>
                <w:sz w:val="16"/>
                <w:szCs w:val="20"/>
                <w:lang w:eastAsia="es-SV"/>
              </w:rPr>
              <w:t xml:space="preserve"> Sub total sin desembolso </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bCs/>
                <w:color w:val="000000" w:themeColor="text1"/>
                <w:kern w:val="24"/>
                <w:sz w:val="16"/>
                <w:szCs w:val="20"/>
                <w:lang w:eastAsia="es-SV"/>
              </w:rPr>
            </w:pPr>
            <w:r w:rsidRPr="00862916">
              <w:rPr>
                <w:rFonts w:ascii="Cambria" w:eastAsia="Times New Roman" w:hAnsi="Cambria" w:cs="Calibri"/>
                <w:b/>
                <w:bCs/>
                <w:color w:val="000000" w:themeColor="text1"/>
                <w:kern w:val="24"/>
                <w:sz w:val="16"/>
                <w:szCs w:val="20"/>
                <w:lang w:eastAsia="es-SV"/>
              </w:rPr>
              <w:t>1,296</w:t>
            </w:r>
          </w:p>
        </w:tc>
        <w:tc>
          <w:tcPr>
            <w:tcW w:w="0" w:type="auto"/>
            <w:tcBorders>
              <w:top w:val="single" w:sz="8" w:space="0" w:color="0070C0"/>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bCs/>
                <w:color w:val="000000" w:themeColor="text1"/>
                <w:kern w:val="24"/>
                <w:sz w:val="16"/>
                <w:szCs w:val="20"/>
                <w:lang w:eastAsia="es-SV"/>
              </w:rPr>
            </w:pPr>
            <w:r w:rsidRPr="00862916">
              <w:rPr>
                <w:rFonts w:ascii="Cambria" w:eastAsia="Times New Roman" w:hAnsi="Cambria" w:cs="Calibri"/>
                <w:b/>
                <w:bCs/>
                <w:color w:val="000000" w:themeColor="text1"/>
                <w:kern w:val="24"/>
                <w:sz w:val="16"/>
                <w:szCs w:val="20"/>
                <w:lang w:eastAsia="es-SV"/>
              </w:rPr>
              <w:t>$10.4</w:t>
            </w:r>
          </w:p>
        </w:tc>
      </w:tr>
      <w:tr w:rsidR="00862916" w:rsidRPr="000F2F72" w:rsidTr="00862916">
        <w:trPr>
          <w:trHeight w:val="292"/>
          <w:jc w:val="center"/>
        </w:trPr>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70" w:type="dxa"/>
              <w:bottom w:w="0" w:type="dxa"/>
              <w:right w:w="70" w:type="dxa"/>
            </w:tcMar>
            <w:vAlign w:val="center"/>
            <w:hideMark/>
          </w:tcPr>
          <w:p w:rsidR="00862916" w:rsidRPr="000F2F72" w:rsidRDefault="00862916" w:rsidP="00206FAE">
            <w:pPr>
              <w:spacing w:after="0"/>
              <w:rPr>
                <w:rFonts w:ascii="Arial" w:eastAsia="Times New Roman" w:hAnsi="Arial" w:cs="Arial"/>
                <w:sz w:val="16"/>
                <w:szCs w:val="20"/>
                <w:lang w:eastAsia="es-SV"/>
              </w:rPr>
            </w:pPr>
            <w:r w:rsidRPr="000F2F72">
              <w:rPr>
                <w:rFonts w:ascii="Cambria" w:eastAsia="Times New Roman" w:hAnsi="Cambria" w:cs="Calibri"/>
                <w:b/>
                <w:bCs/>
                <w:color w:val="000000" w:themeColor="text1"/>
                <w:kern w:val="24"/>
                <w:sz w:val="16"/>
                <w:szCs w:val="20"/>
                <w:lang w:eastAsia="es-SV"/>
              </w:rPr>
              <w:t>Total</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color w:val="000000" w:themeColor="text1"/>
                <w:kern w:val="24"/>
                <w:sz w:val="16"/>
                <w:szCs w:val="20"/>
                <w:lang w:eastAsia="es-SV"/>
              </w:rPr>
            </w:pPr>
            <w:r w:rsidRPr="00862916">
              <w:rPr>
                <w:rFonts w:ascii="Cambria" w:eastAsia="Times New Roman" w:hAnsi="Cambria" w:cs="Calibri"/>
                <w:b/>
                <w:color w:val="000000" w:themeColor="text1"/>
                <w:kern w:val="24"/>
                <w:sz w:val="16"/>
                <w:szCs w:val="20"/>
                <w:lang w:eastAsia="es-SV"/>
              </w:rPr>
              <w:t>6,460</w:t>
            </w:r>
          </w:p>
        </w:tc>
        <w:tc>
          <w:tcPr>
            <w:tcW w:w="0" w:type="auto"/>
            <w:tcBorders>
              <w:top w:val="single" w:sz="8" w:space="0" w:color="0070C0"/>
              <w:left w:val="single" w:sz="8" w:space="0" w:color="0070C0"/>
              <w:bottom w:val="single" w:sz="8" w:space="0" w:color="0070C0"/>
              <w:right w:val="single" w:sz="8" w:space="0" w:color="0070C0"/>
            </w:tcBorders>
            <w:shd w:val="clear" w:color="auto" w:fill="C6D9F1"/>
            <w:tcMar>
              <w:top w:w="15" w:type="dxa"/>
              <w:left w:w="15" w:type="dxa"/>
              <w:bottom w:w="0" w:type="dxa"/>
              <w:right w:w="15" w:type="dxa"/>
            </w:tcMar>
            <w:vAlign w:val="center"/>
            <w:hideMark/>
          </w:tcPr>
          <w:p w:rsidR="00862916" w:rsidRPr="00862916" w:rsidRDefault="00862916" w:rsidP="00862916">
            <w:pPr>
              <w:spacing w:after="0"/>
              <w:jc w:val="center"/>
              <w:rPr>
                <w:rFonts w:ascii="Cambria" w:eastAsia="Times New Roman" w:hAnsi="Cambria" w:cs="Calibri"/>
                <w:b/>
                <w:color w:val="000000" w:themeColor="text1"/>
                <w:kern w:val="24"/>
                <w:sz w:val="16"/>
                <w:szCs w:val="20"/>
                <w:lang w:eastAsia="es-SV"/>
              </w:rPr>
            </w:pPr>
            <w:r w:rsidRPr="00862916">
              <w:rPr>
                <w:rFonts w:ascii="Cambria" w:eastAsia="Times New Roman" w:hAnsi="Cambria" w:cs="Calibri"/>
                <w:b/>
                <w:color w:val="000000" w:themeColor="text1"/>
                <w:kern w:val="24"/>
                <w:sz w:val="16"/>
                <w:szCs w:val="20"/>
                <w:lang w:eastAsia="es-SV"/>
              </w:rPr>
              <w:t>$120.8</w:t>
            </w:r>
          </w:p>
        </w:tc>
      </w:tr>
    </w:tbl>
    <w:p w:rsidR="00FE1681" w:rsidRDefault="00FE1681" w:rsidP="00A94078"/>
    <w:p w:rsidR="000F2F72" w:rsidRDefault="000F2F72" w:rsidP="00A94078"/>
    <w:p w:rsidR="000F2F72" w:rsidRDefault="000F2F72" w:rsidP="00A94078"/>
    <w:p w:rsidR="00602B00" w:rsidRPr="00602B00" w:rsidRDefault="00602B00" w:rsidP="00F9028C">
      <w:pPr>
        <w:pStyle w:val="Ttulo1"/>
        <w:numPr>
          <w:ilvl w:val="0"/>
          <w:numId w:val="20"/>
        </w:numPr>
        <w:spacing w:before="0" w:after="120"/>
        <w:rPr>
          <w:color w:val="auto"/>
        </w:rPr>
      </w:pPr>
      <w:bookmarkStart w:id="154" w:name="_Toc518050241"/>
      <w:r w:rsidRPr="00602B00">
        <w:rPr>
          <w:color w:val="auto"/>
        </w:rPr>
        <w:t>ANEXOS</w:t>
      </w:r>
      <w:bookmarkEnd w:id="149"/>
      <w:bookmarkEnd w:id="150"/>
      <w:bookmarkEnd w:id="151"/>
      <w:bookmarkEnd w:id="152"/>
      <w:bookmarkEnd w:id="153"/>
      <w:bookmarkEnd w:id="154"/>
      <w:r w:rsidR="00E66612">
        <w:rPr>
          <w:color w:val="auto"/>
        </w:rPr>
        <w:fldChar w:fldCharType="begin"/>
      </w:r>
      <w:r w:rsidR="00E66612">
        <w:instrText xml:space="preserve"> XE "</w:instrText>
      </w:r>
      <w:r w:rsidR="00E66612" w:rsidRPr="00A56676">
        <w:rPr>
          <w:color w:val="auto"/>
        </w:rPr>
        <w:instrText>ANEXOS</w:instrText>
      </w:r>
      <w:r w:rsidR="00E66612">
        <w:instrText xml:space="preserve">" </w:instrText>
      </w:r>
      <w:r w:rsidR="00E66612">
        <w:rPr>
          <w:color w:val="auto"/>
        </w:rPr>
        <w:fldChar w:fldCharType="end"/>
      </w:r>
    </w:p>
    <w:p w:rsidR="00602B00" w:rsidRPr="00C772D0" w:rsidRDefault="00E66612" w:rsidP="00C772D0">
      <w:pPr>
        <w:spacing w:after="0"/>
        <w:rPr>
          <w:rFonts w:asciiTheme="majorHAnsi" w:hAnsiTheme="majorHAnsi"/>
          <w:b/>
        </w:rPr>
      </w:pPr>
      <w:bookmarkStart w:id="155" w:name="_Toc416860604"/>
      <w:bookmarkStart w:id="156" w:name="_Toc446057853"/>
      <w:bookmarkStart w:id="157" w:name="_Toc446073820"/>
      <w:bookmarkStart w:id="158" w:name="_Toc447185859"/>
      <w:bookmarkStart w:id="159" w:name="_Toc447187592"/>
      <w:bookmarkStart w:id="160" w:name="_Toc456087515"/>
      <w:r w:rsidRPr="00C772D0">
        <w:rPr>
          <w:rFonts w:asciiTheme="majorHAnsi" w:hAnsiTheme="majorHAnsi"/>
          <w:b/>
        </w:rPr>
        <w:t>Estadísticas Institucionales</w:t>
      </w:r>
      <w:bookmarkEnd w:id="155"/>
      <w:bookmarkEnd w:id="156"/>
      <w:bookmarkEnd w:id="157"/>
      <w:bookmarkEnd w:id="158"/>
      <w:bookmarkEnd w:id="159"/>
      <w:bookmarkEnd w:id="160"/>
      <w:r>
        <w:rPr>
          <w:rFonts w:asciiTheme="majorHAnsi" w:hAnsiTheme="majorHAnsi"/>
          <w:b/>
        </w:rPr>
        <w:t xml:space="preserve"> Junio 2014 – Mayo 201</w:t>
      </w:r>
      <w:r w:rsidR="003E5CB4">
        <w:rPr>
          <w:rFonts w:asciiTheme="majorHAnsi" w:hAnsiTheme="majorHAnsi"/>
          <w:b/>
        </w:rPr>
        <w:t>8</w:t>
      </w:r>
    </w:p>
    <w:p w:rsidR="00602B00" w:rsidRDefault="00660755" w:rsidP="00C772D0">
      <w:pPr>
        <w:spacing w:after="0"/>
        <w:rPr>
          <w:rFonts w:asciiTheme="majorHAnsi" w:hAnsiTheme="majorHAnsi" w:cstheme="minorHAnsi"/>
          <w:bCs/>
          <w:sz w:val="18"/>
        </w:rPr>
      </w:pPr>
      <w:r>
        <w:rPr>
          <w:rFonts w:asciiTheme="majorHAnsi" w:hAnsiTheme="majorHAnsi" w:cstheme="minorHAnsi"/>
          <w:bCs/>
          <w:sz w:val="18"/>
        </w:rPr>
        <w:t>En Números y Montos en m</w:t>
      </w:r>
      <w:r w:rsidR="00602B00" w:rsidRPr="006C77B1">
        <w:rPr>
          <w:rFonts w:asciiTheme="majorHAnsi" w:hAnsiTheme="majorHAnsi" w:cstheme="minorHAnsi"/>
          <w:bCs/>
          <w:sz w:val="18"/>
        </w:rPr>
        <w:t>illones de US$</w:t>
      </w:r>
    </w:p>
    <w:tbl>
      <w:tblPr>
        <w:tblW w:w="9060" w:type="dxa"/>
        <w:tblInd w:w="65" w:type="dxa"/>
        <w:tblCellMar>
          <w:left w:w="70" w:type="dxa"/>
          <w:right w:w="70" w:type="dxa"/>
        </w:tblCellMar>
        <w:tblLook w:val="04A0" w:firstRow="1" w:lastRow="0" w:firstColumn="1" w:lastColumn="0" w:noHBand="0" w:noVBand="1"/>
      </w:tblPr>
      <w:tblGrid>
        <w:gridCol w:w="2280"/>
        <w:gridCol w:w="1200"/>
        <w:gridCol w:w="1200"/>
        <w:gridCol w:w="1780"/>
        <w:gridCol w:w="1400"/>
        <w:gridCol w:w="1200"/>
      </w:tblGrid>
      <w:tr w:rsidR="00D32ADE" w:rsidRPr="005276A1" w:rsidTr="00D32ADE">
        <w:trPr>
          <w:trHeight w:val="300"/>
        </w:trPr>
        <w:tc>
          <w:tcPr>
            <w:tcW w:w="2280" w:type="dxa"/>
            <w:vMerge w:val="restar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Periodo</w:t>
            </w:r>
          </w:p>
        </w:tc>
        <w:tc>
          <w:tcPr>
            <w:tcW w:w="2400" w:type="dxa"/>
            <w:gridSpan w:val="2"/>
            <w:tcBorders>
              <w:top w:val="single" w:sz="4" w:space="0" w:color="538DD5"/>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Créditos Escriturados</w:t>
            </w:r>
          </w:p>
        </w:tc>
        <w:tc>
          <w:tcPr>
            <w:tcW w:w="1780" w:type="dxa"/>
            <w:vMerge w:val="restar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Salvadoreños Beneficiados</w:t>
            </w:r>
          </w:p>
        </w:tc>
        <w:tc>
          <w:tcPr>
            <w:tcW w:w="2600" w:type="dxa"/>
            <w:gridSpan w:val="2"/>
            <w:tcBorders>
              <w:top w:val="single" w:sz="4" w:space="0" w:color="538DD5"/>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Créditos Vivienda Nueva</w:t>
            </w:r>
          </w:p>
        </w:tc>
      </w:tr>
      <w:tr w:rsidR="00D32ADE" w:rsidRPr="005276A1" w:rsidTr="005276A1">
        <w:trPr>
          <w:trHeight w:val="107"/>
        </w:trPr>
        <w:tc>
          <w:tcPr>
            <w:tcW w:w="2280" w:type="dxa"/>
            <w:vMerge/>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rsidR="00C772D0" w:rsidRPr="005276A1" w:rsidRDefault="00C772D0" w:rsidP="00C772D0">
            <w:pPr>
              <w:spacing w:after="0" w:line="240" w:lineRule="auto"/>
              <w:rPr>
                <w:rFonts w:asciiTheme="majorHAnsi" w:eastAsia="Times New Roman" w:hAnsiTheme="majorHAnsi" w:cs="Calibri"/>
                <w:b/>
                <w:bCs/>
                <w:sz w:val="16"/>
                <w:szCs w:val="16"/>
              </w:rPr>
            </w:pP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Número</w:t>
            </w: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Millones $</w:t>
            </w:r>
          </w:p>
        </w:tc>
        <w:tc>
          <w:tcPr>
            <w:tcW w:w="1780" w:type="dxa"/>
            <w:vMerge/>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rsidR="00C772D0" w:rsidRPr="005276A1" w:rsidRDefault="00C772D0" w:rsidP="00C772D0">
            <w:pPr>
              <w:spacing w:after="0" w:line="240" w:lineRule="auto"/>
              <w:rPr>
                <w:rFonts w:asciiTheme="majorHAnsi" w:eastAsia="Times New Roman" w:hAnsiTheme="majorHAnsi" w:cs="Calibri"/>
                <w:b/>
                <w:bCs/>
                <w:sz w:val="16"/>
                <w:szCs w:val="16"/>
              </w:rPr>
            </w:pPr>
          </w:p>
        </w:tc>
        <w:tc>
          <w:tcPr>
            <w:tcW w:w="1400" w:type="dxa"/>
            <w:tcBorders>
              <w:top w:val="nil"/>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Número</w:t>
            </w:r>
          </w:p>
        </w:tc>
        <w:tc>
          <w:tcPr>
            <w:tcW w:w="1200" w:type="dxa"/>
            <w:tcBorders>
              <w:top w:val="nil"/>
              <w:left w:val="nil"/>
              <w:bottom w:val="single" w:sz="4" w:space="0" w:color="538DD5"/>
              <w:right w:val="single" w:sz="4" w:space="0" w:color="538DD5"/>
            </w:tcBorders>
            <w:shd w:val="clear" w:color="auto" w:fill="C6D9F1" w:themeFill="text2" w:themeFillTint="33"/>
            <w:vAlign w:val="center"/>
            <w:hideMark/>
          </w:tcPr>
          <w:p w:rsidR="00C772D0" w:rsidRPr="005276A1" w:rsidRDefault="00F75882" w:rsidP="00C772D0">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Millones $</w:t>
            </w:r>
          </w:p>
        </w:tc>
      </w:tr>
      <w:tr w:rsidR="00667246" w:rsidRPr="005276A1" w:rsidTr="00667246">
        <w:trPr>
          <w:trHeight w:val="300"/>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rsidR="00667246" w:rsidRPr="005276A1" w:rsidRDefault="00667246" w:rsidP="009A48F1">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Junio 2014 - Mayo 2018</w:t>
            </w:r>
          </w:p>
        </w:tc>
        <w:tc>
          <w:tcPr>
            <w:tcW w:w="1200" w:type="dxa"/>
            <w:tcBorders>
              <w:top w:val="nil"/>
              <w:left w:val="nil"/>
              <w:bottom w:val="single" w:sz="4" w:space="0" w:color="538DD5"/>
              <w:right w:val="single" w:sz="4" w:space="0" w:color="538DD5"/>
            </w:tcBorders>
            <w:shd w:val="clear" w:color="auto" w:fill="auto"/>
            <w:vAlign w:val="center"/>
            <w:hideMark/>
          </w:tcPr>
          <w:p w:rsidR="00667246" w:rsidRPr="00667246" w:rsidRDefault="00667246" w:rsidP="00667246">
            <w:pPr>
              <w:spacing w:after="0" w:line="240" w:lineRule="auto"/>
              <w:jc w:val="center"/>
              <w:rPr>
                <w:rFonts w:asciiTheme="majorHAnsi" w:eastAsia="Times New Roman" w:hAnsiTheme="majorHAnsi" w:cs="Calibri"/>
                <w:color w:val="000000"/>
                <w:sz w:val="16"/>
                <w:szCs w:val="16"/>
              </w:rPr>
            </w:pPr>
            <w:r w:rsidRPr="00667246">
              <w:rPr>
                <w:rFonts w:asciiTheme="majorHAnsi" w:eastAsia="Times New Roman" w:hAnsiTheme="majorHAnsi" w:cs="Calibri"/>
                <w:color w:val="000000"/>
                <w:sz w:val="16"/>
                <w:szCs w:val="16"/>
              </w:rPr>
              <w:t>25,006</w:t>
            </w:r>
          </w:p>
        </w:tc>
        <w:tc>
          <w:tcPr>
            <w:tcW w:w="1200" w:type="dxa"/>
            <w:tcBorders>
              <w:top w:val="nil"/>
              <w:left w:val="nil"/>
              <w:bottom w:val="single" w:sz="4" w:space="0" w:color="538DD5"/>
              <w:right w:val="single" w:sz="4" w:space="0" w:color="538DD5"/>
            </w:tcBorders>
            <w:shd w:val="clear" w:color="auto" w:fill="auto"/>
            <w:vAlign w:val="center"/>
            <w:hideMark/>
          </w:tcPr>
          <w:p w:rsidR="00667246" w:rsidRPr="00667246" w:rsidRDefault="00667246" w:rsidP="00667246">
            <w:pPr>
              <w:spacing w:after="0" w:line="240" w:lineRule="auto"/>
              <w:jc w:val="center"/>
              <w:rPr>
                <w:rFonts w:asciiTheme="majorHAnsi" w:eastAsia="Times New Roman" w:hAnsiTheme="majorHAnsi" w:cs="Calibri"/>
                <w:color w:val="000000"/>
                <w:sz w:val="16"/>
                <w:szCs w:val="16"/>
              </w:rPr>
            </w:pPr>
            <w:r w:rsidRPr="00667246">
              <w:rPr>
                <w:rFonts w:asciiTheme="majorHAnsi" w:eastAsia="Times New Roman" w:hAnsiTheme="majorHAnsi" w:cs="Calibri"/>
                <w:color w:val="000000"/>
                <w:sz w:val="16"/>
                <w:szCs w:val="16"/>
              </w:rPr>
              <w:t>$449.56</w:t>
            </w:r>
          </w:p>
        </w:tc>
        <w:tc>
          <w:tcPr>
            <w:tcW w:w="1780" w:type="dxa"/>
            <w:tcBorders>
              <w:top w:val="nil"/>
              <w:left w:val="nil"/>
              <w:bottom w:val="single" w:sz="4" w:space="0" w:color="538DD5"/>
              <w:right w:val="single" w:sz="4" w:space="0" w:color="538DD5"/>
            </w:tcBorders>
            <w:shd w:val="clear" w:color="auto" w:fill="auto"/>
            <w:vAlign w:val="center"/>
            <w:hideMark/>
          </w:tcPr>
          <w:p w:rsidR="00667246" w:rsidRPr="00667246" w:rsidRDefault="00667246" w:rsidP="00667246">
            <w:pPr>
              <w:spacing w:after="0" w:line="240" w:lineRule="auto"/>
              <w:jc w:val="center"/>
              <w:rPr>
                <w:rFonts w:asciiTheme="majorHAnsi" w:eastAsia="Times New Roman" w:hAnsiTheme="majorHAnsi" w:cs="Calibri"/>
                <w:color w:val="000000"/>
                <w:sz w:val="16"/>
                <w:szCs w:val="16"/>
              </w:rPr>
            </w:pPr>
            <w:r w:rsidRPr="00667246">
              <w:rPr>
                <w:rFonts w:asciiTheme="majorHAnsi" w:eastAsia="Times New Roman" w:hAnsiTheme="majorHAnsi" w:cs="Calibri"/>
                <w:color w:val="000000"/>
                <w:sz w:val="16"/>
                <w:szCs w:val="16"/>
              </w:rPr>
              <w:t>105,025</w:t>
            </w:r>
          </w:p>
        </w:tc>
        <w:tc>
          <w:tcPr>
            <w:tcW w:w="1400" w:type="dxa"/>
            <w:tcBorders>
              <w:top w:val="nil"/>
              <w:left w:val="nil"/>
              <w:bottom w:val="single" w:sz="4" w:space="0" w:color="538DD5"/>
              <w:right w:val="single" w:sz="4" w:space="0" w:color="538DD5"/>
            </w:tcBorders>
            <w:shd w:val="clear" w:color="auto" w:fill="auto"/>
            <w:vAlign w:val="center"/>
            <w:hideMark/>
          </w:tcPr>
          <w:p w:rsidR="00667246" w:rsidRPr="00667246" w:rsidRDefault="00667246" w:rsidP="00667246">
            <w:pPr>
              <w:spacing w:after="0" w:line="240" w:lineRule="auto"/>
              <w:jc w:val="center"/>
              <w:rPr>
                <w:rFonts w:asciiTheme="majorHAnsi" w:eastAsia="Times New Roman" w:hAnsiTheme="majorHAnsi" w:cs="Calibri"/>
                <w:color w:val="000000"/>
                <w:sz w:val="16"/>
                <w:szCs w:val="16"/>
              </w:rPr>
            </w:pPr>
            <w:r w:rsidRPr="00667246">
              <w:rPr>
                <w:rFonts w:asciiTheme="majorHAnsi" w:eastAsia="Times New Roman" w:hAnsiTheme="majorHAnsi" w:cs="Calibri"/>
                <w:color w:val="000000"/>
                <w:sz w:val="16"/>
                <w:szCs w:val="16"/>
              </w:rPr>
              <w:t>5,825</w:t>
            </w:r>
          </w:p>
        </w:tc>
        <w:tc>
          <w:tcPr>
            <w:tcW w:w="1200" w:type="dxa"/>
            <w:tcBorders>
              <w:top w:val="nil"/>
              <w:left w:val="nil"/>
              <w:bottom w:val="single" w:sz="4" w:space="0" w:color="538DD5"/>
              <w:right w:val="single" w:sz="4" w:space="0" w:color="538DD5"/>
            </w:tcBorders>
            <w:shd w:val="clear" w:color="auto" w:fill="auto"/>
            <w:vAlign w:val="center"/>
            <w:hideMark/>
          </w:tcPr>
          <w:p w:rsidR="00667246" w:rsidRPr="00667246" w:rsidRDefault="00667246" w:rsidP="00667246">
            <w:pPr>
              <w:spacing w:after="0" w:line="240" w:lineRule="auto"/>
              <w:jc w:val="center"/>
              <w:rPr>
                <w:rFonts w:asciiTheme="majorHAnsi" w:eastAsia="Times New Roman" w:hAnsiTheme="majorHAnsi" w:cs="Calibri"/>
                <w:color w:val="000000"/>
                <w:sz w:val="16"/>
                <w:szCs w:val="16"/>
              </w:rPr>
            </w:pPr>
            <w:r w:rsidRPr="00667246">
              <w:rPr>
                <w:rFonts w:asciiTheme="majorHAnsi" w:eastAsia="Times New Roman" w:hAnsiTheme="majorHAnsi" w:cs="Calibri"/>
                <w:color w:val="000000"/>
                <w:sz w:val="16"/>
                <w:szCs w:val="16"/>
              </w:rPr>
              <w:t>$169.91</w:t>
            </w:r>
          </w:p>
        </w:tc>
      </w:tr>
    </w:tbl>
    <w:p w:rsidR="00C772D0" w:rsidRPr="00A23184" w:rsidRDefault="00C772D0" w:rsidP="00C772D0">
      <w:pPr>
        <w:spacing w:after="0"/>
        <w:rPr>
          <w:rFonts w:asciiTheme="majorHAnsi" w:hAnsiTheme="majorHAnsi" w:cstheme="minorHAnsi"/>
          <w:bCs/>
          <w:sz w:val="10"/>
          <w:szCs w:val="10"/>
        </w:rPr>
      </w:pPr>
    </w:p>
    <w:tbl>
      <w:tblPr>
        <w:tblW w:w="9060" w:type="dxa"/>
        <w:tblInd w:w="65" w:type="dxa"/>
        <w:tblCellMar>
          <w:left w:w="70" w:type="dxa"/>
          <w:right w:w="70" w:type="dxa"/>
        </w:tblCellMar>
        <w:tblLook w:val="04A0" w:firstRow="1" w:lastRow="0" w:firstColumn="1" w:lastColumn="0" w:noHBand="0" w:noVBand="1"/>
      </w:tblPr>
      <w:tblGrid>
        <w:gridCol w:w="2280"/>
        <w:gridCol w:w="1200"/>
        <w:gridCol w:w="1200"/>
        <w:gridCol w:w="1780"/>
        <w:gridCol w:w="1400"/>
        <w:gridCol w:w="1200"/>
      </w:tblGrid>
      <w:tr w:rsidR="007A38D5" w:rsidRPr="005276A1" w:rsidTr="007A38D5">
        <w:trPr>
          <w:trHeight w:val="300"/>
        </w:trPr>
        <w:tc>
          <w:tcPr>
            <w:tcW w:w="2280"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Periodo</w:t>
            </w:r>
          </w:p>
        </w:tc>
        <w:tc>
          <w:tcPr>
            <w:tcW w:w="4180" w:type="dxa"/>
            <w:gridSpan w:val="3"/>
            <w:tcBorders>
              <w:top w:val="single" w:sz="4" w:space="0" w:color="538DD5"/>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Saldo Balance</w:t>
            </w:r>
          </w:p>
        </w:tc>
        <w:tc>
          <w:tcPr>
            <w:tcW w:w="2600" w:type="dxa"/>
            <w:gridSpan w:val="2"/>
            <w:tcBorders>
              <w:top w:val="single" w:sz="4" w:space="0" w:color="538DD5"/>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Estado d</w:t>
            </w:r>
            <w:r w:rsidRPr="005276A1">
              <w:rPr>
                <w:rFonts w:asciiTheme="majorHAnsi" w:eastAsia="Times New Roman" w:hAnsiTheme="majorHAnsi" w:cs="Calibri"/>
                <w:b/>
                <w:bCs/>
                <w:sz w:val="16"/>
                <w:szCs w:val="16"/>
              </w:rPr>
              <w:t xml:space="preserve">e Resultados </w:t>
            </w:r>
          </w:p>
        </w:tc>
      </w:tr>
      <w:tr w:rsidR="007A38D5" w:rsidRPr="005276A1" w:rsidTr="005276A1">
        <w:trPr>
          <w:trHeight w:val="192"/>
        </w:trPr>
        <w:tc>
          <w:tcPr>
            <w:tcW w:w="2280" w:type="dxa"/>
            <w:vMerge/>
            <w:tcBorders>
              <w:top w:val="single" w:sz="4" w:space="0" w:color="538DD5"/>
              <w:left w:val="single" w:sz="4" w:space="0" w:color="538DD5"/>
              <w:bottom w:val="single" w:sz="4" w:space="0" w:color="538DD5"/>
              <w:right w:val="single" w:sz="4" w:space="0" w:color="538DD5"/>
            </w:tcBorders>
            <w:vAlign w:val="center"/>
            <w:hideMark/>
          </w:tcPr>
          <w:p w:rsidR="007A38D5" w:rsidRPr="005276A1" w:rsidRDefault="007A38D5" w:rsidP="007A38D5">
            <w:pPr>
              <w:spacing w:after="0" w:line="240" w:lineRule="auto"/>
              <w:rPr>
                <w:rFonts w:asciiTheme="majorHAnsi" w:eastAsia="Times New Roman" w:hAnsiTheme="majorHAnsi" w:cs="Calibri"/>
                <w:b/>
                <w:bCs/>
                <w:sz w:val="16"/>
                <w:szCs w:val="16"/>
              </w:rPr>
            </w:pPr>
          </w:p>
        </w:tc>
        <w:tc>
          <w:tcPr>
            <w:tcW w:w="120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Activo</w:t>
            </w:r>
          </w:p>
        </w:tc>
        <w:tc>
          <w:tcPr>
            <w:tcW w:w="120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Pasivo</w:t>
            </w:r>
          </w:p>
        </w:tc>
        <w:tc>
          <w:tcPr>
            <w:tcW w:w="178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Patrimonio</w:t>
            </w:r>
          </w:p>
        </w:tc>
        <w:tc>
          <w:tcPr>
            <w:tcW w:w="140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Productos</w:t>
            </w:r>
          </w:p>
        </w:tc>
        <w:tc>
          <w:tcPr>
            <w:tcW w:w="120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Gastos</w:t>
            </w:r>
          </w:p>
        </w:tc>
      </w:tr>
      <w:tr w:rsidR="004D7AA6" w:rsidRPr="005276A1" w:rsidTr="007A38D5">
        <w:trPr>
          <w:trHeight w:val="300"/>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rsidR="004D7AA6" w:rsidRPr="005276A1" w:rsidRDefault="004D7AA6" w:rsidP="007A38D5">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Mayo 2018</w:t>
            </w:r>
          </w:p>
        </w:tc>
        <w:tc>
          <w:tcPr>
            <w:tcW w:w="1200" w:type="dxa"/>
            <w:tcBorders>
              <w:top w:val="nil"/>
              <w:left w:val="nil"/>
              <w:bottom w:val="single" w:sz="4" w:space="0" w:color="538DD5"/>
              <w:right w:val="single" w:sz="4" w:space="0" w:color="538DD5"/>
            </w:tcBorders>
            <w:shd w:val="clear" w:color="auto" w:fill="auto"/>
            <w:vAlign w:val="center"/>
            <w:hideMark/>
          </w:tcPr>
          <w:p w:rsidR="004D7AA6" w:rsidRPr="004B3CE5" w:rsidRDefault="004D7AA6" w:rsidP="004B3CE5">
            <w:pPr>
              <w:spacing w:after="0" w:line="240" w:lineRule="auto"/>
              <w:jc w:val="center"/>
              <w:rPr>
                <w:rFonts w:asciiTheme="majorHAnsi" w:eastAsia="Times New Roman" w:hAnsiTheme="majorHAnsi" w:cs="Calibri"/>
                <w:color w:val="000000"/>
                <w:sz w:val="16"/>
                <w:szCs w:val="16"/>
              </w:rPr>
            </w:pPr>
            <w:r w:rsidRPr="004B3CE5">
              <w:rPr>
                <w:rFonts w:asciiTheme="majorHAnsi" w:eastAsia="Times New Roman" w:hAnsiTheme="majorHAnsi" w:cs="Calibri"/>
                <w:color w:val="000000"/>
                <w:sz w:val="16"/>
                <w:szCs w:val="16"/>
              </w:rPr>
              <w:t>$930.51</w:t>
            </w:r>
          </w:p>
        </w:tc>
        <w:tc>
          <w:tcPr>
            <w:tcW w:w="1200" w:type="dxa"/>
            <w:tcBorders>
              <w:top w:val="nil"/>
              <w:left w:val="nil"/>
              <w:bottom w:val="single" w:sz="4" w:space="0" w:color="538DD5"/>
              <w:right w:val="single" w:sz="4" w:space="0" w:color="538DD5"/>
            </w:tcBorders>
            <w:shd w:val="clear" w:color="auto" w:fill="auto"/>
            <w:vAlign w:val="center"/>
            <w:hideMark/>
          </w:tcPr>
          <w:p w:rsidR="004D7AA6" w:rsidRPr="004B3CE5" w:rsidRDefault="004D7AA6" w:rsidP="004B3CE5">
            <w:pPr>
              <w:spacing w:after="0" w:line="240" w:lineRule="auto"/>
              <w:jc w:val="center"/>
              <w:rPr>
                <w:rFonts w:asciiTheme="majorHAnsi" w:eastAsia="Times New Roman" w:hAnsiTheme="majorHAnsi" w:cs="Calibri"/>
                <w:color w:val="000000"/>
                <w:sz w:val="16"/>
                <w:szCs w:val="16"/>
              </w:rPr>
            </w:pPr>
            <w:r w:rsidRPr="004B3CE5">
              <w:rPr>
                <w:rFonts w:asciiTheme="majorHAnsi" w:eastAsia="Times New Roman" w:hAnsiTheme="majorHAnsi" w:cs="Calibri"/>
                <w:color w:val="000000"/>
                <w:sz w:val="16"/>
                <w:szCs w:val="16"/>
              </w:rPr>
              <w:t>$493.11</w:t>
            </w:r>
          </w:p>
        </w:tc>
        <w:tc>
          <w:tcPr>
            <w:tcW w:w="1780" w:type="dxa"/>
            <w:tcBorders>
              <w:top w:val="nil"/>
              <w:left w:val="nil"/>
              <w:bottom w:val="single" w:sz="4" w:space="0" w:color="538DD5"/>
              <w:right w:val="single" w:sz="4" w:space="0" w:color="538DD5"/>
            </w:tcBorders>
            <w:shd w:val="clear" w:color="auto" w:fill="auto"/>
            <w:vAlign w:val="center"/>
            <w:hideMark/>
          </w:tcPr>
          <w:p w:rsidR="004D7AA6" w:rsidRPr="004B3CE5" w:rsidRDefault="004D7AA6" w:rsidP="004B3CE5">
            <w:pPr>
              <w:spacing w:after="0" w:line="240" w:lineRule="auto"/>
              <w:jc w:val="center"/>
              <w:rPr>
                <w:rFonts w:asciiTheme="majorHAnsi" w:eastAsia="Times New Roman" w:hAnsiTheme="majorHAnsi" w:cs="Calibri"/>
                <w:color w:val="000000"/>
                <w:sz w:val="16"/>
                <w:szCs w:val="16"/>
              </w:rPr>
            </w:pPr>
            <w:r w:rsidRPr="004B3CE5">
              <w:rPr>
                <w:rFonts w:asciiTheme="majorHAnsi" w:eastAsia="Times New Roman" w:hAnsiTheme="majorHAnsi" w:cs="Calibri"/>
                <w:color w:val="000000"/>
                <w:sz w:val="16"/>
                <w:szCs w:val="16"/>
              </w:rPr>
              <w:t>$437.40</w:t>
            </w:r>
          </w:p>
        </w:tc>
        <w:tc>
          <w:tcPr>
            <w:tcW w:w="1400"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$46.21</w:t>
            </w:r>
          </w:p>
        </w:tc>
        <w:tc>
          <w:tcPr>
            <w:tcW w:w="1200"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$29.39</w:t>
            </w:r>
          </w:p>
        </w:tc>
      </w:tr>
    </w:tbl>
    <w:p w:rsidR="00C772D0" w:rsidRPr="00A23184" w:rsidRDefault="00C772D0" w:rsidP="00C772D0">
      <w:pPr>
        <w:spacing w:after="0"/>
        <w:rPr>
          <w:rFonts w:asciiTheme="majorHAnsi" w:hAnsiTheme="majorHAnsi" w:cstheme="minorHAnsi"/>
          <w:bCs/>
          <w:sz w:val="10"/>
          <w:szCs w:val="14"/>
        </w:rPr>
      </w:pPr>
    </w:p>
    <w:tbl>
      <w:tblPr>
        <w:tblW w:w="9077" w:type="dxa"/>
        <w:tblInd w:w="65" w:type="dxa"/>
        <w:tblCellMar>
          <w:left w:w="70" w:type="dxa"/>
          <w:right w:w="70" w:type="dxa"/>
        </w:tblCellMar>
        <w:tblLook w:val="04A0" w:firstRow="1" w:lastRow="0" w:firstColumn="1" w:lastColumn="0" w:noHBand="0" w:noVBand="1"/>
      </w:tblPr>
      <w:tblGrid>
        <w:gridCol w:w="2280"/>
        <w:gridCol w:w="1200"/>
        <w:gridCol w:w="1200"/>
        <w:gridCol w:w="1780"/>
        <w:gridCol w:w="2617"/>
      </w:tblGrid>
      <w:tr w:rsidR="007A38D5" w:rsidRPr="005276A1" w:rsidTr="00DB0F4E">
        <w:trPr>
          <w:trHeight w:val="283"/>
        </w:trPr>
        <w:tc>
          <w:tcPr>
            <w:tcW w:w="2280"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Periodo</w:t>
            </w:r>
          </w:p>
        </w:tc>
        <w:tc>
          <w:tcPr>
            <w:tcW w:w="2400" w:type="dxa"/>
            <w:gridSpan w:val="2"/>
            <w:tcBorders>
              <w:top w:val="single" w:sz="4" w:space="0" w:color="538DD5"/>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Devolución Cotizaciones</w:t>
            </w:r>
          </w:p>
        </w:tc>
        <w:tc>
          <w:tcPr>
            <w:tcW w:w="1780" w:type="dxa"/>
            <w:tcBorders>
              <w:top w:val="single" w:sz="4" w:space="0" w:color="538DD5"/>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Saldo Cotizaciones</w:t>
            </w:r>
          </w:p>
        </w:tc>
        <w:tc>
          <w:tcPr>
            <w:tcW w:w="2617" w:type="dxa"/>
            <w:tcBorders>
              <w:top w:val="single" w:sz="4" w:space="0" w:color="538DD5"/>
              <w:left w:val="nil"/>
              <w:bottom w:val="single" w:sz="4" w:space="0" w:color="538DD5"/>
              <w:right w:val="single" w:sz="4" w:space="0" w:color="538DD5"/>
            </w:tcBorders>
            <w:shd w:val="clear" w:color="000000" w:fill="C5D9F1"/>
            <w:vAlign w:val="center"/>
            <w:hideMark/>
          </w:tcPr>
          <w:p w:rsidR="007A38D5" w:rsidRPr="005276A1" w:rsidRDefault="00DB0F4E" w:rsidP="007A38D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Colocación d</w:t>
            </w:r>
            <w:r w:rsidR="003B23C4" w:rsidRPr="005276A1">
              <w:rPr>
                <w:rFonts w:asciiTheme="majorHAnsi" w:eastAsia="Times New Roman" w:hAnsiTheme="majorHAnsi" w:cs="Calibri"/>
                <w:b/>
                <w:bCs/>
                <w:sz w:val="16"/>
                <w:szCs w:val="16"/>
              </w:rPr>
              <w:t xml:space="preserve">e </w:t>
            </w:r>
            <w:r w:rsidRPr="005276A1">
              <w:rPr>
                <w:rFonts w:asciiTheme="majorHAnsi" w:eastAsia="Times New Roman" w:hAnsiTheme="majorHAnsi" w:cs="Calibri"/>
                <w:b/>
                <w:bCs/>
                <w:sz w:val="16"/>
                <w:szCs w:val="16"/>
              </w:rPr>
              <w:t>Títulos</w:t>
            </w:r>
            <w:r w:rsidR="003B23C4" w:rsidRPr="005276A1">
              <w:rPr>
                <w:rFonts w:asciiTheme="majorHAnsi" w:eastAsia="Times New Roman" w:hAnsiTheme="majorHAnsi" w:cs="Calibri"/>
                <w:b/>
                <w:bCs/>
                <w:sz w:val="16"/>
                <w:szCs w:val="16"/>
              </w:rPr>
              <w:t xml:space="preserve"> Valores</w:t>
            </w:r>
          </w:p>
        </w:tc>
      </w:tr>
      <w:tr w:rsidR="007A38D5" w:rsidRPr="005276A1" w:rsidTr="00DB0F4E">
        <w:trPr>
          <w:trHeight w:val="283"/>
        </w:trPr>
        <w:tc>
          <w:tcPr>
            <w:tcW w:w="2280" w:type="dxa"/>
            <w:vMerge/>
            <w:tcBorders>
              <w:top w:val="single" w:sz="4" w:space="0" w:color="538DD5"/>
              <w:left w:val="single" w:sz="4" w:space="0" w:color="538DD5"/>
              <w:bottom w:val="single" w:sz="4" w:space="0" w:color="538DD5"/>
              <w:right w:val="single" w:sz="4" w:space="0" w:color="538DD5"/>
            </w:tcBorders>
            <w:vAlign w:val="center"/>
            <w:hideMark/>
          </w:tcPr>
          <w:p w:rsidR="007A38D5" w:rsidRPr="005276A1" w:rsidRDefault="007A38D5" w:rsidP="007A38D5">
            <w:pPr>
              <w:spacing w:after="0" w:line="240" w:lineRule="auto"/>
              <w:rPr>
                <w:rFonts w:asciiTheme="majorHAnsi" w:eastAsia="Times New Roman" w:hAnsiTheme="majorHAnsi" w:cs="Calibri"/>
                <w:b/>
                <w:bCs/>
                <w:sz w:val="16"/>
                <w:szCs w:val="16"/>
              </w:rPr>
            </w:pPr>
          </w:p>
        </w:tc>
        <w:tc>
          <w:tcPr>
            <w:tcW w:w="120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Número</w:t>
            </w:r>
          </w:p>
        </w:tc>
        <w:tc>
          <w:tcPr>
            <w:tcW w:w="1200" w:type="dxa"/>
            <w:tcBorders>
              <w:top w:val="nil"/>
              <w:left w:val="nil"/>
              <w:bottom w:val="single" w:sz="4" w:space="0" w:color="538DD5"/>
              <w:right w:val="single" w:sz="4" w:space="0" w:color="538DD5"/>
            </w:tcBorders>
            <w:shd w:val="clear" w:color="000000" w:fill="C5D9F1"/>
            <w:vAlign w:val="center"/>
            <w:hideMark/>
          </w:tcPr>
          <w:p w:rsidR="007A38D5" w:rsidRPr="005276A1" w:rsidRDefault="005A337E" w:rsidP="007A38D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Millones</w:t>
            </w:r>
          </w:p>
        </w:tc>
        <w:tc>
          <w:tcPr>
            <w:tcW w:w="1780" w:type="dxa"/>
            <w:tcBorders>
              <w:top w:val="nil"/>
              <w:left w:val="nil"/>
              <w:bottom w:val="single" w:sz="4" w:space="0" w:color="538DD5"/>
              <w:right w:val="single" w:sz="4" w:space="0" w:color="538DD5"/>
            </w:tcBorders>
            <w:shd w:val="clear" w:color="000000" w:fill="C5D9F1"/>
            <w:vAlign w:val="center"/>
            <w:hideMark/>
          </w:tcPr>
          <w:p w:rsidR="007A38D5" w:rsidRPr="005276A1" w:rsidRDefault="003B23C4" w:rsidP="007A38D5">
            <w:pPr>
              <w:spacing w:after="0" w:line="240" w:lineRule="auto"/>
              <w:jc w:val="center"/>
              <w:rPr>
                <w:rFonts w:asciiTheme="majorHAnsi" w:eastAsia="Times New Roman" w:hAnsiTheme="majorHAnsi" w:cs="Calibri"/>
                <w:b/>
                <w:bCs/>
                <w:sz w:val="16"/>
                <w:szCs w:val="16"/>
              </w:rPr>
            </w:pPr>
            <w:r w:rsidRPr="005276A1">
              <w:rPr>
                <w:rFonts w:asciiTheme="majorHAnsi" w:eastAsia="Times New Roman" w:hAnsiTheme="majorHAnsi" w:cs="Calibri"/>
                <w:b/>
                <w:bCs/>
                <w:sz w:val="16"/>
                <w:szCs w:val="16"/>
              </w:rPr>
              <w:t>Mil</w:t>
            </w:r>
            <w:r w:rsidR="005A337E">
              <w:rPr>
                <w:rFonts w:asciiTheme="majorHAnsi" w:eastAsia="Times New Roman" w:hAnsiTheme="majorHAnsi" w:cs="Calibri"/>
                <w:b/>
                <w:bCs/>
                <w:sz w:val="16"/>
                <w:szCs w:val="16"/>
              </w:rPr>
              <w:t>lones</w:t>
            </w:r>
          </w:p>
        </w:tc>
        <w:tc>
          <w:tcPr>
            <w:tcW w:w="2617" w:type="dxa"/>
            <w:tcBorders>
              <w:top w:val="nil"/>
              <w:left w:val="nil"/>
              <w:bottom w:val="single" w:sz="4" w:space="0" w:color="538DD5"/>
              <w:right w:val="single" w:sz="4" w:space="0" w:color="538DD5"/>
            </w:tcBorders>
            <w:shd w:val="clear" w:color="000000" w:fill="C5D9F1"/>
            <w:vAlign w:val="center"/>
            <w:hideMark/>
          </w:tcPr>
          <w:p w:rsidR="007A38D5" w:rsidRPr="005276A1" w:rsidRDefault="005A337E" w:rsidP="007A38D5">
            <w:pPr>
              <w:spacing w:after="0" w:line="240" w:lineRule="auto"/>
              <w:jc w:val="center"/>
              <w:rPr>
                <w:rFonts w:asciiTheme="majorHAnsi" w:eastAsia="Times New Roman" w:hAnsiTheme="majorHAnsi" w:cs="Calibri"/>
                <w:b/>
                <w:bCs/>
                <w:sz w:val="16"/>
                <w:szCs w:val="16"/>
              </w:rPr>
            </w:pPr>
            <w:r>
              <w:rPr>
                <w:rFonts w:asciiTheme="majorHAnsi" w:eastAsia="Times New Roman" w:hAnsiTheme="majorHAnsi" w:cs="Calibri"/>
                <w:b/>
                <w:bCs/>
                <w:sz w:val="16"/>
                <w:szCs w:val="16"/>
              </w:rPr>
              <w:t>Millones</w:t>
            </w:r>
          </w:p>
        </w:tc>
      </w:tr>
      <w:tr w:rsidR="004D7AA6" w:rsidRPr="005276A1" w:rsidTr="004D7AA6">
        <w:trPr>
          <w:trHeight w:val="283"/>
        </w:trPr>
        <w:tc>
          <w:tcPr>
            <w:tcW w:w="2280" w:type="dxa"/>
            <w:tcBorders>
              <w:top w:val="nil"/>
              <w:left w:val="single" w:sz="4" w:space="0" w:color="538DD5"/>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Junio 2014 - Mayo 2018</w:t>
            </w:r>
          </w:p>
        </w:tc>
        <w:tc>
          <w:tcPr>
            <w:tcW w:w="1200"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59,796</w:t>
            </w:r>
          </w:p>
        </w:tc>
        <w:tc>
          <w:tcPr>
            <w:tcW w:w="1200"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$35.18</w:t>
            </w:r>
          </w:p>
        </w:tc>
        <w:tc>
          <w:tcPr>
            <w:tcW w:w="1780"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$207.35</w:t>
            </w:r>
          </w:p>
        </w:tc>
        <w:tc>
          <w:tcPr>
            <w:tcW w:w="2617" w:type="dxa"/>
            <w:tcBorders>
              <w:top w:val="nil"/>
              <w:left w:val="nil"/>
              <w:bottom w:val="single" w:sz="4" w:space="0" w:color="538DD5"/>
              <w:right w:val="single" w:sz="4" w:space="0" w:color="538DD5"/>
            </w:tcBorders>
            <w:shd w:val="clear" w:color="auto" w:fill="auto"/>
            <w:vAlign w:val="center"/>
            <w:hideMark/>
          </w:tcPr>
          <w:p w:rsidR="004D7AA6" w:rsidRPr="004D7AA6" w:rsidRDefault="004D7AA6" w:rsidP="004D7AA6">
            <w:pPr>
              <w:spacing w:after="0" w:line="240" w:lineRule="auto"/>
              <w:jc w:val="center"/>
              <w:rPr>
                <w:rFonts w:asciiTheme="majorHAnsi" w:eastAsia="Times New Roman" w:hAnsiTheme="majorHAnsi" w:cs="Calibri"/>
                <w:color w:val="000000"/>
                <w:sz w:val="16"/>
                <w:szCs w:val="16"/>
              </w:rPr>
            </w:pPr>
            <w:r w:rsidRPr="004D7AA6">
              <w:rPr>
                <w:rFonts w:asciiTheme="majorHAnsi" w:eastAsia="Times New Roman" w:hAnsiTheme="majorHAnsi" w:cs="Calibri"/>
                <w:color w:val="000000"/>
                <w:sz w:val="16"/>
                <w:szCs w:val="16"/>
              </w:rPr>
              <w:t>$200.83</w:t>
            </w:r>
          </w:p>
        </w:tc>
      </w:tr>
    </w:tbl>
    <w:p w:rsidR="007A38D5" w:rsidRDefault="007A38D5" w:rsidP="00C772D0">
      <w:pPr>
        <w:spacing w:after="0"/>
        <w:rPr>
          <w:rFonts w:asciiTheme="majorHAnsi" w:hAnsiTheme="majorHAnsi" w:cstheme="minorHAnsi"/>
          <w:bCs/>
          <w:sz w:val="18"/>
        </w:rPr>
      </w:pPr>
    </w:p>
    <w:p w:rsidR="00602B00" w:rsidRDefault="007A38D5" w:rsidP="00602B00">
      <w:pPr>
        <w:spacing w:after="0"/>
        <w:jc w:val="both"/>
        <w:rPr>
          <w:rFonts w:asciiTheme="majorHAnsi" w:hAnsiTheme="majorHAnsi"/>
          <w:i/>
          <w:szCs w:val="24"/>
        </w:rPr>
      </w:pPr>
      <w:r w:rsidRPr="007A38D5">
        <w:rPr>
          <w:rFonts w:asciiTheme="majorHAnsi" w:hAnsiTheme="majorHAnsi"/>
          <w:i/>
          <w:szCs w:val="24"/>
        </w:rPr>
        <w:t>Créditos por Programa de financiamiento</w:t>
      </w:r>
    </w:p>
    <w:tbl>
      <w:tblPr>
        <w:tblW w:w="0" w:type="auto"/>
        <w:tblCellMar>
          <w:left w:w="70" w:type="dxa"/>
          <w:right w:w="70" w:type="dxa"/>
        </w:tblCellMar>
        <w:tblLook w:val="04A0" w:firstRow="1" w:lastRow="0" w:firstColumn="1" w:lastColumn="0" w:noHBand="0" w:noVBand="1"/>
      </w:tblPr>
      <w:tblGrid>
        <w:gridCol w:w="769"/>
        <w:gridCol w:w="801"/>
        <w:gridCol w:w="840"/>
        <w:gridCol w:w="802"/>
        <w:gridCol w:w="840"/>
        <w:gridCol w:w="802"/>
        <w:gridCol w:w="840"/>
        <w:gridCol w:w="802"/>
        <w:gridCol w:w="840"/>
        <w:gridCol w:w="802"/>
        <w:gridCol w:w="840"/>
      </w:tblGrid>
      <w:tr w:rsidR="00423A99" w:rsidRPr="00423A99" w:rsidTr="005C0F0C">
        <w:trPr>
          <w:trHeight w:val="315"/>
        </w:trPr>
        <w:tc>
          <w:tcPr>
            <w:tcW w:w="0" w:type="auto"/>
            <w:gridSpan w:val="3"/>
            <w:tcBorders>
              <w:top w:val="nil"/>
              <w:left w:val="nil"/>
              <w:bottom w:val="single" w:sz="8" w:space="0" w:color="0070C0"/>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Programa Vivienda Cercana</w:t>
            </w:r>
          </w:p>
        </w:tc>
        <w:tc>
          <w:tcPr>
            <w:tcW w:w="0" w:type="auto"/>
            <w:tcBorders>
              <w:top w:val="nil"/>
              <w:left w:val="nil"/>
              <w:bottom w:val="single" w:sz="8" w:space="0" w:color="0070C0"/>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color w:val="000000"/>
                <w:sz w:val="16"/>
                <w:szCs w:val="20"/>
                <w:lang w:eastAsia="es-SV"/>
              </w:rPr>
            </w:pPr>
            <w:r w:rsidRPr="00423A99">
              <w:rPr>
                <w:rFonts w:ascii="Cambria" w:eastAsia="Times New Roman" w:hAnsi="Cambria" w:cs="Calibri"/>
                <w:color w:val="000000"/>
                <w:sz w:val="16"/>
                <w:szCs w:val="20"/>
                <w:lang w:eastAsia="es-SV"/>
              </w:rPr>
              <w:t> </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color w:val="000000"/>
                <w:sz w:val="16"/>
                <w:szCs w:val="20"/>
                <w:lang w:eastAsia="es-SV"/>
              </w:rPr>
            </w:pPr>
            <w:r w:rsidRPr="00423A99">
              <w:rPr>
                <w:rFonts w:ascii="Cambria" w:eastAsia="Times New Roman" w:hAnsi="Cambria" w:cs="Calibri"/>
                <w:color w:val="000000"/>
                <w:sz w:val="16"/>
                <w:szCs w:val="20"/>
                <w:lang w:eastAsia="es-SV"/>
              </w:rPr>
              <w:t> </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color w:val="000000"/>
                <w:sz w:val="16"/>
                <w:szCs w:val="20"/>
                <w:lang w:eastAsia="es-SV"/>
              </w:rPr>
            </w:pPr>
            <w:r w:rsidRPr="00423A99">
              <w:rPr>
                <w:rFonts w:ascii="Cambria" w:eastAsia="Times New Roman" w:hAnsi="Cambria" w:cs="Calibri"/>
                <w:color w:val="000000"/>
                <w:sz w:val="16"/>
                <w:szCs w:val="20"/>
                <w:lang w:eastAsia="es-SV"/>
              </w:rPr>
              <w:t> </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color w:val="000000"/>
                <w:sz w:val="16"/>
                <w:szCs w:val="20"/>
                <w:lang w:eastAsia="es-SV"/>
              </w:rPr>
            </w:pPr>
            <w:r w:rsidRPr="00423A99">
              <w:rPr>
                <w:rFonts w:ascii="Cambria" w:eastAsia="Times New Roman" w:hAnsi="Cambria" w:cs="Calibri"/>
                <w:color w:val="000000"/>
                <w:sz w:val="16"/>
                <w:szCs w:val="20"/>
                <w:lang w:eastAsia="es-SV"/>
              </w:rPr>
              <w:t> </w:t>
            </w: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color w:val="000000"/>
                <w:sz w:val="16"/>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color w:val="000000"/>
                <w:sz w:val="16"/>
                <w:lang w:eastAsia="es-SV"/>
              </w:rPr>
            </w:pPr>
          </w:p>
        </w:tc>
        <w:tc>
          <w:tcPr>
            <w:tcW w:w="0" w:type="auto"/>
            <w:tcBorders>
              <w:top w:val="nil"/>
              <w:left w:val="nil"/>
              <w:bottom w:val="nil"/>
              <w:right w:val="nil"/>
            </w:tcBorders>
            <w:shd w:val="clear" w:color="000000" w:fill="FFFFFF"/>
            <w:noWrap/>
            <w:vAlign w:val="bottom"/>
            <w:hideMark/>
          </w:tcPr>
          <w:p w:rsidR="00423A99" w:rsidRPr="00423A99" w:rsidRDefault="00423A99" w:rsidP="00423A99">
            <w:pPr>
              <w:spacing w:after="0" w:line="240" w:lineRule="auto"/>
              <w:rPr>
                <w:rFonts w:ascii="Cambria" w:eastAsia="Times New Roman" w:hAnsi="Cambria" w:cs="Calibri"/>
                <w:color w:val="000000"/>
                <w:sz w:val="16"/>
                <w:lang w:eastAsia="es-SV"/>
              </w:rPr>
            </w:pPr>
            <w:r w:rsidRPr="00423A99">
              <w:rPr>
                <w:rFonts w:ascii="Cambria" w:eastAsia="Times New Roman" w:hAnsi="Cambria" w:cs="Calibri"/>
                <w:color w:val="000000"/>
                <w:sz w:val="16"/>
                <w:lang w:eastAsia="es-SV"/>
              </w:rPr>
              <w:t> </w:t>
            </w:r>
          </w:p>
        </w:tc>
        <w:tc>
          <w:tcPr>
            <w:tcW w:w="0" w:type="auto"/>
            <w:tcBorders>
              <w:top w:val="nil"/>
              <w:left w:val="nil"/>
              <w:bottom w:val="nil"/>
              <w:right w:val="nil"/>
            </w:tcBorders>
            <w:shd w:val="clear" w:color="000000" w:fill="FFFFFF"/>
            <w:noWrap/>
            <w:vAlign w:val="bottom"/>
            <w:hideMark/>
          </w:tcPr>
          <w:p w:rsidR="00423A99" w:rsidRPr="00423A99" w:rsidRDefault="00423A99" w:rsidP="00423A99">
            <w:pPr>
              <w:spacing w:after="0" w:line="240" w:lineRule="auto"/>
              <w:rPr>
                <w:rFonts w:ascii="Cambria" w:eastAsia="Times New Roman" w:hAnsi="Cambria" w:cs="Calibri"/>
                <w:color w:val="000000"/>
                <w:sz w:val="16"/>
                <w:lang w:eastAsia="es-SV"/>
              </w:rPr>
            </w:pPr>
            <w:r w:rsidRPr="00423A99">
              <w:rPr>
                <w:rFonts w:ascii="Cambria" w:eastAsia="Times New Roman" w:hAnsi="Cambria" w:cs="Calibri"/>
                <w:color w:val="000000"/>
                <w:sz w:val="16"/>
                <w:lang w:eastAsia="es-SV"/>
              </w:rPr>
              <w:t> </w:t>
            </w:r>
          </w:p>
        </w:tc>
      </w:tr>
      <w:tr w:rsidR="00423A99" w:rsidRPr="00423A99" w:rsidTr="005C0F0C">
        <w:trPr>
          <w:trHeight w:val="315"/>
        </w:trPr>
        <w:tc>
          <w:tcPr>
            <w:tcW w:w="0" w:type="auto"/>
            <w:vMerge w:val="restart"/>
            <w:tcBorders>
              <w:top w:val="nil"/>
              <w:left w:val="single" w:sz="8" w:space="0" w:color="0070C0"/>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Género</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Junio 2014 - Mayo 2015</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Junio 2015 - Mayo 2016</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Junio 2016 - Mayo 2017</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Junio 2017 - Mayo 2018</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Junio 2014 - Mayo 2018</w:t>
            </w:r>
          </w:p>
        </w:tc>
      </w:tr>
      <w:tr w:rsidR="00A23184" w:rsidRPr="00423A99" w:rsidTr="005C0F0C">
        <w:trPr>
          <w:trHeight w:val="315"/>
        </w:trPr>
        <w:tc>
          <w:tcPr>
            <w:tcW w:w="0" w:type="auto"/>
            <w:vMerge/>
            <w:tcBorders>
              <w:top w:val="nil"/>
              <w:left w:val="single" w:sz="8" w:space="0" w:color="0070C0"/>
              <w:bottom w:val="single" w:sz="8" w:space="0" w:color="0070C0"/>
              <w:right w:val="single" w:sz="8" w:space="0" w:color="0070C0"/>
            </w:tcBorders>
            <w:vAlign w:val="center"/>
            <w:hideMark/>
          </w:tcPr>
          <w:p w:rsidR="00423A99" w:rsidRPr="005C0F0C" w:rsidRDefault="00423A99" w:rsidP="00423A99">
            <w:pPr>
              <w:spacing w:after="0" w:line="240" w:lineRule="auto"/>
              <w:rPr>
                <w:rFonts w:ascii="Cambria" w:eastAsia="Times New Roman" w:hAnsi="Cambria" w:cs="Calibri"/>
                <w:b/>
                <w:bCs/>
                <w:color w:val="000000"/>
                <w:sz w:val="16"/>
                <w:szCs w:val="16"/>
                <w:lang w:eastAsia="es-SV"/>
              </w:rPr>
            </w:pP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Número</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Millones</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Mujeres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93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$2.31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127</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$4.32</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91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$2.64</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85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$1.91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396</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$11.18</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Hombres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88</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$3.67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99</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$4.17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73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$3.06</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61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$2.15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423A99" w:rsidP="00423A99">
            <w:pPr>
              <w:spacing w:after="0" w:line="240" w:lineRule="auto"/>
              <w:jc w:val="center"/>
              <w:rPr>
                <w:rFonts w:ascii="Cambria" w:eastAsia="Times New Roman" w:hAnsi="Cambria" w:cs="Calibri"/>
                <w:color w:val="000000"/>
                <w:sz w:val="16"/>
                <w:szCs w:val="16"/>
                <w:lang w:eastAsia="es-SV"/>
              </w:rPr>
            </w:pPr>
            <w:r w:rsidRPr="005C0F0C">
              <w:rPr>
                <w:rFonts w:ascii="Cambria" w:eastAsia="Times New Roman" w:hAnsi="Cambria" w:cs="Calibri"/>
                <w:color w:val="000000"/>
                <w:sz w:val="16"/>
                <w:szCs w:val="16"/>
                <w:lang w:eastAsia="es-SV"/>
              </w:rPr>
              <w:t>321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5C0F0C" w:rsidRDefault="005C0F0C" w:rsidP="00423A99">
            <w:pPr>
              <w:spacing w:after="0" w:line="240" w:lineRule="auto"/>
              <w:jc w:val="center"/>
              <w:rPr>
                <w:rFonts w:ascii="Cambria" w:eastAsia="Times New Roman" w:hAnsi="Cambria" w:cs="Calibri"/>
                <w:color w:val="000000"/>
                <w:sz w:val="16"/>
                <w:szCs w:val="16"/>
                <w:lang w:eastAsia="es-SV"/>
              </w:rPr>
            </w:pPr>
            <w:r>
              <w:rPr>
                <w:rFonts w:ascii="Cambria" w:eastAsia="Times New Roman" w:hAnsi="Cambria" w:cs="Calibri"/>
                <w:color w:val="000000"/>
                <w:sz w:val="16"/>
                <w:szCs w:val="16"/>
                <w:lang w:eastAsia="es-SV"/>
              </w:rPr>
              <w:t>$13.06</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Total</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181</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$5.98</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226</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$8.49</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164</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$5.70</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146</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$4.06</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423A99" w:rsidP="00423A99">
            <w:pPr>
              <w:spacing w:after="0" w:line="240" w:lineRule="auto"/>
              <w:jc w:val="center"/>
              <w:rPr>
                <w:rFonts w:ascii="Cambria" w:eastAsia="Times New Roman" w:hAnsi="Cambria" w:cs="Calibri"/>
                <w:b/>
                <w:bCs/>
                <w:color w:val="000000"/>
                <w:sz w:val="16"/>
                <w:szCs w:val="16"/>
                <w:lang w:eastAsia="es-SV"/>
              </w:rPr>
            </w:pPr>
            <w:r w:rsidRPr="005C0F0C">
              <w:rPr>
                <w:rFonts w:ascii="Cambria" w:eastAsia="Times New Roman" w:hAnsi="Cambria" w:cs="Calibri"/>
                <w:b/>
                <w:bCs/>
                <w:color w:val="000000"/>
                <w:sz w:val="16"/>
                <w:szCs w:val="16"/>
                <w:lang w:eastAsia="es-SV"/>
              </w:rPr>
              <w:t>717</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5C0F0C" w:rsidRDefault="005C0F0C" w:rsidP="00423A99">
            <w:pPr>
              <w:spacing w:after="0" w:line="240" w:lineRule="auto"/>
              <w:jc w:val="center"/>
              <w:rPr>
                <w:rFonts w:ascii="Cambria" w:eastAsia="Times New Roman" w:hAnsi="Cambria" w:cs="Calibri"/>
                <w:b/>
                <w:bCs/>
                <w:color w:val="000000"/>
                <w:sz w:val="16"/>
                <w:szCs w:val="16"/>
                <w:lang w:eastAsia="es-SV"/>
              </w:rPr>
            </w:pPr>
            <w:r>
              <w:rPr>
                <w:rFonts w:ascii="Cambria" w:eastAsia="Times New Roman" w:hAnsi="Cambria" w:cs="Calibri"/>
                <w:b/>
                <w:bCs/>
                <w:color w:val="000000"/>
                <w:sz w:val="16"/>
                <w:szCs w:val="16"/>
                <w:lang w:eastAsia="es-SV"/>
              </w:rPr>
              <w:t>$24.24</w:t>
            </w:r>
          </w:p>
        </w:tc>
      </w:tr>
      <w:tr w:rsidR="00A23184" w:rsidRPr="00423A99" w:rsidTr="005C0F0C">
        <w:trPr>
          <w:trHeight w:val="315"/>
        </w:trPr>
        <w:tc>
          <w:tcPr>
            <w:tcW w:w="0" w:type="auto"/>
            <w:gridSpan w:val="3"/>
            <w:tcBorders>
              <w:top w:val="single" w:sz="8" w:space="0" w:color="0070C0"/>
              <w:left w:val="nil"/>
              <w:bottom w:val="single" w:sz="8" w:space="0" w:color="538DD5"/>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Programa Casa Joven</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 </w:t>
            </w:r>
          </w:p>
        </w:tc>
        <w:tc>
          <w:tcPr>
            <w:tcW w:w="0" w:type="auto"/>
            <w:tcBorders>
              <w:top w:val="single" w:sz="8" w:space="0" w:color="0070C0"/>
              <w:left w:val="nil"/>
              <w:bottom w:val="single" w:sz="8" w:space="0" w:color="0070C0"/>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 </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 </w:t>
            </w:r>
          </w:p>
        </w:tc>
        <w:tc>
          <w:tcPr>
            <w:tcW w:w="0" w:type="auto"/>
            <w:tcBorders>
              <w:top w:val="nil"/>
              <w:left w:val="nil"/>
              <w:bottom w:val="nil"/>
              <w:right w:val="nil"/>
            </w:tcBorders>
            <w:shd w:val="clear" w:color="000000" w:fill="FFFFFF"/>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 </w:t>
            </w: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r>
      <w:tr w:rsidR="00423A99" w:rsidRPr="00423A99" w:rsidTr="005C0F0C">
        <w:trPr>
          <w:trHeight w:val="315"/>
        </w:trPr>
        <w:tc>
          <w:tcPr>
            <w:tcW w:w="0" w:type="auto"/>
            <w:vMerge w:val="restart"/>
            <w:tcBorders>
              <w:top w:val="nil"/>
              <w:left w:val="single" w:sz="8" w:space="0" w:color="0070C0"/>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Género</w:t>
            </w:r>
          </w:p>
        </w:tc>
        <w:tc>
          <w:tcPr>
            <w:tcW w:w="0" w:type="auto"/>
            <w:gridSpan w:val="2"/>
            <w:tcBorders>
              <w:top w:val="single" w:sz="8" w:space="0" w:color="538DD5"/>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2014 - Mayo 2015</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2015 - Mayo 2016</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2016 - Mayo 2017</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2017 - Mayo 2018</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2014 - Mayo 2018</w:t>
            </w:r>
          </w:p>
        </w:tc>
      </w:tr>
      <w:tr w:rsidR="00A23184" w:rsidRPr="00423A99" w:rsidTr="005C0F0C">
        <w:trPr>
          <w:trHeight w:val="315"/>
        </w:trPr>
        <w:tc>
          <w:tcPr>
            <w:tcW w:w="0" w:type="auto"/>
            <w:vMerge/>
            <w:tcBorders>
              <w:top w:val="nil"/>
              <w:left w:val="single" w:sz="8" w:space="0" w:color="0070C0"/>
              <w:bottom w:val="single" w:sz="8" w:space="0" w:color="0070C0"/>
              <w:right w:val="single" w:sz="8" w:space="0" w:color="0070C0"/>
            </w:tcBorders>
            <w:vAlign w:val="center"/>
            <w:hideMark/>
          </w:tcPr>
          <w:p w:rsidR="00423A99" w:rsidRPr="00D25745" w:rsidRDefault="00423A99" w:rsidP="00423A99">
            <w:pPr>
              <w:spacing w:after="0" w:line="240" w:lineRule="auto"/>
              <w:rPr>
                <w:rFonts w:ascii="Cambria" w:eastAsia="Times New Roman" w:hAnsi="Cambria" w:cs="Calibri"/>
                <w:b/>
                <w:bCs/>
                <w:color w:val="000000"/>
                <w:sz w:val="16"/>
                <w:szCs w:val="16"/>
                <w:lang w:eastAsia="es-SV"/>
              </w:rPr>
            </w:pP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lastRenderedPageBreak/>
              <w:t>Mujeres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204</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$3.86</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700</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$14.66</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410</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$8.79</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597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$11.64</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1,911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$38.95</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Hombres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309</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$5.37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1,005</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$18.54</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570</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$11.27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793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$13.22</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2,677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$48.40</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Total</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513</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$9.23</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1,705</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$33.20</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980</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$20.06</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1,390</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$24.86</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4,588</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$87.35</w:t>
            </w:r>
          </w:p>
        </w:tc>
      </w:tr>
      <w:tr w:rsidR="00A23184" w:rsidRPr="00423A99" w:rsidTr="005C0F0C">
        <w:trPr>
          <w:trHeight w:val="315"/>
        </w:trPr>
        <w:tc>
          <w:tcPr>
            <w:tcW w:w="0" w:type="auto"/>
            <w:gridSpan w:val="3"/>
            <w:tcBorders>
              <w:top w:val="single" w:sz="8" w:space="0" w:color="0070C0"/>
              <w:left w:val="nil"/>
              <w:bottom w:val="single" w:sz="8" w:space="0" w:color="538DD5"/>
              <w:right w:val="nil"/>
            </w:tcBorders>
            <w:shd w:val="clear" w:color="auto" w:fill="auto"/>
            <w:noWrap/>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Programa Aporte y Crédito</w:t>
            </w:r>
          </w:p>
        </w:tc>
        <w:tc>
          <w:tcPr>
            <w:tcW w:w="0" w:type="auto"/>
            <w:tcBorders>
              <w:top w:val="nil"/>
              <w:left w:val="nil"/>
              <w:bottom w:val="nil"/>
              <w:right w:val="nil"/>
            </w:tcBorders>
            <w:shd w:val="clear" w:color="auto" w:fill="auto"/>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single" w:sz="8" w:space="0" w:color="0070C0"/>
              <w:left w:val="nil"/>
              <w:bottom w:val="single" w:sz="8" w:space="0" w:color="0070C0"/>
              <w:right w:val="nil"/>
            </w:tcBorders>
            <w:shd w:val="clear" w:color="auto" w:fill="auto"/>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r w:rsidRPr="00423A99">
              <w:rPr>
                <w:rFonts w:ascii="Cambria" w:eastAsia="Times New Roman" w:hAnsi="Cambria" w:cs="Calibri"/>
                <w:b/>
                <w:bCs/>
                <w:color w:val="000000"/>
                <w:sz w:val="16"/>
                <w:szCs w:val="20"/>
                <w:lang w:eastAsia="es-SV"/>
              </w:rPr>
              <w:t> </w:t>
            </w:r>
          </w:p>
        </w:tc>
        <w:tc>
          <w:tcPr>
            <w:tcW w:w="0" w:type="auto"/>
            <w:tcBorders>
              <w:top w:val="nil"/>
              <w:left w:val="nil"/>
              <w:bottom w:val="nil"/>
              <w:right w:val="nil"/>
            </w:tcBorders>
            <w:shd w:val="clear" w:color="auto" w:fill="auto"/>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vAlign w:val="center"/>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c>
          <w:tcPr>
            <w:tcW w:w="0" w:type="auto"/>
            <w:tcBorders>
              <w:top w:val="nil"/>
              <w:left w:val="nil"/>
              <w:bottom w:val="nil"/>
              <w:right w:val="nil"/>
            </w:tcBorders>
            <w:shd w:val="clear" w:color="auto" w:fill="auto"/>
            <w:noWrap/>
            <w:vAlign w:val="bottom"/>
            <w:hideMark/>
          </w:tcPr>
          <w:p w:rsidR="00423A99" w:rsidRPr="00423A99" w:rsidRDefault="00423A99" w:rsidP="00423A99">
            <w:pPr>
              <w:spacing w:after="0" w:line="240" w:lineRule="auto"/>
              <w:rPr>
                <w:rFonts w:ascii="Cambria" w:eastAsia="Times New Roman" w:hAnsi="Cambria" w:cs="Calibri"/>
                <w:b/>
                <w:bCs/>
                <w:color w:val="000000"/>
                <w:sz w:val="16"/>
                <w:szCs w:val="20"/>
                <w:lang w:eastAsia="es-SV"/>
              </w:rPr>
            </w:pPr>
          </w:p>
        </w:tc>
      </w:tr>
      <w:tr w:rsidR="00423A99" w:rsidRPr="00423A99" w:rsidTr="005C0F0C">
        <w:trPr>
          <w:trHeight w:val="315"/>
        </w:trPr>
        <w:tc>
          <w:tcPr>
            <w:tcW w:w="0" w:type="auto"/>
            <w:vMerge w:val="restart"/>
            <w:tcBorders>
              <w:top w:val="nil"/>
              <w:left w:val="single" w:sz="8" w:space="0" w:color="0070C0"/>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Género</w:t>
            </w:r>
          </w:p>
        </w:tc>
        <w:tc>
          <w:tcPr>
            <w:tcW w:w="0" w:type="auto"/>
            <w:gridSpan w:val="2"/>
            <w:tcBorders>
              <w:top w:val="single" w:sz="8" w:space="0" w:color="538DD5"/>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2014 - Mayo 2015</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2015 - Mayo 2016</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2016 - Mayo 2017</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2017 - Mayo 2018</w:t>
            </w:r>
          </w:p>
        </w:tc>
        <w:tc>
          <w:tcPr>
            <w:tcW w:w="0" w:type="auto"/>
            <w:gridSpan w:val="2"/>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Junio 2014 - Mayo 2018</w:t>
            </w:r>
          </w:p>
        </w:tc>
      </w:tr>
      <w:tr w:rsidR="00A23184" w:rsidRPr="00423A99" w:rsidTr="005C0F0C">
        <w:trPr>
          <w:trHeight w:val="315"/>
        </w:trPr>
        <w:tc>
          <w:tcPr>
            <w:tcW w:w="0" w:type="auto"/>
            <w:vMerge/>
            <w:tcBorders>
              <w:top w:val="nil"/>
              <w:left w:val="single" w:sz="8" w:space="0" w:color="0070C0"/>
              <w:bottom w:val="single" w:sz="8" w:space="0" w:color="0070C0"/>
              <w:right w:val="single" w:sz="8" w:space="0" w:color="0070C0"/>
            </w:tcBorders>
            <w:vAlign w:val="center"/>
            <w:hideMark/>
          </w:tcPr>
          <w:p w:rsidR="00423A99" w:rsidRPr="00D25745" w:rsidRDefault="00423A99" w:rsidP="00423A99">
            <w:pPr>
              <w:spacing w:after="0" w:line="240" w:lineRule="auto"/>
              <w:rPr>
                <w:rFonts w:ascii="Cambria" w:eastAsia="Times New Roman" w:hAnsi="Cambria" w:cs="Calibri"/>
                <w:b/>
                <w:bCs/>
                <w:color w:val="000000"/>
                <w:sz w:val="16"/>
                <w:szCs w:val="16"/>
                <w:lang w:eastAsia="es-SV"/>
              </w:rPr>
            </w:pP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Número</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Millones</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Mujeres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122</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$2.73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183</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$4.19</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121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$3.15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85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$1.83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511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$11.90</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Hombres</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135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$3.01</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182</w:t>
            </w:r>
          </w:p>
        </w:tc>
        <w:tc>
          <w:tcPr>
            <w:tcW w:w="0" w:type="auto"/>
            <w:tcBorders>
              <w:top w:val="single" w:sz="8" w:space="0" w:color="0070C0"/>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$5.03</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156</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$4.37</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105</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$2.49</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423A99" w:rsidP="00423A99">
            <w:pPr>
              <w:spacing w:after="0" w:line="240" w:lineRule="auto"/>
              <w:jc w:val="center"/>
              <w:rPr>
                <w:rFonts w:ascii="Cambria" w:eastAsia="Times New Roman" w:hAnsi="Cambria" w:cs="Calibri"/>
                <w:color w:val="000000"/>
                <w:sz w:val="16"/>
                <w:szCs w:val="16"/>
                <w:lang w:eastAsia="es-SV"/>
              </w:rPr>
            </w:pPr>
            <w:r w:rsidRPr="00D25745">
              <w:rPr>
                <w:rFonts w:ascii="Cambria" w:eastAsia="Times New Roman" w:hAnsi="Cambria" w:cs="Calibri"/>
                <w:color w:val="000000"/>
                <w:sz w:val="16"/>
                <w:szCs w:val="16"/>
                <w:lang w:eastAsia="es-SV"/>
              </w:rPr>
              <w:t>578</w:t>
            </w:r>
          </w:p>
        </w:tc>
        <w:tc>
          <w:tcPr>
            <w:tcW w:w="0" w:type="auto"/>
            <w:tcBorders>
              <w:top w:val="nil"/>
              <w:left w:val="nil"/>
              <w:bottom w:val="single" w:sz="8" w:space="0" w:color="0070C0"/>
              <w:right w:val="single" w:sz="8" w:space="0" w:color="0070C0"/>
            </w:tcBorders>
            <w:shd w:val="clear" w:color="auto" w:fill="auto"/>
            <w:vAlign w:val="center"/>
            <w:hideMark/>
          </w:tcPr>
          <w:p w:rsidR="00423A99" w:rsidRPr="00D25745" w:rsidRDefault="00D25745" w:rsidP="00423A99">
            <w:pPr>
              <w:spacing w:after="0" w:line="240" w:lineRule="auto"/>
              <w:jc w:val="center"/>
              <w:rPr>
                <w:rFonts w:ascii="Cambria" w:eastAsia="Times New Roman" w:hAnsi="Cambria" w:cs="Calibri"/>
                <w:color w:val="000000"/>
                <w:sz w:val="16"/>
                <w:szCs w:val="16"/>
                <w:lang w:eastAsia="es-SV"/>
              </w:rPr>
            </w:pPr>
            <w:r>
              <w:rPr>
                <w:rFonts w:ascii="Cambria" w:eastAsia="Times New Roman" w:hAnsi="Cambria" w:cs="Calibri"/>
                <w:color w:val="000000"/>
                <w:sz w:val="16"/>
                <w:szCs w:val="16"/>
                <w:lang w:eastAsia="es-SV"/>
              </w:rPr>
              <w:t>$14.91</w:t>
            </w:r>
          </w:p>
        </w:tc>
      </w:tr>
      <w:tr w:rsidR="00A23184" w:rsidRPr="00423A99" w:rsidTr="005C0F0C">
        <w:trPr>
          <w:trHeight w:val="315"/>
        </w:trPr>
        <w:tc>
          <w:tcPr>
            <w:tcW w:w="0" w:type="auto"/>
            <w:tcBorders>
              <w:top w:val="nil"/>
              <w:left w:val="single" w:sz="8" w:space="0" w:color="0070C0"/>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Total</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257</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$5.74</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365</w:t>
            </w:r>
          </w:p>
        </w:tc>
        <w:tc>
          <w:tcPr>
            <w:tcW w:w="0" w:type="auto"/>
            <w:tcBorders>
              <w:top w:val="single" w:sz="8" w:space="0" w:color="0070C0"/>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$9.22</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277</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$7.52</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190</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$4.32</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423A99" w:rsidP="00423A99">
            <w:pPr>
              <w:spacing w:after="0" w:line="240" w:lineRule="auto"/>
              <w:jc w:val="center"/>
              <w:rPr>
                <w:rFonts w:ascii="Cambria" w:eastAsia="Times New Roman" w:hAnsi="Cambria" w:cs="Calibri"/>
                <w:b/>
                <w:bCs/>
                <w:color w:val="000000"/>
                <w:sz w:val="16"/>
                <w:szCs w:val="16"/>
                <w:lang w:eastAsia="es-SV"/>
              </w:rPr>
            </w:pPr>
            <w:r w:rsidRPr="00D25745">
              <w:rPr>
                <w:rFonts w:ascii="Cambria" w:eastAsia="Times New Roman" w:hAnsi="Cambria" w:cs="Calibri"/>
                <w:b/>
                <w:bCs/>
                <w:color w:val="000000"/>
                <w:sz w:val="16"/>
                <w:szCs w:val="16"/>
                <w:lang w:eastAsia="es-SV"/>
              </w:rPr>
              <w:t>1,089</w:t>
            </w:r>
          </w:p>
        </w:tc>
        <w:tc>
          <w:tcPr>
            <w:tcW w:w="0" w:type="auto"/>
            <w:tcBorders>
              <w:top w:val="nil"/>
              <w:left w:val="nil"/>
              <w:bottom w:val="single" w:sz="8" w:space="0" w:color="0070C0"/>
              <w:right w:val="single" w:sz="8" w:space="0" w:color="0070C0"/>
            </w:tcBorders>
            <w:shd w:val="clear" w:color="000000" w:fill="C6D9F1"/>
            <w:vAlign w:val="center"/>
            <w:hideMark/>
          </w:tcPr>
          <w:p w:rsidR="00423A99" w:rsidRPr="00D25745" w:rsidRDefault="00D25745" w:rsidP="00423A99">
            <w:pPr>
              <w:spacing w:after="0" w:line="240" w:lineRule="auto"/>
              <w:jc w:val="center"/>
              <w:rPr>
                <w:rFonts w:ascii="Cambria" w:eastAsia="Times New Roman" w:hAnsi="Cambria" w:cs="Calibri"/>
                <w:b/>
                <w:bCs/>
                <w:color w:val="000000"/>
                <w:sz w:val="16"/>
                <w:szCs w:val="16"/>
                <w:lang w:eastAsia="es-SV"/>
              </w:rPr>
            </w:pPr>
            <w:r>
              <w:rPr>
                <w:rFonts w:ascii="Cambria" w:eastAsia="Times New Roman" w:hAnsi="Cambria" w:cs="Calibri"/>
                <w:b/>
                <w:bCs/>
                <w:color w:val="000000"/>
                <w:sz w:val="16"/>
                <w:szCs w:val="16"/>
                <w:lang w:eastAsia="es-SV"/>
              </w:rPr>
              <w:t>$26.81</w:t>
            </w:r>
          </w:p>
        </w:tc>
      </w:tr>
    </w:tbl>
    <w:p w:rsidR="00A23184" w:rsidRPr="00023BBA" w:rsidRDefault="00A23184" w:rsidP="00602B00">
      <w:pPr>
        <w:spacing w:after="0"/>
        <w:jc w:val="both"/>
        <w:rPr>
          <w:rFonts w:asciiTheme="majorHAnsi" w:hAnsiTheme="majorHAnsi"/>
          <w:i/>
          <w:sz w:val="14"/>
          <w:szCs w:val="14"/>
        </w:rPr>
      </w:pPr>
    </w:p>
    <w:p w:rsidR="00370952" w:rsidRDefault="00EE7C58" w:rsidP="00602B00">
      <w:pPr>
        <w:spacing w:after="0"/>
        <w:jc w:val="both"/>
        <w:rPr>
          <w:rFonts w:asciiTheme="majorHAnsi" w:hAnsiTheme="majorHAnsi"/>
          <w:i/>
          <w:szCs w:val="24"/>
        </w:rPr>
      </w:pPr>
      <w:r>
        <w:rPr>
          <w:rFonts w:asciiTheme="majorHAnsi" w:hAnsiTheme="majorHAnsi"/>
          <w:i/>
          <w:szCs w:val="24"/>
        </w:rPr>
        <w:t>Créditos por género sin cesiones</w:t>
      </w:r>
    </w:p>
    <w:tbl>
      <w:tblPr>
        <w:tblW w:w="5249" w:type="pct"/>
        <w:tblCellMar>
          <w:left w:w="70" w:type="dxa"/>
          <w:right w:w="70" w:type="dxa"/>
        </w:tblCellMar>
        <w:tblLook w:val="04A0" w:firstRow="1" w:lastRow="0" w:firstColumn="1" w:lastColumn="0" w:noHBand="0" w:noVBand="1"/>
      </w:tblPr>
      <w:tblGrid>
        <w:gridCol w:w="727"/>
        <w:gridCol w:w="905"/>
        <w:gridCol w:w="871"/>
        <w:gridCol w:w="829"/>
        <w:gridCol w:w="875"/>
        <w:gridCol w:w="826"/>
        <w:gridCol w:w="877"/>
        <w:gridCol w:w="822"/>
        <w:gridCol w:w="1003"/>
        <w:gridCol w:w="895"/>
        <w:gridCol w:w="795"/>
      </w:tblGrid>
      <w:tr w:rsidR="00E513EA" w:rsidRPr="0035058E" w:rsidTr="00E513EA">
        <w:trPr>
          <w:trHeight w:val="432"/>
        </w:trPr>
        <w:tc>
          <w:tcPr>
            <w:tcW w:w="386" w:type="pct"/>
            <w:vMerge w:val="restart"/>
            <w:tcBorders>
              <w:top w:val="single" w:sz="8" w:space="0" w:color="0070C0"/>
              <w:left w:val="single" w:sz="8" w:space="0" w:color="0070C0"/>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Género</w:t>
            </w:r>
          </w:p>
        </w:tc>
        <w:tc>
          <w:tcPr>
            <w:tcW w:w="942" w:type="pct"/>
            <w:gridSpan w:val="2"/>
            <w:tcBorders>
              <w:top w:val="single" w:sz="8" w:space="0" w:color="0070C0"/>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Junio 2014 - Mayo 2015</w:t>
            </w:r>
          </w:p>
        </w:tc>
        <w:tc>
          <w:tcPr>
            <w:tcW w:w="904" w:type="pct"/>
            <w:gridSpan w:val="2"/>
            <w:tcBorders>
              <w:top w:val="single" w:sz="8" w:space="0" w:color="0070C0"/>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Junio 2015 - Mayo 2016</w:t>
            </w:r>
          </w:p>
        </w:tc>
        <w:tc>
          <w:tcPr>
            <w:tcW w:w="903" w:type="pct"/>
            <w:gridSpan w:val="2"/>
            <w:tcBorders>
              <w:top w:val="single" w:sz="8" w:space="0" w:color="0070C0"/>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Junio 2016 - Mayo 2017</w:t>
            </w:r>
          </w:p>
        </w:tc>
        <w:tc>
          <w:tcPr>
            <w:tcW w:w="968" w:type="pct"/>
            <w:gridSpan w:val="2"/>
            <w:tcBorders>
              <w:top w:val="single" w:sz="8" w:space="0" w:color="0070C0"/>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Junio 2017 - Mayo 2018</w:t>
            </w:r>
          </w:p>
        </w:tc>
        <w:tc>
          <w:tcPr>
            <w:tcW w:w="897" w:type="pct"/>
            <w:gridSpan w:val="2"/>
            <w:tcBorders>
              <w:top w:val="single" w:sz="8" w:space="0" w:color="0070C0"/>
              <w:left w:val="nil"/>
              <w:bottom w:val="single" w:sz="8" w:space="0" w:color="0070C0"/>
              <w:right w:val="single" w:sz="8" w:space="0" w:color="0070C0"/>
            </w:tcBorders>
            <w:shd w:val="clear" w:color="000000" w:fill="C6D9F1"/>
            <w:vAlign w:val="center"/>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Junio 2014 - Mayo 2018</w:t>
            </w:r>
          </w:p>
        </w:tc>
      </w:tr>
      <w:tr w:rsidR="00E513EA" w:rsidRPr="0035058E" w:rsidTr="00E513EA">
        <w:trPr>
          <w:trHeight w:val="231"/>
        </w:trPr>
        <w:tc>
          <w:tcPr>
            <w:tcW w:w="386" w:type="pct"/>
            <w:vMerge/>
            <w:tcBorders>
              <w:top w:val="single" w:sz="8" w:space="0" w:color="0070C0"/>
              <w:left w:val="single" w:sz="8" w:space="0" w:color="0070C0"/>
              <w:bottom w:val="single" w:sz="8" w:space="0" w:color="0070C0"/>
              <w:right w:val="single" w:sz="8" w:space="0" w:color="0070C0"/>
            </w:tcBorders>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p>
        </w:tc>
        <w:tc>
          <w:tcPr>
            <w:tcW w:w="480"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462"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Millones</w:t>
            </w:r>
          </w:p>
        </w:tc>
        <w:tc>
          <w:tcPr>
            <w:tcW w:w="440"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464"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Millones</w:t>
            </w:r>
          </w:p>
        </w:tc>
        <w:tc>
          <w:tcPr>
            <w:tcW w:w="438"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465"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436"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532"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Millones</w:t>
            </w:r>
          </w:p>
        </w:tc>
        <w:tc>
          <w:tcPr>
            <w:tcW w:w="475" w:type="pct"/>
            <w:tcBorders>
              <w:top w:val="nil"/>
              <w:left w:val="nil"/>
              <w:bottom w:val="single" w:sz="8" w:space="0" w:color="0070C0"/>
              <w:right w:val="single" w:sz="8" w:space="0" w:color="0070C0"/>
            </w:tcBorders>
            <w:shd w:val="clear" w:color="000000" w:fill="C6D9F1"/>
            <w:vAlign w:val="center"/>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Número</w:t>
            </w:r>
          </w:p>
        </w:tc>
        <w:tc>
          <w:tcPr>
            <w:tcW w:w="422" w:type="pct"/>
            <w:tcBorders>
              <w:top w:val="nil"/>
              <w:left w:val="nil"/>
              <w:bottom w:val="single" w:sz="8" w:space="0" w:color="0070C0"/>
              <w:right w:val="single" w:sz="8" w:space="0" w:color="0070C0"/>
            </w:tcBorders>
            <w:shd w:val="clear" w:color="000000" w:fill="C6D9F1"/>
            <w:vAlign w:val="center"/>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Millones</w:t>
            </w:r>
          </w:p>
        </w:tc>
      </w:tr>
      <w:tr w:rsidR="00E513EA" w:rsidRPr="0035058E" w:rsidTr="00E513EA">
        <w:trPr>
          <w:trHeight w:val="291"/>
        </w:trPr>
        <w:tc>
          <w:tcPr>
            <w:tcW w:w="386" w:type="pct"/>
            <w:tcBorders>
              <w:top w:val="nil"/>
              <w:left w:val="single" w:sz="8" w:space="0" w:color="0070C0"/>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Mujeres</w:t>
            </w:r>
          </w:p>
        </w:tc>
        <w:tc>
          <w:tcPr>
            <w:tcW w:w="480"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2,777</w:t>
            </w:r>
          </w:p>
        </w:tc>
        <w:tc>
          <w:tcPr>
            <w:tcW w:w="462"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$46.29</w:t>
            </w:r>
          </w:p>
        </w:tc>
        <w:tc>
          <w:tcPr>
            <w:tcW w:w="440"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3,371</w:t>
            </w:r>
          </w:p>
        </w:tc>
        <w:tc>
          <w:tcPr>
            <w:tcW w:w="464"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$63.17</w:t>
            </w:r>
          </w:p>
        </w:tc>
        <w:tc>
          <w:tcPr>
            <w:tcW w:w="438"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2,158</w:t>
            </w:r>
          </w:p>
        </w:tc>
        <w:tc>
          <w:tcPr>
            <w:tcW w:w="465"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$40.49</w:t>
            </w:r>
          </w:p>
        </w:tc>
        <w:tc>
          <w:tcPr>
            <w:tcW w:w="436"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2,468</w:t>
            </w:r>
          </w:p>
        </w:tc>
        <w:tc>
          <w:tcPr>
            <w:tcW w:w="532"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$40.50</w:t>
            </w:r>
          </w:p>
        </w:tc>
        <w:tc>
          <w:tcPr>
            <w:tcW w:w="475" w:type="pct"/>
            <w:tcBorders>
              <w:top w:val="nil"/>
              <w:left w:val="nil"/>
              <w:bottom w:val="single" w:sz="8" w:space="0" w:color="0070C0"/>
              <w:right w:val="single" w:sz="8" w:space="0" w:color="0070C0"/>
            </w:tcBorders>
            <w:vAlign w:val="center"/>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10,774</w:t>
            </w:r>
          </w:p>
        </w:tc>
        <w:tc>
          <w:tcPr>
            <w:tcW w:w="422" w:type="pct"/>
            <w:tcBorders>
              <w:top w:val="nil"/>
              <w:left w:val="nil"/>
              <w:bottom w:val="single" w:sz="8" w:space="0" w:color="0070C0"/>
              <w:right w:val="single" w:sz="8" w:space="0" w:color="0070C0"/>
            </w:tcBorders>
            <w:vAlign w:val="center"/>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$190.45</w:t>
            </w:r>
          </w:p>
        </w:tc>
      </w:tr>
      <w:tr w:rsidR="00E513EA" w:rsidRPr="0035058E" w:rsidTr="00E513EA">
        <w:trPr>
          <w:trHeight w:val="291"/>
        </w:trPr>
        <w:tc>
          <w:tcPr>
            <w:tcW w:w="386" w:type="pct"/>
            <w:tcBorders>
              <w:top w:val="nil"/>
              <w:left w:val="single" w:sz="8" w:space="0" w:color="0070C0"/>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Hombres</w:t>
            </w:r>
          </w:p>
        </w:tc>
        <w:tc>
          <w:tcPr>
            <w:tcW w:w="480"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3,750</w:t>
            </w:r>
          </w:p>
        </w:tc>
        <w:tc>
          <w:tcPr>
            <w:tcW w:w="462"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$67.90</w:t>
            </w:r>
          </w:p>
        </w:tc>
        <w:tc>
          <w:tcPr>
            <w:tcW w:w="440"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4,397</w:t>
            </w:r>
          </w:p>
        </w:tc>
        <w:tc>
          <w:tcPr>
            <w:tcW w:w="464"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$83.16</w:t>
            </w:r>
          </w:p>
        </w:tc>
        <w:tc>
          <w:tcPr>
            <w:tcW w:w="438"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2,791</w:t>
            </w:r>
          </w:p>
        </w:tc>
        <w:tc>
          <w:tcPr>
            <w:tcW w:w="465"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$54.04</w:t>
            </w:r>
          </w:p>
        </w:tc>
        <w:tc>
          <w:tcPr>
            <w:tcW w:w="436"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2,982</w:t>
            </w:r>
          </w:p>
        </w:tc>
        <w:tc>
          <w:tcPr>
            <w:tcW w:w="532" w:type="pct"/>
            <w:tcBorders>
              <w:top w:val="nil"/>
              <w:left w:val="nil"/>
              <w:bottom w:val="single" w:sz="8" w:space="0" w:color="0070C0"/>
              <w:right w:val="single" w:sz="8" w:space="0" w:color="0070C0"/>
            </w:tcBorders>
            <w:shd w:val="clear" w:color="auto" w:fill="auto"/>
            <w:vAlign w:val="center"/>
            <w:hideMark/>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$49.12</w:t>
            </w:r>
          </w:p>
        </w:tc>
        <w:tc>
          <w:tcPr>
            <w:tcW w:w="475" w:type="pct"/>
            <w:tcBorders>
              <w:top w:val="nil"/>
              <w:left w:val="nil"/>
              <w:bottom w:val="single" w:sz="8" w:space="0" w:color="0070C0"/>
              <w:right w:val="single" w:sz="8" w:space="0" w:color="0070C0"/>
            </w:tcBorders>
            <w:vAlign w:val="center"/>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13,920</w:t>
            </w:r>
          </w:p>
        </w:tc>
        <w:tc>
          <w:tcPr>
            <w:tcW w:w="422" w:type="pct"/>
            <w:tcBorders>
              <w:top w:val="nil"/>
              <w:left w:val="nil"/>
              <w:bottom w:val="single" w:sz="8" w:space="0" w:color="0070C0"/>
              <w:right w:val="single" w:sz="8" w:space="0" w:color="0070C0"/>
            </w:tcBorders>
            <w:vAlign w:val="center"/>
          </w:tcPr>
          <w:p w:rsidR="0035058E" w:rsidRPr="0035058E" w:rsidRDefault="0035058E" w:rsidP="0035058E">
            <w:pPr>
              <w:spacing w:after="0" w:line="240" w:lineRule="auto"/>
              <w:jc w:val="center"/>
              <w:rPr>
                <w:rFonts w:ascii="Cambria" w:eastAsia="Times New Roman" w:hAnsi="Cambria" w:cs="Calibri"/>
                <w:color w:val="000000"/>
                <w:sz w:val="14"/>
                <w:szCs w:val="14"/>
              </w:rPr>
            </w:pPr>
            <w:r w:rsidRPr="0035058E">
              <w:rPr>
                <w:rFonts w:ascii="Cambria" w:eastAsia="Times New Roman" w:hAnsi="Cambria" w:cs="Calibri"/>
                <w:color w:val="000000"/>
                <w:sz w:val="14"/>
                <w:szCs w:val="14"/>
              </w:rPr>
              <w:t>$254.22</w:t>
            </w:r>
          </w:p>
        </w:tc>
      </w:tr>
      <w:tr w:rsidR="00E513EA" w:rsidRPr="0035058E" w:rsidTr="00E513EA">
        <w:trPr>
          <w:trHeight w:val="291"/>
        </w:trPr>
        <w:tc>
          <w:tcPr>
            <w:tcW w:w="386" w:type="pct"/>
            <w:tcBorders>
              <w:top w:val="nil"/>
              <w:left w:val="single" w:sz="8" w:space="0" w:color="0070C0"/>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bCs/>
                <w:color w:val="000000"/>
                <w:sz w:val="14"/>
                <w:szCs w:val="14"/>
              </w:rPr>
            </w:pPr>
            <w:r w:rsidRPr="0035058E">
              <w:rPr>
                <w:rFonts w:ascii="Cambria" w:eastAsia="Times New Roman" w:hAnsi="Cambria" w:cs="Calibri"/>
                <w:b/>
                <w:bCs/>
                <w:color w:val="000000"/>
                <w:sz w:val="14"/>
                <w:szCs w:val="14"/>
              </w:rPr>
              <w:t>Total</w:t>
            </w:r>
          </w:p>
        </w:tc>
        <w:tc>
          <w:tcPr>
            <w:tcW w:w="480"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6,527</w:t>
            </w:r>
          </w:p>
        </w:tc>
        <w:tc>
          <w:tcPr>
            <w:tcW w:w="462"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$114.19</w:t>
            </w:r>
          </w:p>
        </w:tc>
        <w:tc>
          <w:tcPr>
            <w:tcW w:w="440"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7,768</w:t>
            </w:r>
          </w:p>
        </w:tc>
        <w:tc>
          <w:tcPr>
            <w:tcW w:w="464"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$146.33</w:t>
            </w:r>
          </w:p>
        </w:tc>
        <w:tc>
          <w:tcPr>
            <w:tcW w:w="438"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4,949</w:t>
            </w:r>
          </w:p>
        </w:tc>
        <w:tc>
          <w:tcPr>
            <w:tcW w:w="465"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$94.53</w:t>
            </w:r>
          </w:p>
        </w:tc>
        <w:tc>
          <w:tcPr>
            <w:tcW w:w="436"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5,450</w:t>
            </w:r>
          </w:p>
        </w:tc>
        <w:tc>
          <w:tcPr>
            <w:tcW w:w="532" w:type="pct"/>
            <w:tcBorders>
              <w:top w:val="nil"/>
              <w:left w:val="nil"/>
              <w:bottom w:val="single" w:sz="8" w:space="0" w:color="0070C0"/>
              <w:right w:val="single" w:sz="8" w:space="0" w:color="0070C0"/>
            </w:tcBorders>
            <w:shd w:val="clear" w:color="000000" w:fill="C6D9F1"/>
            <w:vAlign w:val="center"/>
            <w:hideMark/>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$89.62</w:t>
            </w:r>
          </w:p>
        </w:tc>
        <w:tc>
          <w:tcPr>
            <w:tcW w:w="475" w:type="pct"/>
            <w:tcBorders>
              <w:top w:val="nil"/>
              <w:left w:val="nil"/>
              <w:bottom w:val="single" w:sz="8" w:space="0" w:color="0070C0"/>
              <w:right w:val="single" w:sz="8" w:space="0" w:color="0070C0"/>
            </w:tcBorders>
            <w:shd w:val="clear" w:color="000000" w:fill="C6D9F1"/>
            <w:vAlign w:val="center"/>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24,694</w:t>
            </w:r>
          </w:p>
        </w:tc>
        <w:tc>
          <w:tcPr>
            <w:tcW w:w="422" w:type="pct"/>
            <w:tcBorders>
              <w:top w:val="nil"/>
              <w:left w:val="nil"/>
              <w:bottom w:val="single" w:sz="8" w:space="0" w:color="0070C0"/>
              <w:right w:val="single" w:sz="8" w:space="0" w:color="0070C0"/>
            </w:tcBorders>
            <w:shd w:val="clear" w:color="000000" w:fill="C6D9F1"/>
            <w:vAlign w:val="center"/>
          </w:tcPr>
          <w:p w:rsidR="0035058E" w:rsidRPr="0035058E" w:rsidRDefault="0035058E" w:rsidP="0035058E">
            <w:pPr>
              <w:spacing w:after="0" w:line="240" w:lineRule="auto"/>
              <w:jc w:val="center"/>
              <w:rPr>
                <w:rFonts w:ascii="Cambria" w:eastAsia="Times New Roman" w:hAnsi="Cambria" w:cs="Calibri"/>
                <w:b/>
                <w:color w:val="000000"/>
                <w:sz w:val="14"/>
                <w:szCs w:val="14"/>
              </w:rPr>
            </w:pPr>
            <w:r w:rsidRPr="0035058E">
              <w:rPr>
                <w:rFonts w:ascii="Cambria" w:eastAsia="Times New Roman" w:hAnsi="Cambria" w:cs="Calibri"/>
                <w:b/>
                <w:color w:val="000000"/>
                <w:sz w:val="14"/>
                <w:szCs w:val="14"/>
              </w:rPr>
              <w:t>$444.67</w:t>
            </w:r>
          </w:p>
        </w:tc>
      </w:tr>
    </w:tbl>
    <w:p w:rsidR="009E4703" w:rsidRPr="006E0BB7" w:rsidRDefault="009E4703" w:rsidP="00A23184">
      <w:pPr>
        <w:spacing w:after="120"/>
        <w:rPr>
          <w:rFonts w:asciiTheme="majorHAnsi" w:hAnsiTheme="majorHAnsi"/>
        </w:rPr>
      </w:pPr>
    </w:p>
    <w:sectPr w:rsidR="009E4703" w:rsidRPr="006E0BB7" w:rsidSect="003C48E7">
      <w:headerReference w:type="default" r:id="rId82"/>
      <w:footerReference w:type="default" r:id="rId83"/>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898" w:rsidRDefault="00875898" w:rsidP="00C965EA">
      <w:pPr>
        <w:spacing w:after="0" w:line="240" w:lineRule="auto"/>
      </w:pPr>
      <w:r>
        <w:separator/>
      </w:r>
    </w:p>
  </w:endnote>
  <w:endnote w:type="continuationSeparator" w:id="0">
    <w:p w:rsidR="00875898" w:rsidRDefault="00875898" w:rsidP="00C9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98" w:rsidRDefault="00875898" w:rsidP="009F0460">
    <w:pPr>
      <w:pStyle w:val="Piedepgina"/>
      <w:pBdr>
        <w:top w:val="single" w:sz="4" w:space="1" w:color="auto"/>
      </w:pBdr>
      <w:jc w:val="center"/>
    </w:pPr>
  </w:p>
  <w:p w:rsidR="00875898" w:rsidRDefault="0087589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23829241"/>
      <w:docPartObj>
        <w:docPartGallery w:val="Page Numbers (Bottom of Page)"/>
        <w:docPartUnique/>
      </w:docPartObj>
    </w:sdtPr>
    <w:sdtEndPr>
      <w:rPr>
        <w:rFonts w:asciiTheme="minorHAnsi" w:hAnsiTheme="minorHAnsi"/>
      </w:rPr>
    </w:sdtEndPr>
    <w:sdtContent>
      <w:p w:rsidR="00875898" w:rsidRPr="00333659" w:rsidRDefault="00875898" w:rsidP="00B23C4A">
        <w:pPr>
          <w:pStyle w:val="Piedepgina"/>
          <w:pBdr>
            <w:top w:val="single" w:sz="4" w:space="1" w:color="auto"/>
          </w:pBdr>
          <w:spacing w:before="120"/>
          <w:jc w:val="center"/>
          <w:rPr>
            <w:rFonts w:asciiTheme="majorHAnsi" w:hAnsiTheme="majorHAnsi"/>
            <w:b/>
            <w:color w:val="0F243E" w:themeColor="text2" w:themeShade="80"/>
            <w:sz w:val="24"/>
            <w14:shadow w14:blurRad="50800" w14:dist="50800" w14:dir="5400000" w14:sx="0" w14:sy="0" w14:kx="0" w14:ky="0" w14:algn="ctr">
              <w14:schemeClr w14:val="tx2">
                <w14:lumMod w14:val="60000"/>
                <w14:lumOff w14:val="40000"/>
              </w14:schemeClr>
            </w14:shadow>
          </w:rPr>
        </w:pPr>
        <w:r w:rsidRPr="00333659">
          <w:rPr>
            <w:rFonts w:asciiTheme="majorHAnsi" w:hAnsiTheme="majorHAnsi"/>
            <w:b/>
            <w:color w:val="0F243E" w:themeColor="text2" w:themeShade="80"/>
            <w:sz w:val="24"/>
            <w14:shadow w14:blurRad="50800" w14:dist="50800" w14:dir="5400000" w14:sx="0" w14:sy="0" w14:kx="0" w14:ky="0" w14:algn="ctr">
              <w14:schemeClr w14:val="tx2">
                <w14:lumMod w14:val="60000"/>
                <w14:lumOff w14:val="40000"/>
              </w14:schemeClr>
            </w14:shadow>
          </w:rPr>
          <w:t>Fondo Social para la Vivienda</w:t>
        </w:r>
      </w:p>
      <w:p w:rsidR="00875898" w:rsidRDefault="00875898" w:rsidP="009A45B7">
        <w:pPr>
          <w:pStyle w:val="Piedepgina"/>
          <w:pBdr>
            <w:top w:val="single" w:sz="4" w:space="1" w:color="auto"/>
          </w:pBdr>
          <w:jc w:val="right"/>
        </w:pPr>
        <w:r>
          <w:fldChar w:fldCharType="begin"/>
        </w:r>
        <w:r>
          <w:instrText>PAGE   \* MERGEFORMAT</w:instrText>
        </w:r>
        <w:r>
          <w:fldChar w:fldCharType="separate"/>
        </w:r>
        <w:r w:rsidR="00513ED9" w:rsidRPr="00513ED9">
          <w:rPr>
            <w:noProof/>
            <w:lang w:val="es-ES"/>
          </w:rPr>
          <w:t>40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898" w:rsidRDefault="00875898" w:rsidP="00C965EA">
      <w:pPr>
        <w:spacing w:after="0" w:line="240" w:lineRule="auto"/>
      </w:pPr>
      <w:r>
        <w:separator/>
      </w:r>
    </w:p>
  </w:footnote>
  <w:footnote w:type="continuationSeparator" w:id="0">
    <w:p w:rsidR="00875898" w:rsidRDefault="00875898" w:rsidP="00C965EA">
      <w:pPr>
        <w:spacing w:after="0" w:line="240" w:lineRule="auto"/>
      </w:pPr>
      <w:r>
        <w:continuationSeparator/>
      </w:r>
    </w:p>
  </w:footnote>
  <w:footnote w:id="1">
    <w:p w:rsidR="00875898" w:rsidRPr="00E0380D" w:rsidRDefault="00875898">
      <w:pPr>
        <w:pStyle w:val="Textonotapie"/>
        <w:rPr>
          <w:rFonts w:asciiTheme="majorHAnsi" w:hAnsiTheme="majorHAnsi"/>
        </w:rPr>
      </w:pPr>
      <w:r w:rsidRPr="00E0380D">
        <w:rPr>
          <w:rStyle w:val="Refdenotaalpie"/>
          <w:rFonts w:asciiTheme="majorHAnsi" w:hAnsiTheme="majorHAnsi"/>
          <w:sz w:val="18"/>
        </w:rPr>
        <w:footnoteRef/>
      </w:r>
      <w:r>
        <w:rPr>
          <w:rFonts w:asciiTheme="majorHAnsi" w:hAnsiTheme="majorHAnsi"/>
          <w:sz w:val="18"/>
        </w:rPr>
        <w:t xml:space="preserve"> Según</w:t>
      </w:r>
      <w:r w:rsidRPr="00E0380D">
        <w:rPr>
          <w:rFonts w:asciiTheme="majorHAnsi" w:hAnsiTheme="majorHAnsi"/>
          <w:sz w:val="18"/>
        </w:rPr>
        <w:t xml:space="preserve"> actualización anual realizada </w:t>
      </w:r>
      <w:r>
        <w:rPr>
          <w:rFonts w:asciiTheme="majorHAnsi" w:hAnsiTheme="majorHAnsi"/>
          <w:sz w:val="18"/>
        </w:rPr>
        <w:t>del PEI 2015-2019 con planes vigente a partir de enero 2018.</w:t>
      </w:r>
    </w:p>
  </w:footnote>
  <w:footnote w:id="2">
    <w:p w:rsidR="00875898" w:rsidRPr="00E0380D" w:rsidRDefault="00875898">
      <w:pPr>
        <w:pStyle w:val="Textonotapie"/>
        <w:rPr>
          <w:rFonts w:asciiTheme="majorHAnsi" w:hAnsiTheme="majorHAnsi"/>
          <w:sz w:val="18"/>
          <w:szCs w:val="18"/>
        </w:rPr>
      </w:pPr>
      <w:r w:rsidRPr="00E0380D">
        <w:rPr>
          <w:rStyle w:val="Refdenotaalpie"/>
          <w:rFonts w:asciiTheme="majorHAnsi" w:hAnsiTheme="majorHAnsi"/>
          <w:sz w:val="18"/>
          <w:szCs w:val="18"/>
        </w:rPr>
        <w:footnoteRef/>
      </w:r>
      <w:r w:rsidRPr="00E0380D">
        <w:rPr>
          <w:rFonts w:asciiTheme="majorHAnsi" w:hAnsiTheme="majorHAnsi"/>
          <w:sz w:val="18"/>
          <w:szCs w:val="18"/>
        </w:rPr>
        <w:t xml:space="preserve"> Según actualización trimestral realizada en Abril 201</w:t>
      </w:r>
      <w:r>
        <w:rPr>
          <w:rFonts w:asciiTheme="majorHAnsi" w:hAnsiTheme="majorHAnsi"/>
          <w:sz w:val="18"/>
          <w:szCs w:val="18"/>
        </w:rPr>
        <w:t>8</w:t>
      </w:r>
      <w:r w:rsidRPr="00E0380D">
        <w:rPr>
          <w:rFonts w:asciiTheme="majorHAnsi" w:hAnsiTheme="majorHAnsi"/>
          <w:sz w:val="18"/>
          <w:szCs w:val="18"/>
        </w:rPr>
        <w:t>.</w:t>
      </w:r>
    </w:p>
  </w:footnote>
  <w:footnote w:id="3">
    <w:p w:rsidR="00875898" w:rsidRPr="00F8799A" w:rsidRDefault="00875898" w:rsidP="00501900">
      <w:pPr>
        <w:pStyle w:val="Textonotapie"/>
        <w:jc w:val="both"/>
        <w:rPr>
          <w:rFonts w:asciiTheme="majorHAnsi" w:hAnsiTheme="majorHAnsi"/>
          <w:sz w:val="12"/>
          <w:szCs w:val="12"/>
        </w:rPr>
      </w:pPr>
      <w:r w:rsidRPr="00F8799A">
        <w:rPr>
          <w:rStyle w:val="Refdenotaalpie"/>
          <w:rFonts w:asciiTheme="majorHAnsi" w:hAnsiTheme="majorHAnsi"/>
          <w:sz w:val="12"/>
          <w:szCs w:val="12"/>
        </w:rPr>
        <w:footnoteRef/>
      </w:r>
      <w:r w:rsidRPr="00F8799A">
        <w:rPr>
          <w:rFonts w:asciiTheme="majorHAnsi" w:hAnsiTheme="majorHAnsi"/>
          <w:sz w:val="12"/>
          <w:szCs w:val="12"/>
        </w:rPr>
        <w:t xml:space="preserve"> El programa inició en Noviembre de 2014</w:t>
      </w:r>
      <w:r>
        <w:rPr>
          <w:rFonts w:asciiTheme="majorHAnsi" w:hAnsiTheme="majorHAnsi"/>
          <w:sz w:val="12"/>
          <w:szCs w:val="12"/>
        </w:rPr>
        <w:t>.</w:t>
      </w:r>
    </w:p>
  </w:footnote>
  <w:footnote w:id="4">
    <w:p w:rsidR="00875898" w:rsidRDefault="00875898" w:rsidP="007A2348">
      <w:pPr>
        <w:pStyle w:val="Textonotapie"/>
      </w:pPr>
      <w:r>
        <w:rPr>
          <w:rStyle w:val="Refdenotaalpie"/>
        </w:rPr>
        <w:footnoteRef/>
      </w:r>
      <w:r>
        <w:t xml:space="preserve"> </w:t>
      </w:r>
      <w:r>
        <w:rPr>
          <w:rFonts w:asciiTheme="majorHAnsi" w:hAnsiTheme="majorHAnsi" w:cstheme="minorHAnsi"/>
          <w:sz w:val="16"/>
          <w:szCs w:val="16"/>
        </w:rPr>
        <w:t>P</w:t>
      </w:r>
      <w:r w:rsidRPr="00834A70">
        <w:rPr>
          <w:rFonts w:asciiTheme="majorHAnsi" w:hAnsiTheme="majorHAnsi" w:cstheme="minorHAnsi"/>
          <w:sz w:val="16"/>
          <w:szCs w:val="16"/>
        </w:rPr>
        <w:t>or invalidez</w:t>
      </w:r>
      <w:r>
        <w:rPr>
          <w:rFonts w:asciiTheme="majorHAnsi" w:hAnsiTheme="majorHAnsi" w:cstheme="minorHAnsi"/>
          <w:sz w:val="16"/>
          <w:szCs w:val="16"/>
        </w:rPr>
        <w:t xml:space="preserve"> total del 66% en adelante.</w:t>
      </w:r>
    </w:p>
  </w:footnote>
  <w:footnote w:id="5">
    <w:p w:rsidR="00875898" w:rsidRDefault="00875898">
      <w:pPr>
        <w:pStyle w:val="Textonotapie"/>
      </w:pPr>
      <w:r>
        <w:rPr>
          <w:rStyle w:val="Refdenotaalpie"/>
        </w:rPr>
        <w:footnoteRef/>
      </w:r>
      <w:r>
        <w:t xml:space="preserve"> </w:t>
      </w:r>
      <w:r w:rsidRPr="00E0750F">
        <w:rPr>
          <w:rFonts w:asciiTheme="majorHAnsi" w:hAnsiTheme="majorHAnsi"/>
          <w:sz w:val="14"/>
        </w:rPr>
        <w:t>Nota: Ambos índices se calculan en la relación de las notas que alcanzaran un valor de 8, 9 y 10 de calificación entre el total evaluado</w:t>
      </w:r>
      <w:r>
        <w:rPr>
          <w:rFonts w:asciiTheme="majorHAnsi" w:hAnsiTheme="majorHAnsi"/>
          <w:sz w:val="14"/>
        </w:rPr>
        <w:t>.</w:t>
      </w:r>
    </w:p>
  </w:footnote>
  <w:footnote w:id="6">
    <w:p w:rsidR="00875898" w:rsidRDefault="00875898">
      <w:pPr>
        <w:pStyle w:val="Textonotapie"/>
      </w:pPr>
      <w:r w:rsidRPr="00D448B8">
        <w:rPr>
          <w:rStyle w:val="Refdenotaalpie"/>
          <w:rFonts w:asciiTheme="majorHAnsi" w:hAnsiTheme="majorHAnsi"/>
        </w:rPr>
        <w:footnoteRef/>
      </w:r>
      <w:r w:rsidRPr="00D448B8">
        <w:rPr>
          <w:rFonts w:asciiTheme="majorHAnsi" w:hAnsiTheme="majorHAnsi"/>
        </w:rPr>
        <w:t xml:space="preserve"> </w:t>
      </w:r>
      <w:r w:rsidRPr="00D448B8">
        <w:rPr>
          <w:rFonts w:asciiTheme="majorHAnsi" w:hAnsiTheme="majorHAnsi"/>
          <w:sz w:val="18"/>
          <w:szCs w:val="18"/>
        </w:rPr>
        <w:t>El número de empleados activos al mes de junio 2014 fue de 477.</w:t>
      </w:r>
    </w:p>
  </w:footnote>
  <w:footnote w:id="7">
    <w:p w:rsidR="00875898" w:rsidRPr="00023AA1" w:rsidRDefault="00875898" w:rsidP="00E513B5">
      <w:pPr>
        <w:pStyle w:val="Textonotapie"/>
        <w:jc w:val="both"/>
        <w:rPr>
          <w:rFonts w:asciiTheme="majorHAnsi" w:hAnsiTheme="majorHAnsi"/>
        </w:rPr>
      </w:pPr>
      <w:r w:rsidRPr="00023AA1">
        <w:rPr>
          <w:rStyle w:val="Refdenotaalpie"/>
          <w:rFonts w:asciiTheme="majorHAnsi" w:hAnsiTheme="majorHAnsi"/>
        </w:rPr>
        <w:footnoteRef/>
      </w:r>
      <w:r w:rsidRPr="00023AA1">
        <w:rPr>
          <w:rFonts w:asciiTheme="majorHAnsi" w:hAnsiTheme="majorHAnsi"/>
        </w:rPr>
        <w:t xml:space="preserve"> </w:t>
      </w:r>
      <w:r>
        <w:rPr>
          <w:rFonts w:asciiTheme="majorHAnsi" w:hAnsiTheme="majorHAnsi"/>
          <w:sz w:val="18"/>
          <w:szCs w:val="18"/>
        </w:rPr>
        <w:t>El excedente entre fuentes y usos incrementó</w:t>
      </w:r>
      <w:r w:rsidRPr="00023AA1">
        <w:rPr>
          <w:rFonts w:asciiTheme="majorHAnsi" w:hAnsiTheme="majorHAnsi"/>
          <w:sz w:val="18"/>
          <w:szCs w:val="18"/>
        </w:rPr>
        <w:t xml:space="preserve"> la disponibilidad debido a que para el período Junio 201</w:t>
      </w:r>
      <w:r>
        <w:rPr>
          <w:rFonts w:asciiTheme="majorHAnsi" w:hAnsiTheme="majorHAnsi"/>
          <w:sz w:val="18"/>
          <w:szCs w:val="18"/>
        </w:rPr>
        <w:t>7</w:t>
      </w:r>
      <w:r w:rsidRPr="00023AA1">
        <w:rPr>
          <w:rFonts w:asciiTheme="majorHAnsi" w:hAnsiTheme="majorHAnsi"/>
          <w:sz w:val="18"/>
          <w:szCs w:val="18"/>
        </w:rPr>
        <w:t xml:space="preserve"> – Mayo 201</w:t>
      </w:r>
      <w:r>
        <w:rPr>
          <w:rFonts w:asciiTheme="majorHAnsi" w:hAnsiTheme="majorHAnsi"/>
          <w:sz w:val="18"/>
          <w:szCs w:val="18"/>
        </w:rPr>
        <w:t>8</w:t>
      </w:r>
      <w:r w:rsidRPr="00023AA1">
        <w:rPr>
          <w:rFonts w:asciiTheme="majorHAnsi" w:hAnsiTheme="majorHAnsi"/>
          <w:sz w:val="18"/>
          <w:szCs w:val="18"/>
        </w:rPr>
        <w:t xml:space="preserve"> se captaron más recursos financieros de los esperados.</w:t>
      </w:r>
      <w:r w:rsidRPr="00023AA1">
        <w:rPr>
          <w:rFonts w:asciiTheme="majorHAnsi" w:hAnsiTheme="maj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98" w:rsidRDefault="00875898" w:rsidP="009F0460">
    <w:pPr>
      <w:pStyle w:val="Encabezado"/>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98" w:rsidRPr="00333659" w:rsidRDefault="00875898" w:rsidP="009A45B7">
    <w:pPr>
      <w:pStyle w:val="Encabezado"/>
      <w:pBdr>
        <w:bottom w:val="single" w:sz="4" w:space="1" w:color="auto"/>
      </w:pBdr>
      <w:jc w:val="center"/>
      <w:rPr>
        <w:rFonts w:asciiTheme="majorHAnsi" w:hAnsiTheme="majorHAnsi"/>
        <w:b/>
        <w:color w:val="0F243E" w:themeColor="text2" w:themeShade="80"/>
        <w:sz w:val="24"/>
        <w14:shadow w14:blurRad="50800" w14:dist="50800" w14:dir="5400000" w14:sx="0" w14:sy="0" w14:kx="0" w14:ky="0" w14:algn="ctr">
          <w14:schemeClr w14:val="tx2">
            <w14:lumMod w14:val="60000"/>
            <w14:lumOff w14:val="40000"/>
          </w14:schemeClr>
        </w14:shadow>
      </w:rPr>
    </w:pPr>
    <w:r w:rsidRPr="00333659">
      <w:rPr>
        <w:rFonts w:asciiTheme="majorHAnsi" w:hAnsiTheme="majorHAnsi"/>
        <w:b/>
        <w:color w:val="0F243E" w:themeColor="text2" w:themeShade="80"/>
        <w:sz w:val="24"/>
        <w14:shadow w14:blurRad="50800" w14:dist="50800" w14:dir="5400000" w14:sx="0" w14:sy="0" w14:kx="0" w14:ky="0" w14:algn="ctr">
          <w14:schemeClr w14:val="tx2">
            <w14:lumMod w14:val="60000"/>
            <w14:lumOff w14:val="40000"/>
          </w14:schemeClr>
        </w14:shadow>
      </w:rPr>
      <w:t>Informe de</w:t>
    </w:r>
    <w:r>
      <w:rPr>
        <w:rFonts w:asciiTheme="majorHAnsi" w:hAnsiTheme="majorHAnsi"/>
        <w:b/>
        <w:color w:val="0F243E" w:themeColor="text2" w:themeShade="80"/>
        <w:sz w:val="24"/>
        <w14:shadow w14:blurRad="50800" w14:dist="50800" w14:dir="5400000" w14:sx="0" w14:sy="0" w14:kx="0" w14:ky="0" w14:algn="ctr">
          <w14:schemeClr w14:val="tx2">
            <w14:lumMod w14:val="60000"/>
            <w14:lumOff w14:val="40000"/>
          </w14:schemeClr>
        </w14:shadow>
      </w:rPr>
      <w:t xml:space="preserve"> Rendición de Cuentas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461"/>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15:restartNumberingAfterBreak="0">
    <w:nsid w:val="06546F72"/>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CCD3F07"/>
    <w:multiLevelType w:val="hybridMultilevel"/>
    <w:tmpl w:val="6290BC64"/>
    <w:lvl w:ilvl="0" w:tplc="B80C4496">
      <w:start w:val="1"/>
      <w:numFmt w:val="bullet"/>
      <w:lvlText w:val="•"/>
      <w:lvlJc w:val="left"/>
      <w:pPr>
        <w:tabs>
          <w:tab w:val="num" w:pos="720"/>
        </w:tabs>
        <w:ind w:left="720" w:hanging="360"/>
      </w:pPr>
      <w:rPr>
        <w:rFonts w:ascii="Arial" w:hAnsi="Arial" w:hint="default"/>
      </w:rPr>
    </w:lvl>
    <w:lvl w:ilvl="1" w:tplc="BBAAEA52" w:tentative="1">
      <w:start w:val="1"/>
      <w:numFmt w:val="bullet"/>
      <w:lvlText w:val="•"/>
      <w:lvlJc w:val="left"/>
      <w:pPr>
        <w:tabs>
          <w:tab w:val="num" w:pos="1440"/>
        </w:tabs>
        <w:ind w:left="1440" w:hanging="360"/>
      </w:pPr>
      <w:rPr>
        <w:rFonts w:ascii="Arial" w:hAnsi="Arial" w:hint="default"/>
      </w:rPr>
    </w:lvl>
    <w:lvl w:ilvl="2" w:tplc="FA8443EE" w:tentative="1">
      <w:start w:val="1"/>
      <w:numFmt w:val="bullet"/>
      <w:lvlText w:val="•"/>
      <w:lvlJc w:val="left"/>
      <w:pPr>
        <w:tabs>
          <w:tab w:val="num" w:pos="2160"/>
        </w:tabs>
        <w:ind w:left="2160" w:hanging="360"/>
      </w:pPr>
      <w:rPr>
        <w:rFonts w:ascii="Arial" w:hAnsi="Arial" w:hint="default"/>
      </w:rPr>
    </w:lvl>
    <w:lvl w:ilvl="3" w:tplc="987C60C2" w:tentative="1">
      <w:start w:val="1"/>
      <w:numFmt w:val="bullet"/>
      <w:lvlText w:val="•"/>
      <w:lvlJc w:val="left"/>
      <w:pPr>
        <w:tabs>
          <w:tab w:val="num" w:pos="2880"/>
        </w:tabs>
        <w:ind w:left="2880" w:hanging="360"/>
      </w:pPr>
      <w:rPr>
        <w:rFonts w:ascii="Arial" w:hAnsi="Arial" w:hint="default"/>
      </w:rPr>
    </w:lvl>
    <w:lvl w:ilvl="4" w:tplc="79D42C46" w:tentative="1">
      <w:start w:val="1"/>
      <w:numFmt w:val="bullet"/>
      <w:lvlText w:val="•"/>
      <w:lvlJc w:val="left"/>
      <w:pPr>
        <w:tabs>
          <w:tab w:val="num" w:pos="3600"/>
        </w:tabs>
        <w:ind w:left="3600" w:hanging="360"/>
      </w:pPr>
      <w:rPr>
        <w:rFonts w:ascii="Arial" w:hAnsi="Arial" w:hint="default"/>
      </w:rPr>
    </w:lvl>
    <w:lvl w:ilvl="5" w:tplc="F5347590" w:tentative="1">
      <w:start w:val="1"/>
      <w:numFmt w:val="bullet"/>
      <w:lvlText w:val="•"/>
      <w:lvlJc w:val="left"/>
      <w:pPr>
        <w:tabs>
          <w:tab w:val="num" w:pos="4320"/>
        </w:tabs>
        <w:ind w:left="4320" w:hanging="360"/>
      </w:pPr>
      <w:rPr>
        <w:rFonts w:ascii="Arial" w:hAnsi="Arial" w:hint="default"/>
      </w:rPr>
    </w:lvl>
    <w:lvl w:ilvl="6" w:tplc="B1F6AFA8" w:tentative="1">
      <w:start w:val="1"/>
      <w:numFmt w:val="bullet"/>
      <w:lvlText w:val="•"/>
      <w:lvlJc w:val="left"/>
      <w:pPr>
        <w:tabs>
          <w:tab w:val="num" w:pos="5040"/>
        </w:tabs>
        <w:ind w:left="5040" w:hanging="360"/>
      </w:pPr>
      <w:rPr>
        <w:rFonts w:ascii="Arial" w:hAnsi="Arial" w:hint="default"/>
      </w:rPr>
    </w:lvl>
    <w:lvl w:ilvl="7" w:tplc="3C7A6E3C" w:tentative="1">
      <w:start w:val="1"/>
      <w:numFmt w:val="bullet"/>
      <w:lvlText w:val="•"/>
      <w:lvlJc w:val="left"/>
      <w:pPr>
        <w:tabs>
          <w:tab w:val="num" w:pos="5760"/>
        </w:tabs>
        <w:ind w:left="5760" w:hanging="360"/>
      </w:pPr>
      <w:rPr>
        <w:rFonts w:ascii="Arial" w:hAnsi="Arial" w:hint="default"/>
      </w:rPr>
    </w:lvl>
    <w:lvl w:ilvl="8" w:tplc="8598B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970EF"/>
    <w:multiLevelType w:val="hybridMultilevel"/>
    <w:tmpl w:val="1A383DBC"/>
    <w:lvl w:ilvl="0" w:tplc="440A000F">
      <w:start w:val="1"/>
      <w:numFmt w:val="decimal"/>
      <w:lvlText w:val="%1."/>
      <w:lvlJc w:val="lef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 w15:restartNumberingAfterBreak="0">
    <w:nsid w:val="0F5A295E"/>
    <w:multiLevelType w:val="hybridMultilevel"/>
    <w:tmpl w:val="5A8882DE"/>
    <w:lvl w:ilvl="0" w:tplc="1070E53C">
      <w:start w:val="1"/>
      <w:numFmt w:val="bullet"/>
      <w:lvlText w:val="•"/>
      <w:lvlJc w:val="left"/>
      <w:pPr>
        <w:tabs>
          <w:tab w:val="num" w:pos="872"/>
        </w:tabs>
        <w:ind w:left="872" w:hanging="360"/>
      </w:pPr>
      <w:rPr>
        <w:rFonts w:ascii="Arial" w:hAnsi="Arial" w:hint="default"/>
      </w:rPr>
    </w:lvl>
    <w:lvl w:ilvl="1" w:tplc="D44609D6">
      <w:start w:val="1"/>
      <w:numFmt w:val="bullet"/>
      <w:lvlText w:val="•"/>
      <w:lvlJc w:val="left"/>
      <w:pPr>
        <w:tabs>
          <w:tab w:val="num" w:pos="1592"/>
        </w:tabs>
        <w:ind w:left="1592" w:hanging="360"/>
      </w:pPr>
      <w:rPr>
        <w:rFonts w:ascii="Arial" w:hAnsi="Arial" w:hint="default"/>
      </w:rPr>
    </w:lvl>
    <w:lvl w:ilvl="2" w:tplc="A778352A">
      <w:start w:val="1"/>
      <w:numFmt w:val="bullet"/>
      <w:lvlText w:val="•"/>
      <w:lvlJc w:val="left"/>
      <w:pPr>
        <w:tabs>
          <w:tab w:val="num" w:pos="2312"/>
        </w:tabs>
        <w:ind w:left="2312" w:hanging="360"/>
      </w:pPr>
      <w:rPr>
        <w:rFonts w:ascii="Arial" w:hAnsi="Arial" w:hint="default"/>
      </w:rPr>
    </w:lvl>
    <w:lvl w:ilvl="3" w:tplc="ECFAEDE0">
      <w:start w:val="1"/>
      <w:numFmt w:val="bullet"/>
      <w:lvlText w:val="•"/>
      <w:lvlJc w:val="left"/>
      <w:pPr>
        <w:tabs>
          <w:tab w:val="num" w:pos="3032"/>
        </w:tabs>
        <w:ind w:left="3032" w:hanging="360"/>
      </w:pPr>
      <w:rPr>
        <w:rFonts w:ascii="Arial" w:hAnsi="Arial" w:hint="default"/>
      </w:rPr>
    </w:lvl>
    <w:lvl w:ilvl="4" w:tplc="3BF6ADF4" w:tentative="1">
      <w:start w:val="1"/>
      <w:numFmt w:val="bullet"/>
      <w:lvlText w:val="•"/>
      <w:lvlJc w:val="left"/>
      <w:pPr>
        <w:tabs>
          <w:tab w:val="num" w:pos="3752"/>
        </w:tabs>
        <w:ind w:left="3752" w:hanging="360"/>
      </w:pPr>
      <w:rPr>
        <w:rFonts w:ascii="Arial" w:hAnsi="Arial" w:hint="default"/>
      </w:rPr>
    </w:lvl>
    <w:lvl w:ilvl="5" w:tplc="D7B8543A" w:tentative="1">
      <w:start w:val="1"/>
      <w:numFmt w:val="bullet"/>
      <w:lvlText w:val="•"/>
      <w:lvlJc w:val="left"/>
      <w:pPr>
        <w:tabs>
          <w:tab w:val="num" w:pos="4472"/>
        </w:tabs>
        <w:ind w:left="4472" w:hanging="360"/>
      </w:pPr>
      <w:rPr>
        <w:rFonts w:ascii="Arial" w:hAnsi="Arial" w:hint="default"/>
      </w:rPr>
    </w:lvl>
    <w:lvl w:ilvl="6" w:tplc="B47A18D8" w:tentative="1">
      <w:start w:val="1"/>
      <w:numFmt w:val="bullet"/>
      <w:lvlText w:val="•"/>
      <w:lvlJc w:val="left"/>
      <w:pPr>
        <w:tabs>
          <w:tab w:val="num" w:pos="5192"/>
        </w:tabs>
        <w:ind w:left="5192" w:hanging="360"/>
      </w:pPr>
      <w:rPr>
        <w:rFonts w:ascii="Arial" w:hAnsi="Arial" w:hint="default"/>
      </w:rPr>
    </w:lvl>
    <w:lvl w:ilvl="7" w:tplc="7C7AE0DA" w:tentative="1">
      <w:start w:val="1"/>
      <w:numFmt w:val="bullet"/>
      <w:lvlText w:val="•"/>
      <w:lvlJc w:val="left"/>
      <w:pPr>
        <w:tabs>
          <w:tab w:val="num" w:pos="5912"/>
        </w:tabs>
        <w:ind w:left="5912" w:hanging="360"/>
      </w:pPr>
      <w:rPr>
        <w:rFonts w:ascii="Arial" w:hAnsi="Arial" w:hint="default"/>
      </w:rPr>
    </w:lvl>
    <w:lvl w:ilvl="8" w:tplc="D062DBF2" w:tentative="1">
      <w:start w:val="1"/>
      <w:numFmt w:val="bullet"/>
      <w:lvlText w:val="•"/>
      <w:lvlJc w:val="left"/>
      <w:pPr>
        <w:tabs>
          <w:tab w:val="num" w:pos="6632"/>
        </w:tabs>
        <w:ind w:left="6632" w:hanging="360"/>
      </w:pPr>
      <w:rPr>
        <w:rFonts w:ascii="Arial" w:hAnsi="Arial" w:hint="default"/>
      </w:rPr>
    </w:lvl>
  </w:abstractNum>
  <w:abstractNum w:abstractNumId="5" w15:restartNumberingAfterBreak="0">
    <w:nsid w:val="13E60428"/>
    <w:multiLevelType w:val="hybridMultilevel"/>
    <w:tmpl w:val="4B38127A"/>
    <w:lvl w:ilvl="0" w:tplc="05C82996">
      <w:start w:val="1"/>
      <w:numFmt w:val="decimal"/>
      <w:lvlText w:val="%1."/>
      <w:lvlJc w:val="left"/>
      <w:pPr>
        <w:ind w:left="1080" w:hanging="360"/>
      </w:pPr>
      <w:rPr>
        <w:rFonts w:hint="default"/>
      </w:rPr>
    </w:lvl>
    <w:lvl w:ilvl="1" w:tplc="4078BC98">
      <w:start w:val="1"/>
      <w:numFmt w:val="decimal"/>
      <w:lvlText w:val="%2."/>
      <w:lvlJc w:val="left"/>
      <w:pPr>
        <w:ind w:left="1800" w:hanging="360"/>
      </w:pPr>
      <w:rPr>
        <w:rFonts w:hint="default"/>
      </w:r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1603247D"/>
    <w:multiLevelType w:val="hybridMultilevel"/>
    <w:tmpl w:val="5016EB2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90D3C77"/>
    <w:multiLevelType w:val="hybridMultilevel"/>
    <w:tmpl w:val="6B44856A"/>
    <w:lvl w:ilvl="0" w:tplc="C30AFE5C">
      <w:start w:val="1"/>
      <w:numFmt w:val="bullet"/>
      <w:lvlText w:val="•"/>
      <w:lvlJc w:val="left"/>
      <w:pPr>
        <w:ind w:left="1080" w:hanging="360"/>
      </w:pPr>
      <w:rPr>
        <w:rFonts w:ascii="Arial" w:hAnsi="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8" w15:restartNumberingAfterBreak="0">
    <w:nsid w:val="1A1E2003"/>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15:restartNumberingAfterBreak="0">
    <w:nsid w:val="1A334E11"/>
    <w:multiLevelType w:val="hybridMultilevel"/>
    <w:tmpl w:val="5B94C8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670730"/>
    <w:multiLevelType w:val="hybridMultilevel"/>
    <w:tmpl w:val="E92E470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F471BA5"/>
    <w:multiLevelType w:val="hybridMultilevel"/>
    <w:tmpl w:val="79F62D6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407699E"/>
    <w:multiLevelType w:val="hybridMultilevel"/>
    <w:tmpl w:val="599AE8BE"/>
    <w:lvl w:ilvl="0" w:tplc="440A000F">
      <w:start w:val="1"/>
      <w:numFmt w:val="decimal"/>
      <w:lvlText w:val="%1."/>
      <w:lvlJc w:val="left"/>
      <w:pPr>
        <w:ind w:left="1776" w:hanging="360"/>
      </w:pPr>
    </w:lvl>
    <w:lvl w:ilvl="1" w:tplc="440A0019">
      <w:start w:val="1"/>
      <w:numFmt w:val="lowerLetter"/>
      <w:lvlText w:val="%2."/>
      <w:lvlJc w:val="left"/>
      <w:pPr>
        <w:ind w:left="2496" w:hanging="360"/>
      </w:p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4"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5" w15:restartNumberingAfterBreak="0">
    <w:nsid w:val="276745EC"/>
    <w:multiLevelType w:val="hybridMultilevel"/>
    <w:tmpl w:val="7F0A3CB0"/>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16" w15:restartNumberingAfterBreak="0">
    <w:nsid w:val="29236D77"/>
    <w:multiLevelType w:val="hybridMultilevel"/>
    <w:tmpl w:val="21202E6A"/>
    <w:lvl w:ilvl="0" w:tplc="6C74F652">
      <w:start w:val="1"/>
      <w:numFmt w:val="lowerLetter"/>
      <w:lvlText w:val="%1."/>
      <w:lvlJc w:val="left"/>
      <w:pPr>
        <w:ind w:left="720" w:hanging="360"/>
      </w:pPr>
      <w:rPr>
        <w:rFonts w:ascii="Times New Roman" w:hAnsi="Times New Roman" w:hint="default"/>
        <w:b/>
        <w:i w:val="0"/>
      </w:rPr>
    </w:lvl>
    <w:lvl w:ilvl="1" w:tplc="440A000F">
      <w:start w:val="1"/>
      <w:numFmt w:val="decimal"/>
      <w:lvlText w:val="%2."/>
      <w:lvlJc w:val="left"/>
      <w:pPr>
        <w:ind w:left="1440" w:hanging="360"/>
      </w:pPr>
      <w:rPr>
        <w:rFonts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9AF66BF"/>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8" w15:restartNumberingAfterBreak="0">
    <w:nsid w:val="2AE6754B"/>
    <w:multiLevelType w:val="hybridMultilevel"/>
    <w:tmpl w:val="D4B49D2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 w15:restartNumberingAfterBreak="0">
    <w:nsid w:val="2AEE38A7"/>
    <w:multiLevelType w:val="hybridMultilevel"/>
    <w:tmpl w:val="37B68EA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BB33887"/>
    <w:multiLevelType w:val="hybridMultilevel"/>
    <w:tmpl w:val="325410C8"/>
    <w:lvl w:ilvl="0" w:tplc="32123718">
      <w:start w:val="1"/>
      <w:numFmt w:val="bullet"/>
      <w:lvlText w:val=""/>
      <w:lvlJc w:val="left"/>
      <w:pPr>
        <w:ind w:left="720" w:hanging="360"/>
      </w:pPr>
      <w:rPr>
        <w:rFonts w:ascii="Wingdings" w:hAnsi="Wingdings" w:hint="default"/>
        <w:u w:val="none"/>
        <w14:glow w14:rad="0">
          <w14:srgbClr w14:val="000000"/>
        </w14:glow>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F2D172F"/>
    <w:multiLevelType w:val="hybridMultilevel"/>
    <w:tmpl w:val="56521F50"/>
    <w:lvl w:ilvl="0" w:tplc="9B6CECF4">
      <w:start w:val="1"/>
      <w:numFmt w:val="bullet"/>
      <w:lvlText w:val="•"/>
      <w:lvlJc w:val="left"/>
      <w:pPr>
        <w:tabs>
          <w:tab w:val="num" w:pos="720"/>
        </w:tabs>
        <w:ind w:left="720" w:hanging="360"/>
      </w:pPr>
      <w:rPr>
        <w:rFonts w:ascii="Arial" w:hAnsi="Arial" w:hint="default"/>
      </w:rPr>
    </w:lvl>
    <w:lvl w:ilvl="1" w:tplc="E7D093B6" w:tentative="1">
      <w:start w:val="1"/>
      <w:numFmt w:val="bullet"/>
      <w:lvlText w:val="•"/>
      <w:lvlJc w:val="left"/>
      <w:pPr>
        <w:tabs>
          <w:tab w:val="num" w:pos="1440"/>
        </w:tabs>
        <w:ind w:left="1440" w:hanging="360"/>
      </w:pPr>
      <w:rPr>
        <w:rFonts w:ascii="Arial" w:hAnsi="Arial" w:hint="default"/>
      </w:rPr>
    </w:lvl>
    <w:lvl w:ilvl="2" w:tplc="21A05430" w:tentative="1">
      <w:start w:val="1"/>
      <w:numFmt w:val="bullet"/>
      <w:lvlText w:val="•"/>
      <w:lvlJc w:val="left"/>
      <w:pPr>
        <w:tabs>
          <w:tab w:val="num" w:pos="2160"/>
        </w:tabs>
        <w:ind w:left="2160" w:hanging="360"/>
      </w:pPr>
      <w:rPr>
        <w:rFonts w:ascii="Arial" w:hAnsi="Arial" w:hint="default"/>
      </w:rPr>
    </w:lvl>
    <w:lvl w:ilvl="3" w:tplc="10CE26FA">
      <w:start w:val="1"/>
      <w:numFmt w:val="bullet"/>
      <w:lvlText w:val="•"/>
      <w:lvlJc w:val="left"/>
      <w:pPr>
        <w:tabs>
          <w:tab w:val="num" w:pos="2880"/>
        </w:tabs>
        <w:ind w:left="2880" w:hanging="360"/>
      </w:pPr>
      <w:rPr>
        <w:rFonts w:ascii="Arial" w:hAnsi="Arial" w:hint="default"/>
      </w:rPr>
    </w:lvl>
    <w:lvl w:ilvl="4" w:tplc="BE64B598" w:tentative="1">
      <w:start w:val="1"/>
      <w:numFmt w:val="bullet"/>
      <w:lvlText w:val="•"/>
      <w:lvlJc w:val="left"/>
      <w:pPr>
        <w:tabs>
          <w:tab w:val="num" w:pos="3600"/>
        </w:tabs>
        <w:ind w:left="3600" w:hanging="360"/>
      </w:pPr>
      <w:rPr>
        <w:rFonts w:ascii="Arial" w:hAnsi="Arial" w:hint="default"/>
      </w:rPr>
    </w:lvl>
    <w:lvl w:ilvl="5" w:tplc="39305A22" w:tentative="1">
      <w:start w:val="1"/>
      <w:numFmt w:val="bullet"/>
      <w:lvlText w:val="•"/>
      <w:lvlJc w:val="left"/>
      <w:pPr>
        <w:tabs>
          <w:tab w:val="num" w:pos="4320"/>
        </w:tabs>
        <w:ind w:left="4320" w:hanging="360"/>
      </w:pPr>
      <w:rPr>
        <w:rFonts w:ascii="Arial" w:hAnsi="Arial" w:hint="default"/>
      </w:rPr>
    </w:lvl>
    <w:lvl w:ilvl="6" w:tplc="39E8D1C6" w:tentative="1">
      <w:start w:val="1"/>
      <w:numFmt w:val="bullet"/>
      <w:lvlText w:val="•"/>
      <w:lvlJc w:val="left"/>
      <w:pPr>
        <w:tabs>
          <w:tab w:val="num" w:pos="5040"/>
        </w:tabs>
        <w:ind w:left="5040" w:hanging="360"/>
      </w:pPr>
      <w:rPr>
        <w:rFonts w:ascii="Arial" w:hAnsi="Arial" w:hint="default"/>
      </w:rPr>
    </w:lvl>
    <w:lvl w:ilvl="7" w:tplc="11BE219C" w:tentative="1">
      <w:start w:val="1"/>
      <w:numFmt w:val="bullet"/>
      <w:lvlText w:val="•"/>
      <w:lvlJc w:val="left"/>
      <w:pPr>
        <w:tabs>
          <w:tab w:val="num" w:pos="5760"/>
        </w:tabs>
        <w:ind w:left="5760" w:hanging="360"/>
      </w:pPr>
      <w:rPr>
        <w:rFonts w:ascii="Arial" w:hAnsi="Arial" w:hint="default"/>
      </w:rPr>
    </w:lvl>
    <w:lvl w:ilvl="8" w:tplc="BC1ABA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947584"/>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15:restartNumberingAfterBreak="0">
    <w:nsid w:val="33AE4689"/>
    <w:multiLevelType w:val="hybridMultilevel"/>
    <w:tmpl w:val="EBB4D57E"/>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4" w15:restartNumberingAfterBreak="0">
    <w:nsid w:val="34BB3947"/>
    <w:multiLevelType w:val="hybridMultilevel"/>
    <w:tmpl w:val="4004232E"/>
    <w:lvl w:ilvl="0" w:tplc="9C109E52">
      <w:start w:val="1"/>
      <w:numFmt w:val="bullet"/>
      <w:lvlText w:val="•"/>
      <w:lvlJc w:val="left"/>
      <w:pPr>
        <w:tabs>
          <w:tab w:val="num" w:pos="720"/>
        </w:tabs>
        <w:ind w:left="720" w:hanging="360"/>
      </w:pPr>
      <w:rPr>
        <w:rFonts w:ascii="Arial" w:hAnsi="Arial" w:hint="default"/>
      </w:rPr>
    </w:lvl>
    <w:lvl w:ilvl="1" w:tplc="2154DE24" w:tentative="1">
      <w:start w:val="1"/>
      <w:numFmt w:val="bullet"/>
      <w:lvlText w:val="•"/>
      <w:lvlJc w:val="left"/>
      <w:pPr>
        <w:tabs>
          <w:tab w:val="num" w:pos="1440"/>
        </w:tabs>
        <w:ind w:left="1440" w:hanging="360"/>
      </w:pPr>
      <w:rPr>
        <w:rFonts w:ascii="Arial" w:hAnsi="Arial" w:hint="default"/>
      </w:rPr>
    </w:lvl>
    <w:lvl w:ilvl="2" w:tplc="8682B4C0" w:tentative="1">
      <w:start w:val="1"/>
      <w:numFmt w:val="bullet"/>
      <w:lvlText w:val="•"/>
      <w:lvlJc w:val="left"/>
      <w:pPr>
        <w:tabs>
          <w:tab w:val="num" w:pos="2160"/>
        </w:tabs>
        <w:ind w:left="2160" w:hanging="360"/>
      </w:pPr>
      <w:rPr>
        <w:rFonts w:ascii="Arial" w:hAnsi="Arial" w:hint="default"/>
      </w:rPr>
    </w:lvl>
    <w:lvl w:ilvl="3" w:tplc="B2FE26D2" w:tentative="1">
      <w:start w:val="1"/>
      <w:numFmt w:val="bullet"/>
      <w:lvlText w:val="•"/>
      <w:lvlJc w:val="left"/>
      <w:pPr>
        <w:tabs>
          <w:tab w:val="num" w:pos="2880"/>
        </w:tabs>
        <w:ind w:left="2880" w:hanging="360"/>
      </w:pPr>
      <w:rPr>
        <w:rFonts w:ascii="Arial" w:hAnsi="Arial" w:hint="default"/>
      </w:rPr>
    </w:lvl>
    <w:lvl w:ilvl="4" w:tplc="C6DEC6CE" w:tentative="1">
      <w:start w:val="1"/>
      <w:numFmt w:val="bullet"/>
      <w:lvlText w:val="•"/>
      <w:lvlJc w:val="left"/>
      <w:pPr>
        <w:tabs>
          <w:tab w:val="num" w:pos="3600"/>
        </w:tabs>
        <w:ind w:left="3600" w:hanging="360"/>
      </w:pPr>
      <w:rPr>
        <w:rFonts w:ascii="Arial" w:hAnsi="Arial" w:hint="default"/>
      </w:rPr>
    </w:lvl>
    <w:lvl w:ilvl="5" w:tplc="4C7A768C" w:tentative="1">
      <w:start w:val="1"/>
      <w:numFmt w:val="bullet"/>
      <w:lvlText w:val="•"/>
      <w:lvlJc w:val="left"/>
      <w:pPr>
        <w:tabs>
          <w:tab w:val="num" w:pos="4320"/>
        </w:tabs>
        <w:ind w:left="4320" w:hanging="360"/>
      </w:pPr>
      <w:rPr>
        <w:rFonts w:ascii="Arial" w:hAnsi="Arial" w:hint="default"/>
      </w:rPr>
    </w:lvl>
    <w:lvl w:ilvl="6" w:tplc="51D23BC4" w:tentative="1">
      <w:start w:val="1"/>
      <w:numFmt w:val="bullet"/>
      <w:lvlText w:val="•"/>
      <w:lvlJc w:val="left"/>
      <w:pPr>
        <w:tabs>
          <w:tab w:val="num" w:pos="5040"/>
        </w:tabs>
        <w:ind w:left="5040" w:hanging="360"/>
      </w:pPr>
      <w:rPr>
        <w:rFonts w:ascii="Arial" w:hAnsi="Arial" w:hint="default"/>
      </w:rPr>
    </w:lvl>
    <w:lvl w:ilvl="7" w:tplc="395CF928" w:tentative="1">
      <w:start w:val="1"/>
      <w:numFmt w:val="bullet"/>
      <w:lvlText w:val="•"/>
      <w:lvlJc w:val="left"/>
      <w:pPr>
        <w:tabs>
          <w:tab w:val="num" w:pos="5760"/>
        </w:tabs>
        <w:ind w:left="5760" w:hanging="360"/>
      </w:pPr>
      <w:rPr>
        <w:rFonts w:ascii="Arial" w:hAnsi="Arial" w:hint="default"/>
      </w:rPr>
    </w:lvl>
    <w:lvl w:ilvl="8" w:tplc="199CF6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1C2106"/>
    <w:multiLevelType w:val="hybridMultilevel"/>
    <w:tmpl w:val="008C696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8CE0234"/>
    <w:multiLevelType w:val="hybridMultilevel"/>
    <w:tmpl w:val="5D88C2A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8FC5258"/>
    <w:multiLevelType w:val="multilevel"/>
    <w:tmpl w:val="440A0021"/>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28" w15:restartNumberingAfterBreak="0">
    <w:nsid w:val="3F2525A4"/>
    <w:multiLevelType w:val="hybridMultilevel"/>
    <w:tmpl w:val="97D650B8"/>
    <w:lvl w:ilvl="0" w:tplc="F566DA8A">
      <w:start w:val="1"/>
      <w:numFmt w:val="bullet"/>
      <w:lvlText w:val="•"/>
      <w:lvlJc w:val="left"/>
      <w:pPr>
        <w:tabs>
          <w:tab w:val="num" w:pos="720"/>
        </w:tabs>
        <w:ind w:left="720" w:hanging="360"/>
      </w:pPr>
      <w:rPr>
        <w:rFonts w:ascii="Arial" w:hAnsi="Arial" w:hint="default"/>
      </w:rPr>
    </w:lvl>
    <w:lvl w:ilvl="1" w:tplc="8012C41E">
      <w:start w:val="1"/>
      <w:numFmt w:val="bullet"/>
      <w:lvlText w:val="•"/>
      <w:lvlJc w:val="left"/>
      <w:pPr>
        <w:tabs>
          <w:tab w:val="num" w:pos="1440"/>
        </w:tabs>
        <w:ind w:left="1440" w:hanging="360"/>
      </w:pPr>
      <w:rPr>
        <w:rFonts w:ascii="Arial" w:hAnsi="Arial" w:hint="default"/>
      </w:rPr>
    </w:lvl>
    <w:lvl w:ilvl="2" w:tplc="35788312">
      <w:start w:val="1"/>
      <w:numFmt w:val="bullet"/>
      <w:lvlText w:val="•"/>
      <w:lvlJc w:val="left"/>
      <w:pPr>
        <w:tabs>
          <w:tab w:val="num" w:pos="2160"/>
        </w:tabs>
        <w:ind w:left="2160" w:hanging="360"/>
      </w:pPr>
      <w:rPr>
        <w:rFonts w:ascii="Arial" w:hAnsi="Arial" w:hint="default"/>
      </w:rPr>
    </w:lvl>
    <w:lvl w:ilvl="3" w:tplc="BF1ADE5C" w:tentative="1">
      <w:start w:val="1"/>
      <w:numFmt w:val="bullet"/>
      <w:lvlText w:val="•"/>
      <w:lvlJc w:val="left"/>
      <w:pPr>
        <w:tabs>
          <w:tab w:val="num" w:pos="2880"/>
        </w:tabs>
        <w:ind w:left="2880" w:hanging="360"/>
      </w:pPr>
      <w:rPr>
        <w:rFonts w:ascii="Arial" w:hAnsi="Arial" w:hint="default"/>
      </w:rPr>
    </w:lvl>
    <w:lvl w:ilvl="4" w:tplc="1E28576E" w:tentative="1">
      <w:start w:val="1"/>
      <w:numFmt w:val="bullet"/>
      <w:lvlText w:val="•"/>
      <w:lvlJc w:val="left"/>
      <w:pPr>
        <w:tabs>
          <w:tab w:val="num" w:pos="3600"/>
        </w:tabs>
        <w:ind w:left="3600" w:hanging="360"/>
      </w:pPr>
      <w:rPr>
        <w:rFonts w:ascii="Arial" w:hAnsi="Arial" w:hint="default"/>
      </w:rPr>
    </w:lvl>
    <w:lvl w:ilvl="5" w:tplc="AEFC79A2" w:tentative="1">
      <w:start w:val="1"/>
      <w:numFmt w:val="bullet"/>
      <w:lvlText w:val="•"/>
      <w:lvlJc w:val="left"/>
      <w:pPr>
        <w:tabs>
          <w:tab w:val="num" w:pos="4320"/>
        </w:tabs>
        <w:ind w:left="4320" w:hanging="360"/>
      </w:pPr>
      <w:rPr>
        <w:rFonts w:ascii="Arial" w:hAnsi="Arial" w:hint="default"/>
      </w:rPr>
    </w:lvl>
    <w:lvl w:ilvl="6" w:tplc="CDDE5CD0" w:tentative="1">
      <w:start w:val="1"/>
      <w:numFmt w:val="bullet"/>
      <w:lvlText w:val="•"/>
      <w:lvlJc w:val="left"/>
      <w:pPr>
        <w:tabs>
          <w:tab w:val="num" w:pos="5040"/>
        </w:tabs>
        <w:ind w:left="5040" w:hanging="360"/>
      </w:pPr>
      <w:rPr>
        <w:rFonts w:ascii="Arial" w:hAnsi="Arial" w:hint="default"/>
      </w:rPr>
    </w:lvl>
    <w:lvl w:ilvl="7" w:tplc="F70C1D1E" w:tentative="1">
      <w:start w:val="1"/>
      <w:numFmt w:val="bullet"/>
      <w:lvlText w:val="•"/>
      <w:lvlJc w:val="left"/>
      <w:pPr>
        <w:tabs>
          <w:tab w:val="num" w:pos="5760"/>
        </w:tabs>
        <w:ind w:left="5760" w:hanging="360"/>
      </w:pPr>
      <w:rPr>
        <w:rFonts w:ascii="Arial" w:hAnsi="Arial" w:hint="default"/>
      </w:rPr>
    </w:lvl>
    <w:lvl w:ilvl="8" w:tplc="5052BF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2493B84"/>
    <w:multiLevelType w:val="hybridMultilevel"/>
    <w:tmpl w:val="F8CA16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47705BA8"/>
    <w:multiLevelType w:val="hybridMultilevel"/>
    <w:tmpl w:val="2918ED88"/>
    <w:lvl w:ilvl="0" w:tplc="21089AC2">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A557474"/>
    <w:multiLevelType w:val="hybridMultilevel"/>
    <w:tmpl w:val="9932C006"/>
    <w:lvl w:ilvl="0" w:tplc="F6B4F82E">
      <w:start w:val="1"/>
      <w:numFmt w:val="bullet"/>
      <w:lvlText w:val=""/>
      <w:lvlJc w:val="left"/>
      <w:pPr>
        <w:ind w:left="1440" w:hanging="360"/>
      </w:pPr>
      <w:rPr>
        <w:rFonts w:ascii="Symbol" w:hAnsi="Symbol" w:hint="default"/>
        <w:color w:val="auto"/>
        <w:sz w:val="22"/>
        <w:szCs w:val="22"/>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2" w15:restartNumberingAfterBreak="0">
    <w:nsid w:val="4B500290"/>
    <w:multiLevelType w:val="hybridMultilevel"/>
    <w:tmpl w:val="163C7CB4"/>
    <w:lvl w:ilvl="0" w:tplc="85B01E0C">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3" w15:restartNumberingAfterBreak="0">
    <w:nsid w:val="527D46BE"/>
    <w:multiLevelType w:val="hybridMultilevel"/>
    <w:tmpl w:val="484E4DC4"/>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3080E8E"/>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5" w15:restartNumberingAfterBreak="0">
    <w:nsid w:val="583411D9"/>
    <w:multiLevelType w:val="hybridMultilevel"/>
    <w:tmpl w:val="DB9481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58724EE5"/>
    <w:multiLevelType w:val="hybridMultilevel"/>
    <w:tmpl w:val="FE943B92"/>
    <w:lvl w:ilvl="0" w:tplc="5C8A9480">
      <w:start w:val="1"/>
      <w:numFmt w:val="bullet"/>
      <w:lvlText w:val="-"/>
      <w:lvlJc w:val="left"/>
      <w:pPr>
        <w:ind w:left="1080" w:hanging="360"/>
      </w:pPr>
      <w:rPr>
        <w:rFonts w:ascii="Courier New" w:hAnsi="Courier New" w:hint="default"/>
      </w:rPr>
    </w:lvl>
    <w:lvl w:ilvl="1" w:tplc="440A0003">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7" w15:restartNumberingAfterBreak="0">
    <w:nsid w:val="66FB7AF1"/>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8" w15:restartNumberingAfterBreak="0">
    <w:nsid w:val="68F301D7"/>
    <w:multiLevelType w:val="hybridMultilevel"/>
    <w:tmpl w:val="7A604088"/>
    <w:lvl w:ilvl="0" w:tplc="B346F4A8">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9" w15:restartNumberingAfterBreak="0">
    <w:nsid w:val="706109EC"/>
    <w:multiLevelType w:val="hybridMultilevel"/>
    <w:tmpl w:val="AB2A1D28"/>
    <w:lvl w:ilvl="0" w:tplc="E7347282">
      <w:start w:val="1"/>
      <w:numFmt w:val="bullet"/>
      <w:lvlText w:val="•"/>
      <w:lvlJc w:val="left"/>
      <w:pPr>
        <w:tabs>
          <w:tab w:val="num" w:pos="720"/>
        </w:tabs>
        <w:ind w:left="720" w:hanging="360"/>
      </w:pPr>
      <w:rPr>
        <w:rFonts w:ascii="Arial" w:hAnsi="Arial" w:hint="default"/>
      </w:rPr>
    </w:lvl>
    <w:lvl w:ilvl="1" w:tplc="59E893DE" w:tentative="1">
      <w:start w:val="1"/>
      <w:numFmt w:val="bullet"/>
      <w:lvlText w:val="•"/>
      <w:lvlJc w:val="left"/>
      <w:pPr>
        <w:tabs>
          <w:tab w:val="num" w:pos="1440"/>
        </w:tabs>
        <w:ind w:left="1440" w:hanging="360"/>
      </w:pPr>
      <w:rPr>
        <w:rFonts w:ascii="Arial" w:hAnsi="Arial" w:hint="default"/>
      </w:rPr>
    </w:lvl>
    <w:lvl w:ilvl="2" w:tplc="22F0BCB6" w:tentative="1">
      <w:start w:val="1"/>
      <w:numFmt w:val="bullet"/>
      <w:lvlText w:val="•"/>
      <w:lvlJc w:val="left"/>
      <w:pPr>
        <w:tabs>
          <w:tab w:val="num" w:pos="2160"/>
        </w:tabs>
        <w:ind w:left="2160" w:hanging="360"/>
      </w:pPr>
      <w:rPr>
        <w:rFonts w:ascii="Arial" w:hAnsi="Arial" w:hint="default"/>
      </w:rPr>
    </w:lvl>
    <w:lvl w:ilvl="3" w:tplc="37ECE4AE" w:tentative="1">
      <w:start w:val="1"/>
      <w:numFmt w:val="bullet"/>
      <w:lvlText w:val="•"/>
      <w:lvlJc w:val="left"/>
      <w:pPr>
        <w:tabs>
          <w:tab w:val="num" w:pos="2880"/>
        </w:tabs>
        <w:ind w:left="2880" w:hanging="360"/>
      </w:pPr>
      <w:rPr>
        <w:rFonts w:ascii="Arial" w:hAnsi="Arial" w:hint="default"/>
      </w:rPr>
    </w:lvl>
    <w:lvl w:ilvl="4" w:tplc="6268AE86" w:tentative="1">
      <w:start w:val="1"/>
      <w:numFmt w:val="bullet"/>
      <w:lvlText w:val="•"/>
      <w:lvlJc w:val="left"/>
      <w:pPr>
        <w:tabs>
          <w:tab w:val="num" w:pos="3600"/>
        </w:tabs>
        <w:ind w:left="3600" w:hanging="360"/>
      </w:pPr>
      <w:rPr>
        <w:rFonts w:ascii="Arial" w:hAnsi="Arial" w:hint="default"/>
      </w:rPr>
    </w:lvl>
    <w:lvl w:ilvl="5" w:tplc="F5E035BE" w:tentative="1">
      <w:start w:val="1"/>
      <w:numFmt w:val="bullet"/>
      <w:lvlText w:val="•"/>
      <w:lvlJc w:val="left"/>
      <w:pPr>
        <w:tabs>
          <w:tab w:val="num" w:pos="4320"/>
        </w:tabs>
        <w:ind w:left="4320" w:hanging="360"/>
      </w:pPr>
      <w:rPr>
        <w:rFonts w:ascii="Arial" w:hAnsi="Arial" w:hint="default"/>
      </w:rPr>
    </w:lvl>
    <w:lvl w:ilvl="6" w:tplc="0810C19A" w:tentative="1">
      <w:start w:val="1"/>
      <w:numFmt w:val="bullet"/>
      <w:lvlText w:val="•"/>
      <w:lvlJc w:val="left"/>
      <w:pPr>
        <w:tabs>
          <w:tab w:val="num" w:pos="5040"/>
        </w:tabs>
        <w:ind w:left="5040" w:hanging="360"/>
      </w:pPr>
      <w:rPr>
        <w:rFonts w:ascii="Arial" w:hAnsi="Arial" w:hint="default"/>
      </w:rPr>
    </w:lvl>
    <w:lvl w:ilvl="7" w:tplc="A288E006" w:tentative="1">
      <w:start w:val="1"/>
      <w:numFmt w:val="bullet"/>
      <w:lvlText w:val="•"/>
      <w:lvlJc w:val="left"/>
      <w:pPr>
        <w:tabs>
          <w:tab w:val="num" w:pos="5760"/>
        </w:tabs>
        <w:ind w:left="5760" w:hanging="360"/>
      </w:pPr>
      <w:rPr>
        <w:rFonts w:ascii="Arial" w:hAnsi="Arial" w:hint="default"/>
      </w:rPr>
    </w:lvl>
    <w:lvl w:ilvl="8" w:tplc="D460EF8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945A15"/>
    <w:multiLevelType w:val="hybridMultilevel"/>
    <w:tmpl w:val="DC5659F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35C6D0A"/>
    <w:multiLevelType w:val="hybridMultilevel"/>
    <w:tmpl w:val="E654A1A0"/>
    <w:lvl w:ilvl="0" w:tplc="1602B558">
      <w:start w:val="2"/>
      <w:numFmt w:val="lowerLetter"/>
      <w:lvlText w:val="%1."/>
      <w:lvlJc w:val="left"/>
      <w:pPr>
        <w:tabs>
          <w:tab w:val="num" w:pos="360"/>
        </w:tabs>
        <w:ind w:left="360" w:hanging="360"/>
      </w:pPr>
    </w:lvl>
    <w:lvl w:ilvl="1" w:tplc="6AC0D04C">
      <w:start w:val="1"/>
      <w:numFmt w:val="lowerLetter"/>
      <w:lvlText w:val="%2."/>
      <w:lvlJc w:val="left"/>
      <w:pPr>
        <w:tabs>
          <w:tab w:val="num" w:pos="1080"/>
        </w:tabs>
        <w:ind w:left="1080" w:hanging="360"/>
      </w:pPr>
    </w:lvl>
    <w:lvl w:ilvl="2" w:tplc="ACF24AF2">
      <w:start w:val="1"/>
      <w:numFmt w:val="lowerLetter"/>
      <w:lvlText w:val="%3."/>
      <w:lvlJc w:val="left"/>
      <w:pPr>
        <w:tabs>
          <w:tab w:val="num" w:pos="1800"/>
        </w:tabs>
        <w:ind w:left="1800" w:hanging="360"/>
      </w:pPr>
    </w:lvl>
    <w:lvl w:ilvl="3" w:tplc="7D3AABE4">
      <w:start w:val="4572"/>
      <w:numFmt w:val="bullet"/>
      <w:lvlText w:val="•"/>
      <w:lvlJc w:val="left"/>
      <w:pPr>
        <w:tabs>
          <w:tab w:val="num" w:pos="2520"/>
        </w:tabs>
        <w:ind w:left="2520" w:hanging="360"/>
      </w:pPr>
      <w:rPr>
        <w:rFonts w:ascii="Arial" w:hAnsi="Arial" w:hint="default"/>
      </w:rPr>
    </w:lvl>
    <w:lvl w:ilvl="4" w:tplc="D3D04EEC" w:tentative="1">
      <w:start w:val="1"/>
      <w:numFmt w:val="lowerLetter"/>
      <w:lvlText w:val="%5."/>
      <w:lvlJc w:val="left"/>
      <w:pPr>
        <w:tabs>
          <w:tab w:val="num" w:pos="3240"/>
        </w:tabs>
        <w:ind w:left="3240" w:hanging="360"/>
      </w:pPr>
    </w:lvl>
    <w:lvl w:ilvl="5" w:tplc="11C658F2" w:tentative="1">
      <w:start w:val="1"/>
      <w:numFmt w:val="lowerLetter"/>
      <w:lvlText w:val="%6."/>
      <w:lvlJc w:val="left"/>
      <w:pPr>
        <w:tabs>
          <w:tab w:val="num" w:pos="3960"/>
        </w:tabs>
        <w:ind w:left="3960" w:hanging="360"/>
      </w:pPr>
    </w:lvl>
    <w:lvl w:ilvl="6" w:tplc="B7FA8986" w:tentative="1">
      <w:start w:val="1"/>
      <w:numFmt w:val="lowerLetter"/>
      <w:lvlText w:val="%7."/>
      <w:lvlJc w:val="left"/>
      <w:pPr>
        <w:tabs>
          <w:tab w:val="num" w:pos="4680"/>
        </w:tabs>
        <w:ind w:left="4680" w:hanging="360"/>
      </w:pPr>
    </w:lvl>
    <w:lvl w:ilvl="7" w:tplc="6668FAD6" w:tentative="1">
      <w:start w:val="1"/>
      <w:numFmt w:val="lowerLetter"/>
      <w:lvlText w:val="%8."/>
      <w:lvlJc w:val="left"/>
      <w:pPr>
        <w:tabs>
          <w:tab w:val="num" w:pos="5400"/>
        </w:tabs>
        <w:ind w:left="5400" w:hanging="360"/>
      </w:pPr>
    </w:lvl>
    <w:lvl w:ilvl="8" w:tplc="A2D06E2C" w:tentative="1">
      <w:start w:val="1"/>
      <w:numFmt w:val="lowerLetter"/>
      <w:lvlText w:val="%9."/>
      <w:lvlJc w:val="left"/>
      <w:pPr>
        <w:tabs>
          <w:tab w:val="num" w:pos="6120"/>
        </w:tabs>
        <w:ind w:left="6120" w:hanging="360"/>
      </w:pPr>
    </w:lvl>
  </w:abstractNum>
  <w:abstractNum w:abstractNumId="42" w15:restartNumberingAfterBreak="0">
    <w:nsid w:val="73E90329"/>
    <w:multiLevelType w:val="hybridMultilevel"/>
    <w:tmpl w:val="CF80F20C"/>
    <w:lvl w:ilvl="0" w:tplc="440A0001">
      <w:start w:val="1"/>
      <w:numFmt w:val="bullet"/>
      <w:lvlText w:val=""/>
      <w:lvlJc w:val="left"/>
      <w:pPr>
        <w:ind w:left="720" w:hanging="360"/>
      </w:pPr>
      <w:rPr>
        <w:rFonts w:ascii="Symbol" w:hAnsi="Symbol" w:hint="default"/>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62D5B65"/>
    <w:multiLevelType w:val="hybridMultilevel"/>
    <w:tmpl w:val="86C80A72"/>
    <w:lvl w:ilvl="0" w:tplc="440A0019">
      <w:start w:val="1"/>
      <w:numFmt w:val="lowerLetter"/>
      <w:lvlText w:val="%1."/>
      <w:lvlJc w:val="lef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4" w15:restartNumberingAfterBreak="0">
    <w:nsid w:val="79B01D2B"/>
    <w:multiLevelType w:val="hybridMultilevel"/>
    <w:tmpl w:val="552C139C"/>
    <w:lvl w:ilvl="0" w:tplc="440A0001">
      <w:start w:val="1"/>
      <w:numFmt w:val="bullet"/>
      <w:lvlText w:val=""/>
      <w:lvlJc w:val="left"/>
      <w:pPr>
        <w:ind w:left="1776" w:hanging="360"/>
      </w:pPr>
      <w:rPr>
        <w:rFonts w:ascii="Symbol" w:hAnsi="Symbol" w:hint="default"/>
      </w:rPr>
    </w:lvl>
    <w:lvl w:ilvl="1" w:tplc="440A0003" w:tentative="1">
      <w:start w:val="1"/>
      <w:numFmt w:val="bullet"/>
      <w:lvlText w:val="o"/>
      <w:lvlJc w:val="left"/>
      <w:pPr>
        <w:ind w:left="2496" w:hanging="360"/>
      </w:pPr>
      <w:rPr>
        <w:rFonts w:ascii="Courier New" w:hAnsi="Courier New" w:cs="Courier New" w:hint="default"/>
      </w:rPr>
    </w:lvl>
    <w:lvl w:ilvl="2" w:tplc="440A0005" w:tentative="1">
      <w:start w:val="1"/>
      <w:numFmt w:val="bullet"/>
      <w:lvlText w:val=""/>
      <w:lvlJc w:val="left"/>
      <w:pPr>
        <w:ind w:left="3216" w:hanging="360"/>
      </w:pPr>
      <w:rPr>
        <w:rFonts w:ascii="Wingdings" w:hAnsi="Wingdings" w:hint="default"/>
      </w:rPr>
    </w:lvl>
    <w:lvl w:ilvl="3" w:tplc="440A0001" w:tentative="1">
      <w:start w:val="1"/>
      <w:numFmt w:val="bullet"/>
      <w:lvlText w:val=""/>
      <w:lvlJc w:val="left"/>
      <w:pPr>
        <w:ind w:left="3936" w:hanging="360"/>
      </w:pPr>
      <w:rPr>
        <w:rFonts w:ascii="Symbol" w:hAnsi="Symbol" w:hint="default"/>
      </w:rPr>
    </w:lvl>
    <w:lvl w:ilvl="4" w:tplc="440A0003" w:tentative="1">
      <w:start w:val="1"/>
      <w:numFmt w:val="bullet"/>
      <w:lvlText w:val="o"/>
      <w:lvlJc w:val="left"/>
      <w:pPr>
        <w:ind w:left="4656" w:hanging="360"/>
      </w:pPr>
      <w:rPr>
        <w:rFonts w:ascii="Courier New" w:hAnsi="Courier New" w:cs="Courier New" w:hint="default"/>
      </w:rPr>
    </w:lvl>
    <w:lvl w:ilvl="5" w:tplc="440A0005" w:tentative="1">
      <w:start w:val="1"/>
      <w:numFmt w:val="bullet"/>
      <w:lvlText w:val=""/>
      <w:lvlJc w:val="left"/>
      <w:pPr>
        <w:ind w:left="5376" w:hanging="360"/>
      </w:pPr>
      <w:rPr>
        <w:rFonts w:ascii="Wingdings" w:hAnsi="Wingdings" w:hint="default"/>
      </w:rPr>
    </w:lvl>
    <w:lvl w:ilvl="6" w:tplc="440A0001" w:tentative="1">
      <w:start w:val="1"/>
      <w:numFmt w:val="bullet"/>
      <w:lvlText w:val=""/>
      <w:lvlJc w:val="left"/>
      <w:pPr>
        <w:ind w:left="6096" w:hanging="360"/>
      </w:pPr>
      <w:rPr>
        <w:rFonts w:ascii="Symbol" w:hAnsi="Symbol" w:hint="default"/>
      </w:rPr>
    </w:lvl>
    <w:lvl w:ilvl="7" w:tplc="440A0003" w:tentative="1">
      <w:start w:val="1"/>
      <w:numFmt w:val="bullet"/>
      <w:lvlText w:val="o"/>
      <w:lvlJc w:val="left"/>
      <w:pPr>
        <w:ind w:left="6816" w:hanging="360"/>
      </w:pPr>
      <w:rPr>
        <w:rFonts w:ascii="Courier New" w:hAnsi="Courier New" w:cs="Courier New" w:hint="default"/>
      </w:rPr>
    </w:lvl>
    <w:lvl w:ilvl="8" w:tplc="440A0005" w:tentative="1">
      <w:start w:val="1"/>
      <w:numFmt w:val="bullet"/>
      <w:lvlText w:val=""/>
      <w:lvlJc w:val="left"/>
      <w:pPr>
        <w:ind w:left="7536" w:hanging="360"/>
      </w:pPr>
      <w:rPr>
        <w:rFonts w:ascii="Wingdings" w:hAnsi="Wingdings" w:hint="default"/>
      </w:rPr>
    </w:lvl>
  </w:abstractNum>
  <w:num w:numId="1">
    <w:abstractNumId w:val="26"/>
  </w:num>
  <w:num w:numId="2">
    <w:abstractNumId w:val="29"/>
  </w:num>
  <w:num w:numId="3">
    <w:abstractNumId w:val="9"/>
  </w:num>
  <w:num w:numId="4">
    <w:abstractNumId w:val="11"/>
  </w:num>
  <w:num w:numId="5">
    <w:abstractNumId w:val="36"/>
  </w:num>
  <w:num w:numId="6">
    <w:abstractNumId w:val="44"/>
  </w:num>
  <w:num w:numId="7">
    <w:abstractNumId w:val="16"/>
  </w:num>
  <w:num w:numId="8">
    <w:abstractNumId w:val="21"/>
  </w:num>
  <w:num w:numId="9">
    <w:abstractNumId w:val="41"/>
  </w:num>
  <w:num w:numId="10">
    <w:abstractNumId w:val="42"/>
  </w:num>
  <w:num w:numId="11">
    <w:abstractNumId w:val="30"/>
  </w:num>
  <w:num w:numId="12">
    <w:abstractNumId w:val="40"/>
  </w:num>
  <w:num w:numId="13">
    <w:abstractNumId w:val="35"/>
  </w:num>
  <w:num w:numId="14">
    <w:abstractNumId w:val="10"/>
  </w:num>
  <w:num w:numId="15">
    <w:abstractNumId w:val="28"/>
  </w:num>
  <w:num w:numId="16">
    <w:abstractNumId w:val="2"/>
  </w:num>
  <w:num w:numId="17">
    <w:abstractNumId w:val="39"/>
  </w:num>
  <w:num w:numId="18">
    <w:abstractNumId w:val="4"/>
  </w:num>
  <w:num w:numId="19">
    <w:abstractNumId w:val="24"/>
  </w:num>
  <w:num w:numId="20">
    <w:abstractNumId w:val="33"/>
  </w:num>
  <w:num w:numId="21">
    <w:abstractNumId w:val="31"/>
  </w:num>
  <w:num w:numId="22">
    <w:abstractNumId w:val="15"/>
  </w:num>
  <w:num w:numId="23">
    <w:abstractNumId w:val="18"/>
  </w:num>
  <w:num w:numId="24">
    <w:abstractNumId w:val="34"/>
  </w:num>
  <w:num w:numId="25">
    <w:abstractNumId w:val="37"/>
  </w:num>
  <w:num w:numId="26">
    <w:abstractNumId w:val="12"/>
  </w:num>
  <w:num w:numId="27">
    <w:abstractNumId w:val="17"/>
  </w:num>
  <w:num w:numId="28">
    <w:abstractNumId w:val="23"/>
  </w:num>
  <w:num w:numId="29">
    <w:abstractNumId w:val="43"/>
  </w:num>
  <w:num w:numId="30">
    <w:abstractNumId w:val="25"/>
  </w:num>
  <w:num w:numId="31">
    <w:abstractNumId w:val="22"/>
  </w:num>
  <w:num w:numId="32">
    <w:abstractNumId w:val="0"/>
  </w:num>
  <w:num w:numId="33">
    <w:abstractNumId w:val="6"/>
  </w:num>
  <w:num w:numId="34">
    <w:abstractNumId w:val="1"/>
  </w:num>
  <w:num w:numId="35">
    <w:abstractNumId w:val="19"/>
  </w:num>
  <w:num w:numId="36">
    <w:abstractNumId w:val="7"/>
  </w:num>
  <w:num w:numId="37">
    <w:abstractNumId w:val="13"/>
  </w:num>
  <w:num w:numId="38">
    <w:abstractNumId w:val="5"/>
  </w:num>
  <w:num w:numId="39">
    <w:abstractNumId w:val="20"/>
  </w:num>
  <w:num w:numId="40">
    <w:abstractNumId w:val="32"/>
  </w:num>
  <w:num w:numId="41">
    <w:abstractNumId w:val="3"/>
  </w:num>
  <w:num w:numId="42">
    <w:abstractNumId w:val="14"/>
  </w:num>
  <w:num w:numId="43">
    <w:abstractNumId w:val="27"/>
  </w:num>
  <w:num w:numId="44">
    <w:abstractNumId w:val="38"/>
  </w:num>
  <w:num w:numId="45">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184"/>
    <w:rsid w:val="0000134F"/>
    <w:rsid w:val="00002036"/>
    <w:rsid w:val="00002B6A"/>
    <w:rsid w:val="000033BA"/>
    <w:rsid w:val="00004974"/>
    <w:rsid w:val="000057EA"/>
    <w:rsid w:val="00007CF4"/>
    <w:rsid w:val="000102DE"/>
    <w:rsid w:val="0001043C"/>
    <w:rsid w:val="000145BC"/>
    <w:rsid w:val="00016824"/>
    <w:rsid w:val="00017F74"/>
    <w:rsid w:val="00020CF0"/>
    <w:rsid w:val="00022F1C"/>
    <w:rsid w:val="00023AA1"/>
    <w:rsid w:val="00023BBA"/>
    <w:rsid w:val="00024963"/>
    <w:rsid w:val="00025EA2"/>
    <w:rsid w:val="000303D5"/>
    <w:rsid w:val="00033CFB"/>
    <w:rsid w:val="00035C71"/>
    <w:rsid w:val="0003632D"/>
    <w:rsid w:val="00037B9B"/>
    <w:rsid w:val="00040F4E"/>
    <w:rsid w:val="0004205B"/>
    <w:rsid w:val="00043002"/>
    <w:rsid w:val="000434F5"/>
    <w:rsid w:val="00044140"/>
    <w:rsid w:val="00044CFA"/>
    <w:rsid w:val="00045CDA"/>
    <w:rsid w:val="00045FE0"/>
    <w:rsid w:val="0004688B"/>
    <w:rsid w:val="00047AA2"/>
    <w:rsid w:val="00051032"/>
    <w:rsid w:val="000517A2"/>
    <w:rsid w:val="00051BFE"/>
    <w:rsid w:val="00052469"/>
    <w:rsid w:val="000528A5"/>
    <w:rsid w:val="000556AB"/>
    <w:rsid w:val="00057570"/>
    <w:rsid w:val="00057F2D"/>
    <w:rsid w:val="00060785"/>
    <w:rsid w:val="000619D1"/>
    <w:rsid w:val="00062083"/>
    <w:rsid w:val="00062B60"/>
    <w:rsid w:val="0006360C"/>
    <w:rsid w:val="00063C12"/>
    <w:rsid w:val="00070828"/>
    <w:rsid w:val="00070F00"/>
    <w:rsid w:val="0007133A"/>
    <w:rsid w:val="000716F3"/>
    <w:rsid w:val="00071CAE"/>
    <w:rsid w:val="00071CD7"/>
    <w:rsid w:val="00072B47"/>
    <w:rsid w:val="000739B6"/>
    <w:rsid w:val="00074781"/>
    <w:rsid w:val="00080E0A"/>
    <w:rsid w:val="00081911"/>
    <w:rsid w:val="00081D55"/>
    <w:rsid w:val="00082850"/>
    <w:rsid w:val="0008484D"/>
    <w:rsid w:val="00084A60"/>
    <w:rsid w:val="00084ACD"/>
    <w:rsid w:val="00085182"/>
    <w:rsid w:val="00085656"/>
    <w:rsid w:val="00086AD8"/>
    <w:rsid w:val="00086B3D"/>
    <w:rsid w:val="0009029E"/>
    <w:rsid w:val="00091AB6"/>
    <w:rsid w:val="000926DB"/>
    <w:rsid w:val="00092AC1"/>
    <w:rsid w:val="00092E2E"/>
    <w:rsid w:val="00092EF9"/>
    <w:rsid w:val="0009338F"/>
    <w:rsid w:val="00096093"/>
    <w:rsid w:val="00097ACE"/>
    <w:rsid w:val="000A0D30"/>
    <w:rsid w:val="000A237A"/>
    <w:rsid w:val="000A274D"/>
    <w:rsid w:val="000A2CF6"/>
    <w:rsid w:val="000A3EB5"/>
    <w:rsid w:val="000A53DF"/>
    <w:rsid w:val="000A5513"/>
    <w:rsid w:val="000A5D00"/>
    <w:rsid w:val="000A61D7"/>
    <w:rsid w:val="000B1066"/>
    <w:rsid w:val="000B17B5"/>
    <w:rsid w:val="000B1EAD"/>
    <w:rsid w:val="000B3650"/>
    <w:rsid w:val="000B4AAC"/>
    <w:rsid w:val="000B5B04"/>
    <w:rsid w:val="000B6D53"/>
    <w:rsid w:val="000B706E"/>
    <w:rsid w:val="000B7B7F"/>
    <w:rsid w:val="000C01AB"/>
    <w:rsid w:val="000C4745"/>
    <w:rsid w:val="000C58F7"/>
    <w:rsid w:val="000C5E0B"/>
    <w:rsid w:val="000C6349"/>
    <w:rsid w:val="000C7576"/>
    <w:rsid w:val="000C78E5"/>
    <w:rsid w:val="000D1905"/>
    <w:rsid w:val="000D23F6"/>
    <w:rsid w:val="000D2561"/>
    <w:rsid w:val="000D2769"/>
    <w:rsid w:val="000D2BAC"/>
    <w:rsid w:val="000D2BE7"/>
    <w:rsid w:val="000E1EFD"/>
    <w:rsid w:val="000E1F9F"/>
    <w:rsid w:val="000E272F"/>
    <w:rsid w:val="000E5B54"/>
    <w:rsid w:val="000E5BFD"/>
    <w:rsid w:val="000E68F1"/>
    <w:rsid w:val="000E717B"/>
    <w:rsid w:val="000F0BB8"/>
    <w:rsid w:val="000F0F9F"/>
    <w:rsid w:val="000F22F0"/>
    <w:rsid w:val="000F2A14"/>
    <w:rsid w:val="000F2D5F"/>
    <w:rsid w:val="000F2F72"/>
    <w:rsid w:val="000F3692"/>
    <w:rsid w:val="000F611C"/>
    <w:rsid w:val="0010084D"/>
    <w:rsid w:val="0010098F"/>
    <w:rsid w:val="001014F8"/>
    <w:rsid w:val="0010313A"/>
    <w:rsid w:val="00103534"/>
    <w:rsid w:val="00103BF7"/>
    <w:rsid w:val="00103DDE"/>
    <w:rsid w:val="00104848"/>
    <w:rsid w:val="00106A13"/>
    <w:rsid w:val="001071D0"/>
    <w:rsid w:val="00112372"/>
    <w:rsid w:val="00112908"/>
    <w:rsid w:val="00113188"/>
    <w:rsid w:val="001152F2"/>
    <w:rsid w:val="00115C3C"/>
    <w:rsid w:val="00115F36"/>
    <w:rsid w:val="00115F5B"/>
    <w:rsid w:val="00123096"/>
    <w:rsid w:val="00123A42"/>
    <w:rsid w:val="00125010"/>
    <w:rsid w:val="00127309"/>
    <w:rsid w:val="0013031D"/>
    <w:rsid w:val="001303C1"/>
    <w:rsid w:val="001307E6"/>
    <w:rsid w:val="001311B5"/>
    <w:rsid w:val="00132E08"/>
    <w:rsid w:val="00133428"/>
    <w:rsid w:val="0013357C"/>
    <w:rsid w:val="001376AF"/>
    <w:rsid w:val="00140C90"/>
    <w:rsid w:val="00141D7E"/>
    <w:rsid w:val="001424CD"/>
    <w:rsid w:val="00142826"/>
    <w:rsid w:val="0014300E"/>
    <w:rsid w:val="00143A5D"/>
    <w:rsid w:val="00145C50"/>
    <w:rsid w:val="00146511"/>
    <w:rsid w:val="00147504"/>
    <w:rsid w:val="0015158D"/>
    <w:rsid w:val="00154C33"/>
    <w:rsid w:val="00155121"/>
    <w:rsid w:val="0015612C"/>
    <w:rsid w:val="001561B7"/>
    <w:rsid w:val="001564C4"/>
    <w:rsid w:val="00157180"/>
    <w:rsid w:val="0015784A"/>
    <w:rsid w:val="0016042E"/>
    <w:rsid w:val="00163B27"/>
    <w:rsid w:val="00164DDF"/>
    <w:rsid w:val="0016509B"/>
    <w:rsid w:val="00165994"/>
    <w:rsid w:val="00166855"/>
    <w:rsid w:val="001668D6"/>
    <w:rsid w:val="00170426"/>
    <w:rsid w:val="00170CF7"/>
    <w:rsid w:val="0017399E"/>
    <w:rsid w:val="001756E4"/>
    <w:rsid w:val="0017646B"/>
    <w:rsid w:val="001805AD"/>
    <w:rsid w:val="00180D78"/>
    <w:rsid w:val="00181181"/>
    <w:rsid w:val="00181BA9"/>
    <w:rsid w:val="00183345"/>
    <w:rsid w:val="00183768"/>
    <w:rsid w:val="00184EA7"/>
    <w:rsid w:val="00185173"/>
    <w:rsid w:val="0018553E"/>
    <w:rsid w:val="00186326"/>
    <w:rsid w:val="0018646A"/>
    <w:rsid w:val="0019052F"/>
    <w:rsid w:val="00190A99"/>
    <w:rsid w:val="00191AB5"/>
    <w:rsid w:val="00192493"/>
    <w:rsid w:val="00192AF2"/>
    <w:rsid w:val="0019518A"/>
    <w:rsid w:val="00195912"/>
    <w:rsid w:val="00195B5D"/>
    <w:rsid w:val="00197259"/>
    <w:rsid w:val="001A31FF"/>
    <w:rsid w:val="001A4BCD"/>
    <w:rsid w:val="001A4D77"/>
    <w:rsid w:val="001A57EC"/>
    <w:rsid w:val="001A6B2B"/>
    <w:rsid w:val="001A6E2A"/>
    <w:rsid w:val="001A7607"/>
    <w:rsid w:val="001A7D13"/>
    <w:rsid w:val="001B0B7A"/>
    <w:rsid w:val="001B0DBD"/>
    <w:rsid w:val="001B0EBE"/>
    <w:rsid w:val="001B1827"/>
    <w:rsid w:val="001B2485"/>
    <w:rsid w:val="001B336A"/>
    <w:rsid w:val="001B4415"/>
    <w:rsid w:val="001B5C71"/>
    <w:rsid w:val="001B62BD"/>
    <w:rsid w:val="001B66D9"/>
    <w:rsid w:val="001B7A2F"/>
    <w:rsid w:val="001C08F1"/>
    <w:rsid w:val="001C1667"/>
    <w:rsid w:val="001C2E56"/>
    <w:rsid w:val="001C2F70"/>
    <w:rsid w:val="001C37DE"/>
    <w:rsid w:val="001C477E"/>
    <w:rsid w:val="001C5869"/>
    <w:rsid w:val="001C6F27"/>
    <w:rsid w:val="001D0150"/>
    <w:rsid w:val="001D137F"/>
    <w:rsid w:val="001D175B"/>
    <w:rsid w:val="001D43DF"/>
    <w:rsid w:val="001D4A8F"/>
    <w:rsid w:val="001D5DC4"/>
    <w:rsid w:val="001E0804"/>
    <w:rsid w:val="001E1255"/>
    <w:rsid w:val="001E12D2"/>
    <w:rsid w:val="001E1815"/>
    <w:rsid w:val="001E19C8"/>
    <w:rsid w:val="001E247E"/>
    <w:rsid w:val="001E2856"/>
    <w:rsid w:val="001E2A94"/>
    <w:rsid w:val="001E40F4"/>
    <w:rsid w:val="001E5C3F"/>
    <w:rsid w:val="001E60AA"/>
    <w:rsid w:val="001E63D5"/>
    <w:rsid w:val="001E6A0B"/>
    <w:rsid w:val="001E7105"/>
    <w:rsid w:val="001E7490"/>
    <w:rsid w:val="001E7BC2"/>
    <w:rsid w:val="001E7CD3"/>
    <w:rsid w:val="001E7D58"/>
    <w:rsid w:val="001F05F4"/>
    <w:rsid w:val="001F4286"/>
    <w:rsid w:val="001F5728"/>
    <w:rsid w:val="001F75CE"/>
    <w:rsid w:val="001F79BF"/>
    <w:rsid w:val="00200907"/>
    <w:rsid w:val="002015CF"/>
    <w:rsid w:val="00202E6C"/>
    <w:rsid w:val="00202EC6"/>
    <w:rsid w:val="00202EF9"/>
    <w:rsid w:val="00203706"/>
    <w:rsid w:val="00203CCA"/>
    <w:rsid w:val="00203CD2"/>
    <w:rsid w:val="00203F77"/>
    <w:rsid w:val="002045B7"/>
    <w:rsid w:val="00206358"/>
    <w:rsid w:val="00206CBA"/>
    <w:rsid w:val="00206FAE"/>
    <w:rsid w:val="00207088"/>
    <w:rsid w:val="00210DEC"/>
    <w:rsid w:val="002130F5"/>
    <w:rsid w:val="00213951"/>
    <w:rsid w:val="00215191"/>
    <w:rsid w:val="00215EEE"/>
    <w:rsid w:val="0021709C"/>
    <w:rsid w:val="00220DB8"/>
    <w:rsid w:val="002217DC"/>
    <w:rsid w:val="002219B5"/>
    <w:rsid w:val="00221C07"/>
    <w:rsid w:val="002227B8"/>
    <w:rsid w:val="00226565"/>
    <w:rsid w:val="00226A09"/>
    <w:rsid w:val="00226EDD"/>
    <w:rsid w:val="00227ED5"/>
    <w:rsid w:val="002306D7"/>
    <w:rsid w:val="002315DB"/>
    <w:rsid w:val="0023271E"/>
    <w:rsid w:val="00232BC6"/>
    <w:rsid w:val="00233286"/>
    <w:rsid w:val="0023435E"/>
    <w:rsid w:val="00237FCC"/>
    <w:rsid w:val="00240489"/>
    <w:rsid w:val="00240C45"/>
    <w:rsid w:val="00241F4C"/>
    <w:rsid w:val="00243793"/>
    <w:rsid w:val="00245143"/>
    <w:rsid w:val="002453E4"/>
    <w:rsid w:val="002463D1"/>
    <w:rsid w:val="00247790"/>
    <w:rsid w:val="002517F3"/>
    <w:rsid w:val="00253AF3"/>
    <w:rsid w:val="00253FF8"/>
    <w:rsid w:val="00256087"/>
    <w:rsid w:val="002613A2"/>
    <w:rsid w:val="00261807"/>
    <w:rsid w:val="00262261"/>
    <w:rsid w:val="00263916"/>
    <w:rsid w:val="002647A5"/>
    <w:rsid w:val="0027184F"/>
    <w:rsid w:val="00271850"/>
    <w:rsid w:val="002723EF"/>
    <w:rsid w:val="00273DCE"/>
    <w:rsid w:val="00274080"/>
    <w:rsid w:val="00274099"/>
    <w:rsid w:val="00274A62"/>
    <w:rsid w:val="00276ECF"/>
    <w:rsid w:val="002777C2"/>
    <w:rsid w:val="002778BB"/>
    <w:rsid w:val="00277FE8"/>
    <w:rsid w:val="00280184"/>
    <w:rsid w:val="00281704"/>
    <w:rsid w:val="002825D7"/>
    <w:rsid w:val="00283AD2"/>
    <w:rsid w:val="00284FEB"/>
    <w:rsid w:val="00285879"/>
    <w:rsid w:val="00285EA2"/>
    <w:rsid w:val="002861E2"/>
    <w:rsid w:val="002873C6"/>
    <w:rsid w:val="00291FC2"/>
    <w:rsid w:val="00294944"/>
    <w:rsid w:val="002A227D"/>
    <w:rsid w:val="002A3DDC"/>
    <w:rsid w:val="002A3DE4"/>
    <w:rsid w:val="002A5AC5"/>
    <w:rsid w:val="002A60B6"/>
    <w:rsid w:val="002A6915"/>
    <w:rsid w:val="002A6FAB"/>
    <w:rsid w:val="002A75BE"/>
    <w:rsid w:val="002A7D4E"/>
    <w:rsid w:val="002B282E"/>
    <w:rsid w:val="002B29B7"/>
    <w:rsid w:val="002B3F92"/>
    <w:rsid w:val="002B4130"/>
    <w:rsid w:val="002B4AD3"/>
    <w:rsid w:val="002B4FCC"/>
    <w:rsid w:val="002C00BD"/>
    <w:rsid w:val="002C04BF"/>
    <w:rsid w:val="002C1D96"/>
    <w:rsid w:val="002C2095"/>
    <w:rsid w:val="002C21C8"/>
    <w:rsid w:val="002C311C"/>
    <w:rsid w:val="002C365B"/>
    <w:rsid w:val="002C365C"/>
    <w:rsid w:val="002C3FC6"/>
    <w:rsid w:val="002C6344"/>
    <w:rsid w:val="002D1D6A"/>
    <w:rsid w:val="002D1F27"/>
    <w:rsid w:val="002D299C"/>
    <w:rsid w:val="002D2DE5"/>
    <w:rsid w:val="002D35E3"/>
    <w:rsid w:val="002D4A7D"/>
    <w:rsid w:val="002D4FC7"/>
    <w:rsid w:val="002D6196"/>
    <w:rsid w:val="002D66F6"/>
    <w:rsid w:val="002D7E0E"/>
    <w:rsid w:val="002E23C4"/>
    <w:rsid w:val="002E2F21"/>
    <w:rsid w:val="002E357D"/>
    <w:rsid w:val="002E530D"/>
    <w:rsid w:val="002E5BE5"/>
    <w:rsid w:val="002E6088"/>
    <w:rsid w:val="002E67BF"/>
    <w:rsid w:val="002F0E6E"/>
    <w:rsid w:val="002F11DA"/>
    <w:rsid w:val="002F1FD4"/>
    <w:rsid w:val="002F24DC"/>
    <w:rsid w:val="002F70CD"/>
    <w:rsid w:val="002F71A6"/>
    <w:rsid w:val="002F76C0"/>
    <w:rsid w:val="00300E89"/>
    <w:rsid w:val="00301680"/>
    <w:rsid w:val="00302393"/>
    <w:rsid w:val="00303271"/>
    <w:rsid w:val="00303501"/>
    <w:rsid w:val="00303CC2"/>
    <w:rsid w:val="00303F97"/>
    <w:rsid w:val="00304C74"/>
    <w:rsid w:val="00304E29"/>
    <w:rsid w:val="003052E3"/>
    <w:rsid w:val="00305AA9"/>
    <w:rsid w:val="00305CE9"/>
    <w:rsid w:val="003076F6"/>
    <w:rsid w:val="00307705"/>
    <w:rsid w:val="003078CB"/>
    <w:rsid w:val="00310E30"/>
    <w:rsid w:val="00311516"/>
    <w:rsid w:val="00311DE4"/>
    <w:rsid w:val="0031223A"/>
    <w:rsid w:val="003133A4"/>
    <w:rsid w:val="003141CF"/>
    <w:rsid w:val="003151BF"/>
    <w:rsid w:val="00315F72"/>
    <w:rsid w:val="00317EA3"/>
    <w:rsid w:val="003216CE"/>
    <w:rsid w:val="003219C4"/>
    <w:rsid w:val="00323B33"/>
    <w:rsid w:val="00323F16"/>
    <w:rsid w:val="00325463"/>
    <w:rsid w:val="00327360"/>
    <w:rsid w:val="00330683"/>
    <w:rsid w:val="00330978"/>
    <w:rsid w:val="0033357E"/>
    <w:rsid w:val="00333659"/>
    <w:rsid w:val="00333AF8"/>
    <w:rsid w:val="00333E07"/>
    <w:rsid w:val="00334FAD"/>
    <w:rsid w:val="003358FB"/>
    <w:rsid w:val="00335B67"/>
    <w:rsid w:val="003401A2"/>
    <w:rsid w:val="00340693"/>
    <w:rsid w:val="00341C41"/>
    <w:rsid w:val="00342537"/>
    <w:rsid w:val="00342FBF"/>
    <w:rsid w:val="003455CB"/>
    <w:rsid w:val="00345F84"/>
    <w:rsid w:val="003472E4"/>
    <w:rsid w:val="0035058E"/>
    <w:rsid w:val="00350F35"/>
    <w:rsid w:val="00351554"/>
    <w:rsid w:val="00353081"/>
    <w:rsid w:val="00353CD7"/>
    <w:rsid w:val="00353EE9"/>
    <w:rsid w:val="00354A0A"/>
    <w:rsid w:val="00355C82"/>
    <w:rsid w:val="0035615F"/>
    <w:rsid w:val="003565B9"/>
    <w:rsid w:val="00360DE2"/>
    <w:rsid w:val="00360F75"/>
    <w:rsid w:val="00361075"/>
    <w:rsid w:val="0036152F"/>
    <w:rsid w:val="00361F1B"/>
    <w:rsid w:val="00361F9C"/>
    <w:rsid w:val="00362F2F"/>
    <w:rsid w:val="00363291"/>
    <w:rsid w:val="00363D5E"/>
    <w:rsid w:val="00364C4F"/>
    <w:rsid w:val="003672CF"/>
    <w:rsid w:val="00370952"/>
    <w:rsid w:val="0037153F"/>
    <w:rsid w:val="00371A37"/>
    <w:rsid w:val="003735B8"/>
    <w:rsid w:val="00374A1F"/>
    <w:rsid w:val="00375879"/>
    <w:rsid w:val="00377AA1"/>
    <w:rsid w:val="003815B4"/>
    <w:rsid w:val="00382914"/>
    <w:rsid w:val="00383DAA"/>
    <w:rsid w:val="003864DB"/>
    <w:rsid w:val="00392C62"/>
    <w:rsid w:val="003930D6"/>
    <w:rsid w:val="003945E4"/>
    <w:rsid w:val="00394776"/>
    <w:rsid w:val="003958CD"/>
    <w:rsid w:val="003A0055"/>
    <w:rsid w:val="003A0C01"/>
    <w:rsid w:val="003A2A5C"/>
    <w:rsid w:val="003A2F31"/>
    <w:rsid w:val="003A45BA"/>
    <w:rsid w:val="003A4BC3"/>
    <w:rsid w:val="003A5CBE"/>
    <w:rsid w:val="003A673A"/>
    <w:rsid w:val="003A734E"/>
    <w:rsid w:val="003A7566"/>
    <w:rsid w:val="003A7AB7"/>
    <w:rsid w:val="003B045C"/>
    <w:rsid w:val="003B045F"/>
    <w:rsid w:val="003B06FE"/>
    <w:rsid w:val="003B0E5E"/>
    <w:rsid w:val="003B0E5F"/>
    <w:rsid w:val="003B23C4"/>
    <w:rsid w:val="003B25D3"/>
    <w:rsid w:val="003B353B"/>
    <w:rsid w:val="003B4EBD"/>
    <w:rsid w:val="003B506C"/>
    <w:rsid w:val="003B6FF2"/>
    <w:rsid w:val="003C2543"/>
    <w:rsid w:val="003C2A0A"/>
    <w:rsid w:val="003C2EE6"/>
    <w:rsid w:val="003C32B3"/>
    <w:rsid w:val="003C41D2"/>
    <w:rsid w:val="003C48E7"/>
    <w:rsid w:val="003C49B8"/>
    <w:rsid w:val="003C4CE5"/>
    <w:rsid w:val="003C5110"/>
    <w:rsid w:val="003C5DEC"/>
    <w:rsid w:val="003D09D1"/>
    <w:rsid w:val="003D0F43"/>
    <w:rsid w:val="003D13B5"/>
    <w:rsid w:val="003D265C"/>
    <w:rsid w:val="003D2743"/>
    <w:rsid w:val="003D2EF0"/>
    <w:rsid w:val="003D393C"/>
    <w:rsid w:val="003D3B43"/>
    <w:rsid w:val="003D4022"/>
    <w:rsid w:val="003D4630"/>
    <w:rsid w:val="003D66DE"/>
    <w:rsid w:val="003D76B2"/>
    <w:rsid w:val="003D779B"/>
    <w:rsid w:val="003D7AE7"/>
    <w:rsid w:val="003E1CEE"/>
    <w:rsid w:val="003E24C3"/>
    <w:rsid w:val="003E5478"/>
    <w:rsid w:val="003E5CB4"/>
    <w:rsid w:val="003E7314"/>
    <w:rsid w:val="003F1BEB"/>
    <w:rsid w:val="003F1CEE"/>
    <w:rsid w:val="003F29F0"/>
    <w:rsid w:val="003F4320"/>
    <w:rsid w:val="003F6398"/>
    <w:rsid w:val="00403A48"/>
    <w:rsid w:val="00403EED"/>
    <w:rsid w:val="00404A4C"/>
    <w:rsid w:val="00404CA4"/>
    <w:rsid w:val="00405735"/>
    <w:rsid w:val="00406860"/>
    <w:rsid w:val="00407AED"/>
    <w:rsid w:val="00410611"/>
    <w:rsid w:val="004113D5"/>
    <w:rsid w:val="00411C47"/>
    <w:rsid w:val="0041252B"/>
    <w:rsid w:val="00412681"/>
    <w:rsid w:val="00412A33"/>
    <w:rsid w:val="004143E6"/>
    <w:rsid w:val="004147EF"/>
    <w:rsid w:val="00414D19"/>
    <w:rsid w:val="004151FB"/>
    <w:rsid w:val="004159FF"/>
    <w:rsid w:val="00416758"/>
    <w:rsid w:val="0042098F"/>
    <w:rsid w:val="00420A4F"/>
    <w:rsid w:val="00421167"/>
    <w:rsid w:val="00423A99"/>
    <w:rsid w:val="00425774"/>
    <w:rsid w:val="00427015"/>
    <w:rsid w:val="00432F07"/>
    <w:rsid w:val="0043608B"/>
    <w:rsid w:val="0043739E"/>
    <w:rsid w:val="00437568"/>
    <w:rsid w:val="00437866"/>
    <w:rsid w:val="00437A22"/>
    <w:rsid w:val="00437F4B"/>
    <w:rsid w:val="004421B1"/>
    <w:rsid w:val="00444076"/>
    <w:rsid w:val="00444C79"/>
    <w:rsid w:val="00446BF1"/>
    <w:rsid w:val="00451EBE"/>
    <w:rsid w:val="00453ABF"/>
    <w:rsid w:val="00454C51"/>
    <w:rsid w:val="00454D67"/>
    <w:rsid w:val="00454FBF"/>
    <w:rsid w:val="0045669F"/>
    <w:rsid w:val="00457262"/>
    <w:rsid w:val="00457695"/>
    <w:rsid w:val="0045788A"/>
    <w:rsid w:val="00457AFC"/>
    <w:rsid w:val="004624B1"/>
    <w:rsid w:val="004641C4"/>
    <w:rsid w:val="004645E2"/>
    <w:rsid w:val="00465AEE"/>
    <w:rsid w:val="0046600D"/>
    <w:rsid w:val="00467144"/>
    <w:rsid w:val="00471913"/>
    <w:rsid w:val="00471E1B"/>
    <w:rsid w:val="00471F1D"/>
    <w:rsid w:val="004721EB"/>
    <w:rsid w:val="00472440"/>
    <w:rsid w:val="00473237"/>
    <w:rsid w:val="00476BB2"/>
    <w:rsid w:val="00477E6D"/>
    <w:rsid w:val="00480054"/>
    <w:rsid w:val="00480A9D"/>
    <w:rsid w:val="00481758"/>
    <w:rsid w:val="004847B6"/>
    <w:rsid w:val="00485917"/>
    <w:rsid w:val="004860C0"/>
    <w:rsid w:val="004866AC"/>
    <w:rsid w:val="00490A64"/>
    <w:rsid w:val="00490BBD"/>
    <w:rsid w:val="00492A5F"/>
    <w:rsid w:val="00496D82"/>
    <w:rsid w:val="004A0D83"/>
    <w:rsid w:val="004A24E7"/>
    <w:rsid w:val="004A60DD"/>
    <w:rsid w:val="004A7A58"/>
    <w:rsid w:val="004B0010"/>
    <w:rsid w:val="004B082E"/>
    <w:rsid w:val="004B0B88"/>
    <w:rsid w:val="004B2E95"/>
    <w:rsid w:val="004B3CE5"/>
    <w:rsid w:val="004B4471"/>
    <w:rsid w:val="004B4C41"/>
    <w:rsid w:val="004B4DA7"/>
    <w:rsid w:val="004B5832"/>
    <w:rsid w:val="004B6ACA"/>
    <w:rsid w:val="004B735A"/>
    <w:rsid w:val="004C3209"/>
    <w:rsid w:val="004C3C4D"/>
    <w:rsid w:val="004C4E3B"/>
    <w:rsid w:val="004C5517"/>
    <w:rsid w:val="004C7493"/>
    <w:rsid w:val="004D0A8A"/>
    <w:rsid w:val="004D3721"/>
    <w:rsid w:val="004D4BF7"/>
    <w:rsid w:val="004D539B"/>
    <w:rsid w:val="004D6104"/>
    <w:rsid w:val="004D70FC"/>
    <w:rsid w:val="004D7AA6"/>
    <w:rsid w:val="004D7EA3"/>
    <w:rsid w:val="004E04DF"/>
    <w:rsid w:val="004E4045"/>
    <w:rsid w:val="004E4CE8"/>
    <w:rsid w:val="004E66D4"/>
    <w:rsid w:val="004E69B8"/>
    <w:rsid w:val="004E6BD6"/>
    <w:rsid w:val="004E7910"/>
    <w:rsid w:val="004E7946"/>
    <w:rsid w:val="004F3EA2"/>
    <w:rsid w:val="004F44CB"/>
    <w:rsid w:val="004F4559"/>
    <w:rsid w:val="004F50C5"/>
    <w:rsid w:val="004F66FD"/>
    <w:rsid w:val="004F6C1F"/>
    <w:rsid w:val="004F7B29"/>
    <w:rsid w:val="00500F74"/>
    <w:rsid w:val="00501900"/>
    <w:rsid w:val="005047A7"/>
    <w:rsid w:val="00504CBC"/>
    <w:rsid w:val="00505CCA"/>
    <w:rsid w:val="00511478"/>
    <w:rsid w:val="00511938"/>
    <w:rsid w:val="00513463"/>
    <w:rsid w:val="00513ED9"/>
    <w:rsid w:val="0051585D"/>
    <w:rsid w:val="00515AC4"/>
    <w:rsid w:val="00515BF2"/>
    <w:rsid w:val="00515E7E"/>
    <w:rsid w:val="00521434"/>
    <w:rsid w:val="00521620"/>
    <w:rsid w:val="005218DE"/>
    <w:rsid w:val="00521AE0"/>
    <w:rsid w:val="005227ED"/>
    <w:rsid w:val="00523080"/>
    <w:rsid w:val="00526301"/>
    <w:rsid w:val="00526A03"/>
    <w:rsid w:val="005276A1"/>
    <w:rsid w:val="005310B7"/>
    <w:rsid w:val="005316B9"/>
    <w:rsid w:val="00531A10"/>
    <w:rsid w:val="00531B0A"/>
    <w:rsid w:val="00533902"/>
    <w:rsid w:val="00534D40"/>
    <w:rsid w:val="005361ED"/>
    <w:rsid w:val="005374D4"/>
    <w:rsid w:val="00541EDC"/>
    <w:rsid w:val="00542457"/>
    <w:rsid w:val="00542E55"/>
    <w:rsid w:val="005440BA"/>
    <w:rsid w:val="00546AFB"/>
    <w:rsid w:val="005472EE"/>
    <w:rsid w:val="005503ED"/>
    <w:rsid w:val="00552193"/>
    <w:rsid w:val="005524E7"/>
    <w:rsid w:val="005526B5"/>
    <w:rsid w:val="00554676"/>
    <w:rsid w:val="00555A93"/>
    <w:rsid w:val="00556A69"/>
    <w:rsid w:val="0056002A"/>
    <w:rsid w:val="0056111F"/>
    <w:rsid w:val="0056171E"/>
    <w:rsid w:val="00561973"/>
    <w:rsid w:val="0056200F"/>
    <w:rsid w:val="00563368"/>
    <w:rsid w:val="00563F29"/>
    <w:rsid w:val="0056618A"/>
    <w:rsid w:val="00567701"/>
    <w:rsid w:val="00567ACD"/>
    <w:rsid w:val="00571543"/>
    <w:rsid w:val="005721CD"/>
    <w:rsid w:val="00573E10"/>
    <w:rsid w:val="00574600"/>
    <w:rsid w:val="00576991"/>
    <w:rsid w:val="00577022"/>
    <w:rsid w:val="0058023D"/>
    <w:rsid w:val="00581082"/>
    <w:rsid w:val="00581901"/>
    <w:rsid w:val="00583044"/>
    <w:rsid w:val="0058621F"/>
    <w:rsid w:val="005862C4"/>
    <w:rsid w:val="005877E0"/>
    <w:rsid w:val="00591C3E"/>
    <w:rsid w:val="00593080"/>
    <w:rsid w:val="00593109"/>
    <w:rsid w:val="005932ED"/>
    <w:rsid w:val="00593434"/>
    <w:rsid w:val="00593876"/>
    <w:rsid w:val="00594D56"/>
    <w:rsid w:val="00596943"/>
    <w:rsid w:val="00596C23"/>
    <w:rsid w:val="00596D20"/>
    <w:rsid w:val="005976EE"/>
    <w:rsid w:val="005A063B"/>
    <w:rsid w:val="005A2093"/>
    <w:rsid w:val="005A2485"/>
    <w:rsid w:val="005A271C"/>
    <w:rsid w:val="005A337E"/>
    <w:rsid w:val="005A4E86"/>
    <w:rsid w:val="005A60BA"/>
    <w:rsid w:val="005A6317"/>
    <w:rsid w:val="005A6FA7"/>
    <w:rsid w:val="005B063E"/>
    <w:rsid w:val="005B08BD"/>
    <w:rsid w:val="005B10DE"/>
    <w:rsid w:val="005B223D"/>
    <w:rsid w:val="005B38EF"/>
    <w:rsid w:val="005B46D2"/>
    <w:rsid w:val="005B4987"/>
    <w:rsid w:val="005B4CE8"/>
    <w:rsid w:val="005C0F0C"/>
    <w:rsid w:val="005C112F"/>
    <w:rsid w:val="005C16D8"/>
    <w:rsid w:val="005C1BC4"/>
    <w:rsid w:val="005C27E2"/>
    <w:rsid w:val="005C2F16"/>
    <w:rsid w:val="005C4E24"/>
    <w:rsid w:val="005C563D"/>
    <w:rsid w:val="005C568F"/>
    <w:rsid w:val="005C6B62"/>
    <w:rsid w:val="005C6BAC"/>
    <w:rsid w:val="005C6E78"/>
    <w:rsid w:val="005C6EA9"/>
    <w:rsid w:val="005C7E25"/>
    <w:rsid w:val="005D0566"/>
    <w:rsid w:val="005D066F"/>
    <w:rsid w:val="005D0BA6"/>
    <w:rsid w:val="005D3A26"/>
    <w:rsid w:val="005D4003"/>
    <w:rsid w:val="005D5239"/>
    <w:rsid w:val="005D7B7D"/>
    <w:rsid w:val="005E1549"/>
    <w:rsid w:val="005E15B8"/>
    <w:rsid w:val="005E1B85"/>
    <w:rsid w:val="005E65F4"/>
    <w:rsid w:val="005E7426"/>
    <w:rsid w:val="005F123D"/>
    <w:rsid w:val="005F1505"/>
    <w:rsid w:val="005F21F4"/>
    <w:rsid w:val="005F3A4D"/>
    <w:rsid w:val="005F3D27"/>
    <w:rsid w:val="005F41E0"/>
    <w:rsid w:val="005F4BF0"/>
    <w:rsid w:val="005F5444"/>
    <w:rsid w:val="005F6904"/>
    <w:rsid w:val="005F7191"/>
    <w:rsid w:val="005F7D93"/>
    <w:rsid w:val="00600A5B"/>
    <w:rsid w:val="00600E00"/>
    <w:rsid w:val="0060195B"/>
    <w:rsid w:val="00601B61"/>
    <w:rsid w:val="00602B00"/>
    <w:rsid w:val="00603801"/>
    <w:rsid w:val="006053F7"/>
    <w:rsid w:val="0060577E"/>
    <w:rsid w:val="00606034"/>
    <w:rsid w:val="00606DE0"/>
    <w:rsid w:val="00607444"/>
    <w:rsid w:val="00607580"/>
    <w:rsid w:val="006079DB"/>
    <w:rsid w:val="00610133"/>
    <w:rsid w:val="00610235"/>
    <w:rsid w:val="006105DF"/>
    <w:rsid w:val="00611AD1"/>
    <w:rsid w:val="006157F7"/>
    <w:rsid w:val="0061583F"/>
    <w:rsid w:val="0061609E"/>
    <w:rsid w:val="00617399"/>
    <w:rsid w:val="00622F40"/>
    <w:rsid w:val="00624CB6"/>
    <w:rsid w:val="0062540F"/>
    <w:rsid w:val="00625C2E"/>
    <w:rsid w:val="0062738E"/>
    <w:rsid w:val="00630013"/>
    <w:rsid w:val="00633D99"/>
    <w:rsid w:val="00635FAA"/>
    <w:rsid w:val="006376B7"/>
    <w:rsid w:val="00641622"/>
    <w:rsid w:val="00643D41"/>
    <w:rsid w:val="00647712"/>
    <w:rsid w:val="00647DF9"/>
    <w:rsid w:val="00650841"/>
    <w:rsid w:val="00652F46"/>
    <w:rsid w:val="006549E1"/>
    <w:rsid w:val="00655000"/>
    <w:rsid w:val="006551A9"/>
    <w:rsid w:val="0065529A"/>
    <w:rsid w:val="00655455"/>
    <w:rsid w:val="00655B5C"/>
    <w:rsid w:val="00656AB2"/>
    <w:rsid w:val="00656C03"/>
    <w:rsid w:val="00660755"/>
    <w:rsid w:val="00661D3D"/>
    <w:rsid w:val="00661F86"/>
    <w:rsid w:val="0066284E"/>
    <w:rsid w:val="00663B3E"/>
    <w:rsid w:val="00664188"/>
    <w:rsid w:val="006669F5"/>
    <w:rsid w:val="00667246"/>
    <w:rsid w:val="006674FF"/>
    <w:rsid w:val="00670086"/>
    <w:rsid w:val="00670F6E"/>
    <w:rsid w:val="00671242"/>
    <w:rsid w:val="00671250"/>
    <w:rsid w:val="006721D6"/>
    <w:rsid w:val="00672DD7"/>
    <w:rsid w:val="00673EE3"/>
    <w:rsid w:val="006753D2"/>
    <w:rsid w:val="00675473"/>
    <w:rsid w:val="00676179"/>
    <w:rsid w:val="00676C22"/>
    <w:rsid w:val="0067744A"/>
    <w:rsid w:val="0068101D"/>
    <w:rsid w:val="006810F6"/>
    <w:rsid w:val="0068388B"/>
    <w:rsid w:val="00684469"/>
    <w:rsid w:val="006851DB"/>
    <w:rsid w:val="00686F26"/>
    <w:rsid w:val="0068780A"/>
    <w:rsid w:val="00687F71"/>
    <w:rsid w:val="006908D4"/>
    <w:rsid w:val="006923FB"/>
    <w:rsid w:val="00692488"/>
    <w:rsid w:val="006A2150"/>
    <w:rsid w:val="006A2E2C"/>
    <w:rsid w:val="006A5A2E"/>
    <w:rsid w:val="006A5EDF"/>
    <w:rsid w:val="006A6E2C"/>
    <w:rsid w:val="006A791C"/>
    <w:rsid w:val="006B0376"/>
    <w:rsid w:val="006B1C06"/>
    <w:rsid w:val="006B1CE8"/>
    <w:rsid w:val="006B35CE"/>
    <w:rsid w:val="006B52FD"/>
    <w:rsid w:val="006B64D7"/>
    <w:rsid w:val="006B668B"/>
    <w:rsid w:val="006B69B7"/>
    <w:rsid w:val="006B7CC5"/>
    <w:rsid w:val="006B7D51"/>
    <w:rsid w:val="006C00B4"/>
    <w:rsid w:val="006C05CD"/>
    <w:rsid w:val="006C07D5"/>
    <w:rsid w:val="006C0B47"/>
    <w:rsid w:val="006C228C"/>
    <w:rsid w:val="006C28C2"/>
    <w:rsid w:val="006C2E99"/>
    <w:rsid w:val="006C396E"/>
    <w:rsid w:val="006C4AFD"/>
    <w:rsid w:val="006C4B6C"/>
    <w:rsid w:val="006C591F"/>
    <w:rsid w:val="006C67C3"/>
    <w:rsid w:val="006C7C85"/>
    <w:rsid w:val="006D528D"/>
    <w:rsid w:val="006D5471"/>
    <w:rsid w:val="006D5A30"/>
    <w:rsid w:val="006D75CC"/>
    <w:rsid w:val="006E0BB7"/>
    <w:rsid w:val="006E2046"/>
    <w:rsid w:val="006E262E"/>
    <w:rsid w:val="006E3375"/>
    <w:rsid w:val="006E47BE"/>
    <w:rsid w:val="006E4907"/>
    <w:rsid w:val="006E5310"/>
    <w:rsid w:val="006E5FF4"/>
    <w:rsid w:val="006E7570"/>
    <w:rsid w:val="006F1AA8"/>
    <w:rsid w:val="006F208E"/>
    <w:rsid w:val="006F58F2"/>
    <w:rsid w:val="006F6359"/>
    <w:rsid w:val="006F688A"/>
    <w:rsid w:val="00702524"/>
    <w:rsid w:val="0070514A"/>
    <w:rsid w:val="00706BBD"/>
    <w:rsid w:val="007077FE"/>
    <w:rsid w:val="00710AF0"/>
    <w:rsid w:val="007129B0"/>
    <w:rsid w:val="00712B83"/>
    <w:rsid w:val="00712E66"/>
    <w:rsid w:val="0071364F"/>
    <w:rsid w:val="0071449B"/>
    <w:rsid w:val="007144B1"/>
    <w:rsid w:val="007150DD"/>
    <w:rsid w:val="0071566F"/>
    <w:rsid w:val="007160B0"/>
    <w:rsid w:val="007169F4"/>
    <w:rsid w:val="00716C57"/>
    <w:rsid w:val="007201F0"/>
    <w:rsid w:val="00720D60"/>
    <w:rsid w:val="00721175"/>
    <w:rsid w:val="0072197D"/>
    <w:rsid w:val="007219D8"/>
    <w:rsid w:val="007230E4"/>
    <w:rsid w:val="00724C97"/>
    <w:rsid w:val="00726F66"/>
    <w:rsid w:val="00732398"/>
    <w:rsid w:val="0073367C"/>
    <w:rsid w:val="00735A7A"/>
    <w:rsid w:val="00736FE3"/>
    <w:rsid w:val="00737958"/>
    <w:rsid w:val="00741517"/>
    <w:rsid w:val="00741B4C"/>
    <w:rsid w:val="00742F2D"/>
    <w:rsid w:val="00743CD2"/>
    <w:rsid w:val="0074623B"/>
    <w:rsid w:val="00747166"/>
    <w:rsid w:val="00747799"/>
    <w:rsid w:val="00747E24"/>
    <w:rsid w:val="0075067E"/>
    <w:rsid w:val="00754215"/>
    <w:rsid w:val="00754C87"/>
    <w:rsid w:val="00761139"/>
    <w:rsid w:val="0076149E"/>
    <w:rsid w:val="00761BD3"/>
    <w:rsid w:val="00762171"/>
    <w:rsid w:val="00762BB9"/>
    <w:rsid w:val="00762F13"/>
    <w:rsid w:val="00764095"/>
    <w:rsid w:val="007673D5"/>
    <w:rsid w:val="00771839"/>
    <w:rsid w:val="007721E9"/>
    <w:rsid w:val="00772ADF"/>
    <w:rsid w:val="00772B73"/>
    <w:rsid w:val="007749C8"/>
    <w:rsid w:val="00774E4E"/>
    <w:rsid w:val="0077511F"/>
    <w:rsid w:val="00775AC0"/>
    <w:rsid w:val="00775F32"/>
    <w:rsid w:val="007770D9"/>
    <w:rsid w:val="00780BFB"/>
    <w:rsid w:val="007810AB"/>
    <w:rsid w:val="007826E4"/>
    <w:rsid w:val="00782E43"/>
    <w:rsid w:val="00784443"/>
    <w:rsid w:val="0078664D"/>
    <w:rsid w:val="0078667D"/>
    <w:rsid w:val="00790970"/>
    <w:rsid w:val="00791643"/>
    <w:rsid w:val="00791C73"/>
    <w:rsid w:val="0079422C"/>
    <w:rsid w:val="00794BE6"/>
    <w:rsid w:val="00795F22"/>
    <w:rsid w:val="007960A8"/>
    <w:rsid w:val="007963EE"/>
    <w:rsid w:val="007978DF"/>
    <w:rsid w:val="007A2348"/>
    <w:rsid w:val="007A267B"/>
    <w:rsid w:val="007A2F8C"/>
    <w:rsid w:val="007A3894"/>
    <w:rsid w:val="007A38D5"/>
    <w:rsid w:val="007A640B"/>
    <w:rsid w:val="007A6598"/>
    <w:rsid w:val="007B2B12"/>
    <w:rsid w:val="007B69BE"/>
    <w:rsid w:val="007C0B94"/>
    <w:rsid w:val="007C365C"/>
    <w:rsid w:val="007C40AB"/>
    <w:rsid w:val="007C5BA3"/>
    <w:rsid w:val="007C6486"/>
    <w:rsid w:val="007C6A88"/>
    <w:rsid w:val="007C717A"/>
    <w:rsid w:val="007D04C9"/>
    <w:rsid w:val="007D0679"/>
    <w:rsid w:val="007D2772"/>
    <w:rsid w:val="007D2B39"/>
    <w:rsid w:val="007D35CE"/>
    <w:rsid w:val="007D40B5"/>
    <w:rsid w:val="007D5A1D"/>
    <w:rsid w:val="007D5B36"/>
    <w:rsid w:val="007D5B6B"/>
    <w:rsid w:val="007D798E"/>
    <w:rsid w:val="007E1654"/>
    <w:rsid w:val="007E1BB5"/>
    <w:rsid w:val="007E3072"/>
    <w:rsid w:val="007E396C"/>
    <w:rsid w:val="007E420D"/>
    <w:rsid w:val="007E707D"/>
    <w:rsid w:val="007F1A3F"/>
    <w:rsid w:val="007F2EB1"/>
    <w:rsid w:val="007F51CA"/>
    <w:rsid w:val="007F6E9F"/>
    <w:rsid w:val="008000CD"/>
    <w:rsid w:val="00800D55"/>
    <w:rsid w:val="0080119D"/>
    <w:rsid w:val="0080124B"/>
    <w:rsid w:val="008058BF"/>
    <w:rsid w:val="0080747F"/>
    <w:rsid w:val="00810068"/>
    <w:rsid w:val="00812A87"/>
    <w:rsid w:val="00812D39"/>
    <w:rsid w:val="00815A9E"/>
    <w:rsid w:val="00815F36"/>
    <w:rsid w:val="00816E3D"/>
    <w:rsid w:val="00817174"/>
    <w:rsid w:val="00820322"/>
    <w:rsid w:val="00821AFB"/>
    <w:rsid w:val="00821B17"/>
    <w:rsid w:val="00822A02"/>
    <w:rsid w:val="00826927"/>
    <w:rsid w:val="00830AF9"/>
    <w:rsid w:val="00832902"/>
    <w:rsid w:val="00835AB2"/>
    <w:rsid w:val="00835E35"/>
    <w:rsid w:val="008364F1"/>
    <w:rsid w:val="008368A6"/>
    <w:rsid w:val="00836C8A"/>
    <w:rsid w:val="00836E23"/>
    <w:rsid w:val="00837F06"/>
    <w:rsid w:val="00840553"/>
    <w:rsid w:val="00841799"/>
    <w:rsid w:val="00841ACD"/>
    <w:rsid w:val="00842B29"/>
    <w:rsid w:val="00843F31"/>
    <w:rsid w:val="00844226"/>
    <w:rsid w:val="008442F4"/>
    <w:rsid w:val="00844691"/>
    <w:rsid w:val="00844CCE"/>
    <w:rsid w:val="00845282"/>
    <w:rsid w:val="008460A3"/>
    <w:rsid w:val="008471A9"/>
    <w:rsid w:val="008476A2"/>
    <w:rsid w:val="00847E73"/>
    <w:rsid w:val="00850F3B"/>
    <w:rsid w:val="0085199E"/>
    <w:rsid w:val="008519E1"/>
    <w:rsid w:val="0085266D"/>
    <w:rsid w:val="00853EC1"/>
    <w:rsid w:val="00853EC3"/>
    <w:rsid w:val="00855DB8"/>
    <w:rsid w:val="00855F6A"/>
    <w:rsid w:val="00860F01"/>
    <w:rsid w:val="00861807"/>
    <w:rsid w:val="00862916"/>
    <w:rsid w:val="00863B03"/>
    <w:rsid w:val="00864554"/>
    <w:rsid w:val="00866FC6"/>
    <w:rsid w:val="008704CF"/>
    <w:rsid w:val="0087055A"/>
    <w:rsid w:val="008706E5"/>
    <w:rsid w:val="00871511"/>
    <w:rsid w:val="008727DD"/>
    <w:rsid w:val="00873C58"/>
    <w:rsid w:val="00874A22"/>
    <w:rsid w:val="0087512A"/>
    <w:rsid w:val="00875898"/>
    <w:rsid w:val="00877606"/>
    <w:rsid w:val="008776EE"/>
    <w:rsid w:val="00877744"/>
    <w:rsid w:val="008803A9"/>
    <w:rsid w:val="008804FF"/>
    <w:rsid w:val="00881828"/>
    <w:rsid w:val="00881E8C"/>
    <w:rsid w:val="00882D28"/>
    <w:rsid w:val="00884378"/>
    <w:rsid w:val="00884EA3"/>
    <w:rsid w:val="008868C0"/>
    <w:rsid w:val="00886A61"/>
    <w:rsid w:val="00886F02"/>
    <w:rsid w:val="00893A1E"/>
    <w:rsid w:val="00893C5F"/>
    <w:rsid w:val="00894344"/>
    <w:rsid w:val="00897746"/>
    <w:rsid w:val="008A114E"/>
    <w:rsid w:val="008A16BA"/>
    <w:rsid w:val="008A1A28"/>
    <w:rsid w:val="008A2F64"/>
    <w:rsid w:val="008A3926"/>
    <w:rsid w:val="008A4E53"/>
    <w:rsid w:val="008A51FF"/>
    <w:rsid w:val="008A6F78"/>
    <w:rsid w:val="008A743F"/>
    <w:rsid w:val="008A78DC"/>
    <w:rsid w:val="008A7EFC"/>
    <w:rsid w:val="008B2465"/>
    <w:rsid w:val="008B362B"/>
    <w:rsid w:val="008B52EF"/>
    <w:rsid w:val="008B56C8"/>
    <w:rsid w:val="008C0B46"/>
    <w:rsid w:val="008C12BA"/>
    <w:rsid w:val="008C3455"/>
    <w:rsid w:val="008C365A"/>
    <w:rsid w:val="008C6756"/>
    <w:rsid w:val="008C6B87"/>
    <w:rsid w:val="008C735E"/>
    <w:rsid w:val="008C7545"/>
    <w:rsid w:val="008C75BB"/>
    <w:rsid w:val="008C7B89"/>
    <w:rsid w:val="008D1E86"/>
    <w:rsid w:val="008D3829"/>
    <w:rsid w:val="008D6082"/>
    <w:rsid w:val="008D740E"/>
    <w:rsid w:val="008E14EA"/>
    <w:rsid w:val="008E2C1D"/>
    <w:rsid w:val="008E372A"/>
    <w:rsid w:val="008E6141"/>
    <w:rsid w:val="008E6A31"/>
    <w:rsid w:val="008F367F"/>
    <w:rsid w:val="008F5C01"/>
    <w:rsid w:val="008F6416"/>
    <w:rsid w:val="00900055"/>
    <w:rsid w:val="009111C6"/>
    <w:rsid w:val="009155C7"/>
    <w:rsid w:val="009155D3"/>
    <w:rsid w:val="00915D2F"/>
    <w:rsid w:val="00916019"/>
    <w:rsid w:val="0092085E"/>
    <w:rsid w:val="00921979"/>
    <w:rsid w:val="009246A9"/>
    <w:rsid w:val="009256F3"/>
    <w:rsid w:val="00926017"/>
    <w:rsid w:val="00931E42"/>
    <w:rsid w:val="00931E7F"/>
    <w:rsid w:val="009324C9"/>
    <w:rsid w:val="00932A77"/>
    <w:rsid w:val="00932F0B"/>
    <w:rsid w:val="0093330F"/>
    <w:rsid w:val="009333B1"/>
    <w:rsid w:val="009337B8"/>
    <w:rsid w:val="0093460C"/>
    <w:rsid w:val="009351D7"/>
    <w:rsid w:val="00937666"/>
    <w:rsid w:val="0094015B"/>
    <w:rsid w:val="0094390A"/>
    <w:rsid w:val="00945F3B"/>
    <w:rsid w:val="00947337"/>
    <w:rsid w:val="00947627"/>
    <w:rsid w:val="0094774E"/>
    <w:rsid w:val="00947C41"/>
    <w:rsid w:val="009501CA"/>
    <w:rsid w:val="00950D82"/>
    <w:rsid w:val="00951057"/>
    <w:rsid w:val="009510B0"/>
    <w:rsid w:val="009514E3"/>
    <w:rsid w:val="009526D1"/>
    <w:rsid w:val="00953B22"/>
    <w:rsid w:val="00955E84"/>
    <w:rsid w:val="00956749"/>
    <w:rsid w:val="00956E83"/>
    <w:rsid w:val="00956F2B"/>
    <w:rsid w:val="009606B8"/>
    <w:rsid w:val="00960FC8"/>
    <w:rsid w:val="00961CD1"/>
    <w:rsid w:val="009662C9"/>
    <w:rsid w:val="00966B2F"/>
    <w:rsid w:val="00966C42"/>
    <w:rsid w:val="009704CF"/>
    <w:rsid w:val="0097091B"/>
    <w:rsid w:val="0097137A"/>
    <w:rsid w:val="009716AA"/>
    <w:rsid w:val="009717C1"/>
    <w:rsid w:val="00971C91"/>
    <w:rsid w:val="00972A54"/>
    <w:rsid w:val="00975BF3"/>
    <w:rsid w:val="0097692C"/>
    <w:rsid w:val="00977DF1"/>
    <w:rsid w:val="0098158C"/>
    <w:rsid w:val="00981810"/>
    <w:rsid w:val="00985678"/>
    <w:rsid w:val="00985FD5"/>
    <w:rsid w:val="00986B81"/>
    <w:rsid w:val="00986C7B"/>
    <w:rsid w:val="00986E05"/>
    <w:rsid w:val="00990D2E"/>
    <w:rsid w:val="00991014"/>
    <w:rsid w:val="0099355C"/>
    <w:rsid w:val="00993657"/>
    <w:rsid w:val="00995CB0"/>
    <w:rsid w:val="009964D4"/>
    <w:rsid w:val="00996B89"/>
    <w:rsid w:val="00997515"/>
    <w:rsid w:val="00997A7A"/>
    <w:rsid w:val="00997CC0"/>
    <w:rsid w:val="009A0711"/>
    <w:rsid w:val="009A106C"/>
    <w:rsid w:val="009A10E8"/>
    <w:rsid w:val="009A3877"/>
    <w:rsid w:val="009A39B6"/>
    <w:rsid w:val="009A4215"/>
    <w:rsid w:val="009A4532"/>
    <w:rsid w:val="009A45B7"/>
    <w:rsid w:val="009A48F1"/>
    <w:rsid w:val="009A4950"/>
    <w:rsid w:val="009A498B"/>
    <w:rsid w:val="009A4D12"/>
    <w:rsid w:val="009A7172"/>
    <w:rsid w:val="009A752C"/>
    <w:rsid w:val="009A79BB"/>
    <w:rsid w:val="009B1807"/>
    <w:rsid w:val="009B2E7E"/>
    <w:rsid w:val="009B2F21"/>
    <w:rsid w:val="009B33E3"/>
    <w:rsid w:val="009B52B6"/>
    <w:rsid w:val="009B65F8"/>
    <w:rsid w:val="009C38EF"/>
    <w:rsid w:val="009C5057"/>
    <w:rsid w:val="009C55F9"/>
    <w:rsid w:val="009C5A35"/>
    <w:rsid w:val="009C7A4A"/>
    <w:rsid w:val="009D09E1"/>
    <w:rsid w:val="009D22D9"/>
    <w:rsid w:val="009D3DC7"/>
    <w:rsid w:val="009D5669"/>
    <w:rsid w:val="009D6938"/>
    <w:rsid w:val="009D709E"/>
    <w:rsid w:val="009E0885"/>
    <w:rsid w:val="009E1526"/>
    <w:rsid w:val="009E1DAD"/>
    <w:rsid w:val="009E3D25"/>
    <w:rsid w:val="009E4703"/>
    <w:rsid w:val="009E6447"/>
    <w:rsid w:val="009E66D0"/>
    <w:rsid w:val="009E67F1"/>
    <w:rsid w:val="009E7219"/>
    <w:rsid w:val="009E7D55"/>
    <w:rsid w:val="009E7D95"/>
    <w:rsid w:val="009F0354"/>
    <w:rsid w:val="009F0460"/>
    <w:rsid w:val="009F0A83"/>
    <w:rsid w:val="009F0F19"/>
    <w:rsid w:val="009F2138"/>
    <w:rsid w:val="009F23A5"/>
    <w:rsid w:val="009F39E7"/>
    <w:rsid w:val="009F4F95"/>
    <w:rsid w:val="00A003BC"/>
    <w:rsid w:val="00A01233"/>
    <w:rsid w:val="00A01709"/>
    <w:rsid w:val="00A02929"/>
    <w:rsid w:val="00A03928"/>
    <w:rsid w:val="00A03D01"/>
    <w:rsid w:val="00A03F06"/>
    <w:rsid w:val="00A04893"/>
    <w:rsid w:val="00A054CD"/>
    <w:rsid w:val="00A0789A"/>
    <w:rsid w:val="00A07996"/>
    <w:rsid w:val="00A07B4C"/>
    <w:rsid w:val="00A07F79"/>
    <w:rsid w:val="00A11CEA"/>
    <w:rsid w:val="00A11CF5"/>
    <w:rsid w:val="00A13559"/>
    <w:rsid w:val="00A150E5"/>
    <w:rsid w:val="00A158D8"/>
    <w:rsid w:val="00A15F2E"/>
    <w:rsid w:val="00A1772D"/>
    <w:rsid w:val="00A21B97"/>
    <w:rsid w:val="00A23184"/>
    <w:rsid w:val="00A25AA0"/>
    <w:rsid w:val="00A26730"/>
    <w:rsid w:val="00A26A94"/>
    <w:rsid w:val="00A30E14"/>
    <w:rsid w:val="00A3104B"/>
    <w:rsid w:val="00A313A9"/>
    <w:rsid w:val="00A32A89"/>
    <w:rsid w:val="00A33EE9"/>
    <w:rsid w:val="00A33EF8"/>
    <w:rsid w:val="00A345D2"/>
    <w:rsid w:val="00A34685"/>
    <w:rsid w:val="00A347B2"/>
    <w:rsid w:val="00A34843"/>
    <w:rsid w:val="00A36F3D"/>
    <w:rsid w:val="00A42512"/>
    <w:rsid w:val="00A43E10"/>
    <w:rsid w:val="00A449F4"/>
    <w:rsid w:val="00A45C65"/>
    <w:rsid w:val="00A47829"/>
    <w:rsid w:val="00A50FD7"/>
    <w:rsid w:val="00A534FE"/>
    <w:rsid w:val="00A60E64"/>
    <w:rsid w:val="00A62A1F"/>
    <w:rsid w:val="00A62FDB"/>
    <w:rsid w:val="00A646C0"/>
    <w:rsid w:val="00A64A45"/>
    <w:rsid w:val="00A6568E"/>
    <w:rsid w:val="00A711CF"/>
    <w:rsid w:val="00A71D01"/>
    <w:rsid w:val="00A73ED9"/>
    <w:rsid w:val="00A75C96"/>
    <w:rsid w:val="00A77208"/>
    <w:rsid w:val="00A775FD"/>
    <w:rsid w:val="00A777A1"/>
    <w:rsid w:val="00A81607"/>
    <w:rsid w:val="00A81CA5"/>
    <w:rsid w:val="00A81CAF"/>
    <w:rsid w:val="00A822BF"/>
    <w:rsid w:val="00A86A8A"/>
    <w:rsid w:val="00A87B24"/>
    <w:rsid w:val="00A905BD"/>
    <w:rsid w:val="00A9273F"/>
    <w:rsid w:val="00A94078"/>
    <w:rsid w:val="00A959BC"/>
    <w:rsid w:val="00A961C4"/>
    <w:rsid w:val="00A96306"/>
    <w:rsid w:val="00A97FCC"/>
    <w:rsid w:val="00AA05CD"/>
    <w:rsid w:val="00AA1E0D"/>
    <w:rsid w:val="00AA5EFC"/>
    <w:rsid w:val="00AA66B3"/>
    <w:rsid w:val="00AA6D29"/>
    <w:rsid w:val="00AA7077"/>
    <w:rsid w:val="00AB0F41"/>
    <w:rsid w:val="00AB293B"/>
    <w:rsid w:val="00AB31CB"/>
    <w:rsid w:val="00AB3C69"/>
    <w:rsid w:val="00AC1040"/>
    <w:rsid w:val="00AC1B0A"/>
    <w:rsid w:val="00AC1CF2"/>
    <w:rsid w:val="00AC2F26"/>
    <w:rsid w:val="00AC442B"/>
    <w:rsid w:val="00AC4CD3"/>
    <w:rsid w:val="00AC6BBE"/>
    <w:rsid w:val="00AD4241"/>
    <w:rsid w:val="00AD42A6"/>
    <w:rsid w:val="00AD43F7"/>
    <w:rsid w:val="00AD4F48"/>
    <w:rsid w:val="00AD5824"/>
    <w:rsid w:val="00AD7E3D"/>
    <w:rsid w:val="00AE0BE8"/>
    <w:rsid w:val="00AE2909"/>
    <w:rsid w:val="00AE43E8"/>
    <w:rsid w:val="00AE487F"/>
    <w:rsid w:val="00AE49C5"/>
    <w:rsid w:val="00AE55AE"/>
    <w:rsid w:val="00AE56A3"/>
    <w:rsid w:val="00AE6B67"/>
    <w:rsid w:val="00AF0AAB"/>
    <w:rsid w:val="00AF2934"/>
    <w:rsid w:val="00AF2BA3"/>
    <w:rsid w:val="00AF2FBD"/>
    <w:rsid w:val="00AF3DF9"/>
    <w:rsid w:val="00AF3F5B"/>
    <w:rsid w:val="00AF6279"/>
    <w:rsid w:val="00B04153"/>
    <w:rsid w:val="00B04C70"/>
    <w:rsid w:val="00B06A65"/>
    <w:rsid w:val="00B07E9B"/>
    <w:rsid w:val="00B1013E"/>
    <w:rsid w:val="00B112E0"/>
    <w:rsid w:val="00B135B5"/>
    <w:rsid w:val="00B14035"/>
    <w:rsid w:val="00B1551E"/>
    <w:rsid w:val="00B15969"/>
    <w:rsid w:val="00B1614E"/>
    <w:rsid w:val="00B167E3"/>
    <w:rsid w:val="00B17D9B"/>
    <w:rsid w:val="00B20776"/>
    <w:rsid w:val="00B228B8"/>
    <w:rsid w:val="00B22E9D"/>
    <w:rsid w:val="00B23C4A"/>
    <w:rsid w:val="00B2738A"/>
    <w:rsid w:val="00B276C7"/>
    <w:rsid w:val="00B30EAE"/>
    <w:rsid w:val="00B3214F"/>
    <w:rsid w:val="00B328A0"/>
    <w:rsid w:val="00B32AF9"/>
    <w:rsid w:val="00B32EE1"/>
    <w:rsid w:val="00B337AE"/>
    <w:rsid w:val="00B34CBE"/>
    <w:rsid w:val="00B34DD8"/>
    <w:rsid w:val="00B36F26"/>
    <w:rsid w:val="00B37F97"/>
    <w:rsid w:val="00B4365A"/>
    <w:rsid w:val="00B452BB"/>
    <w:rsid w:val="00B4660F"/>
    <w:rsid w:val="00B46CF6"/>
    <w:rsid w:val="00B47AEF"/>
    <w:rsid w:val="00B47C90"/>
    <w:rsid w:val="00B50AA3"/>
    <w:rsid w:val="00B51612"/>
    <w:rsid w:val="00B5202F"/>
    <w:rsid w:val="00B5339A"/>
    <w:rsid w:val="00B5427F"/>
    <w:rsid w:val="00B547BD"/>
    <w:rsid w:val="00B548A3"/>
    <w:rsid w:val="00B54EA0"/>
    <w:rsid w:val="00B56AE8"/>
    <w:rsid w:val="00B570D3"/>
    <w:rsid w:val="00B576DE"/>
    <w:rsid w:val="00B609BD"/>
    <w:rsid w:val="00B61BC4"/>
    <w:rsid w:val="00B62731"/>
    <w:rsid w:val="00B62EFE"/>
    <w:rsid w:val="00B62F2F"/>
    <w:rsid w:val="00B6369D"/>
    <w:rsid w:val="00B64EA5"/>
    <w:rsid w:val="00B6587F"/>
    <w:rsid w:val="00B67CC7"/>
    <w:rsid w:val="00B7054F"/>
    <w:rsid w:val="00B70ECA"/>
    <w:rsid w:val="00B711C8"/>
    <w:rsid w:val="00B721B0"/>
    <w:rsid w:val="00B73389"/>
    <w:rsid w:val="00B7484A"/>
    <w:rsid w:val="00B74DBB"/>
    <w:rsid w:val="00B763A9"/>
    <w:rsid w:val="00B765F4"/>
    <w:rsid w:val="00B772C7"/>
    <w:rsid w:val="00B82656"/>
    <w:rsid w:val="00B8317F"/>
    <w:rsid w:val="00B83243"/>
    <w:rsid w:val="00B83404"/>
    <w:rsid w:val="00B835FE"/>
    <w:rsid w:val="00B85942"/>
    <w:rsid w:val="00B85D9E"/>
    <w:rsid w:val="00B87D7D"/>
    <w:rsid w:val="00B90817"/>
    <w:rsid w:val="00B911B3"/>
    <w:rsid w:val="00B91E17"/>
    <w:rsid w:val="00B92844"/>
    <w:rsid w:val="00B92852"/>
    <w:rsid w:val="00B92CAD"/>
    <w:rsid w:val="00B93FFB"/>
    <w:rsid w:val="00B949E4"/>
    <w:rsid w:val="00B96052"/>
    <w:rsid w:val="00BA0E5E"/>
    <w:rsid w:val="00BA1D73"/>
    <w:rsid w:val="00BA20D7"/>
    <w:rsid w:val="00BA3293"/>
    <w:rsid w:val="00BA35B2"/>
    <w:rsid w:val="00BA474F"/>
    <w:rsid w:val="00BA5FE8"/>
    <w:rsid w:val="00BA68B2"/>
    <w:rsid w:val="00BB13B0"/>
    <w:rsid w:val="00BB1AB5"/>
    <w:rsid w:val="00BB1BE4"/>
    <w:rsid w:val="00BB28C8"/>
    <w:rsid w:val="00BB305B"/>
    <w:rsid w:val="00BB588E"/>
    <w:rsid w:val="00BC0E06"/>
    <w:rsid w:val="00BC2950"/>
    <w:rsid w:val="00BC3B23"/>
    <w:rsid w:val="00BC4AA2"/>
    <w:rsid w:val="00BC59ED"/>
    <w:rsid w:val="00BC616B"/>
    <w:rsid w:val="00BC643A"/>
    <w:rsid w:val="00BC6483"/>
    <w:rsid w:val="00BC737C"/>
    <w:rsid w:val="00BC7752"/>
    <w:rsid w:val="00BD479D"/>
    <w:rsid w:val="00BD7D40"/>
    <w:rsid w:val="00BE090F"/>
    <w:rsid w:val="00BE0EF9"/>
    <w:rsid w:val="00BE1DBA"/>
    <w:rsid w:val="00BE3FF7"/>
    <w:rsid w:val="00BE4F11"/>
    <w:rsid w:val="00BE5178"/>
    <w:rsid w:val="00BE5BCF"/>
    <w:rsid w:val="00BE5E6F"/>
    <w:rsid w:val="00BE6B52"/>
    <w:rsid w:val="00BE72CE"/>
    <w:rsid w:val="00BF0132"/>
    <w:rsid w:val="00BF0239"/>
    <w:rsid w:val="00BF0C33"/>
    <w:rsid w:val="00BF1B63"/>
    <w:rsid w:val="00BF29DB"/>
    <w:rsid w:val="00BF39D1"/>
    <w:rsid w:val="00BF4C9D"/>
    <w:rsid w:val="00BF4CE0"/>
    <w:rsid w:val="00BF52CC"/>
    <w:rsid w:val="00BF6749"/>
    <w:rsid w:val="00BF77F4"/>
    <w:rsid w:val="00C00497"/>
    <w:rsid w:val="00C01348"/>
    <w:rsid w:val="00C01805"/>
    <w:rsid w:val="00C025CC"/>
    <w:rsid w:val="00C02AEF"/>
    <w:rsid w:val="00C03BD4"/>
    <w:rsid w:val="00C0534F"/>
    <w:rsid w:val="00C06BED"/>
    <w:rsid w:val="00C12AA8"/>
    <w:rsid w:val="00C12AB6"/>
    <w:rsid w:val="00C12F1E"/>
    <w:rsid w:val="00C131D0"/>
    <w:rsid w:val="00C13353"/>
    <w:rsid w:val="00C15B1B"/>
    <w:rsid w:val="00C16A7C"/>
    <w:rsid w:val="00C17D8A"/>
    <w:rsid w:val="00C20C99"/>
    <w:rsid w:val="00C21A2D"/>
    <w:rsid w:val="00C2224C"/>
    <w:rsid w:val="00C23882"/>
    <w:rsid w:val="00C241C1"/>
    <w:rsid w:val="00C24973"/>
    <w:rsid w:val="00C24A91"/>
    <w:rsid w:val="00C25507"/>
    <w:rsid w:val="00C25512"/>
    <w:rsid w:val="00C25CE3"/>
    <w:rsid w:val="00C25DC3"/>
    <w:rsid w:val="00C27337"/>
    <w:rsid w:val="00C304D3"/>
    <w:rsid w:val="00C3099C"/>
    <w:rsid w:val="00C329BE"/>
    <w:rsid w:val="00C32B3A"/>
    <w:rsid w:val="00C356B0"/>
    <w:rsid w:val="00C35DE9"/>
    <w:rsid w:val="00C3602C"/>
    <w:rsid w:val="00C36E0F"/>
    <w:rsid w:val="00C36E63"/>
    <w:rsid w:val="00C37456"/>
    <w:rsid w:val="00C40538"/>
    <w:rsid w:val="00C40765"/>
    <w:rsid w:val="00C40830"/>
    <w:rsid w:val="00C41805"/>
    <w:rsid w:val="00C41C6E"/>
    <w:rsid w:val="00C4532C"/>
    <w:rsid w:val="00C45450"/>
    <w:rsid w:val="00C46C72"/>
    <w:rsid w:val="00C47C59"/>
    <w:rsid w:val="00C50FE7"/>
    <w:rsid w:val="00C51577"/>
    <w:rsid w:val="00C521CC"/>
    <w:rsid w:val="00C522AA"/>
    <w:rsid w:val="00C554C4"/>
    <w:rsid w:val="00C55F41"/>
    <w:rsid w:val="00C561C1"/>
    <w:rsid w:val="00C5624F"/>
    <w:rsid w:val="00C56A52"/>
    <w:rsid w:val="00C5770C"/>
    <w:rsid w:val="00C5787C"/>
    <w:rsid w:val="00C61F93"/>
    <w:rsid w:val="00C63E05"/>
    <w:rsid w:val="00C644C2"/>
    <w:rsid w:val="00C65714"/>
    <w:rsid w:val="00C677E4"/>
    <w:rsid w:val="00C70912"/>
    <w:rsid w:val="00C72BA9"/>
    <w:rsid w:val="00C73533"/>
    <w:rsid w:val="00C73570"/>
    <w:rsid w:val="00C73A66"/>
    <w:rsid w:val="00C74477"/>
    <w:rsid w:val="00C745AA"/>
    <w:rsid w:val="00C74670"/>
    <w:rsid w:val="00C7565C"/>
    <w:rsid w:val="00C75A8C"/>
    <w:rsid w:val="00C7605B"/>
    <w:rsid w:val="00C76BB8"/>
    <w:rsid w:val="00C76FFE"/>
    <w:rsid w:val="00C772D0"/>
    <w:rsid w:val="00C803AA"/>
    <w:rsid w:val="00C82A8F"/>
    <w:rsid w:val="00C82E81"/>
    <w:rsid w:val="00C82F11"/>
    <w:rsid w:val="00C839D0"/>
    <w:rsid w:val="00C83C3E"/>
    <w:rsid w:val="00C84653"/>
    <w:rsid w:val="00C85157"/>
    <w:rsid w:val="00C869D2"/>
    <w:rsid w:val="00C86B22"/>
    <w:rsid w:val="00C87FF7"/>
    <w:rsid w:val="00C91A7A"/>
    <w:rsid w:val="00C91F30"/>
    <w:rsid w:val="00C9247A"/>
    <w:rsid w:val="00C93201"/>
    <w:rsid w:val="00C95194"/>
    <w:rsid w:val="00C95469"/>
    <w:rsid w:val="00C954F9"/>
    <w:rsid w:val="00C964FB"/>
    <w:rsid w:val="00C965EA"/>
    <w:rsid w:val="00C976A2"/>
    <w:rsid w:val="00CA062D"/>
    <w:rsid w:val="00CA15A3"/>
    <w:rsid w:val="00CA25E7"/>
    <w:rsid w:val="00CA2716"/>
    <w:rsid w:val="00CA2D1F"/>
    <w:rsid w:val="00CA3470"/>
    <w:rsid w:val="00CA367C"/>
    <w:rsid w:val="00CA4675"/>
    <w:rsid w:val="00CA471A"/>
    <w:rsid w:val="00CA4D90"/>
    <w:rsid w:val="00CA5566"/>
    <w:rsid w:val="00CA5FC4"/>
    <w:rsid w:val="00CA7810"/>
    <w:rsid w:val="00CB063C"/>
    <w:rsid w:val="00CB2397"/>
    <w:rsid w:val="00CB27A0"/>
    <w:rsid w:val="00CB3ADE"/>
    <w:rsid w:val="00CB3DB9"/>
    <w:rsid w:val="00CB408C"/>
    <w:rsid w:val="00CB5C0B"/>
    <w:rsid w:val="00CB67E0"/>
    <w:rsid w:val="00CB6A9C"/>
    <w:rsid w:val="00CC17DB"/>
    <w:rsid w:val="00CC222B"/>
    <w:rsid w:val="00CC27C0"/>
    <w:rsid w:val="00CC2DA9"/>
    <w:rsid w:val="00CC3076"/>
    <w:rsid w:val="00CC5BE3"/>
    <w:rsid w:val="00CC6B38"/>
    <w:rsid w:val="00CC7785"/>
    <w:rsid w:val="00CC77A4"/>
    <w:rsid w:val="00CC7B40"/>
    <w:rsid w:val="00CC7D8A"/>
    <w:rsid w:val="00CD2D1B"/>
    <w:rsid w:val="00CD2D63"/>
    <w:rsid w:val="00CD4B82"/>
    <w:rsid w:val="00CD5ACD"/>
    <w:rsid w:val="00CD625E"/>
    <w:rsid w:val="00CD717B"/>
    <w:rsid w:val="00CE1C3F"/>
    <w:rsid w:val="00CE32F4"/>
    <w:rsid w:val="00CE5528"/>
    <w:rsid w:val="00CE5683"/>
    <w:rsid w:val="00CE5AEC"/>
    <w:rsid w:val="00CE69DC"/>
    <w:rsid w:val="00CE74D6"/>
    <w:rsid w:val="00CF16D7"/>
    <w:rsid w:val="00CF1B77"/>
    <w:rsid w:val="00CF620B"/>
    <w:rsid w:val="00CF78B4"/>
    <w:rsid w:val="00D0102C"/>
    <w:rsid w:val="00D01232"/>
    <w:rsid w:val="00D017E6"/>
    <w:rsid w:val="00D038D6"/>
    <w:rsid w:val="00D04597"/>
    <w:rsid w:val="00D0536C"/>
    <w:rsid w:val="00D0681A"/>
    <w:rsid w:val="00D07413"/>
    <w:rsid w:val="00D07A9C"/>
    <w:rsid w:val="00D111C1"/>
    <w:rsid w:val="00D1164F"/>
    <w:rsid w:val="00D118DE"/>
    <w:rsid w:val="00D13184"/>
    <w:rsid w:val="00D175CF"/>
    <w:rsid w:val="00D202D7"/>
    <w:rsid w:val="00D20365"/>
    <w:rsid w:val="00D2113C"/>
    <w:rsid w:val="00D2137F"/>
    <w:rsid w:val="00D2166F"/>
    <w:rsid w:val="00D239F3"/>
    <w:rsid w:val="00D25097"/>
    <w:rsid w:val="00D25745"/>
    <w:rsid w:val="00D301FE"/>
    <w:rsid w:val="00D31B9C"/>
    <w:rsid w:val="00D31DD7"/>
    <w:rsid w:val="00D32ADE"/>
    <w:rsid w:val="00D340C7"/>
    <w:rsid w:val="00D3502F"/>
    <w:rsid w:val="00D36177"/>
    <w:rsid w:val="00D3629E"/>
    <w:rsid w:val="00D36699"/>
    <w:rsid w:val="00D37503"/>
    <w:rsid w:val="00D40603"/>
    <w:rsid w:val="00D40ECC"/>
    <w:rsid w:val="00D42502"/>
    <w:rsid w:val="00D43063"/>
    <w:rsid w:val="00D44055"/>
    <w:rsid w:val="00D448B8"/>
    <w:rsid w:val="00D4505B"/>
    <w:rsid w:val="00D46AAC"/>
    <w:rsid w:val="00D50279"/>
    <w:rsid w:val="00D51CA7"/>
    <w:rsid w:val="00D52122"/>
    <w:rsid w:val="00D52298"/>
    <w:rsid w:val="00D5237D"/>
    <w:rsid w:val="00D52CBB"/>
    <w:rsid w:val="00D565DA"/>
    <w:rsid w:val="00D57A16"/>
    <w:rsid w:val="00D62280"/>
    <w:rsid w:val="00D62E2F"/>
    <w:rsid w:val="00D63432"/>
    <w:rsid w:val="00D63ADF"/>
    <w:rsid w:val="00D65AD3"/>
    <w:rsid w:val="00D65B70"/>
    <w:rsid w:val="00D66C1D"/>
    <w:rsid w:val="00D67092"/>
    <w:rsid w:val="00D720E5"/>
    <w:rsid w:val="00D72AA2"/>
    <w:rsid w:val="00D75139"/>
    <w:rsid w:val="00D75934"/>
    <w:rsid w:val="00D759EB"/>
    <w:rsid w:val="00D75D2D"/>
    <w:rsid w:val="00D80050"/>
    <w:rsid w:val="00D80A8A"/>
    <w:rsid w:val="00D8128E"/>
    <w:rsid w:val="00D81B90"/>
    <w:rsid w:val="00D81D34"/>
    <w:rsid w:val="00D83043"/>
    <w:rsid w:val="00D84D63"/>
    <w:rsid w:val="00D854EA"/>
    <w:rsid w:val="00D85E30"/>
    <w:rsid w:val="00D87040"/>
    <w:rsid w:val="00D87F88"/>
    <w:rsid w:val="00D91A23"/>
    <w:rsid w:val="00D91E74"/>
    <w:rsid w:val="00D91F44"/>
    <w:rsid w:val="00D9213F"/>
    <w:rsid w:val="00D95631"/>
    <w:rsid w:val="00D95953"/>
    <w:rsid w:val="00D97F59"/>
    <w:rsid w:val="00DA1389"/>
    <w:rsid w:val="00DA1F05"/>
    <w:rsid w:val="00DA20AA"/>
    <w:rsid w:val="00DA2DA0"/>
    <w:rsid w:val="00DA3C7A"/>
    <w:rsid w:val="00DA4F7D"/>
    <w:rsid w:val="00DA50BA"/>
    <w:rsid w:val="00DA5CA6"/>
    <w:rsid w:val="00DB00C1"/>
    <w:rsid w:val="00DB0F4E"/>
    <w:rsid w:val="00DB1404"/>
    <w:rsid w:val="00DB22CE"/>
    <w:rsid w:val="00DB24FB"/>
    <w:rsid w:val="00DB39D4"/>
    <w:rsid w:val="00DB535D"/>
    <w:rsid w:val="00DB5366"/>
    <w:rsid w:val="00DB56BA"/>
    <w:rsid w:val="00DB5FD9"/>
    <w:rsid w:val="00DC05ED"/>
    <w:rsid w:val="00DC0E12"/>
    <w:rsid w:val="00DC1FCA"/>
    <w:rsid w:val="00DC3137"/>
    <w:rsid w:val="00DC51C2"/>
    <w:rsid w:val="00DC55E7"/>
    <w:rsid w:val="00DC5614"/>
    <w:rsid w:val="00DC62B4"/>
    <w:rsid w:val="00DC64A0"/>
    <w:rsid w:val="00DC6C6F"/>
    <w:rsid w:val="00DC7810"/>
    <w:rsid w:val="00DD03A7"/>
    <w:rsid w:val="00DD4B99"/>
    <w:rsid w:val="00DD5227"/>
    <w:rsid w:val="00DD5E3A"/>
    <w:rsid w:val="00DE26D7"/>
    <w:rsid w:val="00DE3039"/>
    <w:rsid w:val="00DE390A"/>
    <w:rsid w:val="00DE3F2C"/>
    <w:rsid w:val="00DE752C"/>
    <w:rsid w:val="00DE77C7"/>
    <w:rsid w:val="00DF102C"/>
    <w:rsid w:val="00DF3056"/>
    <w:rsid w:val="00DF40D2"/>
    <w:rsid w:val="00DF5FFD"/>
    <w:rsid w:val="00DF672C"/>
    <w:rsid w:val="00E01F9A"/>
    <w:rsid w:val="00E03791"/>
    <w:rsid w:val="00E0380D"/>
    <w:rsid w:val="00E040B9"/>
    <w:rsid w:val="00E04149"/>
    <w:rsid w:val="00E05F42"/>
    <w:rsid w:val="00E063E8"/>
    <w:rsid w:val="00E06508"/>
    <w:rsid w:val="00E06639"/>
    <w:rsid w:val="00E11795"/>
    <w:rsid w:val="00E12D7F"/>
    <w:rsid w:val="00E13BE8"/>
    <w:rsid w:val="00E146FE"/>
    <w:rsid w:val="00E153A4"/>
    <w:rsid w:val="00E16330"/>
    <w:rsid w:val="00E169EA"/>
    <w:rsid w:val="00E16E83"/>
    <w:rsid w:val="00E1704C"/>
    <w:rsid w:val="00E171BD"/>
    <w:rsid w:val="00E211F8"/>
    <w:rsid w:val="00E21C2D"/>
    <w:rsid w:val="00E22501"/>
    <w:rsid w:val="00E22CB9"/>
    <w:rsid w:val="00E24270"/>
    <w:rsid w:val="00E25D49"/>
    <w:rsid w:val="00E26586"/>
    <w:rsid w:val="00E27B14"/>
    <w:rsid w:val="00E31710"/>
    <w:rsid w:val="00E31DC2"/>
    <w:rsid w:val="00E32E7C"/>
    <w:rsid w:val="00E35369"/>
    <w:rsid w:val="00E35717"/>
    <w:rsid w:val="00E35CBF"/>
    <w:rsid w:val="00E363C5"/>
    <w:rsid w:val="00E403F6"/>
    <w:rsid w:val="00E40C04"/>
    <w:rsid w:val="00E41153"/>
    <w:rsid w:val="00E42F54"/>
    <w:rsid w:val="00E433C7"/>
    <w:rsid w:val="00E43DB8"/>
    <w:rsid w:val="00E43E8B"/>
    <w:rsid w:val="00E44836"/>
    <w:rsid w:val="00E464B7"/>
    <w:rsid w:val="00E46DD4"/>
    <w:rsid w:val="00E471E0"/>
    <w:rsid w:val="00E474D4"/>
    <w:rsid w:val="00E513B5"/>
    <w:rsid w:val="00E513EA"/>
    <w:rsid w:val="00E51E82"/>
    <w:rsid w:val="00E5332D"/>
    <w:rsid w:val="00E53943"/>
    <w:rsid w:val="00E5397F"/>
    <w:rsid w:val="00E54316"/>
    <w:rsid w:val="00E5445C"/>
    <w:rsid w:val="00E549B9"/>
    <w:rsid w:val="00E56BD1"/>
    <w:rsid w:val="00E60489"/>
    <w:rsid w:val="00E61915"/>
    <w:rsid w:val="00E620B2"/>
    <w:rsid w:val="00E656C2"/>
    <w:rsid w:val="00E66612"/>
    <w:rsid w:val="00E6763E"/>
    <w:rsid w:val="00E67791"/>
    <w:rsid w:val="00E677EE"/>
    <w:rsid w:val="00E70246"/>
    <w:rsid w:val="00E71102"/>
    <w:rsid w:val="00E716D0"/>
    <w:rsid w:val="00E732EE"/>
    <w:rsid w:val="00E74C2C"/>
    <w:rsid w:val="00E753B0"/>
    <w:rsid w:val="00E753C9"/>
    <w:rsid w:val="00E75551"/>
    <w:rsid w:val="00E759DC"/>
    <w:rsid w:val="00E77B82"/>
    <w:rsid w:val="00E80E63"/>
    <w:rsid w:val="00E84BEE"/>
    <w:rsid w:val="00E85473"/>
    <w:rsid w:val="00E85C4B"/>
    <w:rsid w:val="00E8605B"/>
    <w:rsid w:val="00E86DBD"/>
    <w:rsid w:val="00E87A98"/>
    <w:rsid w:val="00E93669"/>
    <w:rsid w:val="00E93724"/>
    <w:rsid w:val="00E943A6"/>
    <w:rsid w:val="00E945D2"/>
    <w:rsid w:val="00E94709"/>
    <w:rsid w:val="00E947F6"/>
    <w:rsid w:val="00E9681D"/>
    <w:rsid w:val="00EA0C2C"/>
    <w:rsid w:val="00EA1E30"/>
    <w:rsid w:val="00EA2008"/>
    <w:rsid w:val="00EA2534"/>
    <w:rsid w:val="00EA34CB"/>
    <w:rsid w:val="00EA38FE"/>
    <w:rsid w:val="00EA58AD"/>
    <w:rsid w:val="00EA5D34"/>
    <w:rsid w:val="00EA71AD"/>
    <w:rsid w:val="00EB22B1"/>
    <w:rsid w:val="00EB39BF"/>
    <w:rsid w:val="00EB4F07"/>
    <w:rsid w:val="00EB691B"/>
    <w:rsid w:val="00EC1EBD"/>
    <w:rsid w:val="00EC2A37"/>
    <w:rsid w:val="00EC2C87"/>
    <w:rsid w:val="00EC2D4F"/>
    <w:rsid w:val="00EC3DFB"/>
    <w:rsid w:val="00ED0206"/>
    <w:rsid w:val="00ED027A"/>
    <w:rsid w:val="00ED4A54"/>
    <w:rsid w:val="00ED4D40"/>
    <w:rsid w:val="00ED5B09"/>
    <w:rsid w:val="00ED7182"/>
    <w:rsid w:val="00ED7628"/>
    <w:rsid w:val="00ED7A81"/>
    <w:rsid w:val="00EE0B8B"/>
    <w:rsid w:val="00EE2370"/>
    <w:rsid w:val="00EE3A55"/>
    <w:rsid w:val="00EE6559"/>
    <w:rsid w:val="00EE6AFF"/>
    <w:rsid w:val="00EE737F"/>
    <w:rsid w:val="00EE7717"/>
    <w:rsid w:val="00EE7C58"/>
    <w:rsid w:val="00EE7F89"/>
    <w:rsid w:val="00EE7FA5"/>
    <w:rsid w:val="00EF16A8"/>
    <w:rsid w:val="00F002B9"/>
    <w:rsid w:val="00F00F3F"/>
    <w:rsid w:val="00F01B4D"/>
    <w:rsid w:val="00F030A3"/>
    <w:rsid w:val="00F034EC"/>
    <w:rsid w:val="00F05F27"/>
    <w:rsid w:val="00F06558"/>
    <w:rsid w:val="00F06959"/>
    <w:rsid w:val="00F06AFB"/>
    <w:rsid w:val="00F1055F"/>
    <w:rsid w:val="00F11714"/>
    <w:rsid w:val="00F11FBA"/>
    <w:rsid w:val="00F1288E"/>
    <w:rsid w:val="00F13FED"/>
    <w:rsid w:val="00F14210"/>
    <w:rsid w:val="00F1437B"/>
    <w:rsid w:val="00F156E1"/>
    <w:rsid w:val="00F16C3B"/>
    <w:rsid w:val="00F17F6F"/>
    <w:rsid w:val="00F203D1"/>
    <w:rsid w:val="00F2085C"/>
    <w:rsid w:val="00F20866"/>
    <w:rsid w:val="00F20B59"/>
    <w:rsid w:val="00F227ED"/>
    <w:rsid w:val="00F239F4"/>
    <w:rsid w:val="00F24B9B"/>
    <w:rsid w:val="00F250E9"/>
    <w:rsid w:val="00F27529"/>
    <w:rsid w:val="00F30680"/>
    <w:rsid w:val="00F318C6"/>
    <w:rsid w:val="00F31DB7"/>
    <w:rsid w:val="00F34BAB"/>
    <w:rsid w:val="00F35952"/>
    <w:rsid w:val="00F365C7"/>
    <w:rsid w:val="00F3798C"/>
    <w:rsid w:val="00F41759"/>
    <w:rsid w:val="00F41B23"/>
    <w:rsid w:val="00F4207C"/>
    <w:rsid w:val="00F4233A"/>
    <w:rsid w:val="00F425F3"/>
    <w:rsid w:val="00F431C4"/>
    <w:rsid w:val="00F43D16"/>
    <w:rsid w:val="00F450B2"/>
    <w:rsid w:val="00F46363"/>
    <w:rsid w:val="00F465D6"/>
    <w:rsid w:val="00F46D36"/>
    <w:rsid w:val="00F47B29"/>
    <w:rsid w:val="00F47C5B"/>
    <w:rsid w:val="00F506CB"/>
    <w:rsid w:val="00F5099C"/>
    <w:rsid w:val="00F513D5"/>
    <w:rsid w:val="00F517AE"/>
    <w:rsid w:val="00F5242F"/>
    <w:rsid w:val="00F545E5"/>
    <w:rsid w:val="00F557BC"/>
    <w:rsid w:val="00F56DF6"/>
    <w:rsid w:val="00F61F24"/>
    <w:rsid w:val="00F6303B"/>
    <w:rsid w:val="00F64DE5"/>
    <w:rsid w:val="00F64FC1"/>
    <w:rsid w:val="00F65818"/>
    <w:rsid w:val="00F666FC"/>
    <w:rsid w:val="00F71981"/>
    <w:rsid w:val="00F71B72"/>
    <w:rsid w:val="00F723EE"/>
    <w:rsid w:val="00F7389C"/>
    <w:rsid w:val="00F7391D"/>
    <w:rsid w:val="00F75188"/>
    <w:rsid w:val="00F75882"/>
    <w:rsid w:val="00F77E40"/>
    <w:rsid w:val="00F80B0E"/>
    <w:rsid w:val="00F81460"/>
    <w:rsid w:val="00F81AFA"/>
    <w:rsid w:val="00F83B4B"/>
    <w:rsid w:val="00F84176"/>
    <w:rsid w:val="00F84C7A"/>
    <w:rsid w:val="00F85453"/>
    <w:rsid w:val="00F861C0"/>
    <w:rsid w:val="00F86918"/>
    <w:rsid w:val="00F8799A"/>
    <w:rsid w:val="00F9028C"/>
    <w:rsid w:val="00F907A2"/>
    <w:rsid w:val="00F91266"/>
    <w:rsid w:val="00F91F53"/>
    <w:rsid w:val="00F94D48"/>
    <w:rsid w:val="00F94FEF"/>
    <w:rsid w:val="00F9516B"/>
    <w:rsid w:val="00F95D98"/>
    <w:rsid w:val="00F95FB7"/>
    <w:rsid w:val="00F961A4"/>
    <w:rsid w:val="00F962E0"/>
    <w:rsid w:val="00F9663F"/>
    <w:rsid w:val="00F96AD2"/>
    <w:rsid w:val="00FA26F8"/>
    <w:rsid w:val="00FA2901"/>
    <w:rsid w:val="00FA3602"/>
    <w:rsid w:val="00FA38B4"/>
    <w:rsid w:val="00FA4A9F"/>
    <w:rsid w:val="00FA6263"/>
    <w:rsid w:val="00FA68F7"/>
    <w:rsid w:val="00FA7334"/>
    <w:rsid w:val="00FB1CC7"/>
    <w:rsid w:val="00FB2C52"/>
    <w:rsid w:val="00FB38E5"/>
    <w:rsid w:val="00FB551A"/>
    <w:rsid w:val="00FB5FAC"/>
    <w:rsid w:val="00FB6EA1"/>
    <w:rsid w:val="00FB717D"/>
    <w:rsid w:val="00FB7677"/>
    <w:rsid w:val="00FC2492"/>
    <w:rsid w:val="00FC2AF3"/>
    <w:rsid w:val="00FC390F"/>
    <w:rsid w:val="00FD0420"/>
    <w:rsid w:val="00FD078B"/>
    <w:rsid w:val="00FD0A4B"/>
    <w:rsid w:val="00FD4128"/>
    <w:rsid w:val="00FD43B2"/>
    <w:rsid w:val="00FD4461"/>
    <w:rsid w:val="00FD449F"/>
    <w:rsid w:val="00FD5854"/>
    <w:rsid w:val="00FD5B57"/>
    <w:rsid w:val="00FD6143"/>
    <w:rsid w:val="00FD66EA"/>
    <w:rsid w:val="00FD6DF6"/>
    <w:rsid w:val="00FD7A22"/>
    <w:rsid w:val="00FE1681"/>
    <w:rsid w:val="00FE2205"/>
    <w:rsid w:val="00FE2C5F"/>
    <w:rsid w:val="00FE58CE"/>
    <w:rsid w:val="00FF0102"/>
    <w:rsid w:val="00FF078A"/>
    <w:rsid w:val="00FF257E"/>
    <w:rsid w:val="00FF43F6"/>
    <w:rsid w:val="00FF4BDF"/>
    <w:rsid w:val="00FF6894"/>
    <w:rsid w:val="00FF6F76"/>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5A37307"/>
  <w15:docId w15:val="{A84F5C18-3AB0-4576-8FAF-68C4F7E9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CF4"/>
  </w:style>
  <w:style w:type="paragraph" w:styleId="Ttulo1">
    <w:name w:val="heading 1"/>
    <w:basedOn w:val="Normal"/>
    <w:next w:val="Normal"/>
    <w:link w:val="Ttulo1Car"/>
    <w:uiPriority w:val="9"/>
    <w:qFormat/>
    <w:rsid w:val="00D13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07CF4"/>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6E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02B0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31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07CF4"/>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13184"/>
    <w:pPr>
      <w:ind w:left="720"/>
      <w:contextualSpacing/>
    </w:pPr>
  </w:style>
  <w:style w:type="paragraph" w:styleId="TtuloTDC">
    <w:name w:val="TOC Heading"/>
    <w:basedOn w:val="Ttulo1"/>
    <w:next w:val="Normal"/>
    <w:uiPriority w:val="39"/>
    <w:unhideWhenUsed/>
    <w:qFormat/>
    <w:rsid w:val="008A7EFC"/>
    <w:pPr>
      <w:outlineLvl w:val="9"/>
    </w:pPr>
  </w:style>
  <w:style w:type="paragraph" w:styleId="TDC1">
    <w:name w:val="toc 1"/>
    <w:basedOn w:val="Normal"/>
    <w:next w:val="Normal"/>
    <w:autoRedefine/>
    <w:uiPriority w:val="39"/>
    <w:unhideWhenUsed/>
    <w:qFormat/>
    <w:rsid w:val="00F91266"/>
    <w:pPr>
      <w:tabs>
        <w:tab w:val="left" w:pos="426"/>
        <w:tab w:val="right" w:leader="dot" w:pos="10773"/>
      </w:tabs>
      <w:spacing w:after="0" w:line="240" w:lineRule="auto"/>
    </w:pPr>
  </w:style>
  <w:style w:type="paragraph" w:styleId="TDC2">
    <w:name w:val="toc 2"/>
    <w:basedOn w:val="Normal"/>
    <w:next w:val="Normal"/>
    <w:autoRedefine/>
    <w:uiPriority w:val="39"/>
    <w:unhideWhenUsed/>
    <w:qFormat/>
    <w:rsid w:val="008A7EFC"/>
    <w:pPr>
      <w:spacing w:after="100"/>
      <w:ind w:left="220"/>
    </w:pPr>
  </w:style>
  <w:style w:type="character" w:styleId="Hipervnculo">
    <w:name w:val="Hyperlink"/>
    <w:basedOn w:val="Fuentedeprrafopredeter"/>
    <w:uiPriority w:val="99"/>
    <w:unhideWhenUsed/>
    <w:rsid w:val="008A7EFC"/>
    <w:rPr>
      <w:color w:val="0000FF" w:themeColor="hyperlink"/>
      <w:u w:val="single"/>
    </w:rPr>
  </w:style>
  <w:style w:type="paragraph" w:styleId="Textodeglobo">
    <w:name w:val="Balloon Text"/>
    <w:basedOn w:val="Normal"/>
    <w:link w:val="TextodegloboCar"/>
    <w:uiPriority w:val="99"/>
    <w:semiHidden/>
    <w:unhideWhenUsed/>
    <w:rsid w:val="008A7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EFC"/>
    <w:rPr>
      <w:rFonts w:ascii="Tahoma" w:hAnsi="Tahoma" w:cs="Tahoma"/>
      <w:sz w:val="16"/>
      <w:szCs w:val="16"/>
    </w:rPr>
  </w:style>
  <w:style w:type="character" w:customStyle="1" w:styleId="Ttulo3Car">
    <w:name w:val="Título 3 Car"/>
    <w:basedOn w:val="Fuentedeprrafopredeter"/>
    <w:link w:val="Ttulo3"/>
    <w:uiPriority w:val="9"/>
    <w:rsid w:val="00836E23"/>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qFormat/>
    <w:rsid w:val="00FA26F8"/>
    <w:pPr>
      <w:spacing w:after="100"/>
      <w:ind w:left="440"/>
    </w:pPr>
  </w:style>
  <w:style w:type="paragraph" w:styleId="NormalWeb">
    <w:name w:val="Normal (Web)"/>
    <w:basedOn w:val="Normal"/>
    <w:uiPriority w:val="99"/>
    <w:unhideWhenUsed/>
    <w:rsid w:val="00277FE8"/>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C965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5EA"/>
  </w:style>
  <w:style w:type="paragraph" w:styleId="Piedepgina">
    <w:name w:val="footer"/>
    <w:basedOn w:val="Normal"/>
    <w:link w:val="PiedepginaCar"/>
    <w:uiPriority w:val="99"/>
    <w:unhideWhenUsed/>
    <w:rsid w:val="00C965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5EA"/>
  </w:style>
  <w:style w:type="table" w:styleId="Tablaconcuadrcula">
    <w:name w:val="Table Grid"/>
    <w:basedOn w:val="Tablanormal"/>
    <w:uiPriority w:val="59"/>
    <w:rsid w:val="00CA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854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4EA"/>
    <w:rPr>
      <w:sz w:val="20"/>
      <w:szCs w:val="20"/>
    </w:rPr>
  </w:style>
  <w:style w:type="character" w:styleId="Refdenotaalpie">
    <w:name w:val="footnote reference"/>
    <w:basedOn w:val="Fuentedeprrafopredeter"/>
    <w:uiPriority w:val="99"/>
    <w:semiHidden/>
    <w:unhideWhenUsed/>
    <w:rsid w:val="00D854EA"/>
    <w:rPr>
      <w:vertAlign w:val="superscript"/>
    </w:rPr>
  </w:style>
  <w:style w:type="paragraph" w:customStyle="1" w:styleId="Estilo1">
    <w:name w:val="Estilo1"/>
    <w:basedOn w:val="Ttulo1"/>
    <w:qFormat/>
    <w:rsid w:val="00007CF4"/>
    <w:pPr>
      <w:spacing w:before="0" w:after="120" w:line="240" w:lineRule="auto"/>
    </w:pPr>
    <w:rPr>
      <w:color w:val="auto"/>
    </w:rPr>
  </w:style>
  <w:style w:type="character" w:customStyle="1" w:styleId="Ttulo4Car">
    <w:name w:val="Título 4 Car"/>
    <w:basedOn w:val="Fuentedeprrafopredeter"/>
    <w:link w:val="Ttulo4"/>
    <w:uiPriority w:val="9"/>
    <w:rsid w:val="00602B00"/>
    <w:rPr>
      <w:rFonts w:asciiTheme="majorHAnsi" w:eastAsiaTheme="majorEastAsia" w:hAnsiTheme="majorHAnsi" w:cstheme="majorBidi"/>
      <w:b/>
      <w:bCs/>
      <w:i/>
      <w:iCs/>
      <w:color w:val="4F81BD" w:themeColor="accent1"/>
      <w:lang w:eastAsia="en-US"/>
    </w:rPr>
  </w:style>
  <w:style w:type="character" w:styleId="Textoennegrita">
    <w:name w:val="Strong"/>
    <w:basedOn w:val="Fuentedeprrafopredeter"/>
    <w:uiPriority w:val="22"/>
    <w:qFormat/>
    <w:rsid w:val="00602B00"/>
    <w:rPr>
      <w:b/>
      <w:bCs/>
    </w:rPr>
  </w:style>
  <w:style w:type="character" w:customStyle="1" w:styleId="apple-converted-space">
    <w:name w:val="apple-converted-space"/>
    <w:basedOn w:val="Fuentedeprrafopredeter"/>
    <w:rsid w:val="00602B00"/>
  </w:style>
  <w:style w:type="paragraph" w:customStyle="1" w:styleId="Default">
    <w:name w:val="Default"/>
    <w:rsid w:val="00602B00"/>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602B00"/>
    <w:pPr>
      <w:spacing w:after="0" w:line="240" w:lineRule="auto"/>
    </w:pPr>
    <w:rPr>
      <w:lang w:eastAsia="es-SV"/>
    </w:rPr>
  </w:style>
  <w:style w:type="character" w:customStyle="1" w:styleId="SinespaciadoCar">
    <w:name w:val="Sin espaciado Car"/>
    <w:basedOn w:val="Fuentedeprrafopredeter"/>
    <w:link w:val="Sinespaciado"/>
    <w:uiPriority w:val="1"/>
    <w:rsid w:val="00602B00"/>
    <w:rPr>
      <w:lang w:eastAsia="es-SV"/>
    </w:rPr>
  </w:style>
  <w:style w:type="paragraph" w:customStyle="1" w:styleId="7F164CA3BF9C4373845ECB452A5D9922">
    <w:name w:val="7F164CA3BF9C4373845ECB452A5D9922"/>
    <w:rsid w:val="00602B00"/>
    <w:rPr>
      <w:lang w:eastAsia="es-SV"/>
    </w:rPr>
  </w:style>
  <w:style w:type="paragraph" w:styleId="Ttulo">
    <w:name w:val="Title"/>
    <w:basedOn w:val="Normal"/>
    <w:next w:val="Normal"/>
    <w:link w:val="TtuloCar"/>
    <w:uiPriority w:val="10"/>
    <w:qFormat/>
    <w:rsid w:val="00602B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602B00"/>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602B00"/>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602B00"/>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602B00"/>
    <w:pPr>
      <w:spacing w:after="0" w:line="240" w:lineRule="auto"/>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602B00"/>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602B00"/>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602B00"/>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4">
    <w:name w:val="toc 4"/>
    <w:basedOn w:val="Normal"/>
    <w:next w:val="Normal"/>
    <w:autoRedefine/>
    <w:uiPriority w:val="39"/>
    <w:unhideWhenUsed/>
    <w:rsid w:val="00602B00"/>
    <w:pPr>
      <w:spacing w:after="100"/>
      <w:ind w:left="660"/>
    </w:pPr>
  </w:style>
  <w:style w:type="paragraph" w:styleId="TDC5">
    <w:name w:val="toc 5"/>
    <w:basedOn w:val="Normal"/>
    <w:next w:val="Normal"/>
    <w:autoRedefine/>
    <w:uiPriority w:val="39"/>
    <w:unhideWhenUsed/>
    <w:rsid w:val="00602B00"/>
    <w:pPr>
      <w:spacing w:after="100"/>
      <w:ind w:left="880"/>
    </w:pPr>
  </w:style>
  <w:style w:type="paragraph" w:styleId="TDC6">
    <w:name w:val="toc 6"/>
    <w:basedOn w:val="Normal"/>
    <w:next w:val="Normal"/>
    <w:autoRedefine/>
    <w:uiPriority w:val="39"/>
    <w:unhideWhenUsed/>
    <w:rsid w:val="00602B00"/>
    <w:pPr>
      <w:spacing w:after="100"/>
      <w:ind w:left="1100"/>
    </w:pPr>
  </w:style>
  <w:style w:type="paragraph" w:styleId="TDC7">
    <w:name w:val="toc 7"/>
    <w:basedOn w:val="Normal"/>
    <w:next w:val="Normal"/>
    <w:autoRedefine/>
    <w:uiPriority w:val="39"/>
    <w:unhideWhenUsed/>
    <w:rsid w:val="00602B00"/>
    <w:pPr>
      <w:spacing w:after="100"/>
      <w:ind w:left="1320"/>
    </w:pPr>
  </w:style>
  <w:style w:type="paragraph" w:styleId="TDC8">
    <w:name w:val="toc 8"/>
    <w:basedOn w:val="Normal"/>
    <w:next w:val="Normal"/>
    <w:autoRedefine/>
    <w:uiPriority w:val="39"/>
    <w:unhideWhenUsed/>
    <w:rsid w:val="00602B00"/>
    <w:pPr>
      <w:spacing w:after="100"/>
      <w:ind w:left="1540"/>
    </w:pPr>
  </w:style>
  <w:style w:type="paragraph" w:styleId="TDC9">
    <w:name w:val="toc 9"/>
    <w:basedOn w:val="Normal"/>
    <w:next w:val="Normal"/>
    <w:autoRedefine/>
    <w:uiPriority w:val="39"/>
    <w:unhideWhenUsed/>
    <w:rsid w:val="00602B00"/>
    <w:pPr>
      <w:spacing w:after="100"/>
      <w:ind w:left="1760"/>
    </w:pPr>
  </w:style>
  <w:style w:type="character" w:customStyle="1" w:styleId="fontstyle01">
    <w:name w:val="fontstyle01"/>
    <w:basedOn w:val="Fuentedeprrafopredeter"/>
    <w:rsid w:val="00F9028C"/>
    <w:rPr>
      <w:rFonts w:ascii="Arial" w:hAnsi="Arial" w:cs="Arial" w:hint="default"/>
      <w:b/>
      <w:bCs/>
      <w:i w:val="0"/>
      <w:iCs w:val="0"/>
      <w:color w:val="000000"/>
      <w:sz w:val="18"/>
      <w:szCs w:val="18"/>
    </w:rPr>
  </w:style>
  <w:style w:type="character" w:customStyle="1" w:styleId="fontstyle21">
    <w:name w:val="fontstyle21"/>
    <w:basedOn w:val="Fuentedeprrafopredeter"/>
    <w:rsid w:val="00F9028C"/>
    <w:rPr>
      <w:rFonts w:ascii="Arial" w:hAnsi="Arial" w:cs="Arial"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3445">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76677595">
      <w:bodyDiv w:val="1"/>
      <w:marLeft w:val="0"/>
      <w:marRight w:val="0"/>
      <w:marTop w:val="0"/>
      <w:marBottom w:val="0"/>
      <w:divBdr>
        <w:top w:val="none" w:sz="0" w:space="0" w:color="auto"/>
        <w:left w:val="none" w:sz="0" w:space="0" w:color="auto"/>
        <w:bottom w:val="none" w:sz="0" w:space="0" w:color="auto"/>
        <w:right w:val="none" w:sz="0" w:space="0" w:color="auto"/>
      </w:divBdr>
      <w:divsChild>
        <w:div w:id="705370330">
          <w:marLeft w:val="446"/>
          <w:marRight w:val="0"/>
          <w:marTop w:val="0"/>
          <w:marBottom w:val="0"/>
          <w:divBdr>
            <w:top w:val="none" w:sz="0" w:space="0" w:color="auto"/>
            <w:left w:val="none" w:sz="0" w:space="0" w:color="auto"/>
            <w:bottom w:val="none" w:sz="0" w:space="0" w:color="auto"/>
            <w:right w:val="none" w:sz="0" w:space="0" w:color="auto"/>
          </w:divBdr>
        </w:div>
        <w:div w:id="905341550">
          <w:marLeft w:val="446"/>
          <w:marRight w:val="0"/>
          <w:marTop w:val="0"/>
          <w:marBottom w:val="0"/>
          <w:divBdr>
            <w:top w:val="none" w:sz="0" w:space="0" w:color="auto"/>
            <w:left w:val="none" w:sz="0" w:space="0" w:color="auto"/>
            <w:bottom w:val="none" w:sz="0" w:space="0" w:color="auto"/>
            <w:right w:val="none" w:sz="0" w:space="0" w:color="auto"/>
          </w:divBdr>
        </w:div>
        <w:div w:id="1346787567">
          <w:marLeft w:val="446"/>
          <w:marRight w:val="0"/>
          <w:marTop w:val="0"/>
          <w:marBottom w:val="0"/>
          <w:divBdr>
            <w:top w:val="none" w:sz="0" w:space="0" w:color="auto"/>
            <w:left w:val="none" w:sz="0" w:space="0" w:color="auto"/>
            <w:bottom w:val="none" w:sz="0" w:space="0" w:color="auto"/>
            <w:right w:val="none" w:sz="0" w:space="0" w:color="auto"/>
          </w:divBdr>
        </w:div>
        <w:div w:id="2054117564">
          <w:marLeft w:val="446"/>
          <w:marRight w:val="0"/>
          <w:marTop w:val="0"/>
          <w:marBottom w:val="0"/>
          <w:divBdr>
            <w:top w:val="none" w:sz="0" w:space="0" w:color="auto"/>
            <w:left w:val="none" w:sz="0" w:space="0" w:color="auto"/>
            <w:bottom w:val="none" w:sz="0" w:space="0" w:color="auto"/>
            <w:right w:val="none" w:sz="0" w:space="0" w:color="auto"/>
          </w:divBdr>
        </w:div>
      </w:divsChild>
    </w:div>
    <w:div w:id="76754140">
      <w:bodyDiv w:val="1"/>
      <w:marLeft w:val="0"/>
      <w:marRight w:val="0"/>
      <w:marTop w:val="0"/>
      <w:marBottom w:val="0"/>
      <w:divBdr>
        <w:top w:val="none" w:sz="0" w:space="0" w:color="auto"/>
        <w:left w:val="none" w:sz="0" w:space="0" w:color="auto"/>
        <w:bottom w:val="none" w:sz="0" w:space="0" w:color="auto"/>
        <w:right w:val="none" w:sz="0" w:space="0" w:color="auto"/>
      </w:divBdr>
    </w:div>
    <w:div w:id="80566152">
      <w:bodyDiv w:val="1"/>
      <w:marLeft w:val="0"/>
      <w:marRight w:val="0"/>
      <w:marTop w:val="0"/>
      <w:marBottom w:val="0"/>
      <w:divBdr>
        <w:top w:val="none" w:sz="0" w:space="0" w:color="auto"/>
        <w:left w:val="none" w:sz="0" w:space="0" w:color="auto"/>
        <w:bottom w:val="none" w:sz="0" w:space="0" w:color="auto"/>
        <w:right w:val="none" w:sz="0" w:space="0" w:color="auto"/>
      </w:divBdr>
    </w:div>
    <w:div w:id="80880816">
      <w:bodyDiv w:val="1"/>
      <w:marLeft w:val="0"/>
      <w:marRight w:val="0"/>
      <w:marTop w:val="0"/>
      <w:marBottom w:val="0"/>
      <w:divBdr>
        <w:top w:val="none" w:sz="0" w:space="0" w:color="auto"/>
        <w:left w:val="none" w:sz="0" w:space="0" w:color="auto"/>
        <w:bottom w:val="none" w:sz="0" w:space="0" w:color="auto"/>
        <w:right w:val="none" w:sz="0" w:space="0" w:color="auto"/>
      </w:divBdr>
    </w:div>
    <w:div w:id="83886367">
      <w:bodyDiv w:val="1"/>
      <w:marLeft w:val="0"/>
      <w:marRight w:val="0"/>
      <w:marTop w:val="0"/>
      <w:marBottom w:val="0"/>
      <w:divBdr>
        <w:top w:val="none" w:sz="0" w:space="0" w:color="auto"/>
        <w:left w:val="none" w:sz="0" w:space="0" w:color="auto"/>
        <w:bottom w:val="none" w:sz="0" w:space="0" w:color="auto"/>
        <w:right w:val="none" w:sz="0" w:space="0" w:color="auto"/>
      </w:divBdr>
    </w:div>
    <w:div w:id="99228611">
      <w:bodyDiv w:val="1"/>
      <w:marLeft w:val="0"/>
      <w:marRight w:val="0"/>
      <w:marTop w:val="0"/>
      <w:marBottom w:val="0"/>
      <w:divBdr>
        <w:top w:val="none" w:sz="0" w:space="0" w:color="auto"/>
        <w:left w:val="none" w:sz="0" w:space="0" w:color="auto"/>
        <w:bottom w:val="none" w:sz="0" w:space="0" w:color="auto"/>
        <w:right w:val="none" w:sz="0" w:space="0" w:color="auto"/>
      </w:divBdr>
    </w:div>
    <w:div w:id="115948069">
      <w:bodyDiv w:val="1"/>
      <w:marLeft w:val="0"/>
      <w:marRight w:val="0"/>
      <w:marTop w:val="0"/>
      <w:marBottom w:val="0"/>
      <w:divBdr>
        <w:top w:val="none" w:sz="0" w:space="0" w:color="auto"/>
        <w:left w:val="none" w:sz="0" w:space="0" w:color="auto"/>
        <w:bottom w:val="none" w:sz="0" w:space="0" w:color="auto"/>
        <w:right w:val="none" w:sz="0" w:space="0" w:color="auto"/>
      </w:divBdr>
    </w:div>
    <w:div w:id="141655357">
      <w:bodyDiv w:val="1"/>
      <w:marLeft w:val="0"/>
      <w:marRight w:val="0"/>
      <w:marTop w:val="0"/>
      <w:marBottom w:val="0"/>
      <w:divBdr>
        <w:top w:val="none" w:sz="0" w:space="0" w:color="auto"/>
        <w:left w:val="none" w:sz="0" w:space="0" w:color="auto"/>
        <w:bottom w:val="none" w:sz="0" w:space="0" w:color="auto"/>
        <w:right w:val="none" w:sz="0" w:space="0" w:color="auto"/>
      </w:divBdr>
    </w:div>
    <w:div w:id="147213549">
      <w:bodyDiv w:val="1"/>
      <w:marLeft w:val="0"/>
      <w:marRight w:val="0"/>
      <w:marTop w:val="0"/>
      <w:marBottom w:val="0"/>
      <w:divBdr>
        <w:top w:val="none" w:sz="0" w:space="0" w:color="auto"/>
        <w:left w:val="none" w:sz="0" w:space="0" w:color="auto"/>
        <w:bottom w:val="none" w:sz="0" w:space="0" w:color="auto"/>
        <w:right w:val="none" w:sz="0" w:space="0" w:color="auto"/>
      </w:divBdr>
    </w:div>
    <w:div w:id="147790857">
      <w:bodyDiv w:val="1"/>
      <w:marLeft w:val="0"/>
      <w:marRight w:val="0"/>
      <w:marTop w:val="0"/>
      <w:marBottom w:val="0"/>
      <w:divBdr>
        <w:top w:val="none" w:sz="0" w:space="0" w:color="auto"/>
        <w:left w:val="none" w:sz="0" w:space="0" w:color="auto"/>
        <w:bottom w:val="none" w:sz="0" w:space="0" w:color="auto"/>
        <w:right w:val="none" w:sz="0" w:space="0" w:color="auto"/>
      </w:divBdr>
    </w:div>
    <w:div w:id="156921175">
      <w:bodyDiv w:val="1"/>
      <w:marLeft w:val="0"/>
      <w:marRight w:val="0"/>
      <w:marTop w:val="0"/>
      <w:marBottom w:val="0"/>
      <w:divBdr>
        <w:top w:val="none" w:sz="0" w:space="0" w:color="auto"/>
        <w:left w:val="none" w:sz="0" w:space="0" w:color="auto"/>
        <w:bottom w:val="none" w:sz="0" w:space="0" w:color="auto"/>
        <w:right w:val="none" w:sz="0" w:space="0" w:color="auto"/>
      </w:divBdr>
    </w:div>
    <w:div w:id="160506008">
      <w:bodyDiv w:val="1"/>
      <w:marLeft w:val="0"/>
      <w:marRight w:val="0"/>
      <w:marTop w:val="0"/>
      <w:marBottom w:val="0"/>
      <w:divBdr>
        <w:top w:val="none" w:sz="0" w:space="0" w:color="auto"/>
        <w:left w:val="none" w:sz="0" w:space="0" w:color="auto"/>
        <w:bottom w:val="none" w:sz="0" w:space="0" w:color="auto"/>
        <w:right w:val="none" w:sz="0" w:space="0" w:color="auto"/>
      </w:divBdr>
    </w:div>
    <w:div w:id="161434998">
      <w:bodyDiv w:val="1"/>
      <w:marLeft w:val="0"/>
      <w:marRight w:val="0"/>
      <w:marTop w:val="0"/>
      <w:marBottom w:val="0"/>
      <w:divBdr>
        <w:top w:val="none" w:sz="0" w:space="0" w:color="auto"/>
        <w:left w:val="none" w:sz="0" w:space="0" w:color="auto"/>
        <w:bottom w:val="none" w:sz="0" w:space="0" w:color="auto"/>
        <w:right w:val="none" w:sz="0" w:space="0" w:color="auto"/>
      </w:divBdr>
    </w:div>
    <w:div w:id="170265559">
      <w:bodyDiv w:val="1"/>
      <w:marLeft w:val="0"/>
      <w:marRight w:val="0"/>
      <w:marTop w:val="0"/>
      <w:marBottom w:val="0"/>
      <w:divBdr>
        <w:top w:val="none" w:sz="0" w:space="0" w:color="auto"/>
        <w:left w:val="none" w:sz="0" w:space="0" w:color="auto"/>
        <w:bottom w:val="none" w:sz="0" w:space="0" w:color="auto"/>
        <w:right w:val="none" w:sz="0" w:space="0" w:color="auto"/>
      </w:divBdr>
    </w:div>
    <w:div w:id="181600310">
      <w:bodyDiv w:val="1"/>
      <w:marLeft w:val="0"/>
      <w:marRight w:val="0"/>
      <w:marTop w:val="0"/>
      <w:marBottom w:val="0"/>
      <w:divBdr>
        <w:top w:val="none" w:sz="0" w:space="0" w:color="auto"/>
        <w:left w:val="none" w:sz="0" w:space="0" w:color="auto"/>
        <w:bottom w:val="none" w:sz="0" w:space="0" w:color="auto"/>
        <w:right w:val="none" w:sz="0" w:space="0" w:color="auto"/>
      </w:divBdr>
    </w:div>
    <w:div w:id="196282338">
      <w:bodyDiv w:val="1"/>
      <w:marLeft w:val="0"/>
      <w:marRight w:val="0"/>
      <w:marTop w:val="0"/>
      <w:marBottom w:val="0"/>
      <w:divBdr>
        <w:top w:val="none" w:sz="0" w:space="0" w:color="auto"/>
        <w:left w:val="none" w:sz="0" w:space="0" w:color="auto"/>
        <w:bottom w:val="none" w:sz="0" w:space="0" w:color="auto"/>
        <w:right w:val="none" w:sz="0" w:space="0" w:color="auto"/>
      </w:divBdr>
    </w:div>
    <w:div w:id="197553398">
      <w:bodyDiv w:val="1"/>
      <w:marLeft w:val="0"/>
      <w:marRight w:val="0"/>
      <w:marTop w:val="0"/>
      <w:marBottom w:val="0"/>
      <w:divBdr>
        <w:top w:val="none" w:sz="0" w:space="0" w:color="auto"/>
        <w:left w:val="none" w:sz="0" w:space="0" w:color="auto"/>
        <w:bottom w:val="none" w:sz="0" w:space="0" w:color="auto"/>
        <w:right w:val="none" w:sz="0" w:space="0" w:color="auto"/>
      </w:divBdr>
    </w:div>
    <w:div w:id="233971699">
      <w:bodyDiv w:val="1"/>
      <w:marLeft w:val="0"/>
      <w:marRight w:val="0"/>
      <w:marTop w:val="0"/>
      <w:marBottom w:val="0"/>
      <w:divBdr>
        <w:top w:val="none" w:sz="0" w:space="0" w:color="auto"/>
        <w:left w:val="none" w:sz="0" w:space="0" w:color="auto"/>
        <w:bottom w:val="none" w:sz="0" w:space="0" w:color="auto"/>
        <w:right w:val="none" w:sz="0" w:space="0" w:color="auto"/>
      </w:divBdr>
    </w:div>
    <w:div w:id="263264656">
      <w:bodyDiv w:val="1"/>
      <w:marLeft w:val="0"/>
      <w:marRight w:val="0"/>
      <w:marTop w:val="0"/>
      <w:marBottom w:val="0"/>
      <w:divBdr>
        <w:top w:val="none" w:sz="0" w:space="0" w:color="auto"/>
        <w:left w:val="none" w:sz="0" w:space="0" w:color="auto"/>
        <w:bottom w:val="none" w:sz="0" w:space="0" w:color="auto"/>
        <w:right w:val="none" w:sz="0" w:space="0" w:color="auto"/>
      </w:divBdr>
    </w:div>
    <w:div w:id="271982470">
      <w:bodyDiv w:val="1"/>
      <w:marLeft w:val="0"/>
      <w:marRight w:val="0"/>
      <w:marTop w:val="0"/>
      <w:marBottom w:val="0"/>
      <w:divBdr>
        <w:top w:val="none" w:sz="0" w:space="0" w:color="auto"/>
        <w:left w:val="none" w:sz="0" w:space="0" w:color="auto"/>
        <w:bottom w:val="none" w:sz="0" w:space="0" w:color="auto"/>
        <w:right w:val="none" w:sz="0" w:space="0" w:color="auto"/>
      </w:divBdr>
    </w:div>
    <w:div w:id="274140819">
      <w:bodyDiv w:val="1"/>
      <w:marLeft w:val="0"/>
      <w:marRight w:val="0"/>
      <w:marTop w:val="0"/>
      <w:marBottom w:val="0"/>
      <w:divBdr>
        <w:top w:val="none" w:sz="0" w:space="0" w:color="auto"/>
        <w:left w:val="none" w:sz="0" w:space="0" w:color="auto"/>
        <w:bottom w:val="none" w:sz="0" w:space="0" w:color="auto"/>
        <w:right w:val="none" w:sz="0" w:space="0" w:color="auto"/>
      </w:divBdr>
    </w:div>
    <w:div w:id="287470282">
      <w:bodyDiv w:val="1"/>
      <w:marLeft w:val="0"/>
      <w:marRight w:val="0"/>
      <w:marTop w:val="0"/>
      <w:marBottom w:val="0"/>
      <w:divBdr>
        <w:top w:val="none" w:sz="0" w:space="0" w:color="auto"/>
        <w:left w:val="none" w:sz="0" w:space="0" w:color="auto"/>
        <w:bottom w:val="none" w:sz="0" w:space="0" w:color="auto"/>
        <w:right w:val="none" w:sz="0" w:space="0" w:color="auto"/>
      </w:divBdr>
    </w:div>
    <w:div w:id="290402998">
      <w:bodyDiv w:val="1"/>
      <w:marLeft w:val="0"/>
      <w:marRight w:val="0"/>
      <w:marTop w:val="0"/>
      <w:marBottom w:val="0"/>
      <w:divBdr>
        <w:top w:val="none" w:sz="0" w:space="0" w:color="auto"/>
        <w:left w:val="none" w:sz="0" w:space="0" w:color="auto"/>
        <w:bottom w:val="none" w:sz="0" w:space="0" w:color="auto"/>
        <w:right w:val="none" w:sz="0" w:space="0" w:color="auto"/>
      </w:divBdr>
    </w:div>
    <w:div w:id="339746244">
      <w:bodyDiv w:val="1"/>
      <w:marLeft w:val="0"/>
      <w:marRight w:val="0"/>
      <w:marTop w:val="0"/>
      <w:marBottom w:val="0"/>
      <w:divBdr>
        <w:top w:val="none" w:sz="0" w:space="0" w:color="auto"/>
        <w:left w:val="none" w:sz="0" w:space="0" w:color="auto"/>
        <w:bottom w:val="none" w:sz="0" w:space="0" w:color="auto"/>
        <w:right w:val="none" w:sz="0" w:space="0" w:color="auto"/>
      </w:divBdr>
    </w:div>
    <w:div w:id="359284484">
      <w:bodyDiv w:val="1"/>
      <w:marLeft w:val="0"/>
      <w:marRight w:val="0"/>
      <w:marTop w:val="0"/>
      <w:marBottom w:val="0"/>
      <w:divBdr>
        <w:top w:val="none" w:sz="0" w:space="0" w:color="auto"/>
        <w:left w:val="none" w:sz="0" w:space="0" w:color="auto"/>
        <w:bottom w:val="none" w:sz="0" w:space="0" w:color="auto"/>
        <w:right w:val="none" w:sz="0" w:space="0" w:color="auto"/>
      </w:divBdr>
    </w:div>
    <w:div w:id="392002200">
      <w:bodyDiv w:val="1"/>
      <w:marLeft w:val="0"/>
      <w:marRight w:val="0"/>
      <w:marTop w:val="0"/>
      <w:marBottom w:val="0"/>
      <w:divBdr>
        <w:top w:val="none" w:sz="0" w:space="0" w:color="auto"/>
        <w:left w:val="none" w:sz="0" w:space="0" w:color="auto"/>
        <w:bottom w:val="none" w:sz="0" w:space="0" w:color="auto"/>
        <w:right w:val="none" w:sz="0" w:space="0" w:color="auto"/>
      </w:divBdr>
    </w:div>
    <w:div w:id="394012508">
      <w:bodyDiv w:val="1"/>
      <w:marLeft w:val="0"/>
      <w:marRight w:val="0"/>
      <w:marTop w:val="0"/>
      <w:marBottom w:val="0"/>
      <w:divBdr>
        <w:top w:val="none" w:sz="0" w:space="0" w:color="auto"/>
        <w:left w:val="none" w:sz="0" w:space="0" w:color="auto"/>
        <w:bottom w:val="none" w:sz="0" w:space="0" w:color="auto"/>
        <w:right w:val="none" w:sz="0" w:space="0" w:color="auto"/>
      </w:divBdr>
      <w:divsChild>
        <w:div w:id="1900632789">
          <w:marLeft w:val="547"/>
          <w:marRight w:val="0"/>
          <w:marTop w:val="0"/>
          <w:marBottom w:val="0"/>
          <w:divBdr>
            <w:top w:val="none" w:sz="0" w:space="0" w:color="auto"/>
            <w:left w:val="none" w:sz="0" w:space="0" w:color="auto"/>
            <w:bottom w:val="none" w:sz="0" w:space="0" w:color="auto"/>
            <w:right w:val="none" w:sz="0" w:space="0" w:color="auto"/>
          </w:divBdr>
        </w:div>
        <w:div w:id="1966229512">
          <w:marLeft w:val="547"/>
          <w:marRight w:val="0"/>
          <w:marTop w:val="0"/>
          <w:marBottom w:val="0"/>
          <w:divBdr>
            <w:top w:val="none" w:sz="0" w:space="0" w:color="auto"/>
            <w:left w:val="none" w:sz="0" w:space="0" w:color="auto"/>
            <w:bottom w:val="none" w:sz="0" w:space="0" w:color="auto"/>
            <w:right w:val="none" w:sz="0" w:space="0" w:color="auto"/>
          </w:divBdr>
        </w:div>
        <w:div w:id="2073698760">
          <w:marLeft w:val="547"/>
          <w:marRight w:val="0"/>
          <w:marTop w:val="0"/>
          <w:marBottom w:val="0"/>
          <w:divBdr>
            <w:top w:val="none" w:sz="0" w:space="0" w:color="auto"/>
            <w:left w:val="none" w:sz="0" w:space="0" w:color="auto"/>
            <w:bottom w:val="none" w:sz="0" w:space="0" w:color="auto"/>
            <w:right w:val="none" w:sz="0" w:space="0" w:color="auto"/>
          </w:divBdr>
        </w:div>
      </w:divsChild>
    </w:div>
    <w:div w:id="437262644">
      <w:bodyDiv w:val="1"/>
      <w:marLeft w:val="0"/>
      <w:marRight w:val="0"/>
      <w:marTop w:val="0"/>
      <w:marBottom w:val="0"/>
      <w:divBdr>
        <w:top w:val="none" w:sz="0" w:space="0" w:color="auto"/>
        <w:left w:val="none" w:sz="0" w:space="0" w:color="auto"/>
        <w:bottom w:val="none" w:sz="0" w:space="0" w:color="auto"/>
        <w:right w:val="none" w:sz="0" w:space="0" w:color="auto"/>
      </w:divBdr>
    </w:div>
    <w:div w:id="437481186">
      <w:bodyDiv w:val="1"/>
      <w:marLeft w:val="0"/>
      <w:marRight w:val="0"/>
      <w:marTop w:val="0"/>
      <w:marBottom w:val="0"/>
      <w:divBdr>
        <w:top w:val="none" w:sz="0" w:space="0" w:color="auto"/>
        <w:left w:val="none" w:sz="0" w:space="0" w:color="auto"/>
        <w:bottom w:val="none" w:sz="0" w:space="0" w:color="auto"/>
        <w:right w:val="none" w:sz="0" w:space="0" w:color="auto"/>
      </w:divBdr>
    </w:div>
    <w:div w:id="450711675">
      <w:bodyDiv w:val="1"/>
      <w:marLeft w:val="0"/>
      <w:marRight w:val="0"/>
      <w:marTop w:val="0"/>
      <w:marBottom w:val="0"/>
      <w:divBdr>
        <w:top w:val="none" w:sz="0" w:space="0" w:color="auto"/>
        <w:left w:val="none" w:sz="0" w:space="0" w:color="auto"/>
        <w:bottom w:val="none" w:sz="0" w:space="0" w:color="auto"/>
        <w:right w:val="none" w:sz="0" w:space="0" w:color="auto"/>
      </w:divBdr>
    </w:div>
    <w:div w:id="455488656">
      <w:bodyDiv w:val="1"/>
      <w:marLeft w:val="0"/>
      <w:marRight w:val="0"/>
      <w:marTop w:val="0"/>
      <w:marBottom w:val="0"/>
      <w:divBdr>
        <w:top w:val="none" w:sz="0" w:space="0" w:color="auto"/>
        <w:left w:val="none" w:sz="0" w:space="0" w:color="auto"/>
        <w:bottom w:val="none" w:sz="0" w:space="0" w:color="auto"/>
        <w:right w:val="none" w:sz="0" w:space="0" w:color="auto"/>
      </w:divBdr>
    </w:div>
    <w:div w:id="459109242">
      <w:bodyDiv w:val="1"/>
      <w:marLeft w:val="0"/>
      <w:marRight w:val="0"/>
      <w:marTop w:val="0"/>
      <w:marBottom w:val="0"/>
      <w:divBdr>
        <w:top w:val="none" w:sz="0" w:space="0" w:color="auto"/>
        <w:left w:val="none" w:sz="0" w:space="0" w:color="auto"/>
        <w:bottom w:val="none" w:sz="0" w:space="0" w:color="auto"/>
        <w:right w:val="none" w:sz="0" w:space="0" w:color="auto"/>
      </w:divBdr>
    </w:div>
    <w:div w:id="460540100">
      <w:bodyDiv w:val="1"/>
      <w:marLeft w:val="0"/>
      <w:marRight w:val="0"/>
      <w:marTop w:val="0"/>
      <w:marBottom w:val="0"/>
      <w:divBdr>
        <w:top w:val="none" w:sz="0" w:space="0" w:color="auto"/>
        <w:left w:val="none" w:sz="0" w:space="0" w:color="auto"/>
        <w:bottom w:val="none" w:sz="0" w:space="0" w:color="auto"/>
        <w:right w:val="none" w:sz="0" w:space="0" w:color="auto"/>
      </w:divBdr>
    </w:div>
    <w:div w:id="489638989">
      <w:bodyDiv w:val="1"/>
      <w:marLeft w:val="0"/>
      <w:marRight w:val="0"/>
      <w:marTop w:val="0"/>
      <w:marBottom w:val="0"/>
      <w:divBdr>
        <w:top w:val="none" w:sz="0" w:space="0" w:color="auto"/>
        <w:left w:val="none" w:sz="0" w:space="0" w:color="auto"/>
        <w:bottom w:val="none" w:sz="0" w:space="0" w:color="auto"/>
        <w:right w:val="none" w:sz="0" w:space="0" w:color="auto"/>
      </w:divBdr>
      <w:divsChild>
        <w:div w:id="1265917619">
          <w:marLeft w:val="0"/>
          <w:marRight w:val="0"/>
          <w:marTop w:val="0"/>
          <w:marBottom w:val="0"/>
          <w:divBdr>
            <w:top w:val="none" w:sz="0" w:space="0" w:color="auto"/>
            <w:left w:val="none" w:sz="0" w:space="0" w:color="auto"/>
            <w:bottom w:val="none" w:sz="0" w:space="0" w:color="auto"/>
            <w:right w:val="none" w:sz="0" w:space="0" w:color="auto"/>
          </w:divBdr>
          <w:divsChild>
            <w:div w:id="1410038037">
              <w:marLeft w:val="0"/>
              <w:marRight w:val="0"/>
              <w:marTop w:val="15"/>
              <w:marBottom w:val="0"/>
              <w:divBdr>
                <w:top w:val="none" w:sz="0" w:space="0" w:color="auto"/>
                <w:left w:val="none" w:sz="0" w:space="0" w:color="auto"/>
                <w:bottom w:val="none" w:sz="0" w:space="0" w:color="auto"/>
                <w:right w:val="none" w:sz="0" w:space="0" w:color="auto"/>
              </w:divBdr>
              <w:divsChild>
                <w:div w:id="1578661905">
                  <w:marLeft w:val="0"/>
                  <w:marRight w:val="0"/>
                  <w:marTop w:val="0"/>
                  <w:marBottom w:val="0"/>
                  <w:divBdr>
                    <w:top w:val="none" w:sz="0" w:space="0" w:color="auto"/>
                    <w:left w:val="none" w:sz="0" w:space="0" w:color="auto"/>
                    <w:bottom w:val="none" w:sz="0" w:space="0" w:color="auto"/>
                    <w:right w:val="none" w:sz="0" w:space="0" w:color="auto"/>
                  </w:divBdr>
                  <w:divsChild>
                    <w:div w:id="959147999">
                      <w:marLeft w:val="0"/>
                      <w:marRight w:val="0"/>
                      <w:marTop w:val="0"/>
                      <w:marBottom w:val="150"/>
                      <w:divBdr>
                        <w:top w:val="none" w:sz="0" w:space="0" w:color="auto"/>
                        <w:left w:val="none" w:sz="0" w:space="0" w:color="auto"/>
                        <w:bottom w:val="none" w:sz="0" w:space="0" w:color="auto"/>
                        <w:right w:val="none" w:sz="0" w:space="0" w:color="auto"/>
                      </w:divBdr>
                      <w:divsChild>
                        <w:div w:id="15232226">
                          <w:marLeft w:val="0"/>
                          <w:marRight w:val="0"/>
                          <w:marTop w:val="0"/>
                          <w:marBottom w:val="0"/>
                          <w:divBdr>
                            <w:top w:val="none" w:sz="0" w:space="0" w:color="auto"/>
                            <w:left w:val="none" w:sz="0" w:space="0" w:color="auto"/>
                            <w:bottom w:val="none" w:sz="0" w:space="0" w:color="auto"/>
                            <w:right w:val="none" w:sz="0" w:space="0" w:color="auto"/>
                          </w:divBdr>
                          <w:divsChild>
                            <w:div w:id="1465077572">
                              <w:marLeft w:val="0"/>
                              <w:marRight w:val="0"/>
                              <w:marTop w:val="0"/>
                              <w:marBottom w:val="0"/>
                              <w:divBdr>
                                <w:top w:val="none" w:sz="0" w:space="0" w:color="auto"/>
                                <w:left w:val="none" w:sz="0" w:space="0" w:color="auto"/>
                                <w:bottom w:val="none" w:sz="0" w:space="0" w:color="auto"/>
                                <w:right w:val="none" w:sz="0" w:space="0" w:color="auto"/>
                              </w:divBdr>
                              <w:divsChild>
                                <w:div w:id="1334838074">
                                  <w:marLeft w:val="0"/>
                                  <w:marRight w:val="0"/>
                                  <w:marTop w:val="0"/>
                                  <w:marBottom w:val="0"/>
                                  <w:divBdr>
                                    <w:top w:val="none" w:sz="0" w:space="0" w:color="auto"/>
                                    <w:left w:val="none" w:sz="0" w:space="0" w:color="auto"/>
                                    <w:bottom w:val="none" w:sz="0" w:space="0" w:color="auto"/>
                                    <w:right w:val="none" w:sz="0" w:space="0" w:color="auto"/>
                                  </w:divBdr>
                                  <w:divsChild>
                                    <w:div w:id="1670478825">
                                      <w:marLeft w:val="0"/>
                                      <w:marRight w:val="0"/>
                                      <w:marTop w:val="0"/>
                                      <w:marBottom w:val="0"/>
                                      <w:divBdr>
                                        <w:top w:val="none" w:sz="0" w:space="0" w:color="auto"/>
                                        <w:left w:val="none" w:sz="0" w:space="0" w:color="auto"/>
                                        <w:bottom w:val="none" w:sz="0" w:space="0" w:color="auto"/>
                                        <w:right w:val="none" w:sz="0" w:space="0" w:color="auto"/>
                                      </w:divBdr>
                                      <w:divsChild>
                                        <w:div w:id="10183015">
                                          <w:marLeft w:val="0"/>
                                          <w:marRight w:val="0"/>
                                          <w:marTop w:val="0"/>
                                          <w:marBottom w:val="0"/>
                                          <w:divBdr>
                                            <w:top w:val="none" w:sz="0" w:space="0" w:color="auto"/>
                                            <w:left w:val="none" w:sz="0" w:space="0" w:color="auto"/>
                                            <w:bottom w:val="none" w:sz="0" w:space="0" w:color="auto"/>
                                            <w:right w:val="none" w:sz="0" w:space="0" w:color="auto"/>
                                          </w:divBdr>
                                          <w:divsChild>
                                            <w:div w:id="1517303284">
                                              <w:marLeft w:val="0"/>
                                              <w:marRight w:val="0"/>
                                              <w:marTop w:val="0"/>
                                              <w:marBottom w:val="0"/>
                                              <w:divBdr>
                                                <w:top w:val="none" w:sz="0" w:space="0" w:color="auto"/>
                                                <w:left w:val="none" w:sz="0" w:space="0" w:color="auto"/>
                                                <w:bottom w:val="none" w:sz="0" w:space="0" w:color="auto"/>
                                                <w:right w:val="none" w:sz="0" w:space="0" w:color="auto"/>
                                              </w:divBdr>
                                              <w:divsChild>
                                                <w:div w:id="2037845432">
                                                  <w:marLeft w:val="0"/>
                                                  <w:marRight w:val="0"/>
                                                  <w:marTop w:val="0"/>
                                                  <w:marBottom w:val="0"/>
                                                  <w:divBdr>
                                                    <w:top w:val="none" w:sz="0" w:space="0" w:color="auto"/>
                                                    <w:left w:val="none" w:sz="0" w:space="0" w:color="auto"/>
                                                    <w:bottom w:val="none" w:sz="0" w:space="0" w:color="auto"/>
                                                    <w:right w:val="none" w:sz="0" w:space="0" w:color="auto"/>
                                                  </w:divBdr>
                                                  <w:divsChild>
                                                    <w:div w:id="1033306278">
                                                      <w:marLeft w:val="0"/>
                                                      <w:marRight w:val="0"/>
                                                      <w:marTop w:val="0"/>
                                                      <w:marBottom w:val="0"/>
                                                      <w:divBdr>
                                                        <w:top w:val="none" w:sz="0" w:space="0" w:color="auto"/>
                                                        <w:left w:val="none" w:sz="0" w:space="0" w:color="auto"/>
                                                        <w:bottom w:val="none" w:sz="0" w:space="0" w:color="auto"/>
                                                        <w:right w:val="none" w:sz="0" w:space="0" w:color="auto"/>
                                                      </w:divBdr>
                                                      <w:divsChild>
                                                        <w:div w:id="11025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135865">
      <w:bodyDiv w:val="1"/>
      <w:marLeft w:val="0"/>
      <w:marRight w:val="0"/>
      <w:marTop w:val="0"/>
      <w:marBottom w:val="0"/>
      <w:divBdr>
        <w:top w:val="none" w:sz="0" w:space="0" w:color="auto"/>
        <w:left w:val="none" w:sz="0" w:space="0" w:color="auto"/>
        <w:bottom w:val="none" w:sz="0" w:space="0" w:color="auto"/>
        <w:right w:val="none" w:sz="0" w:space="0" w:color="auto"/>
      </w:divBdr>
    </w:div>
    <w:div w:id="507602681">
      <w:bodyDiv w:val="1"/>
      <w:marLeft w:val="0"/>
      <w:marRight w:val="0"/>
      <w:marTop w:val="0"/>
      <w:marBottom w:val="0"/>
      <w:divBdr>
        <w:top w:val="none" w:sz="0" w:space="0" w:color="auto"/>
        <w:left w:val="none" w:sz="0" w:space="0" w:color="auto"/>
        <w:bottom w:val="none" w:sz="0" w:space="0" w:color="auto"/>
        <w:right w:val="none" w:sz="0" w:space="0" w:color="auto"/>
      </w:divBdr>
    </w:div>
    <w:div w:id="545336396">
      <w:bodyDiv w:val="1"/>
      <w:marLeft w:val="0"/>
      <w:marRight w:val="0"/>
      <w:marTop w:val="0"/>
      <w:marBottom w:val="0"/>
      <w:divBdr>
        <w:top w:val="none" w:sz="0" w:space="0" w:color="auto"/>
        <w:left w:val="none" w:sz="0" w:space="0" w:color="auto"/>
        <w:bottom w:val="none" w:sz="0" w:space="0" w:color="auto"/>
        <w:right w:val="none" w:sz="0" w:space="0" w:color="auto"/>
      </w:divBdr>
    </w:div>
    <w:div w:id="587084625">
      <w:bodyDiv w:val="1"/>
      <w:marLeft w:val="0"/>
      <w:marRight w:val="0"/>
      <w:marTop w:val="0"/>
      <w:marBottom w:val="0"/>
      <w:divBdr>
        <w:top w:val="none" w:sz="0" w:space="0" w:color="auto"/>
        <w:left w:val="none" w:sz="0" w:space="0" w:color="auto"/>
        <w:bottom w:val="none" w:sz="0" w:space="0" w:color="auto"/>
        <w:right w:val="none" w:sz="0" w:space="0" w:color="auto"/>
      </w:divBdr>
    </w:div>
    <w:div w:id="589581660">
      <w:bodyDiv w:val="1"/>
      <w:marLeft w:val="0"/>
      <w:marRight w:val="0"/>
      <w:marTop w:val="0"/>
      <w:marBottom w:val="0"/>
      <w:divBdr>
        <w:top w:val="none" w:sz="0" w:space="0" w:color="auto"/>
        <w:left w:val="none" w:sz="0" w:space="0" w:color="auto"/>
        <w:bottom w:val="none" w:sz="0" w:space="0" w:color="auto"/>
        <w:right w:val="none" w:sz="0" w:space="0" w:color="auto"/>
      </w:divBdr>
    </w:div>
    <w:div w:id="590892337">
      <w:bodyDiv w:val="1"/>
      <w:marLeft w:val="0"/>
      <w:marRight w:val="0"/>
      <w:marTop w:val="0"/>
      <w:marBottom w:val="0"/>
      <w:divBdr>
        <w:top w:val="none" w:sz="0" w:space="0" w:color="auto"/>
        <w:left w:val="none" w:sz="0" w:space="0" w:color="auto"/>
        <w:bottom w:val="none" w:sz="0" w:space="0" w:color="auto"/>
        <w:right w:val="none" w:sz="0" w:space="0" w:color="auto"/>
      </w:divBdr>
    </w:div>
    <w:div w:id="658078194">
      <w:bodyDiv w:val="1"/>
      <w:marLeft w:val="0"/>
      <w:marRight w:val="0"/>
      <w:marTop w:val="0"/>
      <w:marBottom w:val="0"/>
      <w:divBdr>
        <w:top w:val="none" w:sz="0" w:space="0" w:color="auto"/>
        <w:left w:val="none" w:sz="0" w:space="0" w:color="auto"/>
        <w:bottom w:val="none" w:sz="0" w:space="0" w:color="auto"/>
        <w:right w:val="none" w:sz="0" w:space="0" w:color="auto"/>
      </w:divBdr>
    </w:div>
    <w:div w:id="702290433">
      <w:bodyDiv w:val="1"/>
      <w:marLeft w:val="0"/>
      <w:marRight w:val="0"/>
      <w:marTop w:val="0"/>
      <w:marBottom w:val="0"/>
      <w:divBdr>
        <w:top w:val="none" w:sz="0" w:space="0" w:color="auto"/>
        <w:left w:val="none" w:sz="0" w:space="0" w:color="auto"/>
        <w:bottom w:val="none" w:sz="0" w:space="0" w:color="auto"/>
        <w:right w:val="none" w:sz="0" w:space="0" w:color="auto"/>
      </w:divBdr>
    </w:div>
    <w:div w:id="711535009">
      <w:bodyDiv w:val="1"/>
      <w:marLeft w:val="0"/>
      <w:marRight w:val="0"/>
      <w:marTop w:val="0"/>
      <w:marBottom w:val="0"/>
      <w:divBdr>
        <w:top w:val="none" w:sz="0" w:space="0" w:color="auto"/>
        <w:left w:val="none" w:sz="0" w:space="0" w:color="auto"/>
        <w:bottom w:val="none" w:sz="0" w:space="0" w:color="auto"/>
        <w:right w:val="none" w:sz="0" w:space="0" w:color="auto"/>
      </w:divBdr>
      <w:divsChild>
        <w:div w:id="198902391">
          <w:marLeft w:val="547"/>
          <w:marRight w:val="0"/>
          <w:marTop w:val="0"/>
          <w:marBottom w:val="0"/>
          <w:divBdr>
            <w:top w:val="none" w:sz="0" w:space="0" w:color="auto"/>
            <w:left w:val="none" w:sz="0" w:space="0" w:color="auto"/>
            <w:bottom w:val="none" w:sz="0" w:space="0" w:color="auto"/>
            <w:right w:val="none" w:sz="0" w:space="0" w:color="auto"/>
          </w:divBdr>
        </w:div>
        <w:div w:id="1125657588">
          <w:marLeft w:val="547"/>
          <w:marRight w:val="0"/>
          <w:marTop w:val="0"/>
          <w:marBottom w:val="0"/>
          <w:divBdr>
            <w:top w:val="none" w:sz="0" w:space="0" w:color="auto"/>
            <w:left w:val="none" w:sz="0" w:space="0" w:color="auto"/>
            <w:bottom w:val="none" w:sz="0" w:space="0" w:color="auto"/>
            <w:right w:val="none" w:sz="0" w:space="0" w:color="auto"/>
          </w:divBdr>
        </w:div>
        <w:div w:id="2065591942">
          <w:marLeft w:val="547"/>
          <w:marRight w:val="0"/>
          <w:marTop w:val="0"/>
          <w:marBottom w:val="0"/>
          <w:divBdr>
            <w:top w:val="none" w:sz="0" w:space="0" w:color="auto"/>
            <w:left w:val="none" w:sz="0" w:space="0" w:color="auto"/>
            <w:bottom w:val="none" w:sz="0" w:space="0" w:color="auto"/>
            <w:right w:val="none" w:sz="0" w:space="0" w:color="auto"/>
          </w:divBdr>
        </w:div>
      </w:divsChild>
    </w:div>
    <w:div w:id="718940052">
      <w:bodyDiv w:val="1"/>
      <w:marLeft w:val="0"/>
      <w:marRight w:val="0"/>
      <w:marTop w:val="0"/>
      <w:marBottom w:val="0"/>
      <w:divBdr>
        <w:top w:val="none" w:sz="0" w:space="0" w:color="auto"/>
        <w:left w:val="none" w:sz="0" w:space="0" w:color="auto"/>
        <w:bottom w:val="none" w:sz="0" w:space="0" w:color="auto"/>
        <w:right w:val="none" w:sz="0" w:space="0" w:color="auto"/>
      </w:divBdr>
    </w:div>
    <w:div w:id="742020839">
      <w:bodyDiv w:val="1"/>
      <w:marLeft w:val="0"/>
      <w:marRight w:val="0"/>
      <w:marTop w:val="0"/>
      <w:marBottom w:val="0"/>
      <w:divBdr>
        <w:top w:val="none" w:sz="0" w:space="0" w:color="auto"/>
        <w:left w:val="none" w:sz="0" w:space="0" w:color="auto"/>
        <w:bottom w:val="none" w:sz="0" w:space="0" w:color="auto"/>
        <w:right w:val="none" w:sz="0" w:space="0" w:color="auto"/>
      </w:divBdr>
    </w:div>
    <w:div w:id="749892007">
      <w:bodyDiv w:val="1"/>
      <w:marLeft w:val="0"/>
      <w:marRight w:val="0"/>
      <w:marTop w:val="0"/>
      <w:marBottom w:val="0"/>
      <w:divBdr>
        <w:top w:val="none" w:sz="0" w:space="0" w:color="auto"/>
        <w:left w:val="none" w:sz="0" w:space="0" w:color="auto"/>
        <w:bottom w:val="none" w:sz="0" w:space="0" w:color="auto"/>
        <w:right w:val="none" w:sz="0" w:space="0" w:color="auto"/>
      </w:divBdr>
      <w:divsChild>
        <w:div w:id="792096111">
          <w:marLeft w:val="547"/>
          <w:marRight w:val="0"/>
          <w:marTop w:val="0"/>
          <w:marBottom w:val="0"/>
          <w:divBdr>
            <w:top w:val="none" w:sz="0" w:space="0" w:color="auto"/>
            <w:left w:val="none" w:sz="0" w:space="0" w:color="auto"/>
            <w:bottom w:val="none" w:sz="0" w:space="0" w:color="auto"/>
            <w:right w:val="none" w:sz="0" w:space="0" w:color="auto"/>
          </w:divBdr>
        </w:div>
        <w:div w:id="1070347326">
          <w:marLeft w:val="547"/>
          <w:marRight w:val="0"/>
          <w:marTop w:val="0"/>
          <w:marBottom w:val="0"/>
          <w:divBdr>
            <w:top w:val="none" w:sz="0" w:space="0" w:color="auto"/>
            <w:left w:val="none" w:sz="0" w:space="0" w:color="auto"/>
            <w:bottom w:val="none" w:sz="0" w:space="0" w:color="auto"/>
            <w:right w:val="none" w:sz="0" w:space="0" w:color="auto"/>
          </w:divBdr>
        </w:div>
        <w:div w:id="2120028963">
          <w:marLeft w:val="547"/>
          <w:marRight w:val="0"/>
          <w:marTop w:val="0"/>
          <w:marBottom w:val="0"/>
          <w:divBdr>
            <w:top w:val="none" w:sz="0" w:space="0" w:color="auto"/>
            <w:left w:val="none" w:sz="0" w:space="0" w:color="auto"/>
            <w:bottom w:val="none" w:sz="0" w:space="0" w:color="auto"/>
            <w:right w:val="none" w:sz="0" w:space="0" w:color="auto"/>
          </w:divBdr>
        </w:div>
      </w:divsChild>
    </w:div>
    <w:div w:id="771165161">
      <w:bodyDiv w:val="1"/>
      <w:marLeft w:val="0"/>
      <w:marRight w:val="0"/>
      <w:marTop w:val="0"/>
      <w:marBottom w:val="0"/>
      <w:divBdr>
        <w:top w:val="none" w:sz="0" w:space="0" w:color="auto"/>
        <w:left w:val="none" w:sz="0" w:space="0" w:color="auto"/>
        <w:bottom w:val="none" w:sz="0" w:space="0" w:color="auto"/>
        <w:right w:val="none" w:sz="0" w:space="0" w:color="auto"/>
      </w:divBdr>
    </w:div>
    <w:div w:id="779380038">
      <w:bodyDiv w:val="1"/>
      <w:marLeft w:val="0"/>
      <w:marRight w:val="0"/>
      <w:marTop w:val="0"/>
      <w:marBottom w:val="0"/>
      <w:divBdr>
        <w:top w:val="none" w:sz="0" w:space="0" w:color="auto"/>
        <w:left w:val="none" w:sz="0" w:space="0" w:color="auto"/>
        <w:bottom w:val="none" w:sz="0" w:space="0" w:color="auto"/>
        <w:right w:val="none" w:sz="0" w:space="0" w:color="auto"/>
      </w:divBdr>
    </w:div>
    <w:div w:id="779950971">
      <w:bodyDiv w:val="1"/>
      <w:marLeft w:val="0"/>
      <w:marRight w:val="0"/>
      <w:marTop w:val="0"/>
      <w:marBottom w:val="0"/>
      <w:divBdr>
        <w:top w:val="none" w:sz="0" w:space="0" w:color="auto"/>
        <w:left w:val="none" w:sz="0" w:space="0" w:color="auto"/>
        <w:bottom w:val="none" w:sz="0" w:space="0" w:color="auto"/>
        <w:right w:val="none" w:sz="0" w:space="0" w:color="auto"/>
      </w:divBdr>
    </w:div>
    <w:div w:id="797842744">
      <w:bodyDiv w:val="1"/>
      <w:marLeft w:val="0"/>
      <w:marRight w:val="0"/>
      <w:marTop w:val="0"/>
      <w:marBottom w:val="0"/>
      <w:divBdr>
        <w:top w:val="none" w:sz="0" w:space="0" w:color="auto"/>
        <w:left w:val="none" w:sz="0" w:space="0" w:color="auto"/>
        <w:bottom w:val="none" w:sz="0" w:space="0" w:color="auto"/>
        <w:right w:val="none" w:sz="0" w:space="0" w:color="auto"/>
      </w:divBdr>
    </w:div>
    <w:div w:id="801390070">
      <w:bodyDiv w:val="1"/>
      <w:marLeft w:val="0"/>
      <w:marRight w:val="0"/>
      <w:marTop w:val="0"/>
      <w:marBottom w:val="0"/>
      <w:divBdr>
        <w:top w:val="none" w:sz="0" w:space="0" w:color="auto"/>
        <w:left w:val="none" w:sz="0" w:space="0" w:color="auto"/>
        <w:bottom w:val="none" w:sz="0" w:space="0" w:color="auto"/>
        <w:right w:val="none" w:sz="0" w:space="0" w:color="auto"/>
      </w:divBdr>
    </w:div>
    <w:div w:id="810441683">
      <w:bodyDiv w:val="1"/>
      <w:marLeft w:val="0"/>
      <w:marRight w:val="0"/>
      <w:marTop w:val="0"/>
      <w:marBottom w:val="0"/>
      <w:divBdr>
        <w:top w:val="none" w:sz="0" w:space="0" w:color="auto"/>
        <w:left w:val="none" w:sz="0" w:space="0" w:color="auto"/>
        <w:bottom w:val="none" w:sz="0" w:space="0" w:color="auto"/>
        <w:right w:val="none" w:sz="0" w:space="0" w:color="auto"/>
      </w:divBdr>
    </w:div>
    <w:div w:id="857350491">
      <w:bodyDiv w:val="1"/>
      <w:marLeft w:val="0"/>
      <w:marRight w:val="0"/>
      <w:marTop w:val="0"/>
      <w:marBottom w:val="0"/>
      <w:divBdr>
        <w:top w:val="none" w:sz="0" w:space="0" w:color="auto"/>
        <w:left w:val="none" w:sz="0" w:space="0" w:color="auto"/>
        <w:bottom w:val="none" w:sz="0" w:space="0" w:color="auto"/>
        <w:right w:val="none" w:sz="0" w:space="0" w:color="auto"/>
      </w:divBdr>
    </w:div>
    <w:div w:id="880827119">
      <w:bodyDiv w:val="1"/>
      <w:marLeft w:val="0"/>
      <w:marRight w:val="0"/>
      <w:marTop w:val="0"/>
      <w:marBottom w:val="0"/>
      <w:divBdr>
        <w:top w:val="none" w:sz="0" w:space="0" w:color="auto"/>
        <w:left w:val="none" w:sz="0" w:space="0" w:color="auto"/>
        <w:bottom w:val="none" w:sz="0" w:space="0" w:color="auto"/>
        <w:right w:val="none" w:sz="0" w:space="0" w:color="auto"/>
      </w:divBdr>
    </w:div>
    <w:div w:id="881482202">
      <w:bodyDiv w:val="1"/>
      <w:marLeft w:val="0"/>
      <w:marRight w:val="0"/>
      <w:marTop w:val="0"/>
      <w:marBottom w:val="0"/>
      <w:divBdr>
        <w:top w:val="none" w:sz="0" w:space="0" w:color="auto"/>
        <w:left w:val="none" w:sz="0" w:space="0" w:color="auto"/>
        <w:bottom w:val="none" w:sz="0" w:space="0" w:color="auto"/>
        <w:right w:val="none" w:sz="0" w:space="0" w:color="auto"/>
      </w:divBdr>
    </w:div>
    <w:div w:id="929970991">
      <w:bodyDiv w:val="1"/>
      <w:marLeft w:val="0"/>
      <w:marRight w:val="0"/>
      <w:marTop w:val="0"/>
      <w:marBottom w:val="0"/>
      <w:divBdr>
        <w:top w:val="none" w:sz="0" w:space="0" w:color="auto"/>
        <w:left w:val="none" w:sz="0" w:space="0" w:color="auto"/>
        <w:bottom w:val="none" w:sz="0" w:space="0" w:color="auto"/>
        <w:right w:val="none" w:sz="0" w:space="0" w:color="auto"/>
      </w:divBdr>
    </w:div>
    <w:div w:id="942957675">
      <w:bodyDiv w:val="1"/>
      <w:marLeft w:val="0"/>
      <w:marRight w:val="0"/>
      <w:marTop w:val="0"/>
      <w:marBottom w:val="0"/>
      <w:divBdr>
        <w:top w:val="none" w:sz="0" w:space="0" w:color="auto"/>
        <w:left w:val="none" w:sz="0" w:space="0" w:color="auto"/>
        <w:bottom w:val="none" w:sz="0" w:space="0" w:color="auto"/>
        <w:right w:val="none" w:sz="0" w:space="0" w:color="auto"/>
      </w:divBdr>
    </w:div>
    <w:div w:id="947856832">
      <w:bodyDiv w:val="1"/>
      <w:marLeft w:val="0"/>
      <w:marRight w:val="0"/>
      <w:marTop w:val="0"/>
      <w:marBottom w:val="0"/>
      <w:divBdr>
        <w:top w:val="none" w:sz="0" w:space="0" w:color="auto"/>
        <w:left w:val="none" w:sz="0" w:space="0" w:color="auto"/>
        <w:bottom w:val="none" w:sz="0" w:space="0" w:color="auto"/>
        <w:right w:val="none" w:sz="0" w:space="0" w:color="auto"/>
      </w:divBdr>
    </w:div>
    <w:div w:id="978342679">
      <w:bodyDiv w:val="1"/>
      <w:marLeft w:val="0"/>
      <w:marRight w:val="0"/>
      <w:marTop w:val="0"/>
      <w:marBottom w:val="0"/>
      <w:divBdr>
        <w:top w:val="none" w:sz="0" w:space="0" w:color="auto"/>
        <w:left w:val="none" w:sz="0" w:space="0" w:color="auto"/>
        <w:bottom w:val="none" w:sz="0" w:space="0" w:color="auto"/>
        <w:right w:val="none" w:sz="0" w:space="0" w:color="auto"/>
      </w:divBdr>
    </w:div>
    <w:div w:id="984163320">
      <w:bodyDiv w:val="1"/>
      <w:marLeft w:val="0"/>
      <w:marRight w:val="0"/>
      <w:marTop w:val="0"/>
      <w:marBottom w:val="0"/>
      <w:divBdr>
        <w:top w:val="none" w:sz="0" w:space="0" w:color="auto"/>
        <w:left w:val="none" w:sz="0" w:space="0" w:color="auto"/>
        <w:bottom w:val="none" w:sz="0" w:space="0" w:color="auto"/>
        <w:right w:val="none" w:sz="0" w:space="0" w:color="auto"/>
      </w:divBdr>
    </w:div>
    <w:div w:id="1005480462">
      <w:bodyDiv w:val="1"/>
      <w:marLeft w:val="0"/>
      <w:marRight w:val="0"/>
      <w:marTop w:val="0"/>
      <w:marBottom w:val="0"/>
      <w:divBdr>
        <w:top w:val="none" w:sz="0" w:space="0" w:color="auto"/>
        <w:left w:val="none" w:sz="0" w:space="0" w:color="auto"/>
        <w:bottom w:val="none" w:sz="0" w:space="0" w:color="auto"/>
        <w:right w:val="none" w:sz="0" w:space="0" w:color="auto"/>
      </w:divBdr>
      <w:divsChild>
        <w:div w:id="1367871370">
          <w:marLeft w:val="0"/>
          <w:marRight w:val="0"/>
          <w:marTop w:val="0"/>
          <w:marBottom w:val="0"/>
          <w:divBdr>
            <w:top w:val="none" w:sz="0" w:space="0" w:color="auto"/>
            <w:left w:val="none" w:sz="0" w:space="0" w:color="auto"/>
            <w:bottom w:val="none" w:sz="0" w:space="0" w:color="auto"/>
            <w:right w:val="none" w:sz="0" w:space="0" w:color="auto"/>
          </w:divBdr>
          <w:divsChild>
            <w:div w:id="1467315567">
              <w:marLeft w:val="0"/>
              <w:marRight w:val="0"/>
              <w:marTop w:val="15"/>
              <w:marBottom w:val="0"/>
              <w:divBdr>
                <w:top w:val="none" w:sz="0" w:space="0" w:color="auto"/>
                <w:left w:val="none" w:sz="0" w:space="0" w:color="auto"/>
                <w:bottom w:val="none" w:sz="0" w:space="0" w:color="auto"/>
                <w:right w:val="none" w:sz="0" w:space="0" w:color="auto"/>
              </w:divBdr>
              <w:divsChild>
                <w:div w:id="1228539576">
                  <w:marLeft w:val="0"/>
                  <w:marRight w:val="0"/>
                  <w:marTop w:val="0"/>
                  <w:marBottom w:val="0"/>
                  <w:divBdr>
                    <w:top w:val="none" w:sz="0" w:space="0" w:color="auto"/>
                    <w:left w:val="none" w:sz="0" w:space="0" w:color="auto"/>
                    <w:bottom w:val="none" w:sz="0" w:space="0" w:color="auto"/>
                    <w:right w:val="none" w:sz="0" w:space="0" w:color="auto"/>
                  </w:divBdr>
                  <w:divsChild>
                    <w:div w:id="954991835">
                      <w:marLeft w:val="0"/>
                      <w:marRight w:val="0"/>
                      <w:marTop w:val="0"/>
                      <w:marBottom w:val="150"/>
                      <w:divBdr>
                        <w:top w:val="none" w:sz="0" w:space="0" w:color="auto"/>
                        <w:left w:val="none" w:sz="0" w:space="0" w:color="auto"/>
                        <w:bottom w:val="none" w:sz="0" w:space="0" w:color="auto"/>
                        <w:right w:val="none" w:sz="0" w:space="0" w:color="auto"/>
                      </w:divBdr>
                      <w:divsChild>
                        <w:div w:id="972517415">
                          <w:marLeft w:val="0"/>
                          <w:marRight w:val="0"/>
                          <w:marTop w:val="0"/>
                          <w:marBottom w:val="0"/>
                          <w:divBdr>
                            <w:top w:val="none" w:sz="0" w:space="0" w:color="auto"/>
                            <w:left w:val="none" w:sz="0" w:space="0" w:color="auto"/>
                            <w:bottom w:val="none" w:sz="0" w:space="0" w:color="auto"/>
                            <w:right w:val="none" w:sz="0" w:space="0" w:color="auto"/>
                          </w:divBdr>
                          <w:divsChild>
                            <w:div w:id="362636343">
                              <w:marLeft w:val="0"/>
                              <w:marRight w:val="0"/>
                              <w:marTop w:val="0"/>
                              <w:marBottom w:val="0"/>
                              <w:divBdr>
                                <w:top w:val="none" w:sz="0" w:space="0" w:color="auto"/>
                                <w:left w:val="none" w:sz="0" w:space="0" w:color="auto"/>
                                <w:bottom w:val="none" w:sz="0" w:space="0" w:color="auto"/>
                                <w:right w:val="none" w:sz="0" w:space="0" w:color="auto"/>
                              </w:divBdr>
                              <w:divsChild>
                                <w:div w:id="956528817">
                                  <w:marLeft w:val="0"/>
                                  <w:marRight w:val="0"/>
                                  <w:marTop w:val="0"/>
                                  <w:marBottom w:val="0"/>
                                  <w:divBdr>
                                    <w:top w:val="none" w:sz="0" w:space="0" w:color="auto"/>
                                    <w:left w:val="none" w:sz="0" w:space="0" w:color="auto"/>
                                    <w:bottom w:val="none" w:sz="0" w:space="0" w:color="auto"/>
                                    <w:right w:val="none" w:sz="0" w:space="0" w:color="auto"/>
                                  </w:divBdr>
                                  <w:divsChild>
                                    <w:div w:id="716511235">
                                      <w:marLeft w:val="0"/>
                                      <w:marRight w:val="0"/>
                                      <w:marTop w:val="0"/>
                                      <w:marBottom w:val="0"/>
                                      <w:divBdr>
                                        <w:top w:val="none" w:sz="0" w:space="0" w:color="auto"/>
                                        <w:left w:val="none" w:sz="0" w:space="0" w:color="auto"/>
                                        <w:bottom w:val="none" w:sz="0" w:space="0" w:color="auto"/>
                                        <w:right w:val="none" w:sz="0" w:space="0" w:color="auto"/>
                                      </w:divBdr>
                                      <w:divsChild>
                                        <w:div w:id="450976555">
                                          <w:marLeft w:val="0"/>
                                          <w:marRight w:val="0"/>
                                          <w:marTop w:val="0"/>
                                          <w:marBottom w:val="0"/>
                                          <w:divBdr>
                                            <w:top w:val="none" w:sz="0" w:space="0" w:color="auto"/>
                                            <w:left w:val="none" w:sz="0" w:space="0" w:color="auto"/>
                                            <w:bottom w:val="none" w:sz="0" w:space="0" w:color="auto"/>
                                            <w:right w:val="none" w:sz="0" w:space="0" w:color="auto"/>
                                          </w:divBdr>
                                          <w:divsChild>
                                            <w:div w:id="558324048">
                                              <w:marLeft w:val="0"/>
                                              <w:marRight w:val="0"/>
                                              <w:marTop w:val="0"/>
                                              <w:marBottom w:val="0"/>
                                              <w:divBdr>
                                                <w:top w:val="none" w:sz="0" w:space="0" w:color="auto"/>
                                                <w:left w:val="none" w:sz="0" w:space="0" w:color="auto"/>
                                                <w:bottom w:val="none" w:sz="0" w:space="0" w:color="auto"/>
                                                <w:right w:val="none" w:sz="0" w:space="0" w:color="auto"/>
                                              </w:divBdr>
                                              <w:divsChild>
                                                <w:div w:id="1096362021">
                                                  <w:marLeft w:val="0"/>
                                                  <w:marRight w:val="0"/>
                                                  <w:marTop w:val="0"/>
                                                  <w:marBottom w:val="0"/>
                                                  <w:divBdr>
                                                    <w:top w:val="none" w:sz="0" w:space="0" w:color="auto"/>
                                                    <w:left w:val="none" w:sz="0" w:space="0" w:color="auto"/>
                                                    <w:bottom w:val="none" w:sz="0" w:space="0" w:color="auto"/>
                                                    <w:right w:val="none" w:sz="0" w:space="0" w:color="auto"/>
                                                  </w:divBdr>
                                                  <w:divsChild>
                                                    <w:div w:id="113864697">
                                                      <w:marLeft w:val="0"/>
                                                      <w:marRight w:val="0"/>
                                                      <w:marTop w:val="0"/>
                                                      <w:marBottom w:val="0"/>
                                                      <w:divBdr>
                                                        <w:top w:val="none" w:sz="0" w:space="0" w:color="auto"/>
                                                        <w:left w:val="none" w:sz="0" w:space="0" w:color="auto"/>
                                                        <w:bottom w:val="none" w:sz="0" w:space="0" w:color="auto"/>
                                                        <w:right w:val="none" w:sz="0" w:space="0" w:color="auto"/>
                                                      </w:divBdr>
                                                      <w:divsChild>
                                                        <w:div w:id="17509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408327">
      <w:bodyDiv w:val="1"/>
      <w:marLeft w:val="0"/>
      <w:marRight w:val="0"/>
      <w:marTop w:val="0"/>
      <w:marBottom w:val="0"/>
      <w:divBdr>
        <w:top w:val="none" w:sz="0" w:space="0" w:color="auto"/>
        <w:left w:val="none" w:sz="0" w:space="0" w:color="auto"/>
        <w:bottom w:val="none" w:sz="0" w:space="0" w:color="auto"/>
        <w:right w:val="none" w:sz="0" w:space="0" w:color="auto"/>
      </w:divBdr>
    </w:div>
    <w:div w:id="1018894043">
      <w:bodyDiv w:val="1"/>
      <w:marLeft w:val="0"/>
      <w:marRight w:val="0"/>
      <w:marTop w:val="0"/>
      <w:marBottom w:val="0"/>
      <w:divBdr>
        <w:top w:val="none" w:sz="0" w:space="0" w:color="auto"/>
        <w:left w:val="none" w:sz="0" w:space="0" w:color="auto"/>
        <w:bottom w:val="none" w:sz="0" w:space="0" w:color="auto"/>
        <w:right w:val="none" w:sz="0" w:space="0" w:color="auto"/>
      </w:divBdr>
    </w:div>
    <w:div w:id="1033068367">
      <w:bodyDiv w:val="1"/>
      <w:marLeft w:val="0"/>
      <w:marRight w:val="0"/>
      <w:marTop w:val="0"/>
      <w:marBottom w:val="0"/>
      <w:divBdr>
        <w:top w:val="none" w:sz="0" w:space="0" w:color="auto"/>
        <w:left w:val="none" w:sz="0" w:space="0" w:color="auto"/>
        <w:bottom w:val="none" w:sz="0" w:space="0" w:color="auto"/>
        <w:right w:val="none" w:sz="0" w:space="0" w:color="auto"/>
      </w:divBdr>
    </w:div>
    <w:div w:id="1044721451">
      <w:bodyDiv w:val="1"/>
      <w:marLeft w:val="0"/>
      <w:marRight w:val="0"/>
      <w:marTop w:val="0"/>
      <w:marBottom w:val="0"/>
      <w:divBdr>
        <w:top w:val="none" w:sz="0" w:space="0" w:color="auto"/>
        <w:left w:val="none" w:sz="0" w:space="0" w:color="auto"/>
        <w:bottom w:val="none" w:sz="0" w:space="0" w:color="auto"/>
        <w:right w:val="none" w:sz="0" w:space="0" w:color="auto"/>
      </w:divBdr>
      <w:divsChild>
        <w:div w:id="85615716">
          <w:marLeft w:val="576"/>
          <w:marRight w:val="0"/>
          <w:marTop w:val="0"/>
          <w:marBottom w:val="0"/>
          <w:divBdr>
            <w:top w:val="none" w:sz="0" w:space="0" w:color="auto"/>
            <w:left w:val="none" w:sz="0" w:space="0" w:color="auto"/>
            <w:bottom w:val="none" w:sz="0" w:space="0" w:color="auto"/>
            <w:right w:val="none" w:sz="0" w:space="0" w:color="auto"/>
          </w:divBdr>
        </w:div>
        <w:div w:id="183638453">
          <w:marLeft w:val="576"/>
          <w:marRight w:val="0"/>
          <w:marTop w:val="0"/>
          <w:marBottom w:val="0"/>
          <w:divBdr>
            <w:top w:val="none" w:sz="0" w:space="0" w:color="auto"/>
            <w:left w:val="none" w:sz="0" w:space="0" w:color="auto"/>
            <w:bottom w:val="none" w:sz="0" w:space="0" w:color="auto"/>
            <w:right w:val="none" w:sz="0" w:space="0" w:color="auto"/>
          </w:divBdr>
        </w:div>
        <w:div w:id="803154999">
          <w:marLeft w:val="576"/>
          <w:marRight w:val="0"/>
          <w:marTop w:val="0"/>
          <w:marBottom w:val="0"/>
          <w:divBdr>
            <w:top w:val="none" w:sz="0" w:space="0" w:color="auto"/>
            <w:left w:val="none" w:sz="0" w:space="0" w:color="auto"/>
            <w:bottom w:val="none" w:sz="0" w:space="0" w:color="auto"/>
            <w:right w:val="none" w:sz="0" w:space="0" w:color="auto"/>
          </w:divBdr>
        </w:div>
        <w:div w:id="999965222">
          <w:marLeft w:val="576"/>
          <w:marRight w:val="0"/>
          <w:marTop w:val="0"/>
          <w:marBottom w:val="0"/>
          <w:divBdr>
            <w:top w:val="none" w:sz="0" w:space="0" w:color="auto"/>
            <w:left w:val="none" w:sz="0" w:space="0" w:color="auto"/>
            <w:bottom w:val="none" w:sz="0" w:space="0" w:color="auto"/>
            <w:right w:val="none" w:sz="0" w:space="0" w:color="auto"/>
          </w:divBdr>
        </w:div>
        <w:div w:id="1512451281">
          <w:marLeft w:val="576"/>
          <w:marRight w:val="0"/>
          <w:marTop w:val="0"/>
          <w:marBottom w:val="0"/>
          <w:divBdr>
            <w:top w:val="none" w:sz="0" w:space="0" w:color="auto"/>
            <w:left w:val="none" w:sz="0" w:space="0" w:color="auto"/>
            <w:bottom w:val="none" w:sz="0" w:space="0" w:color="auto"/>
            <w:right w:val="none" w:sz="0" w:space="0" w:color="auto"/>
          </w:divBdr>
        </w:div>
        <w:div w:id="1563566966">
          <w:marLeft w:val="576"/>
          <w:marRight w:val="0"/>
          <w:marTop w:val="0"/>
          <w:marBottom w:val="0"/>
          <w:divBdr>
            <w:top w:val="none" w:sz="0" w:space="0" w:color="auto"/>
            <w:left w:val="none" w:sz="0" w:space="0" w:color="auto"/>
            <w:bottom w:val="none" w:sz="0" w:space="0" w:color="auto"/>
            <w:right w:val="none" w:sz="0" w:space="0" w:color="auto"/>
          </w:divBdr>
        </w:div>
        <w:div w:id="1772626638">
          <w:marLeft w:val="576"/>
          <w:marRight w:val="0"/>
          <w:marTop w:val="0"/>
          <w:marBottom w:val="0"/>
          <w:divBdr>
            <w:top w:val="none" w:sz="0" w:space="0" w:color="auto"/>
            <w:left w:val="none" w:sz="0" w:space="0" w:color="auto"/>
            <w:bottom w:val="none" w:sz="0" w:space="0" w:color="auto"/>
            <w:right w:val="none" w:sz="0" w:space="0" w:color="auto"/>
          </w:divBdr>
        </w:div>
        <w:div w:id="1943419806">
          <w:marLeft w:val="576"/>
          <w:marRight w:val="0"/>
          <w:marTop w:val="0"/>
          <w:marBottom w:val="0"/>
          <w:divBdr>
            <w:top w:val="none" w:sz="0" w:space="0" w:color="auto"/>
            <w:left w:val="none" w:sz="0" w:space="0" w:color="auto"/>
            <w:bottom w:val="none" w:sz="0" w:space="0" w:color="auto"/>
            <w:right w:val="none" w:sz="0" w:space="0" w:color="auto"/>
          </w:divBdr>
        </w:div>
        <w:div w:id="1956477217">
          <w:marLeft w:val="576"/>
          <w:marRight w:val="0"/>
          <w:marTop w:val="0"/>
          <w:marBottom w:val="0"/>
          <w:divBdr>
            <w:top w:val="none" w:sz="0" w:space="0" w:color="auto"/>
            <w:left w:val="none" w:sz="0" w:space="0" w:color="auto"/>
            <w:bottom w:val="none" w:sz="0" w:space="0" w:color="auto"/>
            <w:right w:val="none" w:sz="0" w:space="0" w:color="auto"/>
          </w:divBdr>
        </w:div>
      </w:divsChild>
    </w:div>
    <w:div w:id="1060399154">
      <w:bodyDiv w:val="1"/>
      <w:marLeft w:val="0"/>
      <w:marRight w:val="0"/>
      <w:marTop w:val="0"/>
      <w:marBottom w:val="0"/>
      <w:divBdr>
        <w:top w:val="none" w:sz="0" w:space="0" w:color="auto"/>
        <w:left w:val="none" w:sz="0" w:space="0" w:color="auto"/>
        <w:bottom w:val="none" w:sz="0" w:space="0" w:color="auto"/>
        <w:right w:val="none" w:sz="0" w:space="0" w:color="auto"/>
      </w:divBdr>
    </w:div>
    <w:div w:id="1060905343">
      <w:bodyDiv w:val="1"/>
      <w:marLeft w:val="0"/>
      <w:marRight w:val="0"/>
      <w:marTop w:val="0"/>
      <w:marBottom w:val="0"/>
      <w:divBdr>
        <w:top w:val="none" w:sz="0" w:space="0" w:color="auto"/>
        <w:left w:val="none" w:sz="0" w:space="0" w:color="auto"/>
        <w:bottom w:val="none" w:sz="0" w:space="0" w:color="auto"/>
        <w:right w:val="none" w:sz="0" w:space="0" w:color="auto"/>
      </w:divBdr>
      <w:divsChild>
        <w:div w:id="73481262">
          <w:marLeft w:val="0"/>
          <w:marRight w:val="0"/>
          <w:marTop w:val="0"/>
          <w:marBottom w:val="0"/>
          <w:divBdr>
            <w:top w:val="none" w:sz="0" w:space="0" w:color="auto"/>
            <w:left w:val="none" w:sz="0" w:space="0" w:color="auto"/>
            <w:bottom w:val="none" w:sz="0" w:space="0" w:color="auto"/>
            <w:right w:val="none" w:sz="0" w:space="0" w:color="auto"/>
          </w:divBdr>
          <w:divsChild>
            <w:div w:id="1557467894">
              <w:marLeft w:val="0"/>
              <w:marRight w:val="0"/>
              <w:marTop w:val="15"/>
              <w:marBottom w:val="0"/>
              <w:divBdr>
                <w:top w:val="none" w:sz="0" w:space="0" w:color="auto"/>
                <w:left w:val="none" w:sz="0" w:space="0" w:color="auto"/>
                <w:bottom w:val="none" w:sz="0" w:space="0" w:color="auto"/>
                <w:right w:val="none" w:sz="0" w:space="0" w:color="auto"/>
              </w:divBdr>
              <w:divsChild>
                <w:div w:id="1015233002">
                  <w:marLeft w:val="0"/>
                  <w:marRight w:val="0"/>
                  <w:marTop w:val="0"/>
                  <w:marBottom w:val="0"/>
                  <w:divBdr>
                    <w:top w:val="none" w:sz="0" w:space="0" w:color="auto"/>
                    <w:left w:val="none" w:sz="0" w:space="0" w:color="auto"/>
                    <w:bottom w:val="none" w:sz="0" w:space="0" w:color="auto"/>
                    <w:right w:val="none" w:sz="0" w:space="0" w:color="auto"/>
                  </w:divBdr>
                  <w:divsChild>
                    <w:div w:id="1729526764">
                      <w:marLeft w:val="0"/>
                      <w:marRight w:val="0"/>
                      <w:marTop w:val="0"/>
                      <w:marBottom w:val="150"/>
                      <w:divBdr>
                        <w:top w:val="none" w:sz="0" w:space="0" w:color="auto"/>
                        <w:left w:val="none" w:sz="0" w:space="0" w:color="auto"/>
                        <w:bottom w:val="none" w:sz="0" w:space="0" w:color="auto"/>
                        <w:right w:val="none" w:sz="0" w:space="0" w:color="auto"/>
                      </w:divBdr>
                      <w:divsChild>
                        <w:div w:id="1385449463">
                          <w:marLeft w:val="0"/>
                          <w:marRight w:val="0"/>
                          <w:marTop w:val="0"/>
                          <w:marBottom w:val="0"/>
                          <w:divBdr>
                            <w:top w:val="none" w:sz="0" w:space="0" w:color="auto"/>
                            <w:left w:val="none" w:sz="0" w:space="0" w:color="auto"/>
                            <w:bottom w:val="none" w:sz="0" w:space="0" w:color="auto"/>
                            <w:right w:val="none" w:sz="0" w:space="0" w:color="auto"/>
                          </w:divBdr>
                          <w:divsChild>
                            <w:div w:id="1331329555">
                              <w:marLeft w:val="0"/>
                              <w:marRight w:val="0"/>
                              <w:marTop w:val="0"/>
                              <w:marBottom w:val="0"/>
                              <w:divBdr>
                                <w:top w:val="none" w:sz="0" w:space="0" w:color="auto"/>
                                <w:left w:val="none" w:sz="0" w:space="0" w:color="auto"/>
                                <w:bottom w:val="none" w:sz="0" w:space="0" w:color="auto"/>
                                <w:right w:val="none" w:sz="0" w:space="0" w:color="auto"/>
                              </w:divBdr>
                              <w:divsChild>
                                <w:div w:id="167599243">
                                  <w:marLeft w:val="0"/>
                                  <w:marRight w:val="0"/>
                                  <w:marTop w:val="0"/>
                                  <w:marBottom w:val="0"/>
                                  <w:divBdr>
                                    <w:top w:val="none" w:sz="0" w:space="0" w:color="auto"/>
                                    <w:left w:val="none" w:sz="0" w:space="0" w:color="auto"/>
                                    <w:bottom w:val="none" w:sz="0" w:space="0" w:color="auto"/>
                                    <w:right w:val="none" w:sz="0" w:space="0" w:color="auto"/>
                                  </w:divBdr>
                                  <w:divsChild>
                                    <w:div w:id="1859611255">
                                      <w:marLeft w:val="0"/>
                                      <w:marRight w:val="0"/>
                                      <w:marTop w:val="0"/>
                                      <w:marBottom w:val="0"/>
                                      <w:divBdr>
                                        <w:top w:val="none" w:sz="0" w:space="0" w:color="auto"/>
                                        <w:left w:val="none" w:sz="0" w:space="0" w:color="auto"/>
                                        <w:bottom w:val="none" w:sz="0" w:space="0" w:color="auto"/>
                                        <w:right w:val="none" w:sz="0" w:space="0" w:color="auto"/>
                                      </w:divBdr>
                                      <w:divsChild>
                                        <w:div w:id="1468816243">
                                          <w:marLeft w:val="0"/>
                                          <w:marRight w:val="0"/>
                                          <w:marTop w:val="0"/>
                                          <w:marBottom w:val="0"/>
                                          <w:divBdr>
                                            <w:top w:val="none" w:sz="0" w:space="0" w:color="auto"/>
                                            <w:left w:val="none" w:sz="0" w:space="0" w:color="auto"/>
                                            <w:bottom w:val="none" w:sz="0" w:space="0" w:color="auto"/>
                                            <w:right w:val="none" w:sz="0" w:space="0" w:color="auto"/>
                                          </w:divBdr>
                                          <w:divsChild>
                                            <w:div w:id="222060625">
                                              <w:marLeft w:val="0"/>
                                              <w:marRight w:val="0"/>
                                              <w:marTop w:val="0"/>
                                              <w:marBottom w:val="0"/>
                                              <w:divBdr>
                                                <w:top w:val="none" w:sz="0" w:space="0" w:color="auto"/>
                                                <w:left w:val="none" w:sz="0" w:space="0" w:color="auto"/>
                                                <w:bottom w:val="none" w:sz="0" w:space="0" w:color="auto"/>
                                                <w:right w:val="none" w:sz="0" w:space="0" w:color="auto"/>
                                              </w:divBdr>
                                              <w:divsChild>
                                                <w:div w:id="1624996389">
                                                  <w:marLeft w:val="0"/>
                                                  <w:marRight w:val="0"/>
                                                  <w:marTop w:val="0"/>
                                                  <w:marBottom w:val="0"/>
                                                  <w:divBdr>
                                                    <w:top w:val="none" w:sz="0" w:space="0" w:color="auto"/>
                                                    <w:left w:val="none" w:sz="0" w:space="0" w:color="auto"/>
                                                    <w:bottom w:val="none" w:sz="0" w:space="0" w:color="auto"/>
                                                    <w:right w:val="none" w:sz="0" w:space="0" w:color="auto"/>
                                                  </w:divBdr>
                                                  <w:divsChild>
                                                    <w:div w:id="445198892">
                                                      <w:marLeft w:val="0"/>
                                                      <w:marRight w:val="0"/>
                                                      <w:marTop w:val="0"/>
                                                      <w:marBottom w:val="0"/>
                                                      <w:divBdr>
                                                        <w:top w:val="none" w:sz="0" w:space="0" w:color="auto"/>
                                                        <w:left w:val="none" w:sz="0" w:space="0" w:color="auto"/>
                                                        <w:bottom w:val="none" w:sz="0" w:space="0" w:color="auto"/>
                                                        <w:right w:val="none" w:sz="0" w:space="0" w:color="auto"/>
                                                      </w:divBdr>
                                                      <w:divsChild>
                                                        <w:div w:id="4574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9693040">
      <w:bodyDiv w:val="1"/>
      <w:marLeft w:val="0"/>
      <w:marRight w:val="0"/>
      <w:marTop w:val="0"/>
      <w:marBottom w:val="0"/>
      <w:divBdr>
        <w:top w:val="none" w:sz="0" w:space="0" w:color="auto"/>
        <w:left w:val="none" w:sz="0" w:space="0" w:color="auto"/>
        <w:bottom w:val="none" w:sz="0" w:space="0" w:color="auto"/>
        <w:right w:val="none" w:sz="0" w:space="0" w:color="auto"/>
      </w:divBdr>
    </w:div>
    <w:div w:id="1077558223">
      <w:bodyDiv w:val="1"/>
      <w:marLeft w:val="0"/>
      <w:marRight w:val="0"/>
      <w:marTop w:val="0"/>
      <w:marBottom w:val="0"/>
      <w:divBdr>
        <w:top w:val="none" w:sz="0" w:space="0" w:color="auto"/>
        <w:left w:val="none" w:sz="0" w:space="0" w:color="auto"/>
        <w:bottom w:val="none" w:sz="0" w:space="0" w:color="auto"/>
        <w:right w:val="none" w:sz="0" w:space="0" w:color="auto"/>
      </w:divBdr>
      <w:divsChild>
        <w:div w:id="719673892">
          <w:marLeft w:val="432"/>
          <w:marRight w:val="0"/>
          <w:marTop w:val="0"/>
          <w:marBottom w:val="0"/>
          <w:divBdr>
            <w:top w:val="none" w:sz="0" w:space="0" w:color="auto"/>
            <w:left w:val="none" w:sz="0" w:space="0" w:color="auto"/>
            <w:bottom w:val="none" w:sz="0" w:space="0" w:color="auto"/>
            <w:right w:val="none" w:sz="0" w:space="0" w:color="auto"/>
          </w:divBdr>
        </w:div>
      </w:divsChild>
    </w:div>
    <w:div w:id="1096441283">
      <w:bodyDiv w:val="1"/>
      <w:marLeft w:val="0"/>
      <w:marRight w:val="0"/>
      <w:marTop w:val="0"/>
      <w:marBottom w:val="0"/>
      <w:divBdr>
        <w:top w:val="none" w:sz="0" w:space="0" w:color="auto"/>
        <w:left w:val="none" w:sz="0" w:space="0" w:color="auto"/>
        <w:bottom w:val="none" w:sz="0" w:space="0" w:color="auto"/>
        <w:right w:val="none" w:sz="0" w:space="0" w:color="auto"/>
      </w:divBdr>
    </w:div>
    <w:div w:id="1097680403">
      <w:bodyDiv w:val="1"/>
      <w:marLeft w:val="0"/>
      <w:marRight w:val="0"/>
      <w:marTop w:val="0"/>
      <w:marBottom w:val="0"/>
      <w:divBdr>
        <w:top w:val="none" w:sz="0" w:space="0" w:color="auto"/>
        <w:left w:val="none" w:sz="0" w:space="0" w:color="auto"/>
        <w:bottom w:val="none" w:sz="0" w:space="0" w:color="auto"/>
        <w:right w:val="none" w:sz="0" w:space="0" w:color="auto"/>
      </w:divBdr>
    </w:div>
    <w:div w:id="1101685947">
      <w:bodyDiv w:val="1"/>
      <w:marLeft w:val="0"/>
      <w:marRight w:val="0"/>
      <w:marTop w:val="0"/>
      <w:marBottom w:val="0"/>
      <w:divBdr>
        <w:top w:val="none" w:sz="0" w:space="0" w:color="auto"/>
        <w:left w:val="none" w:sz="0" w:space="0" w:color="auto"/>
        <w:bottom w:val="none" w:sz="0" w:space="0" w:color="auto"/>
        <w:right w:val="none" w:sz="0" w:space="0" w:color="auto"/>
      </w:divBdr>
      <w:divsChild>
        <w:div w:id="84305172">
          <w:marLeft w:val="446"/>
          <w:marRight w:val="0"/>
          <w:marTop w:val="0"/>
          <w:marBottom w:val="0"/>
          <w:divBdr>
            <w:top w:val="none" w:sz="0" w:space="0" w:color="auto"/>
            <w:left w:val="none" w:sz="0" w:space="0" w:color="auto"/>
            <w:bottom w:val="none" w:sz="0" w:space="0" w:color="auto"/>
            <w:right w:val="none" w:sz="0" w:space="0" w:color="auto"/>
          </w:divBdr>
        </w:div>
        <w:div w:id="955604808">
          <w:marLeft w:val="446"/>
          <w:marRight w:val="0"/>
          <w:marTop w:val="0"/>
          <w:marBottom w:val="0"/>
          <w:divBdr>
            <w:top w:val="none" w:sz="0" w:space="0" w:color="auto"/>
            <w:left w:val="none" w:sz="0" w:space="0" w:color="auto"/>
            <w:bottom w:val="none" w:sz="0" w:space="0" w:color="auto"/>
            <w:right w:val="none" w:sz="0" w:space="0" w:color="auto"/>
          </w:divBdr>
        </w:div>
        <w:div w:id="999961223">
          <w:marLeft w:val="446"/>
          <w:marRight w:val="0"/>
          <w:marTop w:val="0"/>
          <w:marBottom w:val="0"/>
          <w:divBdr>
            <w:top w:val="none" w:sz="0" w:space="0" w:color="auto"/>
            <w:left w:val="none" w:sz="0" w:space="0" w:color="auto"/>
            <w:bottom w:val="none" w:sz="0" w:space="0" w:color="auto"/>
            <w:right w:val="none" w:sz="0" w:space="0" w:color="auto"/>
          </w:divBdr>
        </w:div>
        <w:div w:id="1530606432">
          <w:marLeft w:val="446"/>
          <w:marRight w:val="0"/>
          <w:marTop w:val="0"/>
          <w:marBottom w:val="0"/>
          <w:divBdr>
            <w:top w:val="none" w:sz="0" w:space="0" w:color="auto"/>
            <w:left w:val="none" w:sz="0" w:space="0" w:color="auto"/>
            <w:bottom w:val="none" w:sz="0" w:space="0" w:color="auto"/>
            <w:right w:val="none" w:sz="0" w:space="0" w:color="auto"/>
          </w:divBdr>
        </w:div>
        <w:div w:id="1685785929">
          <w:marLeft w:val="446"/>
          <w:marRight w:val="0"/>
          <w:marTop w:val="0"/>
          <w:marBottom w:val="0"/>
          <w:divBdr>
            <w:top w:val="none" w:sz="0" w:space="0" w:color="auto"/>
            <w:left w:val="none" w:sz="0" w:space="0" w:color="auto"/>
            <w:bottom w:val="none" w:sz="0" w:space="0" w:color="auto"/>
            <w:right w:val="none" w:sz="0" w:space="0" w:color="auto"/>
          </w:divBdr>
        </w:div>
        <w:div w:id="1755976407">
          <w:marLeft w:val="446"/>
          <w:marRight w:val="0"/>
          <w:marTop w:val="0"/>
          <w:marBottom w:val="0"/>
          <w:divBdr>
            <w:top w:val="none" w:sz="0" w:space="0" w:color="auto"/>
            <w:left w:val="none" w:sz="0" w:space="0" w:color="auto"/>
            <w:bottom w:val="none" w:sz="0" w:space="0" w:color="auto"/>
            <w:right w:val="none" w:sz="0" w:space="0" w:color="auto"/>
          </w:divBdr>
        </w:div>
      </w:divsChild>
    </w:div>
    <w:div w:id="1113670323">
      <w:bodyDiv w:val="1"/>
      <w:marLeft w:val="0"/>
      <w:marRight w:val="0"/>
      <w:marTop w:val="0"/>
      <w:marBottom w:val="0"/>
      <w:divBdr>
        <w:top w:val="none" w:sz="0" w:space="0" w:color="auto"/>
        <w:left w:val="none" w:sz="0" w:space="0" w:color="auto"/>
        <w:bottom w:val="none" w:sz="0" w:space="0" w:color="auto"/>
        <w:right w:val="none" w:sz="0" w:space="0" w:color="auto"/>
      </w:divBdr>
    </w:div>
    <w:div w:id="1168521404">
      <w:bodyDiv w:val="1"/>
      <w:marLeft w:val="0"/>
      <w:marRight w:val="0"/>
      <w:marTop w:val="0"/>
      <w:marBottom w:val="0"/>
      <w:divBdr>
        <w:top w:val="none" w:sz="0" w:space="0" w:color="auto"/>
        <w:left w:val="none" w:sz="0" w:space="0" w:color="auto"/>
        <w:bottom w:val="none" w:sz="0" w:space="0" w:color="auto"/>
        <w:right w:val="none" w:sz="0" w:space="0" w:color="auto"/>
      </w:divBdr>
    </w:div>
    <w:div w:id="1179464246">
      <w:bodyDiv w:val="1"/>
      <w:marLeft w:val="0"/>
      <w:marRight w:val="0"/>
      <w:marTop w:val="0"/>
      <w:marBottom w:val="0"/>
      <w:divBdr>
        <w:top w:val="none" w:sz="0" w:space="0" w:color="auto"/>
        <w:left w:val="none" w:sz="0" w:space="0" w:color="auto"/>
        <w:bottom w:val="none" w:sz="0" w:space="0" w:color="auto"/>
        <w:right w:val="none" w:sz="0" w:space="0" w:color="auto"/>
      </w:divBdr>
    </w:div>
    <w:div w:id="1183976293">
      <w:bodyDiv w:val="1"/>
      <w:marLeft w:val="0"/>
      <w:marRight w:val="0"/>
      <w:marTop w:val="0"/>
      <w:marBottom w:val="0"/>
      <w:divBdr>
        <w:top w:val="none" w:sz="0" w:space="0" w:color="auto"/>
        <w:left w:val="none" w:sz="0" w:space="0" w:color="auto"/>
        <w:bottom w:val="none" w:sz="0" w:space="0" w:color="auto"/>
        <w:right w:val="none" w:sz="0" w:space="0" w:color="auto"/>
      </w:divBdr>
    </w:div>
    <w:div w:id="1216162551">
      <w:bodyDiv w:val="1"/>
      <w:marLeft w:val="0"/>
      <w:marRight w:val="0"/>
      <w:marTop w:val="0"/>
      <w:marBottom w:val="0"/>
      <w:divBdr>
        <w:top w:val="none" w:sz="0" w:space="0" w:color="auto"/>
        <w:left w:val="none" w:sz="0" w:space="0" w:color="auto"/>
        <w:bottom w:val="none" w:sz="0" w:space="0" w:color="auto"/>
        <w:right w:val="none" w:sz="0" w:space="0" w:color="auto"/>
      </w:divBdr>
      <w:divsChild>
        <w:div w:id="315496411">
          <w:marLeft w:val="547"/>
          <w:marRight w:val="0"/>
          <w:marTop w:val="0"/>
          <w:marBottom w:val="0"/>
          <w:divBdr>
            <w:top w:val="none" w:sz="0" w:space="0" w:color="auto"/>
            <w:left w:val="none" w:sz="0" w:space="0" w:color="auto"/>
            <w:bottom w:val="none" w:sz="0" w:space="0" w:color="auto"/>
            <w:right w:val="none" w:sz="0" w:space="0" w:color="auto"/>
          </w:divBdr>
        </w:div>
        <w:div w:id="760445474">
          <w:marLeft w:val="547"/>
          <w:marRight w:val="0"/>
          <w:marTop w:val="0"/>
          <w:marBottom w:val="0"/>
          <w:divBdr>
            <w:top w:val="none" w:sz="0" w:space="0" w:color="auto"/>
            <w:left w:val="none" w:sz="0" w:space="0" w:color="auto"/>
            <w:bottom w:val="none" w:sz="0" w:space="0" w:color="auto"/>
            <w:right w:val="none" w:sz="0" w:space="0" w:color="auto"/>
          </w:divBdr>
        </w:div>
        <w:div w:id="1894729503">
          <w:marLeft w:val="547"/>
          <w:marRight w:val="0"/>
          <w:marTop w:val="0"/>
          <w:marBottom w:val="0"/>
          <w:divBdr>
            <w:top w:val="none" w:sz="0" w:space="0" w:color="auto"/>
            <w:left w:val="none" w:sz="0" w:space="0" w:color="auto"/>
            <w:bottom w:val="none" w:sz="0" w:space="0" w:color="auto"/>
            <w:right w:val="none" w:sz="0" w:space="0" w:color="auto"/>
          </w:divBdr>
        </w:div>
      </w:divsChild>
    </w:div>
    <w:div w:id="1216623321">
      <w:bodyDiv w:val="1"/>
      <w:marLeft w:val="0"/>
      <w:marRight w:val="0"/>
      <w:marTop w:val="0"/>
      <w:marBottom w:val="0"/>
      <w:divBdr>
        <w:top w:val="none" w:sz="0" w:space="0" w:color="auto"/>
        <w:left w:val="none" w:sz="0" w:space="0" w:color="auto"/>
        <w:bottom w:val="none" w:sz="0" w:space="0" w:color="auto"/>
        <w:right w:val="none" w:sz="0" w:space="0" w:color="auto"/>
      </w:divBdr>
    </w:div>
    <w:div w:id="1224682505">
      <w:bodyDiv w:val="1"/>
      <w:marLeft w:val="0"/>
      <w:marRight w:val="0"/>
      <w:marTop w:val="0"/>
      <w:marBottom w:val="0"/>
      <w:divBdr>
        <w:top w:val="none" w:sz="0" w:space="0" w:color="auto"/>
        <w:left w:val="none" w:sz="0" w:space="0" w:color="auto"/>
        <w:bottom w:val="none" w:sz="0" w:space="0" w:color="auto"/>
        <w:right w:val="none" w:sz="0" w:space="0" w:color="auto"/>
      </w:divBdr>
    </w:div>
    <w:div w:id="1237785633">
      <w:bodyDiv w:val="1"/>
      <w:marLeft w:val="0"/>
      <w:marRight w:val="0"/>
      <w:marTop w:val="0"/>
      <w:marBottom w:val="0"/>
      <w:divBdr>
        <w:top w:val="none" w:sz="0" w:space="0" w:color="auto"/>
        <w:left w:val="none" w:sz="0" w:space="0" w:color="auto"/>
        <w:bottom w:val="none" w:sz="0" w:space="0" w:color="auto"/>
        <w:right w:val="none" w:sz="0" w:space="0" w:color="auto"/>
      </w:divBdr>
    </w:div>
    <w:div w:id="1263223532">
      <w:bodyDiv w:val="1"/>
      <w:marLeft w:val="0"/>
      <w:marRight w:val="0"/>
      <w:marTop w:val="0"/>
      <w:marBottom w:val="0"/>
      <w:divBdr>
        <w:top w:val="none" w:sz="0" w:space="0" w:color="auto"/>
        <w:left w:val="none" w:sz="0" w:space="0" w:color="auto"/>
        <w:bottom w:val="none" w:sz="0" w:space="0" w:color="auto"/>
        <w:right w:val="none" w:sz="0" w:space="0" w:color="auto"/>
      </w:divBdr>
    </w:div>
    <w:div w:id="1317608360">
      <w:bodyDiv w:val="1"/>
      <w:marLeft w:val="0"/>
      <w:marRight w:val="0"/>
      <w:marTop w:val="0"/>
      <w:marBottom w:val="0"/>
      <w:divBdr>
        <w:top w:val="none" w:sz="0" w:space="0" w:color="auto"/>
        <w:left w:val="none" w:sz="0" w:space="0" w:color="auto"/>
        <w:bottom w:val="none" w:sz="0" w:space="0" w:color="auto"/>
        <w:right w:val="none" w:sz="0" w:space="0" w:color="auto"/>
      </w:divBdr>
    </w:div>
    <w:div w:id="1350065331">
      <w:bodyDiv w:val="1"/>
      <w:marLeft w:val="0"/>
      <w:marRight w:val="0"/>
      <w:marTop w:val="0"/>
      <w:marBottom w:val="0"/>
      <w:divBdr>
        <w:top w:val="none" w:sz="0" w:space="0" w:color="auto"/>
        <w:left w:val="none" w:sz="0" w:space="0" w:color="auto"/>
        <w:bottom w:val="none" w:sz="0" w:space="0" w:color="auto"/>
        <w:right w:val="none" w:sz="0" w:space="0" w:color="auto"/>
      </w:divBdr>
    </w:div>
    <w:div w:id="1368261082">
      <w:bodyDiv w:val="1"/>
      <w:marLeft w:val="0"/>
      <w:marRight w:val="0"/>
      <w:marTop w:val="0"/>
      <w:marBottom w:val="0"/>
      <w:divBdr>
        <w:top w:val="none" w:sz="0" w:space="0" w:color="auto"/>
        <w:left w:val="none" w:sz="0" w:space="0" w:color="auto"/>
        <w:bottom w:val="none" w:sz="0" w:space="0" w:color="auto"/>
        <w:right w:val="none" w:sz="0" w:space="0" w:color="auto"/>
      </w:divBdr>
      <w:divsChild>
        <w:div w:id="225453839">
          <w:marLeft w:val="1555"/>
          <w:marRight w:val="0"/>
          <w:marTop w:val="0"/>
          <w:marBottom w:val="0"/>
          <w:divBdr>
            <w:top w:val="none" w:sz="0" w:space="0" w:color="auto"/>
            <w:left w:val="none" w:sz="0" w:space="0" w:color="auto"/>
            <w:bottom w:val="none" w:sz="0" w:space="0" w:color="auto"/>
            <w:right w:val="none" w:sz="0" w:space="0" w:color="auto"/>
          </w:divBdr>
        </w:div>
        <w:div w:id="323897874">
          <w:marLeft w:val="1555"/>
          <w:marRight w:val="0"/>
          <w:marTop w:val="0"/>
          <w:marBottom w:val="0"/>
          <w:divBdr>
            <w:top w:val="none" w:sz="0" w:space="0" w:color="auto"/>
            <w:left w:val="none" w:sz="0" w:space="0" w:color="auto"/>
            <w:bottom w:val="none" w:sz="0" w:space="0" w:color="auto"/>
            <w:right w:val="none" w:sz="0" w:space="0" w:color="auto"/>
          </w:divBdr>
        </w:div>
        <w:div w:id="458842871">
          <w:marLeft w:val="1555"/>
          <w:marRight w:val="0"/>
          <w:marTop w:val="0"/>
          <w:marBottom w:val="0"/>
          <w:divBdr>
            <w:top w:val="none" w:sz="0" w:space="0" w:color="auto"/>
            <w:left w:val="none" w:sz="0" w:space="0" w:color="auto"/>
            <w:bottom w:val="none" w:sz="0" w:space="0" w:color="auto"/>
            <w:right w:val="none" w:sz="0" w:space="0" w:color="auto"/>
          </w:divBdr>
        </w:div>
        <w:div w:id="477957314">
          <w:marLeft w:val="1555"/>
          <w:marRight w:val="0"/>
          <w:marTop w:val="0"/>
          <w:marBottom w:val="0"/>
          <w:divBdr>
            <w:top w:val="none" w:sz="0" w:space="0" w:color="auto"/>
            <w:left w:val="none" w:sz="0" w:space="0" w:color="auto"/>
            <w:bottom w:val="none" w:sz="0" w:space="0" w:color="auto"/>
            <w:right w:val="none" w:sz="0" w:space="0" w:color="auto"/>
          </w:divBdr>
        </w:div>
        <w:div w:id="608781361">
          <w:marLeft w:val="1555"/>
          <w:marRight w:val="0"/>
          <w:marTop w:val="0"/>
          <w:marBottom w:val="0"/>
          <w:divBdr>
            <w:top w:val="none" w:sz="0" w:space="0" w:color="auto"/>
            <w:left w:val="none" w:sz="0" w:space="0" w:color="auto"/>
            <w:bottom w:val="none" w:sz="0" w:space="0" w:color="auto"/>
            <w:right w:val="none" w:sz="0" w:space="0" w:color="auto"/>
          </w:divBdr>
        </w:div>
        <w:div w:id="717126733">
          <w:marLeft w:val="1555"/>
          <w:marRight w:val="0"/>
          <w:marTop w:val="0"/>
          <w:marBottom w:val="0"/>
          <w:divBdr>
            <w:top w:val="none" w:sz="0" w:space="0" w:color="auto"/>
            <w:left w:val="none" w:sz="0" w:space="0" w:color="auto"/>
            <w:bottom w:val="none" w:sz="0" w:space="0" w:color="auto"/>
            <w:right w:val="none" w:sz="0" w:space="0" w:color="auto"/>
          </w:divBdr>
        </w:div>
        <w:div w:id="857962170">
          <w:marLeft w:val="1555"/>
          <w:marRight w:val="0"/>
          <w:marTop w:val="0"/>
          <w:marBottom w:val="0"/>
          <w:divBdr>
            <w:top w:val="none" w:sz="0" w:space="0" w:color="auto"/>
            <w:left w:val="none" w:sz="0" w:space="0" w:color="auto"/>
            <w:bottom w:val="none" w:sz="0" w:space="0" w:color="auto"/>
            <w:right w:val="none" w:sz="0" w:space="0" w:color="auto"/>
          </w:divBdr>
        </w:div>
      </w:divsChild>
    </w:div>
    <w:div w:id="1382095511">
      <w:bodyDiv w:val="1"/>
      <w:marLeft w:val="0"/>
      <w:marRight w:val="0"/>
      <w:marTop w:val="0"/>
      <w:marBottom w:val="0"/>
      <w:divBdr>
        <w:top w:val="none" w:sz="0" w:space="0" w:color="auto"/>
        <w:left w:val="none" w:sz="0" w:space="0" w:color="auto"/>
        <w:bottom w:val="none" w:sz="0" w:space="0" w:color="auto"/>
        <w:right w:val="none" w:sz="0" w:space="0" w:color="auto"/>
      </w:divBdr>
    </w:div>
    <w:div w:id="1397826249">
      <w:bodyDiv w:val="1"/>
      <w:marLeft w:val="0"/>
      <w:marRight w:val="0"/>
      <w:marTop w:val="0"/>
      <w:marBottom w:val="0"/>
      <w:divBdr>
        <w:top w:val="none" w:sz="0" w:space="0" w:color="auto"/>
        <w:left w:val="none" w:sz="0" w:space="0" w:color="auto"/>
        <w:bottom w:val="none" w:sz="0" w:space="0" w:color="auto"/>
        <w:right w:val="none" w:sz="0" w:space="0" w:color="auto"/>
      </w:divBdr>
    </w:div>
    <w:div w:id="1410730406">
      <w:bodyDiv w:val="1"/>
      <w:marLeft w:val="0"/>
      <w:marRight w:val="0"/>
      <w:marTop w:val="0"/>
      <w:marBottom w:val="0"/>
      <w:divBdr>
        <w:top w:val="none" w:sz="0" w:space="0" w:color="auto"/>
        <w:left w:val="none" w:sz="0" w:space="0" w:color="auto"/>
        <w:bottom w:val="none" w:sz="0" w:space="0" w:color="auto"/>
        <w:right w:val="none" w:sz="0" w:space="0" w:color="auto"/>
      </w:divBdr>
    </w:div>
    <w:div w:id="1419525123">
      <w:bodyDiv w:val="1"/>
      <w:marLeft w:val="0"/>
      <w:marRight w:val="0"/>
      <w:marTop w:val="0"/>
      <w:marBottom w:val="0"/>
      <w:divBdr>
        <w:top w:val="none" w:sz="0" w:space="0" w:color="auto"/>
        <w:left w:val="none" w:sz="0" w:space="0" w:color="auto"/>
        <w:bottom w:val="none" w:sz="0" w:space="0" w:color="auto"/>
        <w:right w:val="none" w:sz="0" w:space="0" w:color="auto"/>
      </w:divBdr>
    </w:div>
    <w:div w:id="1420374439">
      <w:bodyDiv w:val="1"/>
      <w:marLeft w:val="0"/>
      <w:marRight w:val="0"/>
      <w:marTop w:val="0"/>
      <w:marBottom w:val="0"/>
      <w:divBdr>
        <w:top w:val="none" w:sz="0" w:space="0" w:color="auto"/>
        <w:left w:val="none" w:sz="0" w:space="0" w:color="auto"/>
        <w:bottom w:val="none" w:sz="0" w:space="0" w:color="auto"/>
        <w:right w:val="none" w:sz="0" w:space="0" w:color="auto"/>
      </w:divBdr>
    </w:div>
    <w:div w:id="1439637684">
      <w:bodyDiv w:val="1"/>
      <w:marLeft w:val="0"/>
      <w:marRight w:val="0"/>
      <w:marTop w:val="0"/>
      <w:marBottom w:val="0"/>
      <w:divBdr>
        <w:top w:val="none" w:sz="0" w:space="0" w:color="auto"/>
        <w:left w:val="none" w:sz="0" w:space="0" w:color="auto"/>
        <w:bottom w:val="none" w:sz="0" w:space="0" w:color="auto"/>
        <w:right w:val="none" w:sz="0" w:space="0" w:color="auto"/>
      </w:divBdr>
    </w:div>
    <w:div w:id="1444887188">
      <w:bodyDiv w:val="1"/>
      <w:marLeft w:val="0"/>
      <w:marRight w:val="0"/>
      <w:marTop w:val="0"/>
      <w:marBottom w:val="0"/>
      <w:divBdr>
        <w:top w:val="none" w:sz="0" w:space="0" w:color="auto"/>
        <w:left w:val="none" w:sz="0" w:space="0" w:color="auto"/>
        <w:bottom w:val="none" w:sz="0" w:space="0" w:color="auto"/>
        <w:right w:val="none" w:sz="0" w:space="0" w:color="auto"/>
      </w:divBdr>
    </w:div>
    <w:div w:id="1459375777">
      <w:bodyDiv w:val="1"/>
      <w:marLeft w:val="0"/>
      <w:marRight w:val="0"/>
      <w:marTop w:val="0"/>
      <w:marBottom w:val="0"/>
      <w:divBdr>
        <w:top w:val="none" w:sz="0" w:space="0" w:color="auto"/>
        <w:left w:val="none" w:sz="0" w:space="0" w:color="auto"/>
        <w:bottom w:val="none" w:sz="0" w:space="0" w:color="auto"/>
        <w:right w:val="none" w:sz="0" w:space="0" w:color="auto"/>
      </w:divBdr>
    </w:div>
    <w:div w:id="1508054710">
      <w:bodyDiv w:val="1"/>
      <w:marLeft w:val="0"/>
      <w:marRight w:val="0"/>
      <w:marTop w:val="0"/>
      <w:marBottom w:val="0"/>
      <w:divBdr>
        <w:top w:val="none" w:sz="0" w:space="0" w:color="auto"/>
        <w:left w:val="none" w:sz="0" w:space="0" w:color="auto"/>
        <w:bottom w:val="none" w:sz="0" w:space="0" w:color="auto"/>
        <w:right w:val="none" w:sz="0" w:space="0" w:color="auto"/>
      </w:divBdr>
    </w:div>
    <w:div w:id="1519124559">
      <w:bodyDiv w:val="1"/>
      <w:marLeft w:val="0"/>
      <w:marRight w:val="0"/>
      <w:marTop w:val="0"/>
      <w:marBottom w:val="0"/>
      <w:divBdr>
        <w:top w:val="none" w:sz="0" w:space="0" w:color="auto"/>
        <w:left w:val="none" w:sz="0" w:space="0" w:color="auto"/>
        <w:bottom w:val="none" w:sz="0" w:space="0" w:color="auto"/>
        <w:right w:val="none" w:sz="0" w:space="0" w:color="auto"/>
      </w:divBdr>
    </w:div>
    <w:div w:id="1522471310">
      <w:bodyDiv w:val="1"/>
      <w:marLeft w:val="0"/>
      <w:marRight w:val="0"/>
      <w:marTop w:val="0"/>
      <w:marBottom w:val="0"/>
      <w:divBdr>
        <w:top w:val="none" w:sz="0" w:space="0" w:color="auto"/>
        <w:left w:val="none" w:sz="0" w:space="0" w:color="auto"/>
        <w:bottom w:val="none" w:sz="0" w:space="0" w:color="auto"/>
        <w:right w:val="none" w:sz="0" w:space="0" w:color="auto"/>
      </w:divBdr>
    </w:div>
    <w:div w:id="1526793020">
      <w:bodyDiv w:val="1"/>
      <w:marLeft w:val="0"/>
      <w:marRight w:val="0"/>
      <w:marTop w:val="0"/>
      <w:marBottom w:val="0"/>
      <w:divBdr>
        <w:top w:val="none" w:sz="0" w:space="0" w:color="auto"/>
        <w:left w:val="none" w:sz="0" w:space="0" w:color="auto"/>
        <w:bottom w:val="none" w:sz="0" w:space="0" w:color="auto"/>
        <w:right w:val="none" w:sz="0" w:space="0" w:color="auto"/>
      </w:divBdr>
    </w:div>
    <w:div w:id="1539471719">
      <w:bodyDiv w:val="1"/>
      <w:marLeft w:val="0"/>
      <w:marRight w:val="0"/>
      <w:marTop w:val="0"/>
      <w:marBottom w:val="0"/>
      <w:divBdr>
        <w:top w:val="none" w:sz="0" w:space="0" w:color="auto"/>
        <w:left w:val="none" w:sz="0" w:space="0" w:color="auto"/>
        <w:bottom w:val="none" w:sz="0" w:space="0" w:color="auto"/>
        <w:right w:val="none" w:sz="0" w:space="0" w:color="auto"/>
      </w:divBdr>
    </w:div>
    <w:div w:id="1559901945">
      <w:bodyDiv w:val="1"/>
      <w:marLeft w:val="0"/>
      <w:marRight w:val="0"/>
      <w:marTop w:val="0"/>
      <w:marBottom w:val="0"/>
      <w:divBdr>
        <w:top w:val="none" w:sz="0" w:space="0" w:color="auto"/>
        <w:left w:val="none" w:sz="0" w:space="0" w:color="auto"/>
        <w:bottom w:val="none" w:sz="0" w:space="0" w:color="auto"/>
        <w:right w:val="none" w:sz="0" w:space="0" w:color="auto"/>
      </w:divBdr>
      <w:divsChild>
        <w:div w:id="2055080168">
          <w:marLeft w:val="432"/>
          <w:marRight w:val="0"/>
          <w:marTop w:val="0"/>
          <w:marBottom w:val="120"/>
          <w:divBdr>
            <w:top w:val="none" w:sz="0" w:space="0" w:color="auto"/>
            <w:left w:val="none" w:sz="0" w:space="0" w:color="auto"/>
            <w:bottom w:val="none" w:sz="0" w:space="0" w:color="auto"/>
            <w:right w:val="none" w:sz="0" w:space="0" w:color="auto"/>
          </w:divBdr>
        </w:div>
        <w:div w:id="1301425637">
          <w:marLeft w:val="432"/>
          <w:marRight w:val="0"/>
          <w:marTop w:val="0"/>
          <w:marBottom w:val="120"/>
          <w:divBdr>
            <w:top w:val="none" w:sz="0" w:space="0" w:color="auto"/>
            <w:left w:val="none" w:sz="0" w:space="0" w:color="auto"/>
            <w:bottom w:val="none" w:sz="0" w:space="0" w:color="auto"/>
            <w:right w:val="none" w:sz="0" w:space="0" w:color="auto"/>
          </w:divBdr>
        </w:div>
        <w:div w:id="817380134">
          <w:marLeft w:val="432"/>
          <w:marRight w:val="0"/>
          <w:marTop w:val="0"/>
          <w:marBottom w:val="120"/>
          <w:divBdr>
            <w:top w:val="none" w:sz="0" w:space="0" w:color="auto"/>
            <w:left w:val="none" w:sz="0" w:space="0" w:color="auto"/>
            <w:bottom w:val="none" w:sz="0" w:space="0" w:color="auto"/>
            <w:right w:val="none" w:sz="0" w:space="0" w:color="auto"/>
          </w:divBdr>
        </w:div>
        <w:div w:id="1597590714">
          <w:marLeft w:val="432"/>
          <w:marRight w:val="0"/>
          <w:marTop w:val="0"/>
          <w:marBottom w:val="120"/>
          <w:divBdr>
            <w:top w:val="none" w:sz="0" w:space="0" w:color="auto"/>
            <w:left w:val="none" w:sz="0" w:space="0" w:color="auto"/>
            <w:bottom w:val="none" w:sz="0" w:space="0" w:color="auto"/>
            <w:right w:val="none" w:sz="0" w:space="0" w:color="auto"/>
          </w:divBdr>
        </w:div>
        <w:div w:id="299530931">
          <w:marLeft w:val="432"/>
          <w:marRight w:val="0"/>
          <w:marTop w:val="0"/>
          <w:marBottom w:val="120"/>
          <w:divBdr>
            <w:top w:val="none" w:sz="0" w:space="0" w:color="auto"/>
            <w:left w:val="none" w:sz="0" w:space="0" w:color="auto"/>
            <w:bottom w:val="none" w:sz="0" w:space="0" w:color="auto"/>
            <w:right w:val="none" w:sz="0" w:space="0" w:color="auto"/>
          </w:divBdr>
        </w:div>
      </w:divsChild>
    </w:div>
    <w:div w:id="1571160330">
      <w:bodyDiv w:val="1"/>
      <w:marLeft w:val="0"/>
      <w:marRight w:val="0"/>
      <w:marTop w:val="0"/>
      <w:marBottom w:val="0"/>
      <w:divBdr>
        <w:top w:val="none" w:sz="0" w:space="0" w:color="auto"/>
        <w:left w:val="none" w:sz="0" w:space="0" w:color="auto"/>
        <w:bottom w:val="none" w:sz="0" w:space="0" w:color="auto"/>
        <w:right w:val="none" w:sz="0" w:space="0" w:color="auto"/>
      </w:divBdr>
    </w:div>
    <w:div w:id="1603682036">
      <w:bodyDiv w:val="1"/>
      <w:marLeft w:val="0"/>
      <w:marRight w:val="0"/>
      <w:marTop w:val="0"/>
      <w:marBottom w:val="0"/>
      <w:divBdr>
        <w:top w:val="none" w:sz="0" w:space="0" w:color="auto"/>
        <w:left w:val="none" w:sz="0" w:space="0" w:color="auto"/>
        <w:bottom w:val="none" w:sz="0" w:space="0" w:color="auto"/>
        <w:right w:val="none" w:sz="0" w:space="0" w:color="auto"/>
      </w:divBdr>
      <w:divsChild>
        <w:div w:id="1161192351">
          <w:marLeft w:val="0"/>
          <w:marRight w:val="0"/>
          <w:marTop w:val="0"/>
          <w:marBottom w:val="0"/>
          <w:divBdr>
            <w:top w:val="none" w:sz="0" w:space="0" w:color="auto"/>
            <w:left w:val="none" w:sz="0" w:space="0" w:color="auto"/>
            <w:bottom w:val="none" w:sz="0" w:space="0" w:color="auto"/>
            <w:right w:val="none" w:sz="0" w:space="0" w:color="auto"/>
          </w:divBdr>
          <w:divsChild>
            <w:div w:id="14307108">
              <w:marLeft w:val="0"/>
              <w:marRight w:val="0"/>
              <w:marTop w:val="15"/>
              <w:marBottom w:val="0"/>
              <w:divBdr>
                <w:top w:val="none" w:sz="0" w:space="0" w:color="auto"/>
                <w:left w:val="none" w:sz="0" w:space="0" w:color="auto"/>
                <w:bottom w:val="none" w:sz="0" w:space="0" w:color="auto"/>
                <w:right w:val="none" w:sz="0" w:space="0" w:color="auto"/>
              </w:divBdr>
              <w:divsChild>
                <w:div w:id="788548980">
                  <w:marLeft w:val="0"/>
                  <w:marRight w:val="0"/>
                  <w:marTop w:val="0"/>
                  <w:marBottom w:val="0"/>
                  <w:divBdr>
                    <w:top w:val="none" w:sz="0" w:space="0" w:color="auto"/>
                    <w:left w:val="none" w:sz="0" w:space="0" w:color="auto"/>
                    <w:bottom w:val="none" w:sz="0" w:space="0" w:color="auto"/>
                    <w:right w:val="none" w:sz="0" w:space="0" w:color="auto"/>
                  </w:divBdr>
                  <w:divsChild>
                    <w:div w:id="328218125">
                      <w:marLeft w:val="0"/>
                      <w:marRight w:val="0"/>
                      <w:marTop w:val="0"/>
                      <w:marBottom w:val="150"/>
                      <w:divBdr>
                        <w:top w:val="none" w:sz="0" w:space="0" w:color="auto"/>
                        <w:left w:val="none" w:sz="0" w:space="0" w:color="auto"/>
                        <w:bottom w:val="none" w:sz="0" w:space="0" w:color="auto"/>
                        <w:right w:val="none" w:sz="0" w:space="0" w:color="auto"/>
                      </w:divBdr>
                      <w:divsChild>
                        <w:div w:id="148520761">
                          <w:marLeft w:val="0"/>
                          <w:marRight w:val="0"/>
                          <w:marTop w:val="0"/>
                          <w:marBottom w:val="0"/>
                          <w:divBdr>
                            <w:top w:val="none" w:sz="0" w:space="0" w:color="auto"/>
                            <w:left w:val="none" w:sz="0" w:space="0" w:color="auto"/>
                            <w:bottom w:val="none" w:sz="0" w:space="0" w:color="auto"/>
                            <w:right w:val="none" w:sz="0" w:space="0" w:color="auto"/>
                          </w:divBdr>
                          <w:divsChild>
                            <w:div w:id="59594014">
                              <w:marLeft w:val="0"/>
                              <w:marRight w:val="0"/>
                              <w:marTop w:val="0"/>
                              <w:marBottom w:val="0"/>
                              <w:divBdr>
                                <w:top w:val="none" w:sz="0" w:space="0" w:color="auto"/>
                                <w:left w:val="none" w:sz="0" w:space="0" w:color="auto"/>
                                <w:bottom w:val="none" w:sz="0" w:space="0" w:color="auto"/>
                                <w:right w:val="none" w:sz="0" w:space="0" w:color="auto"/>
                              </w:divBdr>
                              <w:divsChild>
                                <w:div w:id="227883192">
                                  <w:marLeft w:val="0"/>
                                  <w:marRight w:val="0"/>
                                  <w:marTop w:val="0"/>
                                  <w:marBottom w:val="0"/>
                                  <w:divBdr>
                                    <w:top w:val="none" w:sz="0" w:space="0" w:color="auto"/>
                                    <w:left w:val="none" w:sz="0" w:space="0" w:color="auto"/>
                                    <w:bottom w:val="none" w:sz="0" w:space="0" w:color="auto"/>
                                    <w:right w:val="none" w:sz="0" w:space="0" w:color="auto"/>
                                  </w:divBdr>
                                  <w:divsChild>
                                    <w:div w:id="639311147">
                                      <w:marLeft w:val="0"/>
                                      <w:marRight w:val="0"/>
                                      <w:marTop w:val="0"/>
                                      <w:marBottom w:val="0"/>
                                      <w:divBdr>
                                        <w:top w:val="none" w:sz="0" w:space="0" w:color="auto"/>
                                        <w:left w:val="none" w:sz="0" w:space="0" w:color="auto"/>
                                        <w:bottom w:val="none" w:sz="0" w:space="0" w:color="auto"/>
                                        <w:right w:val="none" w:sz="0" w:space="0" w:color="auto"/>
                                      </w:divBdr>
                                      <w:divsChild>
                                        <w:div w:id="826167433">
                                          <w:marLeft w:val="0"/>
                                          <w:marRight w:val="0"/>
                                          <w:marTop w:val="0"/>
                                          <w:marBottom w:val="0"/>
                                          <w:divBdr>
                                            <w:top w:val="none" w:sz="0" w:space="0" w:color="auto"/>
                                            <w:left w:val="none" w:sz="0" w:space="0" w:color="auto"/>
                                            <w:bottom w:val="none" w:sz="0" w:space="0" w:color="auto"/>
                                            <w:right w:val="none" w:sz="0" w:space="0" w:color="auto"/>
                                          </w:divBdr>
                                          <w:divsChild>
                                            <w:div w:id="2001300270">
                                              <w:marLeft w:val="0"/>
                                              <w:marRight w:val="0"/>
                                              <w:marTop w:val="0"/>
                                              <w:marBottom w:val="0"/>
                                              <w:divBdr>
                                                <w:top w:val="none" w:sz="0" w:space="0" w:color="auto"/>
                                                <w:left w:val="none" w:sz="0" w:space="0" w:color="auto"/>
                                                <w:bottom w:val="none" w:sz="0" w:space="0" w:color="auto"/>
                                                <w:right w:val="none" w:sz="0" w:space="0" w:color="auto"/>
                                              </w:divBdr>
                                              <w:divsChild>
                                                <w:div w:id="1714309478">
                                                  <w:marLeft w:val="0"/>
                                                  <w:marRight w:val="0"/>
                                                  <w:marTop w:val="0"/>
                                                  <w:marBottom w:val="0"/>
                                                  <w:divBdr>
                                                    <w:top w:val="none" w:sz="0" w:space="0" w:color="auto"/>
                                                    <w:left w:val="none" w:sz="0" w:space="0" w:color="auto"/>
                                                    <w:bottom w:val="none" w:sz="0" w:space="0" w:color="auto"/>
                                                    <w:right w:val="none" w:sz="0" w:space="0" w:color="auto"/>
                                                  </w:divBdr>
                                                  <w:divsChild>
                                                    <w:div w:id="129641037">
                                                      <w:marLeft w:val="0"/>
                                                      <w:marRight w:val="0"/>
                                                      <w:marTop w:val="0"/>
                                                      <w:marBottom w:val="0"/>
                                                      <w:divBdr>
                                                        <w:top w:val="none" w:sz="0" w:space="0" w:color="auto"/>
                                                        <w:left w:val="none" w:sz="0" w:space="0" w:color="auto"/>
                                                        <w:bottom w:val="none" w:sz="0" w:space="0" w:color="auto"/>
                                                        <w:right w:val="none" w:sz="0" w:space="0" w:color="auto"/>
                                                      </w:divBdr>
                                                      <w:divsChild>
                                                        <w:div w:id="8935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773224">
      <w:bodyDiv w:val="1"/>
      <w:marLeft w:val="0"/>
      <w:marRight w:val="0"/>
      <w:marTop w:val="0"/>
      <w:marBottom w:val="0"/>
      <w:divBdr>
        <w:top w:val="none" w:sz="0" w:space="0" w:color="auto"/>
        <w:left w:val="none" w:sz="0" w:space="0" w:color="auto"/>
        <w:bottom w:val="none" w:sz="0" w:space="0" w:color="auto"/>
        <w:right w:val="none" w:sz="0" w:space="0" w:color="auto"/>
      </w:divBdr>
    </w:div>
    <w:div w:id="1682707276">
      <w:bodyDiv w:val="1"/>
      <w:marLeft w:val="0"/>
      <w:marRight w:val="0"/>
      <w:marTop w:val="0"/>
      <w:marBottom w:val="0"/>
      <w:divBdr>
        <w:top w:val="none" w:sz="0" w:space="0" w:color="auto"/>
        <w:left w:val="none" w:sz="0" w:space="0" w:color="auto"/>
        <w:bottom w:val="none" w:sz="0" w:space="0" w:color="auto"/>
        <w:right w:val="none" w:sz="0" w:space="0" w:color="auto"/>
      </w:divBdr>
    </w:div>
    <w:div w:id="1684480387">
      <w:bodyDiv w:val="1"/>
      <w:marLeft w:val="0"/>
      <w:marRight w:val="0"/>
      <w:marTop w:val="0"/>
      <w:marBottom w:val="0"/>
      <w:divBdr>
        <w:top w:val="none" w:sz="0" w:space="0" w:color="auto"/>
        <w:left w:val="none" w:sz="0" w:space="0" w:color="auto"/>
        <w:bottom w:val="none" w:sz="0" w:space="0" w:color="auto"/>
        <w:right w:val="none" w:sz="0" w:space="0" w:color="auto"/>
      </w:divBdr>
    </w:div>
    <w:div w:id="1738360680">
      <w:bodyDiv w:val="1"/>
      <w:marLeft w:val="0"/>
      <w:marRight w:val="0"/>
      <w:marTop w:val="0"/>
      <w:marBottom w:val="0"/>
      <w:divBdr>
        <w:top w:val="none" w:sz="0" w:space="0" w:color="auto"/>
        <w:left w:val="none" w:sz="0" w:space="0" w:color="auto"/>
        <w:bottom w:val="none" w:sz="0" w:space="0" w:color="auto"/>
        <w:right w:val="none" w:sz="0" w:space="0" w:color="auto"/>
      </w:divBdr>
    </w:div>
    <w:div w:id="1764911276">
      <w:bodyDiv w:val="1"/>
      <w:marLeft w:val="0"/>
      <w:marRight w:val="0"/>
      <w:marTop w:val="0"/>
      <w:marBottom w:val="0"/>
      <w:divBdr>
        <w:top w:val="none" w:sz="0" w:space="0" w:color="auto"/>
        <w:left w:val="none" w:sz="0" w:space="0" w:color="auto"/>
        <w:bottom w:val="none" w:sz="0" w:space="0" w:color="auto"/>
        <w:right w:val="none" w:sz="0" w:space="0" w:color="auto"/>
      </w:divBdr>
      <w:divsChild>
        <w:div w:id="293218563">
          <w:marLeft w:val="446"/>
          <w:marRight w:val="0"/>
          <w:marTop w:val="0"/>
          <w:marBottom w:val="120"/>
          <w:divBdr>
            <w:top w:val="none" w:sz="0" w:space="0" w:color="auto"/>
            <w:left w:val="none" w:sz="0" w:space="0" w:color="auto"/>
            <w:bottom w:val="none" w:sz="0" w:space="0" w:color="auto"/>
            <w:right w:val="none" w:sz="0" w:space="0" w:color="auto"/>
          </w:divBdr>
        </w:div>
        <w:div w:id="325867514">
          <w:marLeft w:val="446"/>
          <w:marRight w:val="0"/>
          <w:marTop w:val="0"/>
          <w:marBottom w:val="120"/>
          <w:divBdr>
            <w:top w:val="none" w:sz="0" w:space="0" w:color="auto"/>
            <w:left w:val="none" w:sz="0" w:space="0" w:color="auto"/>
            <w:bottom w:val="none" w:sz="0" w:space="0" w:color="auto"/>
            <w:right w:val="none" w:sz="0" w:space="0" w:color="auto"/>
          </w:divBdr>
        </w:div>
        <w:div w:id="593365057">
          <w:marLeft w:val="446"/>
          <w:marRight w:val="0"/>
          <w:marTop w:val="0"/>
          <w:marBottom w:val="120"/>
          <w:divBdr>
            <w:top w:val="none" w:sz="0" w:space="0" w:color="auto"/>
            <w:left w:val="none" w:sz="0" w:space="0" w:color="auto"/>
            <w:bottom w:val="none" w:sz="0" w:space="0" w:color="auto"/>
            <w:right w:val="none" w:sz="0" w:space="0" w:color="auto"/>
          </w:divBdr>
        </w:div>
        <w:div w:id="783622230">
          <w:marLeft w:val="446"/>
          <w:marRight w:val="0"/>
          <w:marTop w:val="0"/>
          <w:marBottom w:val="120"/>
          <w:divBdr>
            <w:top w:val="none" w:sz="0" w:space="0" w:color="auto"/>
            <w:left w:val="none" w:sz="0" w:space="0" w:color="auto"/>
            <w:bottom w:val="none" w:sz="0" w:space="0" w:color="auto"/>
            <w:right w:val="none" w:sz="0" w:space="0" w:color="auto"/>
          </w:divBdr>
        </w:div>
        <w:div w:id="880828263">
          <w:marLeft w:val="446"/>
          <w:marRight w:val="0"/>
          <w:marTop w:val="0"/>
          <w:marBottom w:val="120"/>
          <w:divBdr>
            <w:top w:val="none" w:sz="0" w:space="0" w:color="auto"/>
            <w:left w:val="none" w:sz="0" w:space="0" w:color="auto"/>
            <w:bottom w:val="none" w:sz="0" w:space="0" w:color="auto"/>
            <w:right w:val="none" w:sz="0" w:space="0" w:color="auto"/>
          </w:divBdr>
        </w:div>
        <w:div w:id="1417165659">
          <w:marLeft w:val="446"/>
          <w:marRight w:val="0"/>
          <w:marTop w:val="0"/>
          <w:marBottom w:val="120"/>
          <w:divBdr>
            <w:top w:val="none" w:sz="0" w:space="0" w:color="auto"/>
            <w:left w:val="none" w:sz="0" w:space="0" w:color="auto"/>
            <w:bottom w:val="none" w:sz="0" w:space="0" w:color="auto"/>
            <w:right w:val="none" w:sz="0" w:space="0" w:color="auto"/>
          </w:divBdr>
        </w:div>
        <w:div w:id="1576628624">
          <w:marLeft w:val="446"/>
          <w:marRight w:val="0"/>
          <w:marTop w:val="0"/>
          <w:marBottom w:val="120"/>
          <w:divBdr>
            <w:top w:val="none" w:sz="0" w:space="0" w:color="auto"/>
            <w:left w:val="none" w:sz="0" w:space="0" w:color="auto"/>
            <w:bottom w:val="none" w:sz="0" w:space="0" w:color="auto"/>
            <w:right w:val="none" w:sz="0" w:space="0" w:color="auto"/>
          </w:divBdr>
        </w:div>
        <w:div w:id="1655141744">
          <w:marLeft w:val="446"/>
          <w:marRight w:val="0"/>
          <w:marTop w:val="0"/>
          <w:marBottom w:val="120"/>
          <w:divBdr>
            <w:top w:val="none" w:sz="0" w:space="0" w:color="auto"/>
            <w:left w:val="none" w:sz="0" w:space="0" w:color="auto"/>
            <w:bottom w:val="none" w:sz="0" w:space="0" w:color="auto"/>
            <w:right w:val="none" w:sz="0" w:space="0" w:color="auto"/>
          </w:divBdr>
        </w:div>
        <w:div w:id="1778600667">
          <w:marLeft w:val="446"/>
          <w:marRight w:val="0"/>
          <w:marTop w:val="0"/>
          <w:marBottom w:val="120"/>
          <w:divBdr>
            <w:top w:val="none" w:sz="0" w:space="0" w:color="auto"/>
            <w:left w:val="none" w:sz="0" w:space="0" w:color="auto"/>
            <w:bottom w:val="none" w:sz="0" w:space="0" w:color="auto"/>
            <w:right w:val="none" w:sz="0" w:space="0" w:color="auto"/>
          </w:divBdr>
        </w:div>
        <w:div w:id="2004626254">
          <w:marLeft w:val="446"/>
          <w:marRight w:val="0"/>
          <w:marTop w:val="0"/>
          <w:marBottom w:val="120"/>
          <w:divBdr>
            <w:top w:val="none" w:sz="0" w:space="0" w:color="auto"/>
            <w:left w:val="none" w:sz="0" w:space="0" w:color="auto"/>
            <w:bottom w:val="none" w:sz="0" w:space="0" w:color="auto"/>
            <w:right w:val="none" w:sz="0" w:space="0" w:color="auto"/>
          </w:divBdr>
        </w:div>
      </w:divsChild>
    </w:div>
    <w:div w:id="1808861114">
      <w:bodyDiv w:val="1"/>
      <w:marLeft w:val="0"/>
      <w:marRight w:val="0"/>
      <w:marTop w:val="0"/>
      <w:marBottom w:val="0"/>
      <w:divBdr>
        <w:top w:val="none" w:sz="0" w:space="0" w:color="auto"/>
        <w:left w:val="none" w:sz="0" w:space="0" w:color="auto"/>
        <w:bottom w:val="none" w:sz="0" w:space="0" w:color="auto"/>
        <w:right w:val="none" w:sz="0" w:space="0" w:color="auto"/>
      </w:divBdr>
    </w:div>
    <w:div w:id="1811753444">
      <w:bodyDiv w:val="1"/>
      <w:marLeft w:val="0"/>
      <w:marRight w:val="0"/>
      <w:marTop w:val="0"/>
      <w:marBottom w:val="0"/>
      <w:divBdr>
        <w:top w:val="none" w:sz="0" w:space="0" w:color="auto"/>
        <w:left w:val="none" w:sz="0" w:space="0" w:color="auto"/>
        <w:bottom w:val="none" w:sz="0" w:space="0" w:color="auto"/>
        <w:right w:val="none" w:sz="0" w:space="0" w:color="auto"/>
      </w:divBdr>
    </w:div>
    <w:div w:id="1812400321">
      <w:bodyDiv w:val="1"/>
      <w:marLeft w:val="0"/>
      <w:marRight w:val="0"/>
      <w:marTop w:val="0"/>
      <w:marBottom w:val="0"/>
      <w:divBdr>
        <w:top w:val="none" w:sz="0" w:space="0" w:color="auto"/>
        <w:left w:val="none" w:sz="0" w:space="0" w:color="auto"/>
        <w:bottom w:val="none" w:sz="0" w:space="0" w:color="auto"/>
        <w:right w:val="none" w:sz="0" w:space="0" w:color="auto"/>
      </w:divBdr>
    </w:div>
    <w:div w:id="1824613368">
      <w:bodyDiv w:val="1"/>
      <w:marLeft w:val="0"/>
      <w:marRight w:val="0"/>
      <w:marTop w:val="0"/>
      <w:marBottom w:val="0"/>
      <w:divBdr>
        <w:top w:val="none" w:sz="0" w:space="0" w:color="auto"/>
        <w:left w:val="none" w:sz="0" w:space="0" w:color="auto"/>
        <w:bottom w:val="none" w:sz="0" w:space="0" w:color="auto"/>
        <w:right w:val="none" w:sz="0" w:space="0" w:color="auto"/>
      </w:divBdr>
    </w:div>
    <w:div w:id="1838308007">
      <w:bodyDiv w:val="1"/>
      <w:marLeft w:val="0"/>
      <w:marRight w:val="0"/>
      <w:marTop w:val="0"/>
      <w:marBottom w:val="0"/>
      <w:divBdr>
        <w:top w:val="none" w:sz="0" w:space="0" w:color="auto"/>
        <w:left w:val="none" w:sz="0" w:space="0" w:color="auto"/>
        <w:bottom w:val="none" w:sz="0" w:space="0" w:color="auto"/>
        <w:right w:val="none" w:sz="0" w:space="0" w:color="auto"/>
      </w:divBdr>
    </w:div>
    <w:div w:id="1839273008">
      <w:bodyDiv w:val="1"/>
      <w:marLeft w:val="0"/>
      <w:marRight w:val="0"/>
      <w:marTop w:val="0"/>
      <w:marBottom w:val="0"/>
      <w:divBdr>
        <w:top w:val="none" w:sz="0" w:space="0" w:color="auto"/>
        <w:left w:val="none" w:sz="0" w:space="0" w:color="auto"/>
        <w:bottom w:val="none" w:sz="0" w:space="0" w:color="auto"/>
        <w:right w:val="none" w:sz="0" w:space="0" w:color="auto"/>
      </w:divBdr>
    </w:div>
    <w:div w:id="1841848330">
      <w:bodyDiv w:val="1"/>
      <w:marLeft w:val="0"/>
      <w:marRight w:val="0"/>
      <w:marTop w:val="0"/>
      <w:marBottom w:val="0"/>
      <w:divBdr>
        <w:top w:val="none" w:sz="0" w:space="0" w:color="auto"/>
        <w:left w:val="none" w:sz="0" w:space="0" w:color="auto"/>
        <w:bottom w:val="none" w:sz="0" w:space="0" w:color="auto"/>
        <w:right w:val="none" w:sz="0" w:space="0" w:color="auto"/>
      </w:divBdr>
    </w:div>
    <w:div w:id="1842811716">
      <w:bodyDiv w:val="1"/>
      <w:marLeft w:val="0"/>
      <w:marRight w:val="0"/>
      <w:marTop w:val="0"/>
      <w:marBottom w:val="0"/>
      <w:divBdr>
        <w:top w:val="none" w:sz="0" w:space="0" w:color="auto"/>
        <w:left w:val="none" w:sz="0" w:space="0" w:color="auto"/>
        <w:bottom w:val="none" w:sz="0" w:space="0" w:color="auto"/>
        <w:right w:val="none" w:sz="0" w:space="0" w:color="auto"/>
      </w:divBdr>
    </w:div>
    <w:div w:id="1881015501">
      <w:bodyDiv w:val="1"/>
      <w:marLeft w:val="0"/>
      <w:marRight w:val="0"/>
      <w:marTop w:val="0"/>
      <w:marBottom w:val="0"/>
      <w:divBdr>
        <w:top w:val="none" w:sz="0" w:space="0" w:color="auto"/>
        <w:left w:val="none" w:sz="0" w:space="0" w:color="auto"/>
        <w:bottom w:val="none" w:sz="0" w:space="0" w:color="auto"/>
        <w:right w:val="none" w:sz="0" w:space="0" w:color="auto"/>
      </w:divBdr>
    </w:div>
    <w:div w:id="1887640536">
      <w:bodyDiv w:val="1"/>
      <w:marLeft w:val="0"/>
      <w:marRight w:val="0"/>
      <w:marTop w:val="0"/>
      <w:marBottom w:val="0"/>
      <w:divBdr>
        <w:top w:val="none" w:sz="0" w:space="0" w:color="auto"/>
        <w:left w:val="none" w:sz="0" w:space="0" w:color="auto"/>
        <w:bottom w:val="none" w:sz="0" w:space="0" w:color="auto"/>
        <w:right w:val="none" w:sz="0" w:space="0" w:color="auto"/>
      </w:divBdr>
    </w:div>
    <w:div w:id="1897623726">
      <w:bodyDiv w:val="1"/>
      <w:marLeft w:val="0"/>
      <w:marRight w:val="0"/>
      <w:marTop w:val="0"/>
      <w:marBottom w:val="0"/>
      <w:divBdr>
        <w:top w:val="none" w:sz="0" w:space="0" w:color="auto"/>
        <w:left w:val="none" w:sz="0" w:space="0" w:color="auto"/>
        <w:bottom w:val="none" w:sz="0" w:space="0" w:color="auto"/>
        <w:right w:val="none" w:sz="0" w:space="0" w:color="auto"/>
      </w:divBdr>
    </w:div>
    <w:div w:id="1901866355">
      <w:bodyDiv w:val="1"/>
      <w:marLeft w:val="0"/>
      <w:marRight w:val="0"/>
      <w:marTop w:val="0"/>
      <w:marBottom w:val="0"/>
      <w:divBdr>
        <w:top w:val="none" w:sz="0" w:space="0" w:color="auto"/>
        <w:left w:val="none" w:sz="0" w:space="0" w:color="auto"/>
        <w:bottom w:val="none" w:sz="0" w:space="0" w:color="auto"/>
        <w:right w:val="none" w:sz="0" w:space="0" w:color="auto"/>
      </w:divBdr>
    </w:div>
    <w:div w:id="1917353828">
      <w:bodyDiv w:val="1"/>
      <w:marLeft w:val="0"/>
      <w:marRight w:val="0"/>
      <w:marTop w:val="0"/>
      <w:marBottom w:val="0"/>
      <w:divBdr>
        <w:top w:val="none" w:sz="0" w:space="0" w:color="auto"/>
        <w:left w:val="none" w:sz="0" w:space="0" w:color="auto"/>
        <w:bottom w:val="none" w:sz="0" w:space="0" w:color="auto"/>
        <w:right w:val="none" w:sz="0" w:space="0" w:color="auto"/>
      </w:divBdr>
    </w:div>
    <w:div w:id="1923709952">
      <w:bodyDiv w:val="1"/>
      <w:marLeft w:val="0"/>
      <w:marRight w:val="0"/>
      <w:marTop w:val="0"/>
      <w:marBottom w:val="0"/>
      <w:divBdr>
        <w:top w:val="none" w:sz="0" w:space="0" w:color="auto"/>
        <w:left w:val="none" w:sz="0" w:space="0" w:color="auto"/>
        <w:bottom w:val="none" w:sz="0" w:space="0" w:color="auto"/>
        <w:right w:val="none" w:sz="0" w:space="0" w:color="auto"/>
      </w:divBdr>
    </w:div>
    <w:div w:id="1924147024">
      <w:bodyDiv w:val="1"/>
      <w:marLeft w:val="0"/>
      <w:marRight w:val="0"/>
      <w:marTop w:val="0"/>
      <w:marBottom w:val="0"/>
      <w:divBdr>
        <w:top w:val="none" w:sz="0" w:space="0" w:color="auto"/>
        <w:left w:val="none" w:sz="0" w:space="0" w:color="auto"/>
        <w:bottom w:val="none" w:sz="0" w:space="0" w:color="auto"/>
        <w:right w:val="none" w:sz="0" w:space="0" w:color="auto"/>
      </w:divBdr>
    </w:div>
    <w:div w:id="1957329301">
      <w:bodyDiv w:val="1"/>
      <w:marLeft w:val="0"/>
      <w:marRight w:val="0"/>
      <w:marTop w:val="0"/>
      <w:marBottom w:val="0"/>
      <w:divBdr>
        <w:top w:val="none" w:sz="0" w:space="0" w:color="auto"/>
        <w:left w:val="none" w:sz="0" w:space="0" w:color="auto"/>
        <w:bottom w:val="none" w:sz="0" w:space="0" w:color="auto"/>
        <w:right w:val="none" w:sz="0" w:space="0" w:color="auto"/>
      </w:divBdr>
    </w:div>
    <w:div w:id="1966957710">
      <w:bodyDiv w:val="1"/>
      <w:marLeft w:val="0"/>
      <w:marRight w:val="0"/>
      <w:marTop w:val="0"/>
      <w:marBottom w:val="0"/>
      <w:divBdr>
        <w:top w:val="none" w:sz="0" w:space="0" w:color="auto"/>
        <w:left w:val="none" w:sz="0" w:space="0" w:color="auto"/>
        <w:bottom w:val="none" w:sz="0" w:space="0" w:color="auto"/>
        <w:right w:val="none" w:sz="0" w:space="0" w:color="auto"/>
      </w:divBdr>
      <w:divsChild>
        <w:div w:id="1734231478">
          <w:marLeft w:val="1555"/>
          <w:marRight w:val="0"/>
          <w:marTop w:val="0"/>
          <w:marBottom w:val="0"/>
          <w:divBdr>
            <w:top w:val="none" w:sz="0" w:space="0" w:color="auto"/>
            <w:left w:val="none" w:sz="0" w:space="0" w:color="auto"/>
            <w:bottom w:val="none" w:sz="0" w:space="0" w:color="auto"/>
            <w:right w:val="none" w:sz="0" w:space="0" w:color="auto"/>
          </w:divBdr>
        </w:div>
      </w:divsChild>
    </w:div>
    <w:div w:id="1970672619">
      <w:bodyDiv w:val="1"/>
      <w:marLeft w:val="0"/>
      <w:marRight w:val="0"/>
      <w:marTop w:val="0"/>
      <w:marBottom w:val="0"/>
      <w:divBdr>
        <w:top w:val="none" w:sz="0" w:space="0" w:color="auto"/>
        <w:left w:val="none" w:sz="0" w:space="0" w:color="auto"/>
        <w:bottom w:val="none" w:sz="0" w:space="0" w:color="auto"/>
        <w:right w:val="none" w:sz="0" w:space="0" w:color="auto"/>
      </w:divBdr>
    </w:div>
    <w:div w:id="1977907755">
      <w:bodyDiv w:val="1"/>
      <w:marLeft w:val="0"/>
      <w:marRight w:val="0"/>
      <w:marTop w:val="0"/>
      <w:marBottom w:val="0"/>
      <w:divBdr>
        <w:top w:val="none" w:sz="0" w:space="0" w:color="auto"/>
        <w:left w:val="none" w:sz="0" w:space="0" w:color="auto"/>
        <w:bottom w:val="none" w:sz="0" w:space="0" w:color="auto"/>
        <w:right w:val="none" w:sz="0" w:space="0" w:color="auto"/>
      </w:divBdr>
    </w:div>
    <w:div w:id="1979872191">
      <w:bodyDiv w:val="1"/>
      <w:marLeft w:val="0"/>
      <w:marRight w:val="0"/>
      <w:marTop w:val="0"/>
      <w:marBottom w:val="0"/>
      <w:divBdr>
        <w:top w:val="none" w:sz="0" w:space="0" w:color="auto"/>
        <w:left w:val="none" w:sz="0" w:space="0" w:color="auto"/>
        <w:bottom w:val="none" w:sz="0" w:space="0" w:color="auto"/>
        <w:right w:val="none" w:sz="0" w:space="0" w:color="auto"/>
      </w:divBdr>
    </w:div>
    <w:div w:id="1993216132">
      <w:bodyDiv w:val="1"/>
      <w:marLeft w:val="0"/>
      <w:marRight w:val="0"/>
      <w:marTop w:val="0"/>
      <w:marBottom w:val="0"/>
      <w:divBdr>
        <w:top w:val="none" w:sz="0" w:space="0" w:color="auto"/>
        <w:left w:val="none" w:sz="0" w:space="0" w:color="auto"/>
        <w:bottom w:val="none" w:sz="0" w:space="0" w:color="auto"/>
        <w:right w:val="none" w:sz="0" w:space="0" w:color="auto"/>
      </w:divBdr>
    </w:div>
    <w:div w:id="2003266390">
      <w:bodyDiv w:val="1"/>
      <w:marLeft w:val="0"/>
      <w:marRight w:val="0"/>
      <w:marTop w:val="0"/>
      <w:marBottom w:val="0"/>
      <w:divBdr>
        <w:top w:val="none" w:sz="0" w:space="0" w:color="auto"/>
        <w:left w:val="none" w:sz="0" w:space="0" w:color="auto"/>
        <w:bottom w:val="none" w:sz="0" w:space="0" w:color="auto"/>
        <w:right w:val="none" w:sz="0" w:space="0" w:color="auto"/>
      </w:divBdr>
    </w:div>
    <w:div w:id="2005163264">
      <w:bodyDiv w:val="1"/>
      <w:marLeft w:val="0"/>
      <w:marRight w:val="0"/>
      <w:marTop w:val="0"/>
      <w:marBottom w:val="0"/>
      <w:divBdr>
        <w:top w:val="none" w:sz="0" w:space="0" w:color="auto"/>
        <w:left w:val="none" w:sz="0" w:space="0" w:color="auto"/>
        <w:bottom w:val="none" w:sz="0" w:space="0" w:color="auto"/>
        <w:right w:val="none" w:sz="0" w:space="0" w:color="auto"/>
      </w:divBdr>
    </w:div>
    <w:div w:id="2014842565">
      <w:bodyDiv w:val="1"/>
      <w:marLeft w:val="0"/>
      <w:marRight w:val="0"/>
      <w:marTop w:val="0"/>
      <w:marBottom w:val="0"/>
      <w:divBdr>
        <w:top w:val="none" w:sz="0" w:space="0" w:color="auto"/>
        <w:left w:val="none" w:sz="0" w:space="0" w:color="auto"/>
        <w:bottom w:val="none" w:sz="0" w:space="0" w:color="auto"/>
        <w:right w:val="none" w:sz="0" w:space="0" w:color="auto"/>
      </w:divBdr>
    </w:div>
    <w:div w:id="2018992545">
      <w:bodyDiv w:val="1"/>
      <w:marLeft w:val="0"/>
      <w:marRight w:val="0"/>
      <w:marTop w:val="0"/>
      <w:marBottom w:val="0"/>
      <w:divBdr>
        <w:top w:val="none" w:sz="0" w:space="0" w:color="auto"/>
        <w:left w:val="none" w:sz="0" w:space="0" w:color="auto"/>
        <w:bottom w:val="none" w:sz="0" w:space="0" w:color="auto"/>
        <w:right w:val="none" w:sz="0" w:space="0" w:color="auto"/>
      </w:divBdr>
    </w:div>
    <w:div w:id="2040229782">
      <w:bodyDiv w:val="1"/>
      <w:marLeft w:val="0"/>
      <w:marRight w:val="0"/>
      <w:marTop w:val="0"/>
      <w:marBottom w:val="0"/>
      <w:divBdr>
        <w:top w:val="none" w:sz="0" w:space="0" w:color="auto"/>
        <w:left w:val="none" w:sz="0" w:space="0" w:color="auto"/>
        <w:bottom w:val="none" w:sz="0" w:space="0" w:color="auto"/>
        <w:right w:val="none" w:sz="0" w:space="0" w:color="auto"/>
      </w:divBdr>
    </w:div>
    <w:div w:id="2053268550">
      <w:bodyDiv w:val="1"/>
      <w:marLeft w:val="0"/>
      <w:marRight w:val="0"/>
      <w:marTop w:val="0"/>
      <w:marBottom w:val="0"/>
      <w:divBdr>
        <w:top w:val="none" w:sz="0" w:space="0" w:color="auto"/>
        <w:left w:val="none" w:sz="0" w:space="0" w:color="auto"/>
        <w:bottom w:val="none" w:sz="0" w:space="0" w:color="auto"/>
        <w:right w:val="none" w:sz="0" w:space="0" w:color="auto"/>
      </w:divBdr>
      <w:divsChild>
        <w:div w:id="1948656699">
          <w:marLeft w:val="0"/>
          <w:marRight w:val="0"/>
          <w:marTop w:val="0"/>
          <w:marBottom w:val="0"/>
          <w:divBdr>
            <w:top w:val="none" w:sz="0" w:space="0" w:color="auto"/>
            <w:left w:val="none" w:sz="0" w:space="0" w:color="auto"/>
            <w:bottom w:val="none" w:sz="0" w:space="0" w:color="auto"/>
            <w:right w:val="none" w:sz="0" w:space="0" w:color="auto"/>
          </w:divBdr>
          <w:divsChild>
            <w:div w:id="770472668">
              <w:marLeft w:val="0"/>
              <w:marRight w:val="0"/>
              <w:marTop w:val="15"/>
              <w:marBottom w:val="0"/>
              <w:divBdr>
                <w:top w:val="none" w:sz="0" w:space="0" w:color="auto"/>
                <w:left w:val="none" w:sz="0" w:space="0" w:color="auto"/>
                <w:bottom w:val="none" w:sz="0" w:space="0" w:color="auto"/>
                <w:right w:val="none" w:sz="0" w:space="0" w:color="auto"/>
              </w:divBdr>
              <w:divsChild>
                <w:div w:id="1107502380">
                  <w:marLeft w:val="0"/>
                  <w:marRight w:val="0"/>
                  <w:marTop w:val="0"/>
                  <w:marBottom w:val="0"/>
                  <w:divBdr>
                    <w:top w:val="none" w:sz="0" w:space="0" w:color="auto"/>
                    <w:left w:val="none" w:sz="0" w:space="0" w:color="auto"/>
                    <w:bottom w:val="none" w:sz="0" w:space="0" w:color="auto"/>
                    <w:right w:val="none" w:sz="0" w:space="0" w:color="auto"/>
                  </w:divBdr>
                  <w:divsChild>
                    <w:div w:id="232853533">
                      <w:marLeft w:val="0"/>
                      <w:marRight w:val="0"/>
                      <w:marTop w:val="0"/>
                      <w:marBottom w:val="150"/>
                      <w:divBdr>
                        <w:top w:val="none" w:sz="0" w:space="0" w:color="auto"/>
                        <w:left w:val="none" w:sz="0" w:space="0" w:color="auto"/>
                        <w:bottom w:val="none" w:sz="0" w:space="0" w:color="auto"/>
                        <w:right w:val="none" w:sz="0" w:space="0" w:color="auto"/>
                      </w:divBdr>
                      <w:divsChild>
                        <w:div w:id="1606616635">
                          <w:marLeft w:val="0"/>
                          <w:marRight w:val="0"/>
                          <w:marTop w:val="0"/>
                          <w:marBottom w:val="0"/>
                          <w:divBdr>
                            <w:top w:val="none" w:sz="0" w:space="0" w:color="auto"/>
                            <w:left w:val="none" w:sz="0" w:space="0" w:color="auto"/>
                            <w:bottom w:val="none" w:sz="0" w:space="0" w:color="auto"/>
                            <w:right w:val="none" w:sz="0" w:space="0" w:color="auto"/>
                          </w:divBdr>
                          <w:divsChild>
                            <w:div w:id="1240168616">
                              <w:marLeft w:val="0"/>
                              <w:marRight w:val="0"/>
                              <w:marTop w:val="0"/>
                              <w:marBottom w:val="0"/>
                              <w:divBdr>
                                <w:top w:val="none" w:sz="0" w:space="0" w:color="auto"/>
                                <w:left w:val="none" w:sz="0" w:space="0" w:color="auto"/>
                                <w:bottom w:val="none" w:sz="0" w:space="0" w:color="auto"/>
                                <w:right w:val="none" w:sz="0" w:space="0" w:color="auto"/>
                              </w:divBdr>
                              <w:divsChild>
                                <w:div w:id="99880919">
                                  <w:marLeft w:val="0"/>
                                  <w:marRight w:val="0"/>
                                  <w:marTop w:val="0"/>
                                  <w:marBottom w:val="0"/>
                                  <w:divBdr>
                                    <w:top w:val="none" w:sz="0" w:space="0" w:color="auto"/>
                                    <w:left w:val="none" w:sz="0" w:space="0" w:color="auto"/>
                                    <w:bottom w:val="none" w:sz="0" w:space="0" w:color="auto"/>
                                    <w:right w:val="none" w:sz="0" w:space="0" w:color="auto"/>
                                  </w:divBdr>
                                  <w:divsChild>
                                    <w:div w:id="316812061">
                                      <w:marLeft w:val="0"/>
                                      <w:marRight w:val="0"/>
                                      <w:marTop w:val="0"/>
                                      <w:marBottom w:val="0"/>
                                      <w:divBdr>
                                        <w:top w:val="none" w:sz="0" w:space="0" w:color="auto"/>
                                        <w:left w:val="none" w:sz="0" w:space="0" w:color="auto"/>
                                        <w:bottom w:val="none" w:sz="0" w:space="0" w:color="auto"/>
                                        <w:right w:val="none" w:sz="0" w:space="0" w:color="auto"/>
                                      </w:divBdr>
                                      <w:divsChild>
                                        <w:div w:id="1495954407">
                                          <w:marLeft w:val="0"/>
                                          <w:marRight w:val="0"/>
                                          <w:marTop w:val="0"/>
                                          <w:marBottom w:val="0"/>
                                          <w:divBdr>
                                            <w:top w:val="none" w:sz="0" w:space="0" w:color="auto"/>
                                            <w:left w:val="none" w:sz="0" w:space="0" w:color="auto"/>
                                            <w:bottom w:val="none" w:sz="0" w:space="0" w:color="auto"/>
                                            <w:right w:val="none" w:sz="0" w:space="0" w:color="auto"/>
                                          </w:divBdr>
                                          <w:divsChild>
                                            <w:div w:id="1634943522">
                                              <w:marLeft w:val="0"/>
                                              <w:marRight w:val="0"/>
                                              <w:marTop w:val="0"/>
                                              <w:marBottom w:val="0"/>
                                              <w:divBdr>
                                                <w:top w:val="none" w:sz="0" w:space="0" w:color="auto"/>
                                                <w:left w:val="none" w:sz="0" w:space="0" w:color="auto"/>
                                                <w:bottom w:val="none" w:sz="0" w:space="0" w:color="auto"/>
                                                <w:right w:val="none" w:sz="0" w:space="0" w:color="auto"/>
                                              </w:divBdr>
                                              <w:divsChild>
                                                <w:div w:id="904726504">
                                                  <w:marLeft w:val="0"/>
                                                  <w:marRight w:val="0"/>
                                                  <w:marTop w:val="0"/>
                                                  <w:marBottom w:val="0"/>
                                                  <w:divBdr>
                                                    <w:top w:val="none" w:sz="0" w:space="0" w:color="auto"/>
                                                    <w:left w:val="none" w:sz="0" w:space="0" w:color="auto"/>
                                                    <w:bottom w:val="none" w:sz="0" w:space="0" w:color="auto"/>
                                                    <w:right w:val="none" w:sz="0" w:space="0" w:color="auto"/>
                                                  </w:divBdr>
                                                  <w:divsChild>
                                                    <w:div w:id="371543337">
                                                      <w:marLeft w:val="0"/>
                                                      <w:marRight w:val="0"/>
                                                      <w:marTop w:val="0"/>
                                                      <w:marBottom w:val="0"/>
                                                      <w:divBdr>
                                                        <w:top w:val="none" w:sz="0" w:space="0" w:color="auto"/>
                                                        <w:left w:val="none" w:sz="0" w:space="0" w:color="auto"/>
                                                        <w:bottom w:val="none" w:sz="0" w:space="0" w:color="auto"/>
                                                        <w:right w:val="none" w:sz="0" w:space="0" w:color="auto"/>
                                                      </w:divBdr>
                                                      <w:divsChild>
                                                        <w:div w:id="20389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440351">
      <w:bodyDiv w:val="1"/>
      <w:marLeft w:val="0"/>
      <w:marRight w:val="0"/>
      <w:marTop w:val="0"/>
      <w:marBottom w:val="0"/>
      <w:divBdr>
        <w:top w:val="none" w:sz="0" w:space="0" w:color="auto"/>
        <w:left w:val="none" w:sz="0" w:space="0" w:color="auto"/>
        <w:bottom w:val="none" w:sz="0" w:space="0" w:color="auto"/>
        <w:right w:val="none" w:sz="0" w:space="0" w:color="auto"/>
      </w:divBdr>
    </w:div>
    <w:div w:id="2106266624">
      <w:bodyDiv w:val="1"/>
      <w:marLeft w:val="0"/>
      <w:marRight w:val="0"/>
      <w:marTop w:val="0"/>
      <w:marBottom w:val="0"/>
      <w:divBdr>
        <w:top w:val="none" w:sz="0" w:space="0" w:color="auto"/>
        <w:left w:val="none" w:sz="0" w:space="0" w:color="auto"/>
        <w:bottom w:val="none" w:sz="0" w:space="0" w:color="auto"/>
        <w:right w:val="none" w:sz="0" w:space="0" w:color="auto"/>
      </w:divBdr>
      <w:divsChild>
        <w:div w:id="411969092">
          <w:marLeft w:val="446"/>
          <w:marRight w:val="0"/>
          <w:marTop w:val="0"/>
          <w:marBottom w:val="0"/>
          <w:divBdr>
            <w:top w:val="none" w:sz="0" w:space="0" w:color="auto"/>
            <w:left w:val="none" w:sz="0" w:space="0" w:color="auto"/>
            <w:bottom w:val="none" w:sz="0" w:space="0" w:color="auto"/>
            <w:right w:val="none" w:sz="0" w:space="0" w:color="auto"/>
          </w:divBdr>
        </w:div>
        <w:div w:id="449786638">
          <w:marLeft w:val="446"/>
          <w:marRight w:val="0"/>
          <w:marTop w:val="0"/>
          <w:marBottom w:val="0"/>
          <w:divBdr>
            <w:top w:val="none" w:sz="0" w:space="0" w:color="auto"/>
            <w:left w:val="none" w:sz="0" w:space="0" w:color="auto"/>
            <w:bottom w:val="none" w:sz="0" w:space="0" w:color="auto"/>
            <w:right w:val="none" w:sz="0" w:space="0" w:color="auto"/>
          </w:divBdr>
        </w:div>
        <w:div w:id="1426879484">
          <w:marLeft w:val="446"/>
          <w:marRight w:val="0"/>
          <w:marTop w:val="0"/>
          <w:marBottom w:val="0"/>
          <w:divBdr>
            <w:top w:val="none" w:sz="0" w:space="0" w:color="auto"/>
            <w:left w:val="none" w:sz="0" w:space="0" w:color="auto"/>
            <w:bottom w:val="none" w:sz="0" w:space="0" w:color="auto"/>
            <w:right w:val="none" w:sz="0" w:space="0" w:color="auto"/>
          </w:divBdr>
        </w:div>
        <w:div w:id="1465808552">
          <w:marLeft w:val="446"/>
          <w:marRight w:val="0"/>
          <w:marTop w:val="0"/>
          <w:marBottom w:val="0"/>
          <w:divBdr>
            <w:top w:val="none" w:sz="0" w:space="0" w:color="auto"/>
            <w:left w:val="none" w:sz="0" w:space="0" w:color="auto"/>
            <w:bottom w:val="none" w:sz="0" w:space="0" w:color="auto"/>
            <w:right w:val="none" w:sz="0" w:space="0" w:color="auto"/>
          </w:divBdr>
        </w:div>
        <w:div w:id="1547833415">
          <w:marLeft w:val="446"/>
          <w:marRight w:val="0"/>
          <w:marTop w:val="0"/>
          <w:marBottom w:val="120"/>
          <w:divBdr>
            <w:top w:val="none" w:sz="0" w:space="0" w:color="auto"/>
            <w:left w:val="none" w:sz="0" w:space="0" w:color="auto"/>
            <w:bottom w:val="none" w:sz="0" w:space="0" w:color="auto"/>
            <w:right w:val="none" w:sz="0" w:space="0" w:color="auto"/>
          </w:divBdr>
        </w:div>
        <w:div w:id="1990405948">
          <w:marLeft w:val="446"/>
          <w:marRight w:val="0"/>
          <w:marTop w:val="0"/>
          <w:marBottom w:val="0"/>
          <w:divBdr>
            <w:top w:val="none" w:sz="0" w:space="0" w:color="auto"/>
            <w:left w:val="none" w:sz="0" w:space="0" w:color="auto"/>
            <w:bottom w:val="none" w:sz="0" w:space="0" w:color="auto"/>
            <w:right w:val="none" w:sz="0" w:space="0" w:color="auto"/>
          </w:divBdr>
        </w:div>
      </w:divsChild>
    </w:div>
    <w:div w:id="2109159105">
      <w:bodyDiv w:val="1"/>
      <w:marLeft w:val="0"/>
      <w:marRight w:val="0"/>
      <w:marTop w:val="0"/>
      <w:marBottom w:val="0"/>
      <w:divBdr>
        <w:top w:val="none" w:sz="0" w:space="0" w:color="auto"/>
        <w:left w:val="none" w:sz="0" w:space="0" w:color="auto"/>
        <w:bottom w:val="none" w:sz="0" w:space="0" w:color="auto"/>
        <w:right w:val="none" w:sz="0" w:space="0" w:color="auto"/>
      </w:divBdr>
    </w:div>
    <w:div w:id="2111970657">
      <w:bodyDiv w:val="1"/>
      <w:marLeft w:val="0"/>
      <w:marRight w:val="0"/>
      <w:marTop w:val="0"/>
      <w:marBottom w:val="0"/>
      <w:divBdr>
        <w:top w:val="none" w:sz="0" w:space="0" w:color="auto"/>
        <w:left w:val="none" w:sz="0" w:space="0" w:color="auto"/>
        <w:bottom w:val="none" w:sz="0" w:space="0" w:color="auto"/>
        <w:right w:val="none" w:sz="0" w:space="0" w:color="auto"/>
      </w:divBdr>
      <w:divsChild>
        <w:div w:id="1758594333">
          <w:marLeft w:val="446"/>
          <w:marRight w:val="0"/>
          <w:marTop w:val="0"/>
          <w:marBottom w:val="0"/>
          <w:divBdr>
            <w:top w:val="none" w:sz="0" w:space="0" w:color="auto"/>
            <w:left w:val="none" w:sz="0" w:space="0" w:color="auto"/>
            <w:bottom w:val="none" w:sz="0" w:space="0" w:color="auto"/>
            <w:right w:val="none" w:sz="0" w:space="0" w:color="auto"/>
          </w:divBdr>
        </w:div>
        <w:div w:id="1224220832">
          <w:marLeft w:val="446"/>
          <w:marRight w:val="0"/>
          <w:marTop w:val="0"/>
          <w:marBottom w:val="0"/>
          <w:divBdr>
            <w:top w:val="none" w:sz="0" w:space="0" w:color="auto"/>
            <w:left w:val="none" w:sz="0" w:space="0" w:color="auto"/>
            <w:bottom w:val="none" w:sz="0" w:space="0" w:color="auto"/>
            <w:right w:val="none" w:sz="0" w:space="0" w:color="auto"/>
          </w:divBdr>
        </w:div>
        <w:div w:id="1384057237">
          <w:marLeft w:val="1166"/>
          <w:marRight w:val="0"/>
          <w:marTop w:val="0"/>
          <w:marBottom w:val="0"/>
          <w:divBdr>
            <w:top w:val="none" w:sz="0" w:space="0" w:color="auto"/>
            <w:left w:val="none" w:sz="0" w:space="0" w:color="auto"/>
            <w:bottom w:val="none" w:sz="0" w:space="0" w:color="auto"/>
            <w:right w:val="none" w:sz="0" w:space="0" w:color="auto"/>
          </w:divBdr>
        </w:div>
        <w:div w:id="685130320">
          <w:marLeft w:val="1166"/>
          <w:marRight w:val="0"/>
          <w:marTop w:val="0"/>
          <w:marBottom w:val="0"/>
          <w:divBdr>
            <w:top w:val="none" w:sz="0" w:space="0" w:color="auto"/>
            <w:left w:val="none" w:sz="0" w:space="0" w:color="auto"/>
            <w:bottom w:val="none" w:sz="0" w:space="0" w:color="auto"/>
            <w:right w:val="none" w:sz="0" w:space="0" w:color="auto"/>
          </w:divBdr>
        </w:div>
        <w:div w:id="545946483">
          <w:marLeft w:val="446"/>
          <w:marRight w:val="0"/>
          <w:marTop w:val="0"/>
          <w:marBottom w:val="0"/>
          <w:divBdr>
            <w:top w:val="none" w:sz="0" w:space="0" w:color="auto"/>
            <w:left w:val="none" w:sz="0" w:space="0" w:color="auto"/>
            <w:bottom w:val="none" w:sz="0" w:space="0" w:color="auto"/>
            <w:right w:val="none" w:sz="0" w:space="0" w:color="auto"/>
          </w:divBdr>
        </w:div>
        <w:div w:id="1956670134">
          <w:marLeft w:val="446"/>
          <w:marRight w:val="0"/>
          <w:marTop w:val="0"/>
          <w:marBottom w:val="0"/>
          <w:divBdr>
            <w:top w:val="none" w:sz="0" w:space="0" w:color="auto"/>
            <w:left w:val="none" w:sz="0" w:space="0" w:color="auto"/>
            <w:bottom w:val="none" w:sz="0" w:space="0" w:color="auto"/>
            <w:right w:val="none" w:sz="0" w:space="0" w:color="auto"/>
          </w:divBdr>
        </w:div>
        <w:div w:id="1466894074">
          <w:marLeft w:val="446"/>
          <w:marRight w:val="0"/>
          <w:marTop w:val="0"/>
          <w:marBottom w:val="0"/>
          <w:divBdr>
            <w:top w:val="none" w:sz="0" w:space="0" w:color="auto"/>
            <w:left w:val="none" w:sz="0" w:space="0" w:color="auto"/>
            <w:bottom w:val="none" w:sz="0" w:space="0" w:color="auto"/>
            <w:right w:val="none" w:sz="0" w:space="0" w:color="auto"/>
          </w:divBdr>
        </w:div>
        <w:div w:id="2072148176">
          <w:marLeft w:val="446"/>
          <w:marRight w:val="0"/>
          <w:marTop w:val="0"/>
          <w:marBottom w:val="0"/>
          <w:divBdr>
            <w:top w:val="none" w:sz="0" w:space="0" w:color="auto"/>
            <w:left w:val="none" w:sz="0" w:space="0" w:color="auto"/>
            <w:bottom w:val="none" w:sz="0" w:space="0" w:color="auto"/>
            <w:right w:val="none" w:sz="0" w:space="0" w:color="auto"/>
          </w:divBdr>
        </w:div>
        <w:div w:id="1511213491">
          <w:marLeft w:val="446"/>
          <w:marRight w:val="0"/>
          <w:marTop w:val="0"/>
          <w:marBottom w:val="0"/>
          <w:divBdr>
            <w:top w:val="none" w:sz="0" w:space="0" w:color="auto"/>
            <w:left w:val="none" w:sz="0" w:space="0" w:color="auto"/>
            <w:bottom w:val="none" w:sz="0" w:space="0" w:color="auto"/>
            <w:right w:val="none" w:sz="0" w:space="0" w:color="auto"/>
          </w:divBdr>
        </w:div>
        <w:div w:id="1361858929">
          <w:marLeft w:val="446"/>
          <w:marRight w:val="0"/>
          <w:marTop w:val="0"/>
          <w:marBottom w:val="0"/>
          <w:divBdr>
            <w:top w:val="none" w:sz="0" w:space="0" w:color="auto"/>
            <w:left w:val="none" w:sz="0" w:space="0" w:color="auto"/>
            <w:bottom w:val="none" w:sz="0" w:space="0" w:color="auto"/>
            <w:right w:val="none" w:sz="0" w:space="0" w:color="auto"/>
          </w:divBdr>
        </w:div>
      </w:divsChild>
    </w:div>
    <w:div w:id="21275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Data" Target="diagrams/data2.xml"/><Relationship Id="rId42" Type="http://schemas.openxmlformats.org/officeDocument/2006/relationships/chart" Target="charts/chart17.xml"/><Relationship Id="rId47" Type="http://schemas.openxmlformats.org/officeDocument/2006/relationships/image" Target="media/image7.png"/><Relationship Id="rId63" Type="http://schemas.openxmlformats.org/officeDocument/2006/relationships/image" Target="media/image20.png"/><Relationship Id="rId68" Type="http://schemas.openxmlformats.org/officeDocument/2006/relationships/image" Target="media/image25.jpeg"/><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diagramData" Target="diagrams/data1.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jpeg"/><Relationship Id="rId79" Type="http://schemas.openxmlformats.org/officeDocument/2006/relationships/chart" Target="charts/chart27.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image" Target="media/image8.jpe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chart" Target="charts/chart25.xml"/><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image" Target="media/image29.png"/><Relationship Id="rId80" Type="http://schemas.openxmlformats.org/officeDocument/2006/relationships/chart" Target="charts/chart2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microsoft.com/office/2007/relationships/diagramDrawing" Target="diagrams/drawing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chart" Target="charts/chart16.xm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9.png"/><Relationship Id="rId57" Type="http://schemas.openxmlformats.org/officeDocument/2006/relationships/image" Target="media/image14.png"/><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3.xml"/><Relationship Id="rId60" Type="http://schemas.openxmlformats.org/officeDocument/2006/relationships/image" Target="media/image17.png"/><Relationship Id="rId65" Type="http://schemas.openxmlformats.org/officeDocument/2006/relationships/image" Target="media/image22.jpg"/><Relationship Id="rId73" Type="http://schemas.openxmlformats.org/officeDocument/2006/relationships/image" Target="media/image30.png"/><Relationship Id="rId78" Type="http://schemas.openxmlformats.org/officeDocument/2006/relationships/chart" Target="charts/chart26.xml"/><Relationship Id="rId81"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chart" Target="charts/chart14.xml"/><Relationship Id="rId34" Type="http://schemas.openxmlformats.org/officeDocument/2006/relationships/chart" Target="charts/chart9.xml"/><Relationship Id="rId50" Type="http://schemas.microsoft.com/office/2007/relationships/hdphoto" Target="media/hdphoto1.wdp"/><Relationship Id="rId55" Type="http://schemas.openxmlformats.org/officeDocument/2006/relationships/image" Target="media/image12.png"/><Relationship Id="rId76" Type="http://schemas.openxmlformats.org/officeDocument/2006/relationships/chart" Target="charts/chart24.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diagramColors" Target="diagrams/colors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image" Target="media/image23.png"/><Relationship Id="rId61" Type="http://schemas.openxmlformats.org/officeDocument/2006/relationships/image" Target="media/image18.jpeg"/><Relationship Id="rId8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 Id="rId1" Type="http://schemas.openxmlformats.org/officeDocument/2006/relationships/themeOverride" Target="../theme/themeOverride2.xml"/></Relationships>
</file>

<file path=word/charts/_rels/chart26.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 Id="rId1" Type="http://schemas.openxmlformats.org/officeDocument/2006/relationships/themeOverride" Target="../theme/themeOverride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4.xml"/></Relationships>
</file>

<file path=word/charts/_rels/chart2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RENDICI&#211;N%20DE%20CUENTAS\2018%20-%20en%20proceso\RESPALDO%20IRC%202017-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9193204160492"/>
          <c:y val="0.22720051502996089"/>
          <c:w val="0.52687296299501019"/>
          <c:h val="0.72370474917050465"/>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263-4CAB-AE62-BFACB0A8348C}"/>
              </c:ext>
            </c:extLst>
          </c:dPt>
          <c:dPt>
            <c:idx val="1"/>
            <c:bubble3D val="0"/>
            <c:spPr>
              <a:solidFill>
                <a:srgbClr val="0070C0"/>
              </a:solidFill>
            </c:spPr>
            <c:extLst>
              <c:ext xmlns:c16="http://schemas.microsoft.com/office/drawing/2014/chart" uri="{C3380CC4-5D6E-409C-BE32-E72D297353CC}">
                <c16:uniqueId val="{00000003-D263-4CAB-AE62-BFACB0A8348C}"/>
              </c:ext>
            </c:extLst>
          </c:dPt>
          <c:dLbls>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Créditos!$A$10:$A$11</c:f>
              <c:strCache>
                <c:ptCount val="2"/>
                <c:pt idx="0">
                  <c:v>Créditos</c:v>
                </c:pt>
                <c:pt idx="1">
                  <c:v>Ventas al contado</c:v>
                </c:pt>
              </c:strCache>
            </c:strRef>
          </c:cat>
          <c:val>
            <c:numRef>
              <c:f>Créditos!$L$10:$L$11</c:f>
              <c:numCache>
                <c:formatCode>#,##0</c:formatCode>
                <c:ptCount val="2"/>
                <c:pt idx="0">
                  <c:v>25006</c:v>
                </c:pt>
                <c:pt idx="1">
                  <c:v>161</c:v>
                </c:pt>
              </c:numCache>
            </c:numRef>
          </c:val>
          <c:extLst>
            <c:ext xmlns:c16="http://schemas.microsoft.com/office/drawing/2014/chart" uri="{C3380CC4-5D6E-409C-BE32-E72D297353CC}">
              <c16:uniqueId val="{00000004-D263-4CAB-AE62-BFACB0A8348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b="1">
          <a:latin typeface="+mj-lt"/>
        </a:defRPr>
      </a:pPr>
      <a:endParaRPr lang="es-S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0670266170625"/>
          <c:y val="0.20562818798593571"/>
          <c:w val="0.47486216650103197"/>
          <c:h val="0.76903778537116807"/>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54C0-417B-A4FE-3B216F7CC80D}"/>
              </c:ext>
            </c:extLst>
          </c:dPt>
          <c:dPt>
            <c:idx val="1"/>
            <c:bubble3D val="0"/>
            <c:spPr>
              <a:solidFill>
                <a:srgbClr val="0070C0"/>
              </a:solidFill>
            </c:spPr>
            <c:extLst>
              <c:ext xmlns:c16="http://schemas.microsoft.com/office/drawing/2014/chart" uri="{C3380CC4-5D6E-409C-BE32-E72D297353CC}">
                <c16:uniqueId val="{00000003-54C0-417B-A4FE-3B216F7CC80D}"/>
              </c:ext>
            </c:extLst>
          </c:dPt>
          <c:dPt>
            <c:idx val="2"/>
            <c:bubble3D val="0"/>
            <c:spPr>
              <a:solidFill>
                <a:schemeClr val="bg1">
                  <a:lumMod val="50000"/>
                </a:schemeClr>
              </a:solidFill>
            </c:spPr>
            <c:extLst>
              <c:ext xmlns:c16="http://schemas.microsoft.com/office/drawing/2014/chart" uri="{C3380CC4-5D6E-409C-BE32-E72D297353CC}">
                <c16:uniqueId val="{00000005-54C0-417B-A4FE-3B216F7CC80D}"/>
              </c:ext>
            </c:extLst>
          </c:dPt>
          <c:dPt>
            <c:idx val="3"/>
            <c:bubble3D val="0"/>
            <c:spPr>
              <a:solidFill>
                <a:schemeClr val="accent6">
                  <a:lumMod val="40000"/>
                  <a:lumOff val="60000"/>
                </a:schemeClr>
              </a:solidFill>
            </c:spPr>
            <c:extLst>
              <c:ext xmlns:c16="http://schemas.microsoft.com/office/drawing/2014/chart" uri="{C3380CC4-5D6E-409C-BE32-E72D297353CC}">
                <c16:uniqueId val="{00000007-54C0-417B-A4FE-3B216F7CC80D}"/>
              </c:ext>
            </c:extLst>
          </c:dPt>
          <c:dLbls>
            <c:dLbl>
              <c:idx val="0"/>
              <c:layout>
                <c:manualLayout>
                  <c:x val="3.563294845858965E-2"/>
                  <c:y val="9.4103749637814857E-2"/>
                </c:manualLayout>
              </c:layout>
              <c:tx>
                <c:rich>
                  <a:bodyPr/>
                  <a:lstStyle/>
                  <a:p>
                    <a:r>
                      <a:rPr lang="en-US"/>
                      <a:t>Hasta </a:t>
                    </a:r>
                  </a:p>
                  <a:p>
                    <a:r>
                      <a:rPr lang="en-US"/>
                      <a:t>25 años
$96.48
21.4%</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54C0-417B-A4FE-3B216F7CC80D}"/>
                </c:ext>
              </c:extLst>
            </c:dLbl>
            <c:dLbl>
              <c:idx val="1"/>
              <c:layout>
                <c:manualLayout>
                  <c:x val="0.51162866085914072"/>
                  <c:y val="-5.305411850945644E-2"/>
                </c:manualLayout>
              </c:layout>
              <c:tx>
                <c:rich>
                  <a:bodyPr/>
                  <a:lstStyle/>
                  <a:p>
                    <a:r>
                      <a:rPr lang="en-US"/>
                      <a:t>De 26 a 60 años
$344.65 
76.7%</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54C0-417B-A4FE-3B216F7CC80D}"/>
                </c:ext>
              </c:extLst>
            </c:dLbl>
            <c:dLbl>
              <c:idx val="2"/>
              <c:layout>
                <c:manualLayout>
                  <c:x val="8.8715386885511623E-3"/>
                  <c:y val="1.5725645680152748E-3"/>
                </c:manualLayout>
              </c:layout>
              <c:tx>
                <c:rich>
                  <a:bodyPr/>
                  <a:lstStyle/>
                  <a:p>
                    <a:r>
                      <a:rPr lang="en-US"/>
                      <a:t>De 61 hasta 70 años
$8.43
1.9%</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54C0-417B-A4FE-3B216F7CC80D}"/>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Créditos!$A$223:$A$225</c:f>
              <c:strCache>
                <c:ptCount val="3"/>
                <c:pt idx="0">
                  <c:v>Hasta 25 años</c:v>
                </c:pt>
                <c:pt idx="1">
                  <c:v>De 26 a 60 años</c:v>
                </c:pt>
                <c:pt idx="2">
                  <c:v>De 61 hasta 70 años</c:v>
                </c:pt>
              </c:strCache>
            </c:strRef>
          </c:cat>
          <c:val>
            <c:numRef>
              <c:f>Créditos!$M$223:$M$225</c:f>
              <c:numCache>
                <c:formatCode>"$"#,##0.00_);[Red]\("$"#,##0.00\)</c:formatCode>
                <c:ptCount val="3"/>
                <c:pt idx="0">
                  <c:v>96.479765510000007</c:v>
                </c:pt>
                <c:pt idx="1">
                  <c:v>344.65818012000034</c:v>
                </c:pt>
                <c:pt idx="2">
                  <c:v>8.4251080700000003</c:v>
                </c:pt>
              </c:numCache>
            </c:numRef>
          </c:val>
          <c:extLst>
            <c:ext xmlns:c16="http://schemas.microsoft.com/office/drawing/2014/chart" uri="{C3380CC4-5D6E-409C-BE32-E72D297353CC}">
              <c16:uniqueId val="{00000008-54C0-417B-A4FE-3B216F7CC80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1228053015112"/>
          <c:y val="2.5970173049566114E-2"/>
          <c:w val="0.76054645343245142"/>
          <c:h val="0.95849670328947856"/>
        </c:manualLayout>
      </c:layout>
      <c:pieChart>
        <c:varyColors val="1"/>
        <c:ser>
          <c:idx val="0"/>
          <c:order val="0"/>
          <c:dPt>
            <c:idx val="1"/>
            <c:bubble3D val="0"/>
            <c:spPr>
              <a:solidFill>
                <a:schemeClr val="tx2">
                  <a:lumMod val="20000"/>
                  <a:lumOff val="80000"/>
                </a:schemeClr>
              </a:solidFill>
            </c:spPr>
            <c:extLst>
              <c:ext xmlns:c16="http://schemas.microsoft.com/office/drawing/2014/chart" uri="{C3380CC4-5D6E-409C-BE32-E72D297353CC}">
                <c16:uniqueId val="{00000001-31AD-49BA-831D-7437730212BC}"/>
              </c:ext>
            </c:extLst>
          </c:dPt>
          <c:dLbls>
            <c:dLbl>
              <c:idx val="0"/>
              <c:layout>
                <c:manualLayout>
                  <c:x val="-0.22208767382338071"/>
                  <c:y val="-8.9914769575425765E-3"/>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31AD-49BA-831D-7437730212BC}"/>
                </c:ext>
              </c:extLst>
            </c:dLbl>
            <c:dLbl>
              <c:idx val="1"/>
              <c:layout>
                <c:manualLayout>
                  <c:x val="0.2536750297517158"/>
                  <c:y val="-7.272157979124258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31AD-49BA-831D-7437730212BC}"/>
                </c:ext>
              </c:extLst>
            </c:dLbl>
            <c:numFmt formatCode="0.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MK'!$A$14:$A$15</c:f>
              <c:strCache>
                <c:ptCount val="2"/>
                <c:pt idx="0">
                  <c:v>FSV</c:v>
                </c:pt>
                <c:pt idx="1">
                  <c:v>Sistema Financiero</c:v>
                </c:pt>
              </c:strCache>
            </c:strRef>
          </c:cat>
          <c:val>
            <c:numRef>
              <c:f>'Participación de MK'!$B$14:$B$15</c:f>
              <c:numCache>
                <c:formatCode>#,##0</c:formatCode>
                <c:ptCount val="2"/>
                <c:pt idx="0">
                  <c:v>25006</c:v>
                </c:pt>
                <c:pt idx="1">
                  <c:v>28507</c:v>
                </c:pt>
              </c:numCache>
            </c:numRef>
          </c:val>
          <c:extLst>
            <c:ext xmlns:c16="http://schemas.microsoft.com/office/drawing/2014/chart" uri="{C3380CC4-5D6E-409C-BE32-E72D297353CC}">
              <c16:uniqueId val="{00000003-31AD-49BA-831D-7437730212B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1">
          <a:latin typeface="+mj-lt"/>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22783202930463"/>
          <c:y val="4.3598458073742873E-2"/>
          <c:w val="0.72518283040706866"/>
          <c:h val="0.91404829615504746"/>
        </c:manualLayout>
      </c:layout>
      <c:pieChart>
        <c:varyColors val="1"/>
        <c:ser>
          <c:idx val="0"/>
          <c:order val="0"/>
          <c:dPt>
            <c:idx val="1"/>
            <c:bubble3D val="0"/>
            <c:spPr>
              <a:solidFill>
                <a:schemeClr val="tx2">
                  <a:lumMod val="20000"/>
                  <a:lumOff val="80000"/>
                </a:schemeClr>
              </a:solidFill>
            </c:spPr>
            <c:extLst>
              <c:ext xmlns:c16="http://schemas.microsoft.com/office/drawing/2014/chart" uri="{C3380CC4-5D6E-409C-BE32-E72D297353CC}">
                <c16:uniqueId val="{00000001-0BF4-4D68-B96C-C6655ABD3419}"/>
              </c:ext>
            </c:extLst>
          </c:dPt>
          <c:dLbls>
            <c:dLbl>
              <c:idx val="0"/>
              <c:layout>
                <c:manualLayout>
                  <c:x val="-0.20966531357493357"/>
                  <c:y val="0.17887541203745175"/>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0BF4-4D68-B96C-C6655ABD3419}"/>
                </c:ext>
              </c:extLst>
            </c:dLbl>
            <c:dLbl>
              <c:idx val="1"/>
              <c:layout>
                <c:manualLayout>
                  <c:x val="0.24539345625275102"/>
                  <c:y val="-0.2031846971488775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0BF4-4D68-B96C-C6655ABD3419}"/>
                </c:ext>
              </c:extLst>
            </c:dLbl>
            <c:numFmt formatCode="0.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MK'!$A$14:$A$15</c:f>
              <c:strCache>
                <c:ptCount val="2"/>
                <c:pt idx="0">
                  <c:v>FSV</c:v>
                </c:pt>
                <c:pt idx="1">
                  <c:v>Sistema Financiero</c:v>
                </c:pt>
              </c:strCache>
            </c:strRef>
          </c:cat>
          <c:val>
            <c:numRef>
              <c:f>'Participación de MK'!$C$14:$C$15</c:f>
              <c:numCache>
                <c:formatCode>"$"#,##0.00_);[Red]\("$"#,##0.00\)</c:formatCode>
                <c:ptCount val="2"/>
                <c:pt idx="0">
                  <c:v>449.56986306000005</c:v>
                </c:pt>
                <c:pt idx="1">
                  <c:v>1374.138246</c:v>
                </c:pt>
              </c:numCache>
            </c:numRef>
          </c:val>
          <c:extLst>
            <c:ext xmlns:c16="http://schemas.microsoft.com/office/drawing/2014/chart" uri="{C3380CC4-5D6E-409C-BE32-E72D297353CC}">
              <c16:uniqueId val="{00000003-0BF4-4D68-B96C-C6655ABD341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1">
          <a:latin typeface="+mj-lt"/>
        </a:defRPr>
      </a:pPr>
      <a:endParaRPr lang="es-S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40436149185055"/>
          <c:y val="2.5462962962962962E-2"/>
          <c:w val="0.7144032921810699"/>
          <c:h val="0.9467592592592593"/>
        </c:manualLayout>
      </c:layout>
      <c:pieChart>
        <c:varyColors val="1"/>
        <c:ser>
          <c:idx val="0"/>
          <c:order val="0"/>
          <c:dPt>
            <c:idx val="0"/>
            <c:bubble3D val="0"/>
            <c:spPr>
              <a:solidFill>
                <a:schemeClr val="tx2">
                  <a:lumMod val="20000"/>
                  <a:lumOff val="80000"/>
                </a:schemeClr>
              </a:solidFill>
            </c:spPr>
            <c:extLst>
              <c:ext xmlns:c16="http://schemas.microsoft.com/office/drawing/2014/chart" uri="{C3380CC4-5D6E-409C-BE32-E72D297353CC}">
                <c16:uniqueId val="{00000001-5DE8-433D-AA0D-85FD11AA086C}"/>
              </c:ext>
            </c:extLst>
          </c:dPt>
          <c:dPt>
            <c:idx val="1"/>
            <c:bubble3D val="0"/>
            <c:spPr>
              <a:solidFill>
                <a:schemeClr val="tx2">
                  <a:lumMod val="60000"/>
                  <a:lumOff val="40000"/>
                </a:schemeClr>
              </a:solidFill>
            </c:spPr>
            <c:extLst>
              <c:ext xmlns:c16="http://schemas.microsoft.com/office/drawing/2014/chart" uri="{C3380CC4-5D6E-409C-BE32-E72D297353CC}">
                <c16:uniqueId val="{00000003-5DE8-433D-AA0D-85FD11AA086C}"/>
              </c:ext>
            </c:extLst>
          </c:dPt>
          <c:dLbls>
            <c:dLbl>
              <c:idx val="0"/>
              <c:layout>
                <c:manualLayout>
                  <c:x val="-0.23790855772658048"/>
                  <c:y val="-0.24786453776611256"/>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5DE8-433D-AA0D-85FD11AA086C}"/>
                </c:ext>
              </c:extLst>
            </c:dLbl>
            <c:dLbl>
              <c:idx val="1"/>
              <c:layout>
                <c:manualLayout>
                  <c:x val="0.26628767700333755"/>
                  <c:y val="0.16611293379994169"/>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5DE8-433D-AA0D-85FD11AA086C}"/>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'Participación de MK'!$A$37:$A$38</c:f>
              <c:strCache>
                <c:ptCount val="2"/>
                <c:pt idx="0">
                  <c:v>FSV</c:v>
                </c:pt>
                <c:pt idx="1">
                  <c:v>Sistema Financiero</c:v>
                </c:pt>
              </c:strCache>
            </c:strRef>
          </c:cat>
          <c:val>
            <c:numRef>
              <c:f>'Participación de MK'!$B$37:$B$38</c:f>
              <c:numCache>
                <c:formatCode>#,##0</c:formatCode>
                <c:ptCount val="2"/>
                <c:pt idx="0">
                  <c:v>122267</c:v>
                </c:pt>
                <c:pt idx="1">
                  <c:v>63546</c:v>
                </c:pt>
              </c:numCache>
            </c:numRef>
          </c:val>
          <c:extLst>
            <c:ext xmlns:c16="http://schemas.microsoft.com/office/drawing/2014/chart" uri="{C3380CC4-5D6E-409C-BE32-E72D297353CC}">
              <c16:uniqueId val="{00000004-5DE8-433D-AA0D-85FD11AA086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1">
          <a:latin typeface="+mj-lt"/>
        </a:defRPr>
      </a:pPr>
      <a:endParaRPr lang="es-S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0388360545841"/>
          <c:y val="0.23444431176700592"/>
          <c:w val="0.55337908015162141"/>
          <c:h val="0.7297758609790190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2E0-417D-BBA4-4CC8A2B72863}"/>
              </c:ext>
            </c:extLst>
          </c:dPt>
          <c:dPt>
            <c:idx val="1"/>
            <c:bubble3D val="0"/>
            <c:spPr>
              <a:solidFill>
                <a:srgbClr val="0070C0"/>
              </a:solidFill>
            </c:spPr>
            <c:extLst>
              <c:ext xmlns:c16="http://schemas.microsoft.com/office/drawing/2014/chart" uri="{C3380CC4-5D6E-409C-BE32-E72D297353CC}">
                <c16:uniqueId val="{00000003-D2E0-417D-BBA4-4CC8A2B72863}"/>
              </c:ext>
            </c:extLst>
          </c:dPt>
          <c:dPt>
            <c:idx val="2"/>
            <c:bubble3D val="0"/>
            <c:spPr>
              <a:solidFill>
                <a:schemeClr val="accent3">
                  <a:lumMod val="40000"/>
                  <a:lumOff val="60000"/>
                </a:schemeClr>
              </a:solidFill>
            </c:spPr>
            <c:extLst>
              <c:ext xmlns:c16="http://schemas.microsoft.com/office/drawing/2014/chart" uri="{C3380CC4-5D6E-409C-BE32-E72D297353CC}">
                <c16:uniqueId val="{00000005-D2E0-417D-BBA4-4CC8A2B72863}"/>
              </c:ext>
            </c:extLst>
          </c:dPt>
          <c:dPt>
            <c:idx val="3"/>
            <c:bubble3D val="0"/>
            <c:spPr>
              <a:solidFill>
                <a:schemeClr val="accent6">
                  <a:lumMod val="40000"/>
                  <a:lumOff val="60000"/>
                </a:schemeClr>
              </a:solidFill>
            </c:spPr>
            <c:extLst>
              <c:ext xmlns:c16="http://schemas.microsoft.com/office/drawing/2014/chart" uri="{C3380CC4-5D6E-409C-BE32-E72D297353CC}">
                <c16:uniqueId val="{00000007-D2E0-417D-BBA4-4CC8A2B72863}"/>
              </c:ext>
            </c:extLst>
          </c:dPt>
          <c:dLbls>
            <c:dLbl>
              <c:idx val="0"/>
              <c:layout>
                <c:manualLayout>
                  <c:x val="-0.23630533399234185"/>
                  <c:y val="6.6057314496598615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2E0-417D-BBA4-4CC8A2B72863}"/>
                </c:ext>
              </c:extLst>
            </c:dLbl>
            <c:dLbl>
              <c:idx val="1"/>
              <c:layout>
                <c:manualLayout>
                  <c:x val="3.3912664326050152E-3"/>
                  <c:y val="-0.12010969837161213"/>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2E0-417D-BBA4-4CC8A2B72863}"/>
                </c:ext>
              </c:extLst>
            </c:dLbl>
            <c:dLbl>
              <c:idx val="3"/>
              <c:layout>
                <c:manualLayout>
                  <c:x val="0.10205714720312296"/>
                  <c:y val="-4.4841409730814838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2E0-417D-BBA4-4CC8A2B72863}"/>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Programas!$A$17:$A$20</c:f>
              <c:strCache>
                <c:ptCount val="4"/>
                <c:pt idx="0">
                  <c:v>Vivienda Nueva</c:v>
                </c:pt>
                <c:pt idx="1">
                  <c:v>Vivienda Usada</c:v>
                </c:pt>
                <c:pt idx="2">
                  <c:v>Viviendas del FSV</c:v>
                </c:pt>
                <c:pt idx="3">
                  <c:v>Otras Líneas</c:v>
                </c:pt>
              </c:strCache>
            </c:strRef>
          </c:cat>
          <c:val>
            <c:numRef>
              <c:f>Programas!$L$17:$L$20</c:f>
              <c:numCache>
                <c:formatCode>#,##0</c:formatCode>
                <c:ptCount val="4"/>
                <c:pt idx="0">
                  <c:v>355</c:v>
                </c:pt>
                <c:pt idx="1">
                  <c:v>310</c:v>
                </c:pt>
                <c:pt idx="2">
                  <c:v>25</c:v>
                </c:pt>
                <c:pt idx="3">
                  <c:v>27</c:v>
                </c:pt>
              </c:numCache>
            </c:numRef>
          </c:val>
          <c:extLst>
            <c:ext xmlns:c16="http://schemas.microsoft.com/office/drawing/2014/chart" uri="{C3380CC4-5D6E-409C-BE32-E72D297353CC}">
              <c16:uniqueId val="{00000008-D2E0-417D-BBA4-4CC8A2B7286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18690687576804"/>
          <c:y val="0.22004348168925239"/>
          <c:w val="0.47612188840440733"/>
          <c:h val="0.72596667905782164"/>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6464-4A9F-97C7-184DFAB9964E}"/>
              </c:ext>
            </c:extLst>
          </c:dPt>
          <c:dPt>
            <c:idx val="1"/>
            <c:bubble3D val="0"/>
            <c:spPr>
              <a:solidFill>
                <a:srgbClr val="0070C0"/>
              </a:solidFill>
            </c:spPr>
            <c:extLst>
              <c:ext xmlns:c16="http://schemas.microsoft.com/office/drawing/2014/chart" uri="{C3380CC4-5D6E-409C-BE32-E72D297353CC}">
                <c16:uniqueId val="{00000003-6464-4A9F-97C7-184DFAB9964E}"/>
              </c:ext>
            </c:extLst>
          </c:dPt>
          <c:dPt>
            <c:idx val="2"/>
            <c:bubble3D val="0"/>
            <c:spPr>
              <a:solidFill>
                <a:schemeClr val="accent3">
                  <a:lumMod val="40000"/>
                  <a:lumOff val="60000"/>
                </a:schemeClr>
              </a:solidFill>
            </c:spPr>
            <c:extLst>
              <c:ext xmlns:c16="http://schemas.microsoft.com/office/drawing/2014/chart" uri="{C3380CC4-5D6E-409C-BE32-E72D297353CC}">
                <c16:uniqueId val="{00000005-6464-4A9F-97C7-184DFAB9964E}"/>
              </c:ext>
            </c:extLst>
          </c:dPt>
          <c:dPt>
            <c:idx val="3"/>
            <c:bubble3D val="0"/>
            <c:spPr>
              <a:solidFill>
                <a:schemeClr val="accent6">
                  <a:lumMod val="40000"/>
                  <a:lumOff val="60000"/>
                </a:schemeClr>
              </a:solidFill>
            </c:spPr>
            <c:extLst>
              <c:ext xmlns:c16="http://schemas.microsoft.com/office/drawing/2014/chart" uri="{C3380CC4-5D6E-409C-BE32-E72D297353CC}">
                <c16:uniqueId val="{00000007-6464-4A9F-97C7-184DFAB9964E}"/>
              </c:ext>
            </c:extLst>
          </c:dPt>
          <c:dLbls>
            <c:dLbl>
              <c:idx val="0"/>
              <c:layout>
                <c:manualLayout>
                  <c:x val="-0.15980274808691508"/>
                  <c:y val="-0.13568472180991165"/>
                </c:manualLayout>
              </c:layout>
              <c:tx>
                <c:rich>
                  <a:bodyPr/>
                  <a:lstStyle/>
                  <a:p>
                    <a:r>
                      <a:rPr lang="en-US"/>
                      <a:t>Vivienda Nueva
$15.20 
62.8%</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464-4A9F-97C7-184DFAB9964E}"/>
                </c:ext>
              </c:extLst>
            </c:dLbl>
            <c:dLbl>
              <c:idx val="1"/>
              <c:layout>
                <c:manualLayout>
                  <c:x val="3.2731629572197662E-3"/>
                  <c:y val="9.864218729838764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6464-4A9F-97C7-184DFAB9964E}"/>
                </c:ext>
              </c:extLst>
            </c:dLbl>
            <c:dLbl>
              <c:idx val="3"/>
              <c:layout/>
              <c:tx>
                <c:rich>
                  <a:bodyPr/>
                  <a:lstStyle/>
                  <a:p>
                    <a:r>
                      <a:rPr lang="en-US"/>
                      <a:t>Otras Líneas
$0.49
2.0%</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6464-4A9F-97C7-184DFAB9964E}"/>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Programas!$A$17:$A$20</c:f>
              <c:strCache>
                <c:ptCount val="4"/>
                <c:pt idx="0">
                  <c:v>Vivienda Nueva</c:v>
                </c:pt>
                <c:pt idx="1">
                  <c:v>Vivienda Usada</c:v>
                </c:pt>
                <c:pt idx="2">
                  <c:v>Viviendas del FSV</c:v>
                </c:pt>
                <c:pt idx="3">
                  <c:v>Otras Líneas</c:v>
                </c:pt>
              </c:strCache>
            </c:strRef>
          </c:cat>
          <c:val>
            <c:numRef>
              <c:f>Programas!$M$17:$M$20</c:f>
              <c:numCache>
                <c:formatCode>"$"#,##0.00_);[Red]\("$"#,##0.00\)</c:formatCode>
                <c:ptCount val="4"/>
                <c:pt idx="0">
                  <c:v>15.200018340000002</c:v>
                </c:pt>
                <c:pt idx="1">
                  <c:v>8.243843</c:v>
                </c:pt>
                <c:pt idx="2">
                  <c:v>0.29848644999999996</c:v>
                </c:pt>
                <c:pt idx="3">
                  <c:v>0.49446331999999998</c:v>
                </c:pt>
              </c:numCache>
            </c:numRef>
          </c:val>
          <c:extLst>
            <c:ext xmlns:c16="http://schemas.microsoft.com/office/drawing/2014/chart" uri="{C3380CC4-5D6E-409C-BE32-E72D297353CC}">
              <c16:uniqueId val="{00000008-6464-4A9F-97C7-184DFAB9964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99681614882307"/>
          <c:y val="0.2089154555948125"/>
          <c:w val="0.61737820478550753"/>
          <c:h val="0.7570822826450885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DCA-4DD4-837D-7CBDC4482B7B}"/>
              </c:ext>
            </c:extLst>
          </c:dPt>
          <c:dPt>
            <c:idx val="1"/>
            <c:bubble3D val="0"/>
            <c:spPr>
              <a:solidFill>
                <a:srgbClr val="0070C0"/>
              </a:solidFill>
            </c:spPr>
            <c:extLst>
              <c:ext xmlns:c16="http://schemas.microsoft.com/office/drawing/2014/chart" uri="{C3380CC4-5D6E-409C-BE32-E72D297353CC}">
                <c16:uniqueId val="{00000003-DDCA-4DD4-837D-7CBDC4482B7B}"/>
              </c:ext>
            </c:extLst>
          </c:dPt>
          <c:dPt>
            <c:idx val="2"/>
            <c:bubble3D val="0"/>
            <c:spPr>
              <a:solidFill>
                <a:schemeClr val="accent3">
                  <a:lumMod val="40000"/>
                  <a:lumOff val="60000"/>
                </a:schemeClr>
              </a:solidFill>
            </c:spPr>
            <c:extLst>
              <c:ext xmlns:c16="http://schemas.microsoft.com/office/drawing/2014/chart" uri="{C3380CC4-5D6E-409C-BE32-E72D297353CC}">
                <c16:uniqueId val="{00000005-DDCA-4DD4-837D-7CBDC4482B7B}"/>
              </c:ext>
            </c:extLst>
          </c:dPt>
          <c:dPt>
            <c:idx val="3"/>
            <c:bubble3D val="0"/>
            <c:spPr>
              <a:solidFill>
                <a:schemeClr val="accent6">
                  <a:lumMod val="40000"/>
                  <a:lumOff val="60000"/>
                </a:schemeClr>
              </a:solidFill>
            </c:spPr>
            <c:extLst>
              <c:ext xmlns:c16="http://schemas.microsoft.com/office/drawing/2014/chart" uri="{C3380CC4-5D6E-409C-BE32-E72D297353CC}">
                <c16:uniqueId val="{00000007-DDCA-4DD4-837D-7CBDC4482B7B}"/>
              </c:ext>
            </c:extLst>
          </c:dPt>
          <c:dLbls>
            <c:dLbl>
              <c:idx val="0"/>
              <c:layout>
                <c:manualLayout>
                  <c:x val="-0.25701216683257977"/>
                  <c:y val="-8.6379549427491459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DCA-4DD4-837D-7CBDC4482B7B}"/>
                </c:ext>
              </c:extLst>
            </c:dLbl>
            <c:dLbl>
              <c:idx val="1"/>
              <c:layout>
                <c:manualLayout>
                  <c:x val="3.0418799766767056E-2"/>
                  <c:y val="-2.9855274110292044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DCA-4DD4-837D-7CBDC4482B7B}"/>
                </c:ext>
              </c:extLst>
            </c:dLbl>
            <c:dLbl>
              <c:idx val="2"/>
              <c:layout>
                <c:manualLayout>
                  <c:x val="7.9399818469315236E-2"/>
                  <c:y val="2.9727935551708351E-3"/>
                </c:manualLayout>
              </c:layout>
              <c:tx>
                <c:rich>
                  <a:bodyPr/>
                  <a:lstStyle/>
                  <a:p>
                    <a:r>
                      <a:rPr lang="en-US"/>
                      <a:t>Otras Líneas
56
5.2%</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DCA-4DD4-837D-7CBDC4482B7B}"/>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Programas!$A$49:$A$51</c:f>
              <c:strCache>
                <c:ptCount val="3"/>
                <c:pt idx="0">
                  <c:v>Vivienda Nueva</c:v>
                </c:pt>
                <c:pt idx="1">
                  <c:v>Vivienda Usada</c:v>
                </c:pt>
                <c:pt idx="2">
                  <c:v>Otras Líneas</c:v>
                </c:pt>
              </c:strCache>
            </c:strRef>
          </c:cat>
          <c:val>
            <c:numRef>
              <c:f>Programas!$L$49:$L$51</c:f>
              <c:numCache>
                <c:formatCode>#,##0</c:formatCode>
                <c:ptCount val="3"/>
                <c:pt idx="0">
                  <c:v>634</c:v>
                </c:pt>
                <c:pt idx="1">
                  <c:v>399</c:v>
                </c:pt>
                <c:pt idx="2">
                  <c:v>56</c:v>
                </c:pt>
              </c:numCache>
            </c:numRef>
          </c:val>
          <c:extLst>
            <c:ext xmlns:c16="http://schemas.microsoft.com/office/drawing/2014/chart" uri="{C3380CC4-5D6E-409C-BE32-E72D297353CC}">
              <c16:uniqueId val="{00000008-DDCA-4DD4-837D-7CBDC4482B7B}"/>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58400994268239"/>
          <c:y val="0.19240349254337477"/>
          <c:w val="0.54516851865426541"/>
          <c:h val="0.738317643308847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44CA-447F-A930-D866A4E5FF45}"/>
              </c:ext>
            </c:extLst>
          </c:dPt>
          <c:dPt>
            <c:idx val="1"/>
            <c:bubble3D val="0"/>
            <c:spPr>
              <a:solidFill>
                <a:srgbClr val="0070C0"/>
              </a:solidFill>
            </c:spPr>
            <c:extLst>
              <c:ext xmlns:c16="http://schemas.microsoft.com/office/drawing/2014/chart" uri="{C3380CC4-5D6E-409C-BE32-E72D297353CC}">
                <c16:uniqueId val="{00000003-44CA-447F-A930-D866A4E5FF45}"/>
              </c:ext>
            </c:extLst>
          </c:dPt>
          <c:dPt>
            <c:idx val="2"/>
            <c:bubble3D val="0"/>
            <c:spPr>
              <a:solidFill>
                <a:schemeClr val="accent3">
                  <a:lumMod val="40000"/>
                  <a:lumOff val="60000"/>
                </a:schemeClr>
              </a:solidFill>
            </c:spPr>
            <c:extLst>
              <c:ext xmlns:c16="http://schemas.microsoft.com/office/drawing/2014/chart" uri="{C3380CC4-5D6E-409C-BE32-E72D297353CC}">
                <c16:uniqueId val="{00000005-44CA-447F-A930-D866A4E5FF45}"/>
              </c:ext>
            </c:extLst>
          </c:dPt>
          <c:dPt>
            <c:idx val="3"/>
            <c:bubble3D val="0"/>
            <c:spPr>
              <a:solidFill>
                <a:schemeClr val="accent6">
                  <a:lumMod val="40000"/>
                  <a:lumOff val="60000"/>
                </a:schemeClr>
              </a:solidFill>
            </c:spPr>
            <c:extLst>
              <c:ext xmlns:c16="http://schemas.microsoft.com/office/drawing/2014/chart" uri="{C3380CC4-5D6E-409C-BE32-E72D297353CC}">
                <c16:uniqueId val="{00000007-44CA-447F-A930-D866A4E5FF45}"/>
              </c:ext>
            </c:extLst>
          </c:dPt>
          <c:dLbls>
            <c:dLbl>
              <c:idx val="0"/>
              <c:layout>
                <c:manualLayout>
                  <c:x val="-0.15318733321956293"/>
                  <c:y val="-0.3306516339913512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44CA-447F-A930-D866A4E5FF45}"/>
                </c:ext>
              </c:extLst>
            </c:dLbl>
            <c:dLbl>
              <c:idx val="1"/>
              <c:layout>
                <c:manualLayout>
                  <c:x val="2.8759014779721388E-2"/>
                  <c:y val="-4.9618656398248591E-3"/>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44CA-447F-A930-D866A4E5FF45}"/>
                </c:ext>
              </c:extLst>
            </c:dLbl>
            <c:dLbl>
              <c:idx val="2"/>
              <c:layout/>
              <c:tx>
                <c:rich>
                  <a:bodyPr/>
                  <a:lstStyle/>
                  <a:p>
                    <a:r>
                      <a:rPr lang="en-US"/>
                      <a:t>Otras Líneas
$0.60 
2.3%</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44CA-447F-A930-D866A4E5FF45}"/>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Programas!$A$49:$A$51</c:f>
              <c:strCache>
                <c:ptCount val="3"/>
                <c:pt idx="0">
                  <c:v>Vivienda Nueva</c:v>
                </c:pt>
                <c:pt idx="1">
                  <c:v>Vivienda Usada</c:v>
                </c:pt>
                <c:pt idx="2">
                  <c:v>Otras Líneas</c:v>
                </c:pt>
              </c:strCache>
            </c:strRef>
          </c:cat>
          <c:val>
            <c:numRef>
              <c:f>Programas!$M$49:$M$51</c:f>
              <c:numCache>
                <c:formatCode>"$"#,##0.00_);[Red]\("$"#,##0.00\)</c:formatCode>
                <c:ptCount val="3"/>
                <c:pt idx="0">
                  <c:v>19.816586559999998</c:v>
                </c:pt>
                <c:pt idx="1">
                  <c:v>6.3890749199999997</c:v>
                </c:pt>
                <c:pt idx="2">
                  <c:v>0.59971374000000011</c:v>
                </c:pt>
              </c:numCache>
            </c:numRef>
          </c:val>
          <c:extLst>
            <c:ext xmlns:c16="http://schemas.microsoft.com/office/drawing/2014/chart" uri="{C3380CC4-5D6E-409C-BE32-E72D297353CC}">
              <c16:uniqueId val="{00000008-44CA-447F-A930-D866A4E5FF45}"/>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64213931006725"/>
          <c:y val="0.21501598014533896"/>
          <c:w val="0.47671605530284866"/>
          <c:h val="0.7501086212168079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5629-42A8-A606-0D77A241EF0F}"/>
              </c:ext>
            </c:extLst>
          </c:dPt>
          <c:dPt>
            <c:idx val="1"/>
            <c:bubble3D val="0"/>
            <c:spPr>
              <a:solidFill>
                <a:srgbClr val="0070C0"/>
              </a:solidFill>
            </c:spPr>
            <c:extLst>
              <c:ext xmlns:c16="http://schemas.microsoft.com/office/drawing/2014/chart" uri="{C3380CC4-5D6E-409C-BE32-E72D297353CC}">
                <c16:uniqueId val="{00000003-5629-42A8-A606-0D77A241EF0F}"/>
              </c:ext>
            </c:extLst>
          </c:dPt>
          <c:dPt>
            <c:idx val="2"/>
            <c:bubble3D val="0"/>
            <c:spPr>
              <a:solidFill>
                <a:schemeClr val="accent3">
                  <a:lumMod val="40000"/>
                  <a:lumOff val="60000"/>
                </a:schemeClr>
              </a:solidFill>
            </c:spPr>
            <c:extLst>
              <c:ext xmlns:c16="http://schemas.microsoft.com/office/drawing/2014/chart" uri="{C3380CC4-5D6E-409C-BE32-E72D297353CC}">
                <c16:uniqueId val="{00000005-5629-42A8-A606-0D77A241EF0F}"/>
              </c:ext>
            </c:extLst>
          </c:dPt>
          <c:dPt>
            <c:idx val="3"/>
            <c:bubble3D val="0"/>
            <c:spPr>
              <a:solidFill>
                <a:schemeClr val="accent6">
                  <a:lumMod val="40000"/>
                  <a:lumOff val="60000"/>
                </a:schemeClr>
              </a:solidFill>
            </c:spPr>
            <c:extLst>
              <c:ext xmlns:c16="http://schemas.microsoft.com/office/drawing/2014/chart" uri="{C3380CC4-5D6E-409C-BE32-E72D297353CC}">
                <c16:uniqueId val="{00000007-5629-42A8-A606-0D77A241EF0F}"/>
              </c:ext>
            </c:extLst>
          </c:dPt>
          <c:dLbls>
            <c:dLbl>
              <c:idx val="1"/>
              <c:layout>
                <c:manualLayout>
                  <c:x val="-6.5201115485564301E-2"/>
                  <c:y val="-2.5773101918821085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5629-42A8-A606-0D77A241EF0F}"/>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Programas!$A$78:$A$79</c:f>
              <c:strCache>
                <c:ptCount val="2"/>
                <c:pt idx="0">
                  <c:v>Vivienda Nueva</c:v>
                </c:pt>
                <c:pt idx="1">
                  <c:v>Vivienda Usada</c:v>
                </c:pt>
              </c:strCache>
            </c:strRef>
          </c:cat>
          <c:val>
            <c:numRef>
              <c:f>Programas!$L$78:$L$79</c:f>
              <c:numCache>
                <c:formatCode>#,##0</c:formatCode>
                <c:ptCount val="2"/>
                <c:pt idx="0">
                  <c:v>874</c:v>
                </c:pt>
                <c:pt idx="1">
                  <c:v>3714</c:v>
                </c:pt>
              </c:numCache>
            </c:numRef>
          </c:val>
          <c:extLst>
            <c:ext xmlns:c16="http://schemas.microsoft.com/office/drawing/2014/chart" uri="{C3380CC4-5D6E-409C-BE32-E72D297353CC}">
              <c16:uniqueId val="{00000008-5629-42A8-A606-0D77A241EF0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5122041204683"/>
          <c:y val="0.21792207915934284"/>
          <c:w val="0.60929230948474222"/>
          <c:h val="0.7473322186813762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9DDA-4667-8737-DAF73CD85F7D}"/>
              </c:ext>
            </c:extLst>
          </c:dPt>
          <c:dPt>
            <c:idx val="1"/>
            <c:bubble3D val="0"/>
            <c:spPr>
              <a:solidFill>
                <a:srgbClr val="0070C0"/>
              </a:solidFill>
            </c:spPr>
            <c:extLst>
              <c:ext xmlns:c16="http://schemas.microsoft.com/office/drawing/2014/chart" uri="{C3380CC4-5D6E-409C-BE32-E72D297353CC}">
                <c16:uniqueId val="{00000003-9DDA-4667-8737-DAF73CD85F7D}"/>
              </c:ext>
            </c:extLst>
          </c:dPt>
          <c:dPt>
            <c:idx val="2"/>
            <c:bubble3D val="0"/>
            <c:spPr>
              <a:solidFill>
                <a:schemeClr val="accent3">
                  <a:lumMod val="40000"/>
                  <a:lumOff val="60000"/>
                </a:schemeClr>
              </a:solidFill>
            </c:spPr>
            <c:extLst>
              <c:ext xmlns:c16="http://schemas.microsoft.com/office/drawing/2014/chart" uri="{C3380CC4-5D6E-409C-BE32-E72D297353CC}">
                <c16:uniqueId val="{00000005-9DDA-4667-8737-DAF73CD85F7D}"/>
              </c:ext>
            </c:extLst>
          </c:dPt>
          <c:dPt>
            <c:idx val="3"/>
            <c:bubble3D val="0"/>
            <c:spPr>
              <a:solidFill>
                <a:schemeClr val="accent6">
                  <a:lumMod val="40000"/>
                  <a:lumOff val="60000"/>
                </a:schemeClr>
              </a:solidFill>
            </c:spPr>
            <c:extLst>
              <c:ext xmlns:c16="http://schemas.microsoft.com/office/drawing/2014/chart" uri="{C3380CC4-5D6E-409C-BE32-E72D297353CC}">
                <c16:uniqueId val="{00000007-9DDA-4667-8737-DAF73CD85F7D}"/>
              </c:ext>
            </c:extLst>
          </c:dPt>
          <c:dLbls>
            <c:dLbl>
              <c:idx val="0"/>
              <c:layout>
                <c:manualLayout>
                  <c:x val="-2.9345035825938458E-2"/>
                  <c:y val="-3.7934462288690012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9DDA-4667-8737-DAF73CD85F7D}"/>
                </c:ext>
              </c:extLst>
            </c:dLbl>
            <c:dLbl>
              <c:idx val="1"/>
              <c:layout>
                <c:manualLayout>
                  <c:x val="-3.6596438765801292E-2"/>
                  <c:y val="-5.965858888677724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9DDA-4667-8737-DAF73CD85F7D}"/>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Programas!$A$78:$A$79</c:f>
              <c:strCache>
                <c:ptCount val="2"/>
                <c:pt idx="0">
                  <c:v>Vivienda Nueva</c:v>
                </c:pt>
                <c:pt idx="1">
                  <c:v>Vivienda Usada</c:v>
                </c:pt>
              </c:strCache>
            </c:strRef>
          </c:cat>
          <c:val>
            <c:numRef>
              <c:f>Programas!$M$78:$M$79</c:f>
              <c:numCache>
                <c:formatCode>"$"#,##0.00_);[Red]\("$"#,##0.00\)</c:formatCode>
                <c:ptCount val="2"/>
                <c:pt idx="0">
                  <c:v>26.705031660000003</c:v>
                </c:pt>
                <c:pt idx="1">
                  <c:v>60.640123850000002</c:v>
                </c:pt>
              </c:numCache>
            </c:numRef>
          </c:val>
          <c:extLst>
            <c:ext xmlns:c16="http://schemas.microsoft.com/office/drawing/2014/chart" uri="{C3380CC4-5D6E-409C-BE32-E72D297353CC}">
              <c16:uniqueId val="{00000008-9DDA-4667-8737-DAF73CD85F7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33507448082148"/>
          <c:y val="0.23658734965821579"/>
          <c:w val="0.54516851865426541"/>
          <c:h val="0.7383176433088473"/>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97FC-4450-A35B-505A5652BE29}"/>
              </c:ext>
            </c:extLst>
          </c:dPt>
          <c:dPt>
            <c:idx val="1"/>
            <c:bubble3D val="0"/>
            <c:spPr>
              <a:solidFill>
                <a:srgbClr val="0070C0"/>
              </a:solidFill>
            </c:spPr>
            <c:extLst>
              <c:ext xmlns:c16="http://schemas.microsoft.com/office/drawing/2014/chart" uri="{C3380CC4-5D6E-409C-BE32-E72D297353CC}">
                <c16:uniqueId val="{00000003-97FC-4450-A35B-505A5652BE29}"/>
              </c:ext>
            </c:extLst>
          </c:dPt>
          <c:dLbls>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Créditos!$A$10:$A$11</c:f>
              <c:strCache>
                <c:ptCount val="2"/>
                <c:pt idx="0">
                  <c:v>Créditos</c:v>
                </c:pt>
                <c:pt idx="1">
                  <c:v>Ventas al contado</c:v>
                </c:pt>
              </c:strCache>
            </c:strRef>
          </c:cat>
          <c:val>
            <c:numRef>
              <c:f>Créditos!$M$10:$M$11</c:f>
              <c:numCache>
                <c:formatCode>"$"#,##0.00_);[Red]\("$"#,##0.00\)</c:formatCode>
                <c:ptCount val="2"/>
                <c:pt idx="0">
                  <c:v>449.56148175000004</c:v>
                </c:pt>
                <c:pt idx="1">
                  <c:v>0.8248693572700001</c:v>
                </c:pt>
              </c:numCache>
            </c:numRef>
          </c:val>
          <c:extLst>
            <c:ext xmlns:c16="http://schemas.microsoft.com/office/drawing/2014/chart" uri="{C3380CC4-5D6E-409C-BE32-E72D297353CC}">
              <c16:uniqueId val="{00000004-97FC-4450-A35B-505A5652BE2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Mora!$A$4</c:f>
              <c:strCache>
                <c:ptCount val="1"/>
                <c:pt idx="0">
                  <c:v>NÚMERO</c:v>
                </c:pt>
              </c:strCache>
            </c:strRef>
          </c:tx>
          <c:invertIfNegative val="0"/>
          <c:dPt>
            <c:idx val="0"/>
            <c:invertIfNegative val="0"/>
            <c:bubble3D val="0"/>
            <c:spPr>
              <a:solidFill>
                <a:schemeClr val="bg1">
                  <a:lumMod val="65000"/>
                </a:schemeClr>
              </a:solidFill>
            </c:spPr>
            <c:extLst>
              <c:ext xmlns:c16="http://schemas.microsoft.com/office/drawing/2014/chart" uri="{C3380CC4-5D6E-409C-BE32-E72D297353CC}">
                <c16:uniqueId val="{00000001-3E35-40F6-8FCB-EC7819D5F460}"/>
              </c:ext>
            </c:extLst>
          </c:dPt>
          <c:dPt>
            <c:idx val="1"/>
            <c:invertIfNegative val="0"/>
            <c:bubble3D val="0"/>
            <c:spPr>
              <a:solidFill>
                <a:srgbClr val="0070C0"/>
              </a:solidFill>
            </c:spPr>
            <c:extLst>
              <c:ext xmlns:c16="http://schemas.microsoft.com/office/drawing/2014/chart" uri="{C3380CC4-5D6E-409C-BE32-E72D297353CC}">
                <c16:uniqueId val="{00000003-3E35-40F6-8FCB-EC7819D5F46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Mora!$B$3:$C$3</c:f>
              <c:strCache>
                <c:ptCount val="2"/>
                <c:pt idx="0">
                  <c:v>Cartera Balance</c:v>
                </c:pt>
                <c:pt idx="1">
                  <c:v>Cartera Administrada</c:v>
                </c:pt>
              </c:strCache>
            </c:strRef>
          </c:cat>
          <c:val>
            <c:numRef>
              <c:f>Mora!$B$4:$C$4</c:f>
              <c:numCache>
                <c:formatCode>#,##0</c:formatCode>
                <c:ptCount val="2"/>
                <c:pt idx="0">
                  <c:v>98735</c:v>
                </c:pt>
                <c:pt idx="1">
                  <c:v>122267</c:v>
                </c:pt>
              </c:numCache>
            </c:numRef>
          </c:val>
          <c:extLst>
            <c:ext xmlns:c16="http://schemas.microsoft.com/office/drawing/2014/chart" uri="{C3380CC4-5D6E-409C-BE32-E72D297353CC}">
              <c16:uniqueId val="{00000004-3E35-40F6-8FCB-EC7819D5F460}"/>
            </c:ext>
          </c:extLst>
        </c:ser>
        <c:dLbls>
          <c:showLegendKey val="0"/>
          <c:showVal val="0"/>
          <c:showCatName val="0"/>
          <c:showSerName val="0"/>
          <c:showPercent val="0"/>
          <c:showBubbleSize val="0"/>
        </c:dLbls>
        <c:gapWidth val="150"/>
        <c:axId val="263462912"/>
        <c:axId val="263464448"/>
      </c:barChart>
      <c:catAx>
        <c:axId val="263462912"/>
        <c:scaling>
          <c:orientation val="minMax"/>
        </c:scaling>
        <c:delete val="0"/>
        <c:axPos val="l"/>
        <c:numFmt formatCode="General" sourceLinked="0"/>
        <c:majorTickMark val="out"/>
        <c:minorTickMark val="none"/>
        <c:tickLblPos val="nextTo"/>
        <c:crossAx val="263464448"/>
        <c:crosses val="autoZero"/>
        <c:auto val="1"/>
        <c:lblAlgn val="ctr"/>
        <c:lblOffset val="100"/>
        <c:noMultiLvlLbl val="0"/>
      </c:catAx>
      <c:valAx>
        <c:axId val="263464448"/>
        <c:scaling>
          <c:orientation val="minMax"/>
        </c:scaling>
        <c:delete val="0"/>
        <c:axPos val="b"/>
        <c:numFmt formatCode="_(* #,##0_);_(* \(#,##0\);_(* &quot;-&quot;_);_(@_)" sourceLinked="0"/>
        <c:majorTickMark val="out"/>
        <c:minorTickMark val="none"/>
        <c:tickLblPos val="nextTo"/>
        <c:crossAx val="263462912"/>
        <c:crosses val="autoZero"/>
        <c:crossBetween val="between"/>
      </c:valAx>
    </c:plotArea>
    <c:plotVisOnly val="1"/>
    <c:dispBlanksAs val="gap"/>
    <c:showDLblsOverMax val="0"/>
  </c:chart>
  <c:spPr>
    <a:ln>
      <a:solidFill>
        <a:schemeClr val="bg1"/>
      </a:solidFill>
    </a:ln>
  </c:spPr>
  <c:txPr>
    <a:bodyPr/>
    <a:lstStyle/>
    <a:p>
      <a:pPr>
        <a:defRPr sz="700" b="1">
          <a:latin typeface="+mj-lt"/>
        </a:defRPr>
      </a:pPr>
      <a:endParaRPr lang="es-S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Mora!$A$5</c:f>
              <c:strCache>
                <c:ptCount val="1"/>
                <c:pt idx="0">
                  <c:v>MONTO</c:v>
                </c:pt>
              </c:strCache>
            </c:strRef>
          </c:tx>
          <c:invertIfNegative val="0"/>
          <c:dPt>
            <c:idx val="0"/>
            <c:invertIfNegative val="0"/>
            <c:bubble3D val="0"/>
            <c:spPr>
              <a:solidFill>
                <a:schemeClr val="bg1">
                  <a:lumMod val="65000"/>
                </a:schemeClr>
              </a:solidFill>
            </c:spPr>
            <c:extLst>
              <c:ext xmlns:c16="http://schemas.microsoft.com/office/drawing/2014/chart" uri="{C3380CC4-5D6E-409C-BE32-E72D297353CC}">
                <c16:uniqueId val="{00000001-3D34-4C4D-90EC-AD862A6EC25D}"/>
              </c:ext>
            </c:extLst>
          </c:dPt>
          <c:dPt>
            <c:idx val="1"/>
            <c:invertIfNegative val="0"/>
            <c:bubble3D val="0"/>
            <c:spPr>
              <a:solidFill>
                <a:srgbClr val="0070C0"/>
              </a:solidFill>
            </c:spPr>
            <c:extLst>
              <c:ext xmlns:c16="http://schemas.microsoft.com/office/drawing/2014/chart" uri="{C3380CC4-5D6E-409C-BE32-E72D297353CC}">
                <c16:uniqueId val="{00000003-3D34-4C4D-90EC-AD862A6EC25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Mora!$B$3:$C$3</c:f>
              <c:strCache>
                <c:ptCount val="2"/>
                <c:pt idx="0">
                  <c:v>Cartera Balance</c:v>
                </c:pt>
                <c:pt idx="1">
                  <c:v>Cartera Administrada</c:v>
                </c:pt>
              </c:strCache>
            </c:strRef>
          </c:cat>
          <c:val>
            <c:numRef>
              <c:f>Mora!$B$5:$C$5</c:f>
              <c:numCache>
                <c:formatCode>"$"#,##0.00</c:formatCode>
                <c:ptCount val="2"/>
                <c:pt idx="0">
                  <c:v>964.27</c:v>
                </c:pt>
                <c:pt idx="1">
                  <c:v>1210.6400000000001</c:v>
                </c:pt>
              </c:numCache>
            </c:numRef>
          </c:val>
          <c:extLst>
            <c:ext xmlns:c16="http://schemas.microsoft.com/office/drawing/2014/chart" uri="{C3380CC4-5D6E-409C-BE32-E72D297353CC}">
              <c16:uniqueId val="{00000004-3D34-4C4D-90EC-AD862A6EC25D}"/>
            </c:ext>
          </c:extLst>
        </c:ser>
        <c:dLbls>
          <c:showLegendKey val="0"/>
          <c:showVal val="0"/>
          <c:showCatName val="0"/>
          <c:showSerName val="0"/>
          <c:showPercent val="0"/>
          <c:showBubbleSize val="0"/>
        </c:dLbls>
        <c:gapWidth val="150"/>
        <c:axId val="263498752"/>
        <c:axId val="263512832"/>
      </c:barChart>
      <c:catAx>
        <c:axId val="263498752"/>
        <c:scaling>
          <c:orientation val="minMax"/>
        </c:scaling>
        <c:delete val="0"/>
        <c:axPos val="l"/>
        <c:numFmt formatCode="General" sourceLinked="0"/>
        <c:majorTickMark val="out"/>
        <c:minorTickMark val="none"/>
        <c:tickLblPos val="nextTo"/>
        <c:crossAx val="263512832"/>
        <c:crosses val="autoZero"/>
        <c:auto val="1"/>
        <c:lblAlgn val="ctr"/>
        <c:lblOffset val="100"/>
        <c:noMultiLvlLbl val="0"/>
      </c:catAx>
      <c:valAx>
        <c:axId val="263512832"/>
        <c:scaling>
          <c:orientation val="minMax"/>
        </c:scaling>
        <c:delete val="0"/>
        <c:axPos val="b"/>
        <c:numFmt formatCode="_(&quot;$&quot;* #,##0_);_(&quot;$&quot;* \(#,##0\);_(&quot;$&quot;* &quot;-&quot;_);_(@_)" sourceLinked="0"/>
        <c:majorTickMark val="out"/>
        <c:minorTickMark val="none"/>
        <c:tickLblPos val="nextTo"/>
        <c:crossAx val="263498752"/>
        <c:crosses val="autoZero"/>
        <c:crossBetween val="between"/>
      </c:valAx>
    </c:plotArea>
    <c:plotVisOnly val="1"/>
    <c:dispBlanksAs val="gap"/>
    <c:showDLblsOverMax val="0"/>
  </c:chart>
  <c:spPr>
    <a:ln>
      <a:solidFill>
        <a:schemeClr val="bg1"/>
      </a:solidFill>
    </a:ln>
  </c:spPr>
  <c:txPr>
    <a:bodyPr/>
    <a:lstStyle/>
    <a:p>
      <a:pPr>
        <a:defRPr sz="700" b="1">
          <a:latin typeface="+mj-lt"/>
        </a:defRPr>
      </a:pPr>
      <a:endParaRPr lang="es-S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64197234857567"/>
          <c:y val="0.22713009335166634"/>
          <c:w val="0.47671605530284866"/>
          <c:h val="0.7501086212168079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7EDF-4378-92D5-8C9E504AAA24}"/>
              </c:ext>
            </c:extLst>
          </c:dPt>
          <c:dPt>
            <c:idx val="1"/>
            <c:bubble3D val="0"/>
            <c:spPr>
              <a:solidFill>
                <a:srgbClr val="0070C0"/>
              </a:solidFill>
            </c:spPr>
            <c:extLst>
              <c:ext xmlns:c16="http://schemas.microsoft.com/office/drawing/2014/chart" uri="{C3380CC4-5D6E-409C-BE32-E72D297353CC}">
                <c16:uniqueId val="{00000003-7EDF-4378-92D5-8C9E504AAA24}"/>
              </c:ext>
            </c:extLst>
          </c:dPt>
          <c:dPt>
            <c:idx val="2"/>
            <c:bubble3D val="0"/>
            <c:spPr>
              <a:solidFill>
                <a:schemeClr val="accent3">
                  <a:lumMod val="40000"/>
                  <a:lumOff val="60000"/>
                </a:schemeClr>
              </a:solidFill>
            </c:spPr>
            <c:extLst>
              <c:ext xmlns:c16="http://schemas.microsoft.com/office/drawing/2014/chart" uri="{C3380CC4-5D6E-409C-BE32-E72D297353CC}">
                <c16:uniqueId val="{00000005-7EDF-4378-92D5-8C9E504AAA24}"/>
              </c:ext>
            </c:extLst>
          </c:dPt>
          <c:dPt>
            <c:idx val="3"/>
            <c:bubble3D val="0"/>
            <c:spPr>
              <a:solidFill>
                <a:schemeClr val="accent6">
                  <a:lumMod val="40000"/>
                  <a:lumOff val="60000"/>
                </a:schemeClr>
              </a:solidFill>
            </c:spPr>
            <c:extLst>
              <c:ext xmlns:c16="http://schemas.microsoft.com/office/drawing/2014/chart" uri="{C3380CC4-5D6E-409C-BE32-E72D297353CC}">
                <c16:uniqueId val="{00000007-7EDF-4378-92D5-8C9E504AAA24}"/>
              </c:ext>
            </c:extLst>
          </c:dPt>
          <c:dLbls>
            <c:dLbl>
              <c:idx val="0"/>
              <c:layout>
                <c:manualLayout>
                  <c:x val="0.21477166039623638"/>
                  <c:y val="-9.8602438299137674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7EDF-4378-92D5-8C9E504AAA24}"/>
                </c:ext>
              </c:extLst>
            </c:dLbl>
            <c:dLbl>
              <c:idx val="1"/>
              <c:layout>
                <c:manualLayout>
                  <c:x val="-6.5201115485564301E-2"/>
                  <c:y val="-2.5773101918821085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7EDF-4378-92D5-8C9E504AAA24}"/>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Seguros!$A$11:$A$12</c:f>
              <c:strCache>
                <c:ptCount val="2"/>
                <c:pt idx="0">
                  <c:v>Seguro de daño</c:v>
                </c:pt>
                <c:pt idx="1">
                  <c:v>Seguro de deuda</c:v>
                </c:pt>
              </c:strCache>
            </c:strRef>
          </c:cat>
          <c:val>
            <c:numRef>
              <c:f>Seguros!$L$11:$L$12</c:f>
              <c:numCache>
                <c:formatCode>#,##0</c:formatCode>
                <c:ptCount val="2"/>
                <c:pt idx="0">
                  <c:v>20840</c:v>
                </c:pt>
                <c:pt idx="1">
                  <c:v>1480</c:v>
                </c:pt>
              </c:numCache>
            </c:numRef>
          </c:val>
          <c:extLst>
            <c:ext xmlns:c16="http://schemas.microsoft.com/office/drawing/2014/chart" uri="{C3380CC4-5D6E-409C-BE32-E72D297353CC}">
              <c16:uniqueId val="{00000008-7EDF-4378-92D5-8C9E504AAA2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94869426990672"/>
          <c:y val="0.23068645804848747"/>
          <c:w val="0.47671605530284866"/>
          <c:h val="0.7501086212168079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D035-40A2-B2FF-A8750B52690A}"/>
              </c:ext>
            </c:extLst>
          </c:dPt>
          <c:dPt>
            <c:idx val="1"/>
            <c:bubble3D val="0"/>
            <c:spPr>
              <a:solidFill>
                <a:srgbClr val="0070C0"/>
              </a:solidFill>
            </c:spPr>
            <c:extLst>
              <c:ext xmlns:c16="http://schemas.microsoft.com/office/drawing/2014/chart" uri="{C3380CC4-5D6E-409C-BE32-E72D297353CC}">
                <c16:uniqueId val="{00000003-D035-40A2-B2FF-A8750B52690A}"/>
              </c:ext>
            </c:extLst>
          </c:dPt>
          <c:dPt>
            <c:idx val="2"/>
            <c:bubble3D val="0"/>
            <c:spPr>
              <a:solidFill>
                <a:schemeClr val="accent3">
                  <a:lumMod val="40000"/>
                  <a:lumOff val="60000"/>
                </a:schemeClr>
              </a:solidFill>
            </c:spPr>
            <c:extLst>
              <c:ext xmlns:c16="http://schemas.microsoft.com/office/drawing/2014/chart" uri="{C3380CC4-5D6E-409C-BE32-E72D297353CC}">
                <c16:uniqueId val="{00000005-D035-40A2-B2FF-A8750B52690A}"/>
              </c:ext>
            </c:extLst>
          </c:dPt>
          <c:dPt>
            <c:idx val="3"/>
            <c:bubble3D val="0"/>
            <c:spPr>
              <a:solidFill>
                <a:schemeClr val="accent6">
                  <a:lumMod val="40000"/>
                  <a:lumOff val="60000"/>
                </a:schemeClr>
              </a:solidFill>
            </c:spPr>
            <c:extLst>
              <c:ext xmlns:c16="http://schemas.microsoft.com/office/drawing/2014/chart" uri="{C3380CC4-5D6E-409C-BE32-E72D297353CC}">
                <c16:uniqueId val="{00000007-D035-40A2-B2FF-A8750B52690A}"/>
              </c:ext>
            </c:extLst>
          </c:dPt>
          <c:dLbls>
            <c:dLbl>
              <c:idx val="0"/>
              <c:layout>
                <c:manualLayout>
                  <c:x val="-6.6797926462387955E-2"/>
                  <c:y val="-9.6587232998663869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035-40A2-B2FF-A8750B52690A}"/>
                </c:ext>
              </c:extLst>
            </c:dLbl>
            <c:dLbl>
              <c:idx val="1"/>
              <c:layout>
                <c:manualLayout>
                  <c:x val="-6.5201115485564301E-2"/>
                  <c:y val="-2.5773101918821085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035-40A2-B2FF-A8750B52690A}"/>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Seguros!$A$11:$A$12</c:f>
              <c:strCache>
                <c:ptCount val="2"/>
                <c:pt idx="0">
                  <c:v>Seguro de daño</c:v>
                </c:pt>
                <c:pt idx="1">
                  <c:v>Seguro de deuda</c:v>
                </c:pt>
              </c:strCache>
            </c:strRef>
          </c:cat>
          <c:val>
            <c:numRef>
              <c:f>Seguros!$M$11:$M$12</c:f>
              <c:numCache>
                <c:formatCode>"$"#,##0.00_);[Red]\("$"#,##0.00\)</c:formatCode>
                <c:ptCount val="2"/>
                <c:pt idx="0">
                  <c:v>3.6481516100000002</c:v>
                </c:pt>
                <c:pt idx="1">
                  <c:v>12.38573236</c:v>
                </c:pt>
              </c:numCache>
            </c:numRef>
          </c:val>
          <c:extLst>
            <c:ext xmlns:c16="http://schemas.microsoft.com/office/drawing/2014/chart" uri="{C3380CC4-5D6E-409C-BE32-E72D297353CC}">
              <c16:uniqueId val="{00000008-D035-40A2-B2FF-A8750B52690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74430812427514E-2"/>
          <c:y val="0.12006319115323855"/>
          <c:w val="0.93888888888888888"/>
          <c:h val="0.71837643517309135"/>
        </c:manualLayout>
      </c:layout>
      <c:barChart>
        <c:barDir val="col"/>
        <c:grouping val="clustered"/>
        <c:varyColors val="0"/>
        <c:ser>
          <c:idx val="0"/>
          <c:order val="0"/>
          <c:tx>
            <c:strRef>
              <c:f>SOSTENIBILIDAD!$B$2</c:f>
              <c:strCache>
                <c:ptCount val="1"/>
                <c:pt idx="0">
                  <c:v>Activos</c:v>
                </c:pt>
              </c:strCache>
            </c:strRef>
          </c:tx>
          <c:spPr>
            <a:solidFill>
              <a:srgbClr val="4F81BD">
                <a:lumMod val="60000"/>
                <a:lumOff val="40000"/>
              </a:srgbClr>
            </a:solidFill>
          </c:spPr>
          <c:invertIfNegative val="0"/>
          <c:dLbls>
            <c:spPr>
              <a:noFill/>
              <a:ln>
                <a:noFill/>
              </a:ln>
              <a:effectLst/>
            </c:spPr>
            <c:txPr>
              <a:bodyPr/>
              <a:lstStyle/>
              <a:p>
                <a:pPr>
                  <a:defRPr>
                    <a:latin typeface="Cambria" pitchFamily="18"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SOSTENIBILIDAD!$A$3:$A$7</c:f>
              <c:numCache>
                <c:formatCode>General</c:formatCode>
                <c:ptCount val="5"/>
                <c:pt idx="0">
                  <c:v>2014</c:v>
                </c:pt>
                <c:pt idx="1">
                  <c:v>2015</c:v>
                </c:pt>
                <c:pt idx="2">
                  <c:v>2016</c:v>
                </c:pt>
                <c:pt idx="3">
                  <c:v>2017</c:v>
                </c:pt>
                <c:pt idx="4">
                  <c:v>2018</c:v>
                </c:pt>
              </c:numCache>
            </c:numRef>
          </c:cat>
          <c:val>
            <c:numRef>
              <c:f>SOSTENIBILIDAD!$B$3:$B$7</c:f>
              <c:numCache>
                <c:formatCode>"$"#,##0.00_);[Red]\("$"#,##0.00\)</c:formatCode>
                <c:ptCount val="5"/>
                <c:pt idx="0">
                  <c:v>807.57774447999998</c:v>
                </c:pt>
                <c:pt idx="1">
                  <c:v>835.47960526999998</c:v>
                </c:pt>
                <c:pt idx="2">
                  <c:v>873.57209640999997</c:v>
                </c:pt>
                <c:pt idx="3">
                  <c:v>899.90748630999997</c:v>
                </c:pt>
                <c:pt idx="4">
                  <c:v>930.51</c:v>
                </c:pt>
              </c:numCache>
            </c:numRef>
          </c:val>
          <c:extLst>
            <c:ext xmlns:c16="http://schemas.microsoft.com/office/drawing/2014/chart" uri="{C3380CC4-5D6E-409C-BE32-E72D297353CC}">
              <c16:uniqueId val="{00000001-9125-4320-B778-5FCF07852850}"/>
            </c:ext>
          </c:extLst>
        </c:ser>
        <c:dLbls>
          <c:showLegendKey val="0"/>
          <c:showVal val="1"/>
          <c:showCatName val="0"/>
          <c:showSerName val="0"/>
          <c:showPercent val="0"/>
          <c:showBubbleSize val="0"/>
        </c:dLbls>
        <c:gapWidth val="50"/>
        <c:axId val="126046976"/>
        <c:axId val="126049664"/>
      </c:barChart>
      <c:catAx>
        <c:axId val="126046976"/>
        <c:scaling>
          <c:orientation val="minMax"/>
        </c:scaling>
        <c:delete val="0"/>
        <c:axPos val="b"/>
        <c:numFmt formatCode="General" sourceLinked="1"/>
        <c:majorTickMark val="none"/>
        <c:minorTickMark val="none"/>
        <c:tickLblPos val="nextTo"/>
        <c:txPr>
          <a:bodyPr/>
          <a:lstStyle/>
          <a:p>
            <a:pPr>
              <a:defRPr b="1"/>
            </a:pPr>
            <a:endParaRPr lang="es-SV"/>
          </a:p>
        </c:txPr>
        <c:crossAx val="126049664"/>
        <c:crosses val="autoZero"/>
        <c:auto val="1"/>
        <c:lblAlgn val="ctr"/>
        <c:lblOffset val="100"/>
        <c:noMultiLvlLbl val="0"/>
      </c:catAx>
      <c:valAx>
        <c:axId val="126049664"/>
        <c:scaling>
          <c:orientation val="minMax"/>
          <c:min val="0"/>
        </c:scaling>
        <c:delete val="1"/>
        <c:axPos val="l"/>
        <c:numFmt formatCode="&quot;$&quot;#,##0.00_);[Red]\(&quot;$&quot;#,##0.00\)" sourceLinked="1"/>
        <c:majorTickMark val="out"/>
        <c:minorTickMark val="none"/>
        <c:tickLblPos val="nextTo"/>
        <c:crossAx val="126046976"/>
        <c:crosses val="autoZero"/>
        <c:crossBetween val="between"/>
      </c:valAx>
    </c:plotArea>
    <c:plotVisOnly val="1"/>
    <c:dispBlanksAs val="gap"/>
    <c:showDLblsOverMax val="0"/>
  </c:chart>
  <c:spPr>
    <a:ln>
      <a:noFill/>
    </a:ln>
  </c:spPr>
  <c:txPr>
    <a:bodyPr/>
    <a:lstStyle/>
    <a:p>
      <a:pPr>
        <a:defRPr sz="1000" b="0">
          <a:latin typeface="+mj-lt"/>
          <a:cs typeface="Calibri" panose="020F0502020204030204" pitchFamily="34" charset="0"/>
        </a:defRPr>
      </a:pPr>
      <a:endParaRPr lang="es-S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791244936025225E-2"/>
          <c:y val="5.6872037914691941E-2"/>
          <c:w val="0.93888888888888888"/>
          <c:h val="0.76892935776392868"/>
        </c:manualLayout>
      </c:layout>
      <c:barChart>
        <c:barDir val="col"/>
        <c:grouping val="clustered"/>
        <c:varyColors val="0"/>
        <c:ser>
          <c:idx val="0"/>
          <c:order val="0"/>
          <c:tx>
            <c:strRef>
              <c:f>SOSTENIBILIDAD!$E$2</c:f>
              <c:strCache>
                <c:ptCount val="1"/>
                <c:pt idx="0">
                  <c:v>Pasivos</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SOSTENIBILIDAD!$A$3:$A$7</c:f>
              <c:numCache>
                <c:formatCode>General</c:formatCode>
                <c:ptCount val="5"/>
                <c:pt idx="0">
                  <c:v>2014</c:v>
                </c:pt>
                <c:pt idx="1">
                  <c:v>2015</c:v>
                </c:pt>
                <c:pt idx="2">
                  <c:v>2016</c:v>
                </c:pt>
                <c:pt idx="3">
                  <c:v>2017</c:v>
                </c:pt>
                <c:pt idx="4">
                  <c:v>2018</c:v>
                </c:pt>
              </c:numCache>
            </c:numRef>
          </c:cat>
          <c:val>
            <c:numRef>
              <c:f>SOSTENIBILIDAD!$E$3:$E$7</c:f>
              <c:numCache>
                <c:formatCode>"$"#,##0.00_);[Red]\("$"#,##0.00\)</c:formatCode>
                <c:ptCount val="5"/>
                <c:pt idx="0">
                  <c:v>513.84483310999997</c:v>
                </c:pt>
                <c:pt idx="1">
                  <c:v>499.37547074999998</c:v>
                </c:pt>
                <c:pt idx="2">
                  <c:v>505.17837599000001</c:v>
                </c:pt>
                <c:pt idx="3">
                  <c:v>495.99798726</c:v>
                </c:pt>
                <c:pt idx="4">
                  <c:v>493.11</c:v>
                </c:pt>
              </c:numCache>
            </c:numRef>
          </c:val>
          <c:extLst>
            <c:ext xmlns:c16="http://schemas.microsoft.com/office/drawing/2014/chart" uri="{C3380CC4-5D6E-409C-BE32-E72D297353CC}">
              <c16:uniqueId val="{00000001-9125-4320-B778-5FCF07852850}"/>
            </c:ext>
          </c:extLst>
        </c:ser>
        <c:dLbls>
          <c:showLegendKey val="0"/>
          <c:showVal val="1"/>
          <c:showCatName val="0"/>
          <c:showSerName val="0"/>
          <c:showPercent val="0"/>
          <c:showBubbleSize val="0"/>
        </c:dLbls>
        <c:gapWidth val="50"/>
        <c:axId val="126324736"/>
        <c:axId val="126326272"/>
      </c:barChart>
      <c:catAx>
        <c:axId val="126324736"/>
        <c:scaling>
          <c:orientation val="minMax"/>
        </c:scaling>
        <c:delete val="0"/>
        <c:axPos val="b"/>
        <c:numFmt formatCode="General" sourceLinked="1"/>
        <c:majorTickMark val="none"/>
        <c:minorTickMark val="none"/>
        <c:tickLblPos val="nextTo"/>
        <c:txPr>
          <a:bodyPr/>
          <a:lstStyle/>
          <a:p>
            <a:pPr>
              <a:defRPr b="1"/>
            </a:pPr>
            <a:endParaRPr lang="es-SV"/>
          </a:p>
        </c:txPr>
        <c:crossAx val="126326272"/>
        <c:crosses val="autoZero"/>
        <c:auto val="1"/>
        <c:lblAlgn val="ctr"/>
        <c:lblOffset val="100"/>
        <c:noMultiLvlLbl val="0"/>
      </c:catAx>
      <c:valAx>
        <c:axId val="126326272"/>
        <c:scaling>
          <c:orientation val="minMax"/>
          <c:min val="0"/>
        </c:scaling>
        <c:delete val="1"/>
        <c:axPos val="l"/>
        <c:numFmt formatCode="&quot;$&quot;#,##0.00_);[Red]\(&quot;$&quot;#,##0.00\)" sourceLinked="1"/>
        <c:majorTickMark val="out"/>
        <c:minorTickMark val="none"/>
        <c:tickLblPos val="nextTo"/>
        <c:crossAx val="126324736"/>
        <c:crosses val="autoZero"/>
        <c:crossBetween val="between"/>
      </c:valAx>
    </c:plotArea>
    <c:plotVisOnly val="1"/>
    <c:dispBlanksAs val="gap"/>
    <c:showDLblsOverMax val="0"/>
  </c:chart>
  <c:spPr>
    <a:ln>
      <a:noFill/>
    </a:ln>
  </c:spPr>
  <c:txPr>
    <a:bodyPr/>
    <a:lstStyle/>
    <a:p>
      <a:pPr>
        <a:defRPr sz="1000" b="0">
          <a:latin typeface="Cambria" pitchFamily="18" charset="0"/>
          <a:cs typeface="Calibri" panose="020F0502020204030204" pitchFamily="34" charset="0"/>
        </a:defRPr>
      </a:pPr>
      <a:endParaRPr lang="es-SV"/>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74430812427514E-2"/>
          <c:y val="0"/>
          <c:w val="0.93888888888888888"/>
          <c:h val="0.83843980842600863"/>
        </c:manualLayout>
      </c:layout>
      <c:barChart>
        <c:barDir val="col"/>
        <c:grouping val="clustered"/>
        <c:varyColors val="0"/>
        <c:ser>
          <c:idx val="0"/>
          <c:order val="0"/>
          <c:tx>
            <c:strRef>
              <c:f>SOSTENIBILIDAD!$H$2</c:f>
              <c:strCache>
                <c:ptCount val="1"/>
                <c:pt idx="0">
                  <c:v>Patrimonio</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SOSTENIBILIDAD!$A$3:$A$7</c:f>
              <c:numCache>
                <c:formatCode>General</c:formatCode>
                <c:ptCount val="5"/>
                <c:pt idx="0">
                  <c:v>2014</c:v>
                </c:pt>
                <c:pt idx="1">
                  <c:v>2015</c:v>
                </c:pt>
                <c:pt idx="2">
                  <c:v>2016</c:v>
                </c:pt>
                <c:pt idx="3">
                  <c:v>2017</c:v>
                </c:pt>
                <c:pt idx="4">
                  <c:v>2018</c:v>
                </c:pt>
              </c:numCache>
            </c:numRef>
          </c:cat>
          <c:val>
            <c:numRef>
              <c:f>SOSTENIBILIDAD!$H$3:$H$7</c:f>
              <c:numCache>
                <c:formatCode>"$"#,##0.00_);[Red]\("$"#,##0.00\)</c:formatCode>
                <c:ptCount val="5"/>
                <c:pt idx="0">
                  <c:v>293.73291137000001</c:v>
                </c:pt>
                <c:pt idx="1">
                  <c:v>336.10413452</c:v>
                </c:pt>
                <c:pt idx="2">
                  <c:v>368.39372041999997</c:v>
                </c:pt>
                <c:pt idx="3">
                  <c:v>403.90949904999997</c:v>
                </c:pt>
                <c:pt idx="4">
                  <c:v>437.4</c:v>
                </c:pt>
              </c:numCache>
            </c:numRef>
          </c:val>
          <c:extLst>
            <c:ext xmlns:c16="http://schemas.microsoft.com/office/drawing/2014/chart" uri="{C3380CC4-5D6E-409C-BE32-E72D297353CC}">
              <c16:uniqueId val="{00000001-9125-4320-B778-5FCF07852850}"/>
            </c:ext>
          </c:extLst>
        </c:ser>
        <c:dLbls>
          <c:showLegendKey val="0"/>
          <c:showVal val="1"/>
          <c:showCatName val="0"/>
          <c:showSerName val="0"/>
          <c:showPercent val="0"/>
          <c:showBubbleSize val="0"/>
        </c:dLbls>
        <c:gapWidth val="50"/>
        <c:axId val="126343424"/>
        <c:axId val="127598592"/>
      </c:barChart>
      <c:catAx>
        <c:axId val="126343424"/>
        <c:scaling>
          <c:orientation val="minMax"/>
        </c:scaling>
        <c:delete val="0"/>
        <c:axPos val="b"/>
        <c:numFmt formatCode="General" sourceLinked="1"/>
        <c:majorTickMark val="none"/>
        <c:minorTickMark val="none"/>
        <c:tickLblPos val="nextTo"/>
        <c:txPr>
          <a:bodyPr/>
          <a:lstStyle/>
          <a:p>
            <a:pPr>
              <a:defRPr b="1"/>
            </a:pPr>
            <a:endParaRPr lang="es-SV"/>
          </a:p>
        </c:txPr>
        <c:crossAx val="127598592"/>
        <c:crosses val="autoZero"/>
        <c:auto val="1"/>
        <c:lblAlgn val="ctr"/>
        <c:lblOffset val="100"/>
        <c:noMultiLvlLbl val="0"/>
      </c:catAx>
      <c:valAx>
        <c:axId val="127598592"/>
        <c:scaling>
          <c:orientation val="minMax"/>
          <c:min val="0"/>
        </c:scaling>
        <c:delete val="1"/>
        <c:axPos val="l"/>
        <c:numFmt formatCode="&quot;$&quot;#,##0.00_);[Red]\(&quot;$&quot;#,##0.00\)" sourceLinked="1"/>
        <c:majorTickMark val="out"/>
        <c:minorTickMark val="none"/>
        <c:tickLblPos val="nextTo"/>
        <c:crossAx val="126343424"/>
        <c:crosses val="autoZero"/>
        <c:crossBetween val="between"/>
      </c:valAx>
    </c:plotArea>
    <c:plotVisOnly val="1"/>
    <c:dispBlanksAs val="gap"/>
    <c:showDLblsOverMax val="0"/>
  </c:chart>
  <c:spPr>
    <a:ln>
      <a:noFill/>
    </a:ln>
  </c:spPr>
  <c:txPr>
    <a:bodyPr/>
    <a:lstStyle/>
    <a:p>
      <a:pPr>
        <a:defRPr sz="1000" b="0">
          <a:latin typeface="Cambria" pitchFamily="18" charset="0"/>
          <a:cs typeface="Calibri" panose="020F0502020204030204" pitchFamily="34" charset="0"/>
        </a:defRPr>
      </a:pPr>
      <a:endParaRPr lang="es-SV"/>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63662194267787E-4"/>
          <c:y val="2.6299903301560987E-2"/>
          <c:w val="0.98687075330536955"/>
          <c:h val="0.8033358958633855"/>
        </c:manualLayout>
      </c:layout>
      <c:lineChart>
        <c:grouping val="standard"/>
        <c:varyColors val="0"/>
        <c:ser>
          <c:idx val="1"/>
          <c:order val="0"/>
          <c:tx>
            <c:strRef>
              <c:f>'Sostenibilidad y otros'!$I$39</c:f>
              <c:strCache>
                <c:ptCount val="1"/>
                <c:pt idx="0">
                  <c:v>Índice de mora</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'Sostenibilidad y otros'!$H$41:$H$45</c:f>
              <c:numCache>
                <c:formatCode>mmm\-yy</c:formatCode>
                <c:ptCount val="5"/>
                <c:pt idx="0">
                  <c:v>41760</c:v>
                </c:pt>
                <c:pt idx="1">
                  <c:v>42125</c:v>
                </c:pt>
                <c:pt idx="2">
                  <c:v>42491</c:v>
                </c:pt>
                <c:pt idx="3">
                  <c:v>42856</c:v>
                </c:pt>
                <c:pt idx="4">
                  <c:v>43221</c:v>
                </c:pt>
              </c:numCache>
            </c:numRef>
          </c:cat>
          <c:val>
            <c:numRef>
              <c:f>'Sostenibilidad y otros'!$I$41:$I$45</c:f>
              <c:numCache>
                <c:formatCode>0.00%</c:formatCode>
                <c:ptCount val="5"/>
                <c:pt idx="0">
                  <c:v>6.0400000000000002E-2</c:v>
                </c:pt>
                <c:pt idx="1">
                  <c:v>5.3199999999999997E-2</c:v>
                </c:pt>
                <c:pt idx="2">
                  <c:v>4.6699999999999998E-2</c:v>
                </c:pt>
                <c:pt idx="3">
                  <c:v>4.9700000000000001E-2</c:v>
                </c:pt>
                <c:pt idx="4">
                  <c:v>4.53E-2</c:v>
                </c:pt>
              </c:numCache>
            </c:numRef>
          </c:val>
          <c:smooth val="0"/>
          <c:extLst>
            <c:ext xmlns:c16="http://schemas.microsoft.com/office/drawing/2014/chart" uri="{C3380CC4-5D6E-409C-BE32-E72D297353CC}">
              <c16:uniqueId val="{00000000-938B-45DF-B339-3C334219BB04}"/>
            </c:ext>
          </c:extLst>
        </c:ser>
        <c:dLbls>
          <c:showLegendKey val="0"/>
          <c:showVal val="1"/>
          <c:showCatName val="0"/>
          <c:showSerName val="0"/>
          <c:showPercent val="0"/>
          <c:showBubbleSize val="0"/>
        </c:dLbls>
        <c:marker val="1"/>
        <c:smooth val="0"/>
        <c:axId val="127605376"/>
        <c:axId val="127628800"/>
      </c:lineChart>
      <c:catAx>
        <c:axId val="127605376"/>
        <c:scaling>
          <c:orientation val="minMax"/>
        </c:scaling>
        <c:delete val="0"/>
        <c:axPos val="b"/>
        <c:numFmt formatCode="mmm\-yy" sourceLinked="1"/>
        <c:majorTickMark val="none"/>
        <c:minorTickMark val="none"/>
        <c:tickLblPos val="nextTo"/>
        <c:crossAx val="127628800"/>
        <c:crosses val="autoZero"/>
        <c:auto val="0"/>
        <c:lblAlgn val="ctr"/>
        <c:lblOffset val="100"/>
        <c:noMultiLvlLbl val="0"/>
      </c:catAx>
      <c:valAx>
        <c:axId val="127628800"/>
        <c:scaling>
          <c:orientation val="minMax"/>
          <c:min val="0"/>
        </c:scaling>
        <c:delete val="1"/>
        <c:axPos val="l"/>
        <c:numFmt formatCode="0.00%" sourceLinked="1"/>
        <c:majorTickMark val="out"/>
        <c:minorTickMark val="none"/>
        <c:tickLblPos val="nextTo"/>
        <c:crossAx val="127605376"/>
        <c:crosses val="autoZero"/>
        <c:crossBetween val="between"/>
      </c:valAx>
      <c:spPr>
        <a:noFill/>
      </c:spPr>
    </c:plotArea>
    <c:plotVisOnly val="1"/>
    <c:dispBlanksAs val="gap"/>
    <c:showDLblsOverMax val="0"/>
  </c:chart>
  <c:spPr>
    <a:noFill/>
    <a:ln>
      <a:noFill/>
    </a:ln>
  </c:spPr>
  <c:txPr>
    <a:bodyPr/>
    <a:lstStyle/>
    <a:p>
      <a:pPr>
        <a:defRPr sz="900" b="0">
          <a:latin typeface="Cambria" panose="02040503050406030204" pitchFamily="18" charset="0"/>
          <a:cs typeface="Calibri" panose="020F0502020204030204" pitchFamily="34" charset="0"/>
        </a:defRPr>
      </a:pPr>
      <a:endParaRPr lang="es-SV"/>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91694386088106E-2"/>
          <c:y val="8.7144558432935889E-3"/>
          <c:w val="0.95678698156522812"/>
          <c:h val="0.85437569910610733"/>
        </c:manualLayout>
      </c:layout>
      <c:barChart>
        <c:barDir val="col"/>
        <c:grouping val="clustered"/>
        <c:varyColors val="0"/>
        <c:ser>
          <c:idx val="1"/>
          <c:order val="0"/>
          <c:tx>
            <c:strRef>
              <c:f>'Sostenibilidad y otros'!$B$66</c:f>
              <c:strCache>
                <c:ptCount val="1"/>
                <c:pt idx="0">
                  <c:v>Captación de cuotas</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'Sostenibilidad y otros'!$A$68:$A$72</c:f>
              <c:strCache>
                <c:ptCount val="5"/>
                <c:pt idx="0">
                  <c:v>Junio 2013 - mayo 2014</c:v>
                </c:pt>
                <c:pt idx="1">
                  <c:v>Junio 2014 - mayo 2015</c:v>
                </c:pt>
                <c:pt idx="2">
                  <c:v>Junio 2015 - mayo 2016</c:v>
                </c:pt>
                <c:pt idx="3">
                  <c:v>Junio 2016 - mayo 2017</c:v>
                </c:pt>
                <c:pt idx="4">
                  <c:v>Junio 2017 - mayo 2018</c:v>
                </c:pt>
              </c:strCache>
            </c:strRef>
          </c:cat>
          <c:val>
            <c:numRef>
              <c:f>'Sostenibilidad y otros'!$B$68:$B$72</c:f>
              <c:numCache>
                <c:formatCode>"$"#,##0.00</c:formatCode>
                <c:ptCount val="5"/>
                <c:pt idx="0">
                  <c:v>127.95</c:v>
                </c:pt>
                <c:pt idx="1">
                  <c:v>129.19999999999999</c:v>
                </c:pt>
                <c:pt idx="2">
                  <c:v>137.12</c:v>
                </c:pt>
                <c:pt idx="3">
                  <c:v>143.71</c:v>
                </c:pt>
                <c:pt idx="4">
                  <c:v>149.41438012</c:v>
                </c:pt>
              </c:numCache>
            </c:numRef>
          </c:val>
          <c:extLst>
            <c:ext xmlns:c16="http://schemas.microsoft.com/office/drawing/2014/chart" uri="{C3380CC4-5D6E-409C-BE32-E72D297353CC}">
              <c16:uniqueId val="{00000000-4703-4052-A64C-F4576E3164AD}"/>
            </c:ext>
          </c:extLst>
        </c:ser>
        <c:dLbls>
          <c:showLegendKey val="0"/>
          <c:showVal val="1"/>
          <c:showCatName val="0"/>
          <c:showSerName val="0"/>
          <c:showPercent val="0"/>
          <c:showBubbleSize val="0"/>
        </c:dLbls>
        <c:gapWidth val="50"/>
        <c:axId val="127694336"/>
        <c:axId val="127695872"/>
      </c:barChart>
      <c:catAx>
        <c:axId val="127694336"/>
        <c:scaling>
          <c:orientation val="minMax"/>
        </c:scaling>
        <c:delete val="0"/>
        <c:axPos val="b"/>
        <c:numFmt formatCode="General" sourceLinked="1"/>
        <c:majorTickMark val="none"/>
        <c:minorTickMark val="none"/>
        <c:tickLblPos val="nextTo"/>
        <c:crossAx val="127695872"/>
        <c:crosses val="autoZero"/>
        <c:auto val="1"/>
        <c:lblAlgn val="ctr"/>
        <c:lblOffset val="100"/>
        <c:noMultiLvlLbl val="0"/>
      </c:catAx>
      <c:valAx>
        <c:axId val="127695872"/>
        <c:scaling>
          <c:orientation val="minMax"/>
          <c:min val="0"/>
        </c:scaling>
        <c:delete val="1"/>
        <c:axPos val="l"/>
        <c:numFmt formatCode="&quot;$&quot;#,##0.00" sourceLinked="1"/>
        <c:majorTickMark val="out"/>
        <c:minorTickMark val="none"/>
        <c:tickLblPos val="nextTo"/>
        <c:crossAx val="127694336"/>
        <c:crosses val="autoZero"/>
        <c:crossBetween val="between"/>
      </c:valAx>
    </c:plotArea>
    <c:plotVisOnly val="1"/>
    <c:dispBlanksAs val="gap"/>
    <c:showDLblsOverMax val="0"/>
  </c:chart>
  <c:spPr>
    <a:ln>
      <a:noFill/>
    </a:ln>
  </c:spPr>
  <c:txPr>
    <a:bodyPr/>
    <a:lstStyle/>
    <a:p>
      <a:pPr>
        <a:defRPr sz="900" b="0">
          <a:latin typeface="Cambria" panose="02040503050406030204" pitchFamily="18" charset="0"/>
          <a:cs typeface="Calibri" panose="020F0502020204030204" pitchFamily="34" charset="0"/>
        </a:defRPr>
      </a:pPr>
      <a:endParaRPr lang="es-SV"/>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74430812427514E-2"/>
          <c:y val="0"/>
          <c:w val="0.93888888888888888"/>
          <c:h val="0.83843980842600863"/>
        </c:manualLayout>
      </c:layout>
      <c:barChart>
        <c:barDir val="col"/>
        <c:grouping val="clustered"/>
        <c:varyColors val="0"/>
        <c:ser>
          <c:idx val="1"/>
          <c:order val="0"/>
          <c:tx>
            <c:strRef>
              <c:f>'Sostenibilidad y otros'!$O$39</c:f>
              <c:strCache>
                <c:ptCount val="1"/>
                <c:pt idx="0">
                  <c:v>Cartera hipotecaria administrada</c:v>
                </c:pt>
              </c:strCache>
            </c:strRef>
          </c:tx>
          <c:spPr>
            <a:solidFill>
              <a:sysClr val="window" lastClr="FFFFFF">
                <a:lumMod val="75000"/>
              </a:sys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'Sostenibilidad y otros'!$N$41:$N$45</c:f>
              <c:numCache>
                <c:formatCode>General</c:formatCode>
                <c:ptCount val="5"/>
                <c:pt idx="0">
                  <c:v>2014</c:v>
                </c:pt>
                <c:pt idx="1">
                  <c:v>2015</c:v>
                </c:pt>
                <c:pt idx="2">
                  <c:v>2016</c:v>
                </c:pt>
                <c:pt idx="3">
                  <c:v>2017</c:v>
                </c:pt>
                <c:pt idx="4">
                  <c:v>2018</c:v>
                </c:pt>
              </c:numCache>
            </c:numRef>
          </c:cat>
          <c:val>
            <c:numRef>
              <c:f>'Sostenibilidad y otros'!$O$41:$O$45</c:f>
              <c:numCache>
                <c:formatCode>"$"#,##0.00</c:formatCode>
                <c:ptCount val="5"/>
                <c:pt idx="0">
                  <c:v>1060.7650005300002</c:v>
                </c:pt>
                <c:pt idx="1">
                  <c:v>1108.85154347</c:v>
                </c:pt>
                <c:pt idx="2">
                  <c:v>1183.59315582</c:v>
                </c:pt>
                <c:pt idx="3">
                  <c:v>1205.1605709200001</c:v>
                </c:pt>
                <c:pt idx="4">
                  <c:v>1210.6400000000001</c:v>
                </c:pt>
              </c:numCache>
            </c:numRef>
          </c:val>
          <c:extLst>
            <c:ext xmlns:c16="http://schemas.microsoft.com/office/drawing/2014/chart" uri="{C3380CC4-5D6E-409C-BE32-E72D297353CC}">
              <c16:uniqueId val="{00000000-787B-4871-8F2B-4EDC36220C6D}"/>
            </c:ext>
          </c:extLst>
        </c:ser>
        <c:dLbls>
          <c:showLegendKey val="0"/>
          <c:showVal val="1"/>
          <c:showCatName val="0"/>
          <c:showSerName val="0"/>
          <c:showPercent val="0"/>
          <c:showBubbleSize val="0"/>
        </c:dLbls>
        <c:gapWidth val="50"/>
        <c:axId val="127712640"/>
        <c:axId val="127726720"/>
      </c:barChart>
      <c:catAx>
        <c:axId val="127712640"/>
        <c:scaling>
          <c:orientation val="minMax"/>
        </c:scaling>
        <c:delete val="0"/>
        <c:axPos val="b"/>
        <c:numFmt formatCode="General" sourceLinked="1"/>
        <c:majorTickMark val="none"/>
        <c:minorTickMark val="none"/>
        <c:tickLblPos val="nextTo"/>
        <c:crossAx val="127726720"/>
        <c:crosses val="autoZero"/>
        <c:auto val="1"/>
        <c:lblAlgn val="ctr"/>
        <c:lblOffset val="100"/>
        <c:noMultiLvlLbl val="0"/>
      </c:catAx>
      <c:valAx>
        <c:axId val="127726720"/>
        <c:scaling>
          <c:orientation val="minMax"/>
          <c:min val="0"/>
        </c:scaling>
        <c:delete val="1"/>
        <c:axPos val="l"/>
        <c:numFmt formatCode="&quot;$&quot;#,##0.00" sourceLinked="1"/>
        <c:majorTickMark val="out"/>
        <c:minorTickMark val="none"/>
        <c:tickLblPos val="nextTo"/>
        <c:crossAx val="127712640"/>
        <c:crosses val="autoZero"/>
        <c:crossBetween val="between"/>
      </c:valAx>
    </c:plotArea>
    <c:plotVisOnly val="1"/>
    <c:dispBlanksAs val="gap"/>
    <c:showDLblsOverMax val="0"/>
  </c:chart>
  <c:spPr>
    <a:ln>
      <a:noFill/>
    </a:ln>
  </c:spPr>
  <c:txPr>
    <a:bodyPr/>
    <a:lstStyle/>
    <a:p>
      <a:pPr>
        <a:defRPr sz="900" b="0">
          <a:latin typeface="Cambria" panose="02040503050406030204" pitchFamily="18" charset="0"/>
          <a:cs typeface="Calibri" panose="020F0502020204030204" pitchFamily="34" charset="0"/>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96012926129897"/>
          <c:y val="0.18164331868155031"/>
          <c:w val="0.52658135263914507"/>
          <c:h val="0.87286903386796699"/>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A087-40FC-8682-111E6CC9121D}"/>
              </c:ext>
            </c:extLst>
          </c:dPt>
          <c:dPt>
            <c:idx val="1"/>
            <c:bubble3D val="0"/>
            <c:spPr>
              <a:solidFill>
                <a:srgbClr val="0070C0"/>
              </a:solidFill>
            </c:spPr>
            <c:extLst>
              <c:ext xmlns:c16="http://schemas.microsoft.com/office/drawing/2014/chart" uri="{C3380CC4-5D6E-409C-BE32-E72D297353CC}">
                <c16:uniqueId val="{00000003-A087-40FC-8682-111E6CC9121D}"/>
              </c:ext>
            </c:extLst>
          </c:dPt>
          <c:dPt>
            <c:idx val="2"/>
            <c:bubble3D val="0"/>
            <c:spPr>
              <a:solidFill>
                <a:schemeClr val="bg1">
                  <a:lumMod val="75000"/>
                </a:schemeClr>
              </a:solidFill>
            </c:spPr>
            <c:extLst>
              <c:ext xmlns:c16="http://schemas.microsoft.com/office/drawing/2014/chart" uri="{C3380CC4-5D6E-409C-BE32-E72D297353CC}">
                <c16:uniqueId val="{00000005-A087-40FC-8682-111E6CC9121D}"/>
              </c:ext>
            </c:extLst>
          </c:dPt>
          <c:dPt>
            <c:idx val="3"/>
            <c:bubble3D val="0"/>
            <c:spPr>
              <a:solidFill>
                <a:srgbClr val="002060"/>
              </a:solidFill>
            </c:spPr>
            <c:extLst>
              <c:ext xmlns:c16="http://schemas.microsoft.com/office/drawing/2014/chart" uri="{C3380CC4-5D6E-409C-BE32-E72D297353CC}">
                <c16:uniqueId val="{00000007-A087-40FC-8682-111E6CC9121D}"/>
              </c:ext>
            </c:extLst>
          </c:dPt>
          <c:dLbls>
            <c:dLbl>
              <c:idx val="0"/>
              <c:layout>
                <c:manualLayout>
                  <c:x val="-0.16243138682809158"/>
                  <c:y val="0.2375785556925866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A087-40FC-8682-111E6CC9121D}"/>
                </c:ext>
              </c:extLst>
            </c:dLbl>
            <c:dLbl>
              <c:idx val="1"/>
              <c:layout>
                <c:manualLayout>
                  <c:x val="-0.26521315584272659"/>
                  <c:y val="-7.428173619534835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A087-40FC-8682-111E6CC9121D}"/>
                </c:ext>
              </c:extLst>
            </c:dLbl>
            <c:dLbl>
              <c:idx val="3"/>
              <c:layout/>
              <c:tx>
                <c:rich>
                  <a:bodyPr/>
                  <a:lstStyle/>
                  <a:p>
                    <a:r>
                      <a:rPr lang="en-US" sz="700" b="1"/>
                      <a:t>Otras Líneas
1,691
6.7%</a:t>
                    </a:r>
                    <a:endParaRPr lang="en-US"/>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A087-40FC-8682-111E6CC9121D}"/>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Créditos!$A$76:$A$79</c:f>
              <c:strCache>
                <c:ptCount val="4"/>
                <c:pt idx="0">
                  <c:v>Vivienda Nueva</c:v>
                </c:pt>
                <c:pt idx="1">
                  <c:v>Vivienda Usada</c:v>
                </c:pt>
                <c:pt idx="2">
                  <c:v>Viviendas del FSV</c:v>
                </c:pt>
                <c:pt idx="3">
                  <c:v>Otras Líneas</c:v>
                </c:pt>
              </c:strCache>
            </c:strRef>
          </c:cat>
          <c:val>
            <c:numRef>
              <c:f>Créditos!$L$76:$L$79</c:f>
              <c:numCache>
                <c:formatCode>#,##0</c:formatCode>
                <c:ptCount val="4"/>
                <c:pt idx="0">
                  <c:v>5825</c:v>
                </c:pt>
                <c:pt idx="1">
                  <c:v>14218</c:v>
                </c:pt>
                <c:pt idx="2">
                  <c:v>3272</c:v>
                </c:pt>
                <c:pt idx="3">
                  <c:v>1691</c:v>
                </c:pt>
              </c:numCache>
            </c:numRef>
          </c:val>
          <c:extLst>
            <c:ext xmlns:c16="http://schemas.microsoft.com/office/drawing/2014/chart" uri="{C3380CC4-5D6E-409C-BE32-E72D297353CC}">
              <c16:uniqueId val="{00000008-A087-40FC-8682-111E6CC9121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67505651388958"/>
          <c:y val="0.21861409056151446"/>
          <c:w val="0.51811539453522071"/>
          <c:h val="0.7057792382251431"/>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B20D-4881-9DAB-73CDFC062FB1}"/>
              </c:ext>
            </c:extLst>
          </c:dPt>
          <c:dPt>
            <c:idx val="1"/>
            <c:bubble3D val="0"/>
            <c:spPr>
              <a:solidFill>
                <a:srgbClr val="0070C0"/>
              </a:solidFill>
            </c:spPr>
            <c:extLst>
              <c:ext xmlns:c16="http://schemas.microsoft.com/office/drawing/2014/chart" uri="{C3380CC4-5D6E-409C-BE32-E72D297353CC}">
                <c16:uniqueId val="{00000003-B20D-4881-9DAB-73CDFC062FB1}"/>
              </c:ext>
            </c:extLst>
          </c:dPt>
          <c:dPt>
            <c:idx val="2"/>
            <c:bubble3D val="0"/>
            <c:spPr>
              <a:solidFill>
                <a:schemeClr val="bg1">
                  <a:lumMod val="75000"/>
                </a:schemeClr>
              </a:solidFill>
            </c:spPr>
            <c:extLst>
              <c:ext xmlns:c16="http://schemas.microsoft.com/office/drawing/2014/chart" uri="{C3380CC4-5D6E-409C-BE32-E72D297353CC}">
                <c16:uniqueId val="{00000005-B20D-4881-9DAB-73CDFC062FB1}"/>
              </c:ext>
            </c:extLst>
          </c:dPt>
          <c:dPt>
            <c:idx val="3"/>
            <c:bubble3D val="0"/>
            <c:spPr>
              <a:solidFill>
                <a:srgbClr val="002060"/>
              </a:solidFill>
            </c:spPr>
            <c:extLst>
              <c:ext xmlns:c16="http://schemas.microsoft.com/office/drawing/2014/chart" uri="{C3380CC4-5D6E-409C-BE32-E72D297353CC}">
                <c16:uniqueId val="{00000007-B20D-4881-9DAB-73CDFC062FB1}"/>
              </c:ext>
            </c:extLst>
          </c:dPt>
          <c:dLbls>
            <c:dLbl>
              <c:idx val="0"/>
              <c:layout>
                <c:manualLayout>
                  <c:x val="-0.21190508700863259"/>
                  <c:y val="0.1218046169425672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B20D-4881-9DAB-73CDFC062FB1}"/>
                </c:ext>
              </c:extLst>
            </c:dLbl>
            <c:dLbl>
              <c:idx val="1"/>
              <c:layout>
                <c:manualLayout>
                  <c:x val="4.3312173187653865E-3"/>
                  <c:y val="-1.3200998458699592E-2"/>
                </c:manualLayout>
              </c:layout>
              <c:tx>
                <c:rich>
                  <a:bodyPr/>
                  <a:lstStyle/>
                  <a:p>
                    <a:r>
                      <a:rPr lang="en-US"/>
                      <a:t>Vivienda Usada
$228.15 
50.7%</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B20D-4881-9DAB-73CDFC062FB1}"/>
                </c:ext>
              </c:extLst>
            </c:dLbl>
            <c:dLbl>
              <c:idx val="2"/>
              <c:layout>
                <c:manualLayout>
                  <c:x val="1.2310461555677634E-2"/>
                  <c:y val="1.7870329223749572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B20D-4881-9DAB-73CDFC062FB1}"/>
                </c:ext>
              </c:extLst>
            </c:dLbl>
            <c:dLbl>
              <c:idx val="3"/>
              <c:layout>
                <c:manualLayout>
                  <c:x val="6.5165046593013087E-2"/>
                  <c:y val="-3.1470694642452994E-2"/>
                </c:manualLayout>
              </c:layout>
              <c:tx>
                <c:rich>
                  <a:bodyPr/>
                  <a:lstStyle/>
                  <a:p>
                    <a:r>
                      <a:rPr lang="en-US"/>
                      <a:t>Otras Líneas
$19.78 
4.4%</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B20D-4881-9DAB-73CDFC062FB1}"/>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Créditos!$A$76:$A$79</c:f>
              <c:strCache>
                <c:ptCount val="4"/>
                <c:pt idx="0">
                  <c:v>Vivienda Nueva</c:v>
                </c:pt>
                <c:pt idx="1">
                  <c:v>Vivienda Usada</c:v>
                </c:pt>
                <c:pt idx="2">
                  <c:v>Viviendas del FSV</c:v>
                </c:pt>
                <c:pt idx="3">
                  <c:v>Otras Líneas</c:v>
                </c:pt>
              </c:strCache>
            </c:strRef>
          </c:cat>
          <c:val>
            <c:numRef>
              <c:f>Créditos!$M$76:$M$79</c:f>
              <c:numCache>
                <c:formatCode>"$"#,##0.00_);[Red]\("$"#,##0.00\)</c:formatCode>
                <c:ptCount val="4"/>
                <c:pt idx="0">
                  <c:v>169.91004648000001</c:v>
                </c:pt>
                <c:pt idx="1">
                  <c:v>228.14443192999997</c:v>
                </c:pt>
                <c:pt idx="2">
                  <c:v>31.717965909999997</c:v>
                </c:pt>
                <c:pt idx="3">
                  <c:v>19.789037219999997</c:v>
                </c:pt>
              </c:numCache>
            </c:numRef>
          </c:val>
          <c:extLst>
            <c:ext xmlns:c16="http://schemas.microsoft.com/office/drawing/2014/chart" uri="{C3380CC4-5D6E-409C-BE32-E72D297353CC}">
              <c16:uniqueId val="{00000008-B20D-4881-9DAB-73CDFC062FB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19375182268883"/>
          <c:y val="0.17344030109443867"/>
          <c:w val="0.5073371234001155"/>
          <c:h val="0.82641707522408758"/>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7791-4874-A3B5-DF8C2D5ED784}"/>
              </c:ext>
            </c:extLst>
          </c:dPt>
          <c:dPt>
            <c:idx val="1"/>
            <c:bubble3D val="0"/>
            <c:spPr>
              <a:solidFill>
                <a:srgbClr val="0070C0"/>
              </a:solidFill>
            </c:spPr>
            <c:extLst>
              <c:ext xmlns:c16="http://schemas.microsoft.com/office/drawing/2014/chart" uri="{C3380CC4-5D6E-409C-BE32-E72D297353CC}">
                <c16:uniqueId val="{00000003-7791-4874-A3B5-DF8C2D5ED784}"/>
              </c:ext>
            </c:extLst>
          </c:dPt>
          <c:dPt>
            <c:idx val="2"/>
            <c:bubble3D val="0"/>
            <c:spPr>
              <a:solidFill>
                <a:schemeClr val="accent3">
                  <a:lumMod val="40000"/>
                  <a:lumOff val="60000"/>
                </a:schemeClr>
              </a:solidFill>
            </c:spPr>
            <c:extLst>
              <c:ext xmlns:c16="http://schemas.microsoft.com/office/drawing/2014/chart" uri="{C3380CC4-5D6E-409C-BE32-E72D297353CC}">
                <c16:uniqueId val="{00000005-7791-4874-A3B5-DF8C2D5ED784}"/>
              </c:ext>
            </c:extLst>
          </c:dPt>
          <c:dPt>
            <c:idx val="3"/>
            <c:bubble3D val="0"/>
            <c:spPr>
              <a:solidFill>
                <a:schemeClr val="accent6">
                  <a:lumMod val="40000"/>
                  <a:lumOff val="60000"/>
                </a:schemeClr>
              </a:solidFill>
            </c:spPr>
            <c:extLst>
              <c:ext xmlns:c16="http://schemas.microsoft.com/office/drawing/2014/chart" uri="{C3380CC4-5D6E-409C-BE32-E72D297353CC}">
                <c16:uniqueId val="{00000007-7791-4874-A3B5-DF8C2D5ED784}"/>
              </c:ext>
            </c:extLst>
          </c:dPt>
          <c:dLbls>
            <c:dLbl>
              <c:idx val="0"/>
              <c:layout>
                <c:manualLayout>
                  <c:x val="-0.27035548507825413"/>
                  <c:y val="-9.4685722351962237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7791-4874-A3B5-DF8C2D5ED784}"/>
                </c:ext>
              </c:extLst>
            </c:dLbl>
            <c:dLbl>
              <c:idx val="1"/>
              <c:layout>
                <c:manualLayout>
                  <c:x val="1.2216268105375717E-2"/>
                  <c:y val="1.3163479850123453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7791-4874-A3B5-DF8C2D5ED784}"/>
                </c:ext>
              </c:extLst>
            </c:dLbl>
            <c:dLbl>
              <c:idx val="2"/>
              <c:layout>
                <c:manualLayout>
                  <c:x val="7.2782243365412655E-2"/>
                  <c:y val="-3.5236838129861642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7791-4874-A3B5-DF8C2D5ED784}"/>
                </c:ext>
              </c:extLst>
            </c:dLbl>
            <c:numFmt formatCode="0.0%" sourceLinked="0"/>
            <c:spPr>
              <a:noFill/>
              <a:ln>
                <a:noFill/>
              </a:ln>
              <a:effectLst/>
            </c:spPr>
            <c:txPr>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Créditos!$A$181:$A$183</c:f>
              <c:strCache>
                <c:ptCount val="3"/>
                <c:pt idx="0">
                  <c:v>Hasta 2.5 S.M.</c:v>
                </c:pt>
                <c:pt idx="1">
                  <c:v>De 2.5 a 4.0 S.M.</c:v>
                </c:pt>
                <c:pt idx="2">
                  <c:v>Más de 4.0 S.M.</c:v>
                </c:pt>
              </c:strCache>
            </c:strRef>
          </c:cat>
          <c:val>
            <c:numRef>
              <c:f>Créditos!$L$181:$L$183</c:f>
              <c:numCache>
                <c:formatCode>#,##0</c:formatCode>
                <c:ptCount val="3"/>
                <c:pt idx="0">
                  <c:v>15920</c:v>
                </c:pt>
                <c:pt idx="1">
                  <c:v>4949</c:v>
                </c:pt>
                <c:pt idx="2">
                  <c:v>4137</c:v>
                </c:pt>
              </c:numCache>
            </c:numRef>
          </c:val>
          <c:extLst>
            <c:ext xmlns:c16="http://schemas.microsoft.com/office/drawing/2014/chart" uri="{C3380CC4-5D6E-409C-BE32-E72D297353CC}">
              <c16:uniqueId val="{00000008-7791-4874-A3B5-DF8C2D5ED78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b="1">
          <a:latin typeface="+mj-lt"/>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8075422325076"/>
          <c:y val="0.16083843694511379"/>
          <c:w val="0.50731651473261119"/>
          <c:h val="0.80101767939384938"/>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F8BE-4E3A-BAF5-73EC340C75E0}"/>
              </c:ext>
            </c:extLst>
          </c:dPt>
          <c:dPt>
            <c:idx val="1"/>
            <c:bubble3D val="0"/>
            <c:spPr>
              <a:solidFill>
                <a:srgbClr val="0070C0"/>
              </a:solidFill>
            </c:spPr>
            <c:extLst>
              <c:ext xmlns:c16="http://schemas.microsoft.com/office/drawing/2014/chart" uri="{C3380CC4-5D6E-409C-BE32-E72D297353CC}">
                <c16:uniqueId val="{00000003-F8BE-4E3A-BAF5-73EC340C75E0}"/>
              </c:ext>
            </c:extLst>
          </c:dPt>
          <c:dPt>
            <c:idx val="2"/>
            <c:bubble3D val="0"/>
            <c:spPr>
              <a:solidFill>
                <a:schemeClr val="accent3">
                  <a:lumMod val="40000"/>
                  <a:lumOff val="60000"/>
                </a:schemeClr>
              </a:solidFill>
            </c:spPr>
            <c:extLst>
              <c:ext xmlns:c16="http://schemas.microsoft.com/office/drawing/2014/chart" uri="{C3380CC4-5D6E-409C-BE32-E72D297353CC}">
                <c16:uniqueId val="{00000005-F8BE-4E3A-BAF5-73EC340C75E0}"/>
              </c:ext>
            </c:extLst>
          </c:dPt>
          <c:dPt>
            <c:idx val="3"/>
            <c:bubble3D val="0"/>
            <c:spPr>
              <a:solidFill>
                <a:schemeClr val="accent6">
                  <a:lumMod val="40000"/>
                  <a:lumOff val="60000"/>
                </a:schemeClr>
              </a:solidFill>
            </c:spPr>
            <c:extLst>
              <c:ext xmlns:c16="http://schemas.microsoft.com/office/drawing/2014/chart" uri="{C3380CC4-5D6E-409C-BE32-E72D297353CC}">
                <c16:uniqueId val="{00000007-F8BE-4E3A-BAF5-73EC340C75E0}"/>
              </c:ext>
            </c:extLst>
          </c:dPt>
          <c:dLbls>
            <c:dLbl>
              <c:idx val="0"/>
              <c:layout>
                <c:manualLayout>
                  <c:x val="-2.6963463970173952E-2"/>
                  <c:y val="5.958410001015357E-3"/>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F8BE-4E3A-BAF5-73EC340C75E0}"/>
                </c:ext>
              </c:extLst>
            </c:dLbl>
            <c:dLbl>
              <c:idx val="1"/>
              <c:layout>
                <c:manualLayout>
                  <c:x val="-0.17527004066874713"/>
                  <c:y val="-5.7072949660598466E-3"/>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F8BE-4E3A-BAF5-73EC340C75E0}"/>
                </c:ext>
              </c:extLst>
            </c:dLbl>
            <c:dLbl>
              <c:idx val="2"/>
              <c:layout>
                <c:manualLayout>
                  <c:x val="4.8083088278866391E-2"/>
                  <c:y val="-4.2982771131181603E-2"/>
                </c:manualLayout>
              </c:layout>
              <c:tx>
                <c:rich>
                  <a:bodyPr/>
                  <a:lstStyle/>
                  <a:p>
                    <a:r>
                      <a:rPr lang="en-US"/>
                      <a:t>Más de 4.0 S.M.
$157.27
35.0%</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F8BE-4E3A-BAF5-73EC340C75E0}"/>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Créditos!$A$181:$A$183</c:f>
              <c:strCache>
                <c:ptCount val="3"/>
                <c:pt idx="0">
                  <c:v>Hasta 2.5 S.M.</c:v>
                </c:pt>
                <c:pt idx="1">
                  <c:v>De 2.5 a 4.0 S.M.</c:v>
                </c:pt>
                <c:pt idx="2">
                  <c:v>Más de 4.0 S.M.</c:v>
                </c:pt>
              </c:strCache>
            </c:strRef>
          </c:cat>
          <c:val>
            <c:numRef>
              <c:f>Créditos!$M$181:$M$183</c:f>
              <c:numCache>
                <c:formatCode>"$"#,##0.00_);[Red]\("$"#,##0.00\)</c:formatCode>
                <c:ptCount val="3"/>
                <c:pt idx="0">
                  <c:v>193.28848886</c:v>
                </c:pt>
                <c:pt idx="1">
                  <c:v>98.996974050000006</c:v>
                </c:pt>
                <c:pt idx="2">
                  <c:v>157.27801862999999</c:v>
                </c:pt>
              </c:numCache>
            </c:numRef>
          </c:val>
          <c:extLst>
            <c:ext xmlns:c16="http://schemas.microsoft.com/office/drawing/2014/chart" uri="{C3380CC4-5D6E-409C-BE32-E72D297353CC}">
              <c16:uniqueId val="{00000008-F8BE-4E3A-BAF5-73EC340C75E0}"/>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8340464554289"/>
          <c:y val="6.0251921443127056E-2"/>
          <c:w val="0.652168600086656"/>
          <c:h val="0.89573460419558815"/>
        </c:manualLayout>
      </c:layout>
      <c:pieChart>
        <c:varyColors val="1"/>
        <c:ser>
          <c:idx val="0"/>
          <c:order val="0"/>
          <c:dPt>
            <c:idx val="0"/>
            <c:bubble3D val="0"/>
            <c:spPr>
              <a:solidFill>
                <a:schemeClr val="accent2">
                  <a:lumMod val="40000"/>
                  <a:lumOff val="60000"/>
                </a:schemeClr>
              </a:solidFill>
            </c:spPr>
            <c:extLst>
              <c:ext xmlns:c16="http://schemas.microsoft.com/office/drawing/2014/chart" uri="{C3380CC4-5D6E-409C-BE32-E72D297353CC}">
                <c16:uniqueId val="{00000001-006A-4101-8DB3-93781C59C4B4}"/>
              </c:ext>
            </c:extLst>
          </c:dPt>
          <c:dPt>
            <c:idx val="1"/>
            <c:bubble3D val="0"/>
            <c:spPr>
              <a:solidFill>
                <a:srgbClr val="0070C0"/>
              </a:solidFill>
            </c:spPr>
            <c:extLst>
              <c:ext xmlns:c16="http://schemas.microsoft.com/office/drawing/2014/chart" uri="{C3380CC4-5D6E-409C-BE32-E72D297353CC}">
                <c16:uniqueId val="{00000003-006A-4101-8DB3-93781C59C4B4}"/>
              </c:ext>
            </c:extLst>
          </c:dPt>
          <c:dPt>
            <c:idx val="2"/>
            <c:bubble3D val="0"/>
            <c:spPr>
              <a:solidFill>
                <a:schemeClr val="accent3">
                  <a:lumMod val="40000"/>
                  <a:lumOff val="60000"/>
                </a:schemeClr>
              </a:solidFill>
            </c:spPr>
            <c:extLst>
              <c:ext xmlns:c16="http://schemas.microsoft.com/office/drawing/2014/chart" uri="{C3380CC4-5D6E-409C-BE32-E72D297353CC}">
                <c16:uniqueId val="{00000005-006A-4101-8DB3-93781C59C4B4}"/>
              </c:ext>
            </c:extLst>
          </c:dPt>
          <c:dPt>
            <c:idx val="3"/>
            <c:bubble3D val="0"/>
            <c:spPr>
              <a:solidFill>
                <a:schemeClr val="accent6">
                  <a:lumMod val="40000"/>
                  <a:lumOff val="60000"/>
                </a:schemeClr>
              </a:solidFill>
            </c:spPr>
            <c:extLst>
              <c:ext xmlns:c16="http://schemas.microsoft.com/office/drawing/2014/chart" uri="{C3380CC4-5D6E-409C-BE32-E72D297353CC}">
                <c16:uniqueId val="{00000007-006A-4101-8DB3-93781C59C4B4}"/>
              </c:ext>
            </c:extLst>
          </c:dPt>
          <c:dLbls>
            <c:dLbl>
              <c:idx val="0"/>
              <c:layout>
                <c:manualLayout>
                  <c:x val="-1.1867830757266452E-2"/>
                  <c:y val="-8.2105205807840004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006A-4101-8DB3-93781C59C4B4}"/>
                </c:ext>
              </c:extLst>
            </c:dLbl>
            <c:dLbl>
              <c:idx val="1"/>
              <c:layout>
                <c:manualLayout>
                  <c:x val="4.500218722659685E-3"/>
                  <c:y val="-2.4578069782243146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006A-4101-8DB3-93781C59C4B4}"/>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Créditos!$A$151:$A$152</c:f>
              <c:strCache>
                <c:ptCount val="2"/>
                <c:pt idx="0">
                  <c:v>Mujeres</c:v>
                </c:pt>
                <c:pt idx="1">
                  <c:v>Hombres</c:v>
                </c:pt>
              </c:strCache>
            </c:strRef>
          </c:cat>
          <c:val>
            <c:numRef>
              <c:f>Créditos!$L$151:$L$152</c:f>
              <c:numCache>
                <c:formatCode>#,##0</c:formatCode>
                <c:ptCount val="2"/>
                <c:pt idx="0">
                  <c:v>10826</c:v>
                </c:pt>
                <c:pt idx="1">
                  <c:v>14180</c:v>
                </c:pt>
              </c:numCache>
            </c:numRef>
          </c:val>
          <c:extLst>
            <c:ext xmlns:c16="http://schemas.microsoft.com/office/drawing/2014/chart" uri="{C3380CC4-5D6E-409C-BE32-E72D297353CC}">
              <c16:uniqueId val="{00000008-006A-4101-8DB3-93781C59C4B4}"/>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5296609527984"/>
          <c:y val="4.8451953524939653E-2"/>
          <c:w val="0.71018994400519653"/>
          <c:h val="0.89495929372483707"/>
        </c:manualLayout>
      </c:layout>
      <c:pieChart>
        <c:varyColors val="1"/>
        <c:ser>
          <c:idx val="0"/>
          <c:order val="0"/>
          <c:dPt>
            <c:idx val="0"/>
            <c:bubble3D val="0"/>
            <c:spPr>
              <a:solidFill>
                <a:schemeClr val="accent2">
                  <a:lumMod val="40000"/>
                  <a:lumOff val="60000"/>
                </a:schemeClr>
              </a:solidFill>
            </c:spPr>
            <c:extLst>
              <c:ext xmlns:c16="http://schemas.microsoft.com/office/drawing/2014/chart" uri="{C3380CC4-5D6E-409C-BE32-E72D297353CC}">
                <c16:uniqueId val="{00000001-EF62-4145-8B10-6FC61E1B7EAD}"/>
              </c:ext>
            </c:extLst>
          </c:dPt>
          <c:dPt>
            <c:idx val="1"/>
            <c:bubble3D val="0"/>
            <c:spPr>
              <a:solidFill>
                <a:srgbClr val="0070C0"/>
              </a:solidFill>
            </c:spPr>
            <c:extLst>
              <c:ext xmlns:c16="http://schemas.microsoft.com/office/drawing/2014/chart" uri="{C3380CC4-5D6E-409C-BE32-E72D297353CC}">
                <c16:uniqueId val="{00000003-EF62-4145-8B10-6FC61E1B7EAD}"/>
              </c:ext>
            </c:extLst>
          </c:dPt>
          <c:dPt>
            <c:idx val="2"/>
            <c:bubble3D val="0"/>
            <c:spPr>
              <a:solidFill>
                <a:schemeClr val="accent3">
                  <a:lumMod val="40000"/>
                  <a:lumOff val="60000"/>
                </a:schemeClr>
              </a:solidFill>
            </c:spPr>
            <c:extLst>
              <c:ext xmlns:c16="http://schemas.microsoft.com/office/drawing/2014/chart" uri="{C3380CC4-5D6E-409C-BE32-E72D297353CC}">
                <c16:uniqueId val="{00000005-EF62-4145-8B10-6FC61E1B7EAD}"/>
              </c:ext>
            </c:extLst>
          </c:dPt>
          <c:dPt>
            <c:idx val="3"/>
            <c:bubble3D val="0"/>
            <c:spPr>
              <a:solidFill>
                <a:schemeClr val="accent6">
                  <a:lumMod val="40000"/>
                  <a:lumOff val="60000"/>
                </a:schemeClr>
              </a:solidFill>
            </c:spPr>
            <c:extLst>
              <c:ext xmlns:c16="http://schemas.microsoft.com/office/drawing/2014/chart" uri="{C3380CC4-5D6E-409C-BE32-E72D297353CC}">
                <c16:uniqueId val="{00000007-EF62-4145-8B10-6FC61E1B7EAD}"/>
              </c:ext>
            </c:extLst>
          </c:dPt>
          <c:dLbls>
            <c:dLbl>
              <c:idx val="0"/>
              <c:layout>
                <c:manualLayout>
                  <c:x val="-4.160118352685193E-2"/>
                  <c:y val="-0.14470516271709438"/>
                </c:manualLayout>
              </c:layout>
              <c:tx>
                <c:rich>
                  <a:bodyPr/>
                  <a:lstStyle/>
                  <a:p>
                    <a:r>
                      <a:rPr lang="en-US"/>
                      <a:t>Mujeres
$191.15 
42.5%</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F62-4145-8B10-6FC61E1B7EAD}"/>
                </c:ext>
              </c:extLst>
            </c:dLbl>
            <c:dLbl>
              <c:idx val="1"/>
              <c:layout>
                <c:manualLayout>
                  <c:x val="1.0083088080689979E-2"/>
                  <c:y val="3.5009497299398958E-2"/>
                </c:manualLayout>
              </c:layout>
              <c:tx>
                <c:rich>
                  <a:bodyPr/>
                  <a:lstStyle/>
                  <a:p>
                    <a:r>
                      <a:rPr lang="en-US"/>
                      <a:t>Hombres
$258.41 
57.5%</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F62-4145-8B10-6FC61E1B7EAD}"/>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Créditos!$A$151:$A$152</c:f>
              <c:strCache>
                <c:ptCount val="2"/>
                <c:pt idx="0">
                  <c:v>Mujeres</c:v>
                </c:pt>
                <c:pt idx="1">
                  <c:v>Hombres</c:v>
                </c:pt>
              </c:strCache>
            </c:strRef>
          </c:cat>
          <c:val>
            <c:numRef>
              <c:f>Créditos!$M$151:$M$152</c:f>
              <c:numCache>
                <c:formatCode>"$"#,##0.00_);[Red]\("$"#,##0.00\)</c:formatCode>
                <c:ptCount val="2"/>
                <c:pt idx="0">
                  <c:v>191.15810687800001</c:v>
                </c:pt>
                <c:pt idx="1">
                  <c:v>258.40337465840003</c:v>
                </c:pt>
              </c:numCache>
            </c:numRef>
          </c:val>
          <c:extLst>
            <c:ext xmlns:c16="http://schemas.microsoft.com/office/drawing/2014/chart" uri="{C3380CC4-5D6E-409C-BE32-E72D297353CC}">
              <c16:uniqueId val="{00000008-EF62-4145-8B10-6FC61E1B7EAD}"/>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70543170740021"/>
          <c:y val="0.15886505566114581"/>
          <c:w val="0.5800154462090209"/>
          <c:h val="0.79198537682789638"/>
        </c:manualLayout>
      </c:layout>
      <c:pieChart>
        <c:varyColors val="1"/>
        <c:ser>
          <c:idx val="0"/>
          <c:order val="0"/>
          <c:dPt>
            <c:idx val="0"/>
            <c:bubble3D val="0"/>
            <c:spPr>
              <a:solidFill>
                <a:schemeClr val="accent1">
                  <a:lumMod val="40000"/>
                  <a:lumOff val="60000"/>
                </a:schemeClr>
              </a:solidFill>
            </c:spPr>
            <c:extLst>
              <c:ext xmlns:c16="http://schemas.microsoft.com/office/drawing/2014/chart" uri="{C3380CC4-5D6E-409C-BE32-E72D297353CC}">
                <c16:uniqueId val="{00000001-60F6-4623-A265-475D3768327A}"/>
              </c:ext>
            </c:extLst>
          </c:dPt>
          <c:dPt>
            <c:idx val="1"/>
            <c:bubble3D val="0"/>
            <c:spPr>
              <a:solidFill>
                <a:srgbClr val="0070C0"/>
              </a:solidFill>
            </c:spPr>
            <c:extLst>
              <c:ext xmlns:c16="http://schemas.microsoft.com/office/drawing/2014/chart" uri="{C3380CC4-5D6E-409C-BE32-E72D297353CC}">
                <c16:uniqueId val="{00000003-60F6-4623-A265-475D3768327A}"/>
              </c:ext>
            </c:extLst>
          </c:dPt>
          <c:dPt>
            <c:idx val="2"/>
            <c:bubble3D val="0"/>
            <c:spPr>
              <a:solidFill>
                <a:schemeClr val="bg1">
                  <a:lumMod val="50000"/>
                </a:schemeClr>
              </a:solidFill>
            </c:spPr>
            <c:extLst>
              <c:ext xmlns:c16="http://schemas.microsoft.com/office/drawing/2014/chart" uri="{C3380CC4-5D6E-409C-BE32-E72D297353CC}">
                <c16:uniqueId val="{00000005-60F6-4623-A265-475D3768327A}"/>
              </c:ext>
            </c:extLst>
          </c:dPt>
          <c:dPt>
            <c:idx val="3"/>
            <c:bubble3D val="0"/>
            <c:spPr>
              <a:solidFill>
                <a:schemeClr val="accent6">
                  <a:lumMod val="40000"/>
                  <a:lumOff val="60000"/>
                </a:schemeClr>
              </a:solidFill>
            </c:spPr>
            <c:extLst>
              <c:ext xmlns:c16="http://schemas.microsoft.com/office/drawing/2014/chart" uri="{C3380CC4-5D6E-409C-BE32-E72D297353CC}">
                <c16:uniqueId val="{00000007-60F6-4623-A265-475D3768327A}"/>
              </c:ext>
            </c:extLst>
          </c:dPt>
          <c:dLbls>
            <c:dLbl>
              <c:idx val="0"/>
              <c:layout>
                <c:manualLayout>
                  <c:x val="-1.5225014486825511E-2"/>
                  <c:y val="7.4347782669522217E-2"/>
                </c:manualLayout>
              </c:layout>
              <c:tx>
                <c:rich>
                  <a:bodyPr/>
                  <a:lstStyle/>
                  <a:p>
                    <a:r>
                      <a:rPr lang="en-US"/>
                      <a:t>Hasta </a:t>
                    </a:r>
                  </a:p>
                  <a:p>
                    <a:r>
                      <a:rPr lang="en-US"/>
                      <a:t>25 años
5,731
22.9%</a:t>
                    </a:r>
                  </a:p>
                </c:rich>
              </c:tx>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0F6-4623-A265-475D3768327A}"/>
                </c:ext>
              </c:extLst>
            </c:dLbl>
            <c:dLbl>
              <c:idx val="1"/>
              <c:layout>
                <c:manualLayout>
                  <c:x val="0.61341693083819071"/>
                  <c:y val="-4.4921047503352102E-2"/>
                </c:manualLayout>
              </c:layout>
              <c:showLegendKey val="0"/>
              <c:showVal val="1"/>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60F6-4623-A265-475D3768327A}"/>
                </c:ext>
              </c:extLst>
            </c:dLbl>
            <c:numFmt formatCode="0.0%" sourceLinked="0"/>
            <c:spPr>
              <a:noFill/>
              <a:ln>
                <a:noFill/>
              </a:ln>
              <a:effectLst/>
            </c:spPr>
            <c:txPr>
              <a:bodyPr/>
              <a:lstStyle/>
              <a:p>
                <a:pPr>
                  <a:defRPr sz="700" b="1"/>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15:layout/>
              </c:ext>
            </c:extLst>
          </c:dLbls>
          <c:cat>
            <c:strRef>
              <c:f>Créditos!$A$223:$A$225</c:f>
              <c:strCache>
                <c:ptCount val="3"/>
                <c:pt idx="0">
                  <c:v>Hasta 25 años</c:v>
                </c:pt>
                <c:pt idx="1">
                  <c:v>De 26 a 60 años</c:v>
                </c:pt>
                <c:pt idx="2">
                  <c:v>De 61 hasta 70 años</c:v>
                </c:pt>
              </c:strCache>
            </c:strRef>
          </c:cat>
          <c:val>
            <c:numRef>
              <c:f>Créditos!$L$223:$L$225</c:f>
              <c:numCache>
                <c:formatCode>#,##0</c:formatCode>
                <c:ptCount val="3"/>
                <c:pt idx="0">
                  <c:v>5731</c:v>
                </c:pt>
                <c:pt idx="1">
                  <c:v>18902</c:v>
                </c:pt>
                <c:pt idx="2">
                  <c:v>373</c:v>
                </c:pt>
              </c:numCache>
            </c:numRef>
          </c:val>
          <c:extLst>
            <c:ext xmlns:c16="http://schemas.microsoft.com/office/drawing/2014/chart" uri="{C3380CC4-5D6E-409C-BE32-E72D297353CC}">
              <c16:uniqueId val="{00000008-60F6-4623-A265-475D3768327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SV"/>
        </a:p>
      </dgm:t>
    </dgm:pt>
    <dgm:pt modelId="{A0999E11-CAEA-4B3B-9DF0-3EEEBF51637B}">
      <dgm:prSet phldrT="[Texto]" custT="1"/>
      <dgm:spPr>
        <a:effectLst/>
      </dgm:spPr>
      <dgm:t>
        <a:bodyPr/>
        <a:lstStyle/>
        <a:p>
          <a:r>
            <a:rPr lang="es-ES" sz="1100" b="1" smtClean="0">
              <a:solidFill>
                <a:schemeClr val="tx1"/>
              </a:solidFill>
              <a:effectLst>
                <a:glow rad="228600">
                  <a:srgbClr val="D4E2F4"/>
                </a:glow>
              </a:effectLst>
              <a:latin typeface="+mj-lt"/>
            </a:rPr>
            <a:t>0. ACCESO A SOLUCIONES HABITACIONALES </a:t>
          </a:r>
        </a:p>
        <a:p>
          <a:r>
            <a:rPr lang="es-ES" sz="1050" b="1" smtClean="0">
              <a:solidFill>
                <a:schemeClr val="tx1"/>
              </a:solidFill>
              <a:effectLst>
                <a:glow rad="228600">
                  <a:srgbClr val="D4E2F4"/>
                </a:glow>
              </a:effectLst>
              <a:latin typeface="+mj-lt"/>
            </a:rPr>
            <a:t>1 proyecto</a:t>
          </a:r>
        </a:p>
        <a:p>
          <a:r>
            <a:rPr lang="es-ES" sz="1050" b="1" smtClean="0">
              <a:solidFill>
                <a:schemeClr val="tx1"/>
              </a:solidFill>
              <a:effectLst>
                <a:glow rad="228600">
                  <a:srgbClr val="D4E2F4"/>
                </a:glow>
              </a:effectLst>
              <a:latin typeface="+mj-lt"/>
            </a:rPr>
            <a:t>1 indicador</a:t>
          </a:r>
          <a:endParaRPr lang="es-SV" sz="1050" dirty="0">
            <a:solidFill>
              <a:schemeClr val="tx1"/>
            </a:solidFill>
            <a:effectLst>
              <a:glow rad="228600">
                <a:srgbClr val="D4E2F4"/>
              </a:glow>
            </a:effectLst>
            <a:latin typeface="+mj-lt"/>
          </a:endParaRPr>
        </a:p>
      </dgm:t>
    </dgm:pt>
    <dgm:pt modelId="{2C808436-CF2E-4283-85FA-737C54827A68}" type="parTrans" cxnId="{A9C09290-4B3B-4F78-BCFE-7645436636D9}">
      <dgm:prSet/>
      <dgm:spPr/>
      <dgm:t>
        <a:bodyPr/>
        <a:lstStyle/>
        <a:p>
          <a:endParaRPr lang="es-SV" sz="1400">
            <a:latin typeface="+mj-lt"/>
          </a:endParaRPr>
        </a:p>
      </dgm:t>
    </dgm:pt>
    <dgm:pt modelId="{5BC63806-7B1B-4446-A2AA-759C87C03C40}" type="sibTrans" cxnId="{A9C09290-4B3B-4F78-BCFE-7645436636D9}">
      <dgm:prSet/>
      <dgm:spPr/>
      <dgm:t>
        <a:bodyPr/>
        <a:lstStyle/>
        <a:p>
          <a:endParaRPr lang="es-SV" sz="1400">
            <a:latin typeface="+mj-lt"/>
          </a:endParaRPr>
        </a:p>
      </dgm:t>
    </dgm:pt>
    <dgm:pt modelId="{47CAE454-BF83-48DE-A659-AFC01B9727D8}">
      <dgm:prSet phldrT="[Texto]" custT="1"/>
      <dgm:spPr/>
      <dgm:t>
        <a:bodyPr/>
        <a:lstStyle/>
        <a:p>
          <a:pPr algn="just"/>
          <a:r>
            <a:rPr lang="es-SV" sz="1000" b="1" smtClean="0">
              <a:latin typeface="+mj-lt"/>
            </a:rPr>
            <a:t>Facilitar el acceso de la población a soluciones habitacionales que eleven su calidad de vida y contribuyan a reducir el déficit habitacional.</a:t>
          </a:r>
          <a:endParaRPr lang="es-SV" sz="1000" dirty="0">
            <a:latin typeface="+mj-lt"/>
          </a:endParaRPr>
        </a:p>
      </dgm:t>
    </dgm:pt>
    <dgm:pt modelId="{50888A43-A8F8-456F-9705-F065846F36EC}" type="parTrans" cxnId="{BC1780B3-C66B-4A0F-B89E-40E945F1F519}">
      <dgm:prSet/>
      <dgm:spPr/>
      <dgm:t>
        <a:bodyPr/>
        <a:lstStyle/>
        <a:p>
          <a:endParaRPr lang="es-SV" sz="1400">
            <a:latin typeface="+mj-lt"/>
          </a:endParaRPr>
        </a:p>
      </dgm:t>
    </dgm:pt>
    <dgm:pt modelId="{4E1EF31C-9A67-448E-894A-A93854D2A7AF}" type="sibTrans" cxnId="{BC1780B3-C66B-4A0F-B89E-40E945F1F519}">
      <dgm:prSet/>
      <dgm:spPr/>
      <dgm:t>
        <a:bodyPr/>
        <a:lstStyle/>
        <a:p>
          <a:endParaRPr lang="es-SV" sz="1400">
            <a:latin typeface="+mj-lt"/>
          </a:endParaRPr>
        </a:p>
      </dgm:t>
    </dgm:pt>
    <dgm:pt modelId="{88002F5B-DECF-4840-ADF4-6F88F7EA1696}">
      <dgm:prSet phldrT="[Texto]" custT="1"/>
      <dgm:spPr/>
      <dgm:t>
        <a:bodyPr/>
        <a:lstStyle/>
        <a:p>
          <a:r>
            <a:rPr lang="es-ES" sz="1100" b="1" smtClean="0">
              <a:solidFill>
                <a:schemeClr val="tx1"/>
              </a:solidFill>
              <a:effectLst>
                <a:glow rad="228600">
                  <a:srgbClr val="D4E2F4"/>
                </a:glow>
              </a:effectLst>
              <a:latin typeface="+mj-lt"/>
            </a:rPr>
            <a:t>1. GESTIÓN CREDITICIA</a:t>
          </a:r>
        </a:p>
        <a:p>
          <a:r>
            <a:rPr lang="es-ES" sz="1050" b="1" smtClean="0">
              <a:solidFill>
                <a:schemeClr val="tx1"/>
              </a:solidFill>
              <a:effectLst>
                <a:glow rad="228600">
                  <a:srgbClr val="D4E2F4"/>
                </a:glow>
              </a:effectLst>
              <a:latin typeface="+mj-lt"/>
            </a:rPr>
            <a:t>10 proyectos</a:t>
          </a:r>
        </a:p>
        <a:p>
          <a:r>
            <a:rPr lang="es-ES" sz="1050" b="1" smtClean="0">
              <a:solidFill>
                <a:schemeClr val="tx1"/>
              </a:solidFill>
              <a:effectLst>
                <a:glow rad="228600">
                  <a:srgbClr val="D4E2F4"/>
                </a:glow>
              </a:effectLst>
              <a:latin typeface="+mj-lt"/>
            </a:rPr>
            <a:t>23 indicadores</a:t>
          </a:r>
          <a:endParaRPr lang="es-SV" sz="1050" dirty="0">
            <a:solidFill>
              <a:schemeClr val="tx1"/>
            </a:solidFill>
            <a:effectLst>
              <a:glow rad="228600">
                <a:srgbClr val="D4E2F4"/>
              </a:glow>
            </a:effectLst>
            <a:latin typeface="+mj-lt"/>
          </a:endParaRPr>
        </a:p>
      </dgm:t>
    </dgm:pt>
    <dgm:pt modelId="{89C663E7-56AC-44A3-8164-5BDF5CFE3570}" type="parTrans" cxnId="{CB82E869-1F47-4108-A7E6-BC1C7808AEEC}">
      <dgm:prSet/>
      <dgm:spPr/>
      <dgm:t>
        <a:bodyPr/>
        <a:lstStyle/>
        <a:p>
          <a:endParaRPr lang="es-SV" sz="1400">
            <a:latin typeface="+mj-lt"/>
          </a:endParaRPr>
        </a:p>
      </dgm:t>
    </dgm:pt>
    <dgm:pt modelId="{903CA8E2-1567-4F31-A24A-0C6CE8BF1D0E}" type="sibTrans" cxnId="{CB82E869-1F47-4108-A7E6-BC1C7808AEEC}">
      <dgm:prSet/>
      <dgm:spPr/>
      <dgm:t>
        <a:bodyPr/>
        <a:lstStyle/>
        <a:p>
          <a:endParaRPr lang="es-SV" sz="1400">
            <a:latin typeface="+mj-lt"/>
          </a:endParaRPr>
        </a:p>
      </dgm:t>
    </dgm:pt>
    <dgm:pt modelId="{46B1FBAE-8F9E-485F-9D48-516E4B8D368C}">
      <dgm:prSet phldrT="[Texto]" custT="1"/>
      <dgm:spPr/>
      <dgm:t>
        <a:bodyPr/>
        <a:lstStyle/>
        <a:p>
          <a:pPr algn="just"/>
          <a:r>
            <a:rPr lang="es-SV" sz="1000" b="1" dirty="0" smtClean="0">
              <a:latin typeface="+mj-lt"/>
            </a:rPr>
            <a:t>Mejorar el otorgamiento de créditos hipotecarios de manera ágil.</a:t>
          </a:r>
          <a:endParaRPr lang="es-SV" sz="1000" dirty="0">
            <a:latin typeface="+mj-lt"/>
          </a:endParaRPr>
        </a:p>
      </dgm:t>
    </dgm:pt>
    <dgm:pt modelId="{6976F3B1-CDB2-454F-AB84-36F57EB87B1A}" type="parTrans" cxnId="{90EC5BA6-C915-4659-BF30-41AF5B3F193B}">
      <dgm:prSet/>
      <dgm:spPr/>
      <dgm:t>
        <a:bodyPr/>
        <a:lstStyle/>
        <a:p>
          <a:endParaRPr lang="es-SV" sz="1400">
            <a:latin typeface="+mj-lt"/>
          </a:endParaRPr>
        </a:p>
      </dgm:t>
    </dgm:pt>
    <dgm:pt modelId="{7D4544E4-C1F4-4FCB-9A60-2318EC37267F}" type="sibTrans" cxnId="{90EC5BA6-C915-4659-BF30-41AF5B3F193B}">
      <dgm:prSet/>
      <dgm:spPr/>
      <dgm:t>
        <a:bodyPr/>
        <a:lstStyle/>
        <a:p>
          <a:endParaRPr lang="es-SV" sz="1400">
            <a:latin typeface="+mj-lt"/>
          </a:endParaRPr>
        </a:p>
      </dgm:t>
    </dgm:pt>
    <dgm:pt modelId="{2E4B1C19-D636-4F00-A5D7-8ADB8B71091A}">
      <dgm:prSet phldrT="[Texto]" custT="1"/>
      <dgm:spPr/>
      <dgm:t>
        <a:bodyPr/>
        <a:lstStyle/>
        <a:p>
          <a:r>
            <a:rPr lang="es-ES" sz="1100" b="1" smtClean="0">
              <a:solidFill>
                <a:schemeClr val="tx1"/>
              </a:solidFill>
              <a:effectLst>
                <a:glow rad="228600">
                  <a:srgbClr val="D4E2F4"/>
                </a:glow>
              </a:effectLst>
              <a:latin typeface="+mj-lt"/>
            </a:rPr>
            <a:t>2. SERVICIO AL CLIENTE</a:t>
          </a:r>
        </a:p>
        <a:p>
          <a:r>
            <a:rPr lang="es-ES" sz="1050" b="1" smtClean="0">
              <a:solidFill>
                <a:schemeClr val="tx1"/>
              </a:solidFill>
              <a:effectLst>
                <a:glow rad="228600">
                  <a:srgbClr val="D4E2F4"/>
                </a:glow>
              </a:effectLst>
              <a:latin typeface="+mj-lt"/>
            </a:rPr>
            <a:t>12 proyectos</a:t>
          </a:r>
        </a:p>
        <a:p>
          <a:r>
            <a:rPr lang="es-ES" sz="1050" b="1" smtClean="0">
              <a:solidFill>
                <a:schemeClr val="tx1"/>
              </a:solidFill>
              <a:effectLst>
                <a:glow rad="228600">
                  <a:srgbClr val="D4E2F4"/>
                </a:glow>
              </a:effectLst>
              <a:latin typeface="+mj-lt"/>
            </a:rPr>
            <a:t>25 indicadores</a:t>
          </a:r>
          <a:endParaRPr lang="es-SV" sz="1050" dirty="0">
            <a:solidFill>
              <a:schemeClr val="tx1"/>
            </a:solidFill>
            <a:effectLst>
              <a:glow rad="228600">
                <a:srgbClr val="D4E2F4"/>
              </a:glow>
            </a:effectLst>
            <a:latin typeface="+mj-lt"/>
          </a:endParaRPr>
        </a:p>
      </dgm:t>
    </dgm:pt>
    <dgm:pt modelId="{28A08146-0619-4F07-A15C-B0F74FF950EB}" type="parTrans" cxnId="{5511670F-A314-4E6A-BFA9-3E638F97EF7D}">
      <dgm:prSet/>
      <dgm:spPr/>
      <dgm:t>
        <a:bodyPr/>
        <a:lstStyle/>
        <a:p>
          <a:endParaRPr lang="es-SV" sz="1400">
            <a:latin typeface="+mj-lt"/>
          </a:endParaRPr>
        </a:p>
      </dgm:t>
    </dgm:pt>
    <dgm:pt modelId="{B57831AF-A112-4989-98E5-0DB995E89527}" type="sibTrans" cxnId="{5511670F-A314-4E6A-BFA9-3E638F97EF7D}">
      <dgm:prSet/>
      <dgm:spPr/>
      <dgm:t>
        <a:bodyPr/>
        <a:lstStyle/>
        <a:p>
          <a:endParaRPr lang="es-SV" sz="1400">
            <a:latin typeface="+mj-lt"/>
          </a:endParaRPr>
        </a:p>
      </dgm:t>
    </dgm:pt>
    <dgm:pt modelId="{1B8EC93A-0E9B-4B8B-A1A9-15A15CC8F23D}">
      <dgm:prSet phldrT="[Texto]" custT="1"/>
      <dgm:spPr/>
      <dgm:t>
        <a:bodyPr/>
        <a:lstStyle/>
        <a:p>
          <a:pPr algn="just"/>
          <a:r>
            <a:rPr lang="es-SV" sz="1000" b="1" dirty="0" smtClean="0">
              <a:latin typeface="+mj-lt"/>
              <a:ea typeface="+mn-ea"/>
              <a:cs typeface="+mn-cs"/>
            </a:rPr>
            <a:t>Propiciar la satisfacción de usuarios y clientes en todos los servicios.</a:t>
          </a:r>
          <a:endParaRPr lang="es-SV" sz="1000" b="1" dirty="0">
            <a:latin typeface="+mj-lt"/>
          </a:endParaRPr>
        </a:p>
      </dgm:t>
    </dgm:pt>
    <dgm:pt modelId="{D70A9692-4732-4822-9E2E-08CD26EB4DBD}" type="parTrans" cxnId="{0EC5AED0-4385-44B7-82BA-5AD0140AED14}">
      <dgm:prSet/>
      <dgm:spPr/>
      <dgm:t>
        <a:bodyPr/>
        <a:lstStyle/>
        <a:p>
          <a:endParaRPr lang="es-SV" sz="1400">
            <a:latin typeface="+mj-lt"/>
          </a:endParaRPr>
        </a:p>
      </dgm:t>
    </dgm:pt>
    <dgm:pt modelId="{EC413F76-C918-4DBC-8425-D3674F36C69E}" type="sibTrans" cxnId="{0EC5AED0-4385-44B7-82BA-5AD0140AED14}">
      <dgm:prSet/>
      <dgm:spPr/>
      <dgm:t>
        <a:bodyPr/>
        <a:lstStyle/>
        <a:p>
          <a:endParaRPr lang="es-SV" sz="1400">
            <a:latin typeface="+mj-lt"/>
          </a:endParaRPr>
        </a:p>
      </dgm:t>
    </dgm:pt>
    <dgm:pt modelId="{586C2E98-B386-4D8F-BA9E-FBD3750550E4}">
      <dgm:prSet phldrT="[Texto]" custT="1"/>
      <dgm:spPr/>
      <dgm:t>
        <a:bodyPr/>
        <a:lstStyle/>
        <a:p>
          <a:r>
            <a:rPr lang="es-ES" sz="1100" b="1" smtClean="0">
              <a:solidFill>
                <a:schemeClr val="tx1"/>
              </a:solidFill>
              <a:effectLst>
                <a:glow rad="228600">
                  <a:srgbClr val="D4E2F4"/>
                </a:glow>
              </a:effectLst>
              <a:latin typeface="+mj-lt"/>
            </a:rPr>
            <a:t>3. FORTALECIMIENTO FINANCIERO</a:t>
          </a:r>
        </a:p>
        <a:p>
          <a:r>
            <a:rPr lang="es-ES" sz="1050" b="1" smtClean="0">
              <a:solidFill>
                <a:schemeClr val="tx1"/>
              </a:solidFill>
              <a:effectLst>
                <a:glow rad="228600">
                  <a:srgbClr val="D4E2F4"/>
                </a:glow>
              </a:effectLst>
              <a:latin typeface="+mj-lt"/>
            </a:rPr>
            <a:t>15 proyectos</a:t>
          </a:r>
        </a:p>
        <a:p>
          <a:r>
            <a:rPr lang="es-ES" sz="1050" b="1" smtClean="0">
              <a:solidFill>
                <a:schemeClr val="tx1"/>
              </a:solidFill>
              <a:effectLst>
                <a:glow rad="228600">
                  <a:srgbClr val="D4E2F4"/>
                </a:glow>
              </a:effectLst>
              <a:latin typeface="+mj-lt"/>
            </a:rPr>
            <a:t>27 indicadores</a:t>
          </a:r>
          <a:endParaRPr lang="es-ES" sz="1050" b="1" dirty="0" smtClean="0">
            <a:solidFill>
              <a:schemeClr val="tx1"/>
            </a:solidFill>
            <a:effectLst>
              <a:glow rad="228600">
                <a:srgbClr val="D4E2F4"/>
              </a:glow>
            </a:effectLst>
            <a:latin typeface="+mj-lt"/>
          </a:endParaRPr>
        </a:p>
      </dgm:t>
    </dgm:pt>
    <dgm:pt modelId="{C83177BD-116F-404F-B42D-F95F499A64DE}" type="parTrans" cxnId="{3F455E64-029F-43D4-8AA1-BAC2A5893369}">
      <dgm:prSet/>
      <dgm:spPr/>
      <dgm:t>
        <a:bodyPr/>
        <a:lstStyle/>
        <a:p>
          <a:endParaRPr lang="es-SV" sz="1400">
            <a:latin typeface="+mj-lt"/>
          </a:endParaRPr>
        </a:p>
      </dgm:t>
    </dgm:pt>
    <dgm:pt modelId="{2CB0BD31-2114-438C-BB36-BC2458CDD7DB}" type="sibTrans" cxnId="{3F455E64-029F-43D4-8AA1-BAC2A5893369}">
      <dgm:prSet/>
      <dgm:spPr/>
      <dgm:t>
        <a:bodyPr/>
        <a:lstStyle/>
        <a:p>
          <a:endParaRPr lang="es-SV" sz="1400">
            <a:latin typeface="+mj-lt"/>
          </a:endParaRPr>
        </a:p>
      </dgm:t>
    </dgm:pt>
    <dgm:pt modelId="{245F4255-A4B0-4F3C-8360-BCED15D0242E}">
      <dgm:prSet phldrT="[Texto]" custT="1"/>
      <dgm:spPr/>
      <dgm:t>
        <a:bodyPr/>
        <a:lstStyle/>
        <a:p>
          <a:pPr algn="just"/>
          <a:r>
            <a:rPr lang="es-SV" sz="1000" b="1" smtClean="0">
              <a:latin typeface="+mj-lt"/>
            </a:rPr>
            <a:t>Asegurar la sostenibilidad financiera para el largo plazo.</a:t>
          </a:r>
          <a:endParaRPr lang="es-SV" sz="1000" dirty="0">
            <a:latin typeface="+mj-lt"/>
          </a:endParaRPr>
        </a:p>
      </dgm:t>
    </dgm:pt>
    <dgm:pt modelId="{7B5616D5-2AC7-4175-9723-D2C5AB41F315}" type="parTrans" cxnId="{96BFDC77-0BD6-40A4-9869-A133106601D3}">
      <dgm:prSet/>
      <dgm:spPr/>
      <dgm:t>
        <a:bodyPr/>
        <a:lstStyle/>
        <a:p>
          <a:endParaRPr lang="es-SV" sz="1400">
            <a:latin typeface="+mj-lt"/>
          </a:endParaRPr>
        </a:p>
      </dgm:t>
    </dgm:pt>
    <dgm:pt modelId="{15B31798-7C73-4D01-9B88-C62BE4DFD9C3}" type="sibTrans" cxnId="{96BFDC77-0BD6-40A4-9869-A133106601D3}">
      <dgm:prSet/>
      <dgm:spPr/>
      <dgm:t>
        <a:bodyPr/>
        <a:lstStyle/>
        <a:p>
          <a:endParaRPr lang="es-SV" sz="1400">
            <a:latin typeface="+mj-lt"/>
          </a:endParaRPr>
        </a:p>
      </dgm:t>
    </dgm:pt>
    <dgm:pt modelId="{69B4FD8A-6457-4E43-9CCB-FF095F3377A2}">
      <dgm:prSet phldrT="[Texto]" custT="1"/>
      <dgm:spPr/>
      <dgm:t>
        <a:bodyPr/>
        <a:lstStyle/>
        <a:p>
          <a:r>
            <a:rPr lang="es-ES" sz="1100" b="1" smtClean="0">
              <a:solidFill>
                <a:schemeClr val="tx1"/>
              </a:solidFill>
              <a:effectLst>
                <a:glow rad="228600">
                  <a:srgbClr val="D4E2F4"/>
                </a:glow>
              </a:effectLst>
              <a:latin typeface="+mj-lt"/>
            </a:rPr>
            <a:t>4. DESARROLLO INSTITUCIONAL</a:t>
          </a:r>
        </a:p>
        <a:p>
          <a:r>
            <a:rPr lang="es-ES" sz="1050" b="1" smtClean="0">
              <a:solidFill>
                <a:schemeClr val="tx1"/>
              </a:solidFill>
              <a:effectLst>
                <a:glow rad="228600">
                  <a:srgbClr val="D4E2F4"/>
                </a:glow>
              </a:effectLst>
              <a:latin typeface="+mj-lt"/>
            </a:rPr>
            <a:t>32 proyectos</a:t>
          </a:r>
        </a:p>
        <a:p>
          <a:r>
            <a:rPr lang="es-ES" sz="1050" b="1" smtClean="0">
              <a:solidFill>
                <a:schemeClr val="tx1"/>
              </a:solidFill>
              <a:effectLst>
                <a:glow rad="228600">
                  <a:srgbClr val="D4E2F4"/>
                </a:glow>
              </a:effectLst>
              <a:latin typeface="+mj-lt"/>
            </a:rPr>
            <a:t>62 indicadores</a:t>
          </a:r>
          <a:endParaRPr lang="es-SV" sz="1050" dirty="0">
            <a:solidFill>
              <a:schemeClr val="tx1"/>
            </a:solidFill>
            <a:effectLst>
              <a:glow rad="228600">
                <a:srgbClr val="D4E2F4"/>
              </a:glow>
            </a:effectLst>
            <a:latin typeface="+mj-lt"/>
          </a:endParaRPr>
        </a:p>
      </dgm:t>
    </dgm:pt>
    <dgm:pt modelId="{ED278C84-CC57-4EB3-9C6E-276B585A801A}" type="parTrans" cxnId="{888D5F36-048E-4BD4-82F5-9F2A0AB67E43}">
      <dgm:prSet/>
      <dgm:spPr/>
      <dgm:t>
        <a:bodyPr/>
        <a:lstStyle/>
        <a:p>
          <a:endParaRPr lang="es-SV" sz="1400">
            <a:latin typeface="+mj-lt"/>
          </a:endParaRPr>
        </a:p>
      </dgm:t>
    </dgm:pt>
    <dgm:pt modelId="{A71EC401-D0A3-4F4F-AC77-FE928B59DDD9}" type="sibTrans" cxnId="{888D5F36-048E-4BD4-82F5-9F2A0AB67E43}">
      <dgm:prSet/>
      <dgm:spPr/>
      <dgm:t>
        <a:bodyPr/>
        <a:lstStyle/>
        <a:p>
          <a:endParaRPr lang="es-SV" sz="1400">
            <a:latin typeface="+mj-lt"/>
          </a:endParaRPr>
        </a:p>
      </dgm:t>
    </dgm:pt>
    <dgm:pt modelId="{CAEC3356-ADAC-492C-8A87-5687FD8EFC5A}">
      <dgm:prSet phldrT="[Texto]" custT="1"/>
      <dgm:spPr/>
      <dgm:t>
        <a:bodyPr/>
        <a:lstStyle/>
        <a:p>
          <a:pPr algn="just"/>
          <a:r>
            <a:rPr lang="es-SV" sz="1000" b="1" dirty="0" smtClean="0">
              <a:latin typeface="+mj-lt"/>
            </a:rPr>
            <a:t>Contar con personal calificado, sistemas modernos y procesos simples, apoyados con tecnología.</a:t>
          </a:r>
          <a:endParaRPr lang="es-SV" sz="1000" dirty="0">
            <a:latin typeface="+mj-lt"/>
          </a:endParaRPr>
        </a:p>
      </dgm:t>
    </dgm:pt>
    <dgm:pt modelId="{03C622E7-D8A6-4DF2-9EAD-E222BE132FF1}" type="parTrans" cxnId="{956519A4-944C-4539-B52E-16C85E8EAFEC}">
      <dgm:prSet/>
      <dgm:spPr/>
      <dgm:t>
        <a:bodyPr/>
        <a:lstStyle/>
        <a:p>
          <a:endParaRPr lang="es-SV" sz="1400">
            <a:latin typeface="+mj-lt"/>
          </a:endParaRPr>
        </a:p>
      </dgm:t>
    </dgm:pt>
    <dgm:pt modelId="{4DB01C97-1CFD-41A0-A472-224221190C59}" type="sibTrans" cxnId="{956519A4-944C-4539-B52E-16C85E8EAFEC}">
      <dgm:prSet/>
      <dgm:spPr/>
      <dgm:t>
        <a:bodyPr/>
        <a:lstStyle/>
        <a:p>
          <a:endParaRPr lang="es-SV" sz="1400">
            <a:latin typeface="+mj-lt"/>
          </a:endParaRPr>
        </a:p>
      </dgm:t>
    </dgm:pt>
    <dgm:pt modelId="{974A4B1A-662C-44C9-9548-4613070339DB}" type="pres">
      <dgm:prSet presAssocID="{6C012FD8-2340-46D9-A0CE-7556CFB9E817}" presName="Name0" presStyleCnt="0">
        <dgm:presLayoutVars>
          <dgm:dir/>
          <dgm:animLvl val="lvl"/>
          <dgm:resizeHandles val="exact"/>
        </dgm:presLayoutVars>
      </dgm:prSet>
      <dgm:spPr/>
      <dgm:t>
        <a:bodyPr/>
        <a:lstStyle/>
        <a:p>
          <a:endParaRPr lang="es-SV"/>
        </a:p>
      </dgm:t>
    </dgm:pt>
    <dgm:pt modelId="{0F4F92DD-6B75-4A49-B7A6-A1B8F97ED656}" type="pres">
      <dgm:prSet presAssocID="{A0999E11-CAEA-4B3B-9DF0-3EEEBF51637B}" presName="linNode" presStyleCnt="0"/>
      <dgm:spPr/>
    </dgm:pt>
    <dgm:pt modelId="{A2FB9D39-2DD0-4AD1-92AE-49447BED8370}" type="pres">
      <dgm:prSet presAssocID="{A0999E11-CAEA-4B3B-9DF0-3EEEBF51637B}" presName="parentText" presStyleLbl="node1" presStyleIdx="0" presStyleCnt="5" custScaleY="118557">
        <dgm:presLayoutVars>
          <dgm:chMax val="1"/>
          <dgm:bulletEnabled val="1"/>
        </dgm:presLayoutVars>
      </dgm:prSet>
      <dgm:spPr/>
      <dgm:t>
        <a:bodyPr/>
        <a:lstStyle/>
        <a:p>
          <a:endParaRPr lang="es-SV"/>
        </a:p>
      </dgm:t>
    </dgm:pt>
    <dgm:pt modelId="{BAE2D68B-D4CE-48F9-96FA-36EF5BE27494}" type="pres">
      <dgm:prSet presAssocID="{A0999E11-CAEA-4B3B-9DF0-3EEEBF51637B}" presName="descendantText" presStyleLbl="alignAccFollowNode1" presStyleIdx="0" presStyleCnt="5">
        <dgm:presLayoutVars>
          <dgm:bulletEnabled val="1"/>
        </dgm:presLayoutVars>
      </dgm:prSet>
      <dgm:spPr/>
      <dgm:t>
        <a:bodyPr/>
        <a:lstStyle/>
        <a:p>
          <a:endParaRPr lang="es-SV"/>
        </a:p>
      </dgm:t>
    </dgm:pt>
    <dgm:pt modelId="{A9A9E63F-B0ED-4498-93EB-B66A18CEF6DD}" type="pres">
      <dgm:prSet presAssocID="{5BC63806-7B1B-4446-A2AA-759C87C03C40}" presName="sp" presStyleCnt="0"/>
      <dgm:spPr/>
    </dgm:pt>
    <dgm:pt modelId="{2E812211-0C20-475A-AAD1-CAD88DDEBE21}" type="pres">
      <dgm:prSet presAssocID="{88002F5B-DECF-4840-ADF4-6F88F7EA1696}" presName="linNode" presStyleCnt="0"/>
      <dgm:spPr/>
    </dgm:pt>
    <dgm:pt modelId="{8D217687-1EB3-400C-A514-0C3BC6DF3FB7}" type="pres">
      <dgm:prSet presAssocID="{88002F5B-DECF-4840-ADF4-6F88F7EA1696}" presName="parentText" presStyleLbl="node1" presStyleIdx="1" presStyleCnt="5">
        <dgm:presLayoutVars>
          <dgm:chMax val="1"/>
          <dgm:bulletEnabled val="1"/>
        </dgm:presLayoutVars>
      </dgm:prSet>
      <dgm:spPr/>
      <dgm:t>
        <a:bodyPr/>
        <a:lstStyle/>
        <a:p>
          <a:endParaRPr lang="es-SV"/>
        </a:p>
      </dgm:t>
    </dgm:pt>
    <dgm:pt modelId="{CC93B8C5-1306-49F6-809B-7F78A1AB1772}" type="pres">
      <dgm:prSet presAssocID="{88002F5B-DECF-4840-ADF4-6F88F7EA1696}" presName="descendantText" presStyleLbl="alignAccFollowNode1" presStyleIdx="1" presStyleCnt="5">
        <dgm:presLayoutVars>
          <dgm:bulletEnabled val="1"/>
        </dgm:presLayoutVars>
      </dgm:prSet>
      <dgm:spPr/>
      <dgm:t>
        <a:bodyPr/>
        <a:lstStyle/>
        <a:p>
          <a:endParaRPr lang="es-SV"/>
        </a:p>
      </dgm:t>
    </dgm:pt>
    <dgm:pt modelId="{0DE95F44-BCA4-44B4-B29E-CB7190C6522D}" type="pres">
      <dgm:prSet presAssocID="{903CA8E2-1567-4F31-A24A-0C6CE8BF1D0E}" presName="sp" presStyleCnt="0"/>
      <dgm:spPr/>
    </dgm:pt>
    <dgm:pt modelId="{6E181855-2763-4991-98DD-20CDA6423FFA}" type="pres">
      <dgm:prSet presAssocID="{2E4B1C19-D636-4F00-A5D7-8ADB8B71091A}" presName="linNode" presStyleCnt="0"/>
      <dgm:spPr/>
    </dgm:pt>
    <dgm:pt modelId="{2C813D62-1C10-4575-BD2B-A705D77E0636}" type="pres">
      <dgm:prSet presAssocID="{2E4B1C19-D636-4F00-A5D7-8ADB8B71091A}" presName="parentText" presStyleLbl="node1" presStyleIdx="2" presStyleCnt="5">
        <dgm:presLayoutVars>
          <dgm:chMax val="1"/>
          <dgm:bulletEnabled val="1"/>
        </dgm:presLayoutVars>
      </dgm:prSet>
      <dgm:spPr/>
      <dgm:t>
        <a:bodyPr/>
        <a:lstStyle/>
        <a:p>
          <a:endParaRPr lang="es-SV"/>
        </a:p>
      </dgm:t>
    </dgm:pt>
    <dgm:pt modelId="{D787336F-C803-4899-A910-47AB8017195C}" type="pres">
      <dgm:prSet presAssocID="{2E4B1C19-D636-4F00-A5D7-8ADB8B71091A}" presName="descendantText" presStyleLbl="alignAccFollowNode1" presStyleIdx="2" presStyleCnt="5">
        <dgm:presLayoutVars>
          <dgm:bulletEnabled val="1"/>
        </dgm:presLayoutVars>
      </dgm:prSet>
      <dgm:spPr/>
      <dgm:t>
        <a:bodyPr/>
        <a:lstStyle/>
        <a:p>
          <a:endParaRPr lang="es-SV"/>
        </a:p>
      </dgm:t>
    </dgm:pt>
    <dgm:pt modelId="{C6D08A7B-6E43-4BF2-8F19-6DE715C01E7B}" type="pres">
      <dgm:prSet presAssocID="{B57831AF-A112-4989-98E5-0DB995E89527}" presName="sp" presStyleCnt="0"/>
      <dgm:spPr/>
    </dgm:pt>
    <dgm:pt modelId="{B6E3A3F2-5180-4A23-88D3-03B89B6EF120}" type="pres">
      <dgm:prSet presAssocID="{586C2E98-B386-4D8F-BA9E-FBD3750550E4}" presName="linNode" presStyleCnt="0"/>
      <dgm:spPr/>
    </dgm:pt>
    <dgm:pt modelId="{68195F58-49EC-44D7-9F27-BE66984032F7}" type="pres">
      <dgm:prSet presAssocID="{586C2E98-B386-4D8F-BA9E-FBD3750550E4}" presName="parentText" presStyleLbl="node1" presStyleIdx="3" presStyleCnt="5" custScaleY="124790">
        <dgm:presLayoutVars>
          <dgm:chMax val="1"/>
          <dgm:bulletEnabled val="1"/>
        </dgm:presLayoutVars>
      </dgm:prSet>
      <dgm:spPr/>
      <dgm:t>
        <a:bodyPr/>
        <a:lstStyle/>
        <a:p>
          <a:endParaRPr lang="es-SV"/>
        </a:p>
      </dgm:t>
    </dgm:pt>
    <dgm:pt modelId="{92AB20E6-1B58-4ED9-875F-CEEC786EDE52}" type="pres">
      <dgm:prSet presAssocID="{586C2E98-B386-4D8F-BA9E-FBD3750550E4}" presName="descendantText" presStyleLbl="alignAccFollowNode1" presStyleIdx="3" presStyleCnt="5">
        <dgm:presLayoutVars>
          <dgm:bulletEnabled val="1"/>
        </dgm:presLayoutVars>
      </dgm:prSet>
      <dgm:spPr/>
      <dgm:t>
        <a:bodyPr/>
        <a:lstStyle/>
        <a:p>
          <a:endParaRPr lang="es-SV"/>
        </a:p>
      </dgm:t>
    </dgm:pt>
    <dgm:pt modelId="{1BCF177E-EAE4-440A-97F8-55843D8678B8}" type="pres">
      <dgm:prSet presAssocID="{2CB0BD31-2114-438C-BB36-BC2458CDD7DB}" presName="sp" presStyleCnt="0"/>
      <dgm:spPr/>
    </dgm:pt>
    <dgm:pt modelId="{B7216164-E3EF-4A6B-B224-89D632A7FA76}" type="pres">
      <dgm:prSet presAssocID="{69B4FD8A-6457-4E43-9CCB-FF095F3377A2}" presName="linNode" presStyleCnt="0"/>
      <dgm:spPr/>
    </dgm:pt>
    <dgm:pt modelId="{3D668728-0E0E-4E47-9CB1-1B0E83DFC3D3}" type="pres">
      <dgm:prSet presAssocID="{69B4FD8A-6457-4E43-9CCB-FF095F3377A2}" presName="parentText" presStyleLbl="node1" presStyleIdx="4" presStyleCnt="5" custScaleY="117997" custLinFactNeighborY="671">
        <dgm:presLayoutVars>
          <dgm:chMax val="1"/>
          <dgm:bulletEnabled val="1"/>
        </dgm:presLayoutVars>
      </dgm:prSet>
      <dgm:spPr/>
      <dgm:t>
        <a:bodyPr/>
        <a:lstStyle/>
        <a:p>
          <a:endParaRPr lang="es-SV"/>
        </a:p>
      </dgm:t>
    </dgm:pt>
    <dgm:pt modelId="{A9E1383A-C862-43AA-AE80-5A7EFD168A9A}" type="pres">
      <dgm:prSet presAssocID="{69B4FD8A-6457-4E43-9CCB-FF095F3377A2}" presName="descendantText" presStyleLbl="alignAccFollowNode1" presStyleIdx="4" presStyleCnt="5">
        <dgm:presLayoutVars>
          <dgm:bulletEnabled val="1"/>
        </dgm:presLayoutVars>
      </dgm:prSet>
      <dgm:spPr/>
      <dgm:t>
        <a:bodyPr/>
        <a:lstStyle/>
        <a:p>
          <a:endParaRPr lang="es-SV"/>
        </a:p>
      </dgm:t>
    </dgm:pt>
  </dgm:ptLst>
  <dgm:cxnLst>
    <dgm:cxn modelId="{FEAFD882-7D73-4ABC-A408-10B5EC60AB5C}" type="presOf" srcId="{1B8EC93A-0E9B-4B8B-A1A9-15A15CC8F23D}" destId="{D787336F-C803-4899-A910-47AB8017195C}" srcOrd="0" destOrd="0" presId="urn:microsoft.com/office/officeart/2005/8/layout/vList5"/>
    <dgm:cxn modelId="{A046D430-3306-4BE0-A796-5DB77D46BCF5}" type="presOf" srcId="{69B4FD8A-6457-4E43-9CCB-FF095F3377A2}" destId="{3D668728-0E0E-4E47-9CB1-1B0E83DFC3D3}" srcOrd="0" destOrd="0" presId="urn:microsoft.com/office/officeart/2005/8/layout/vList5"/>
    <dgm:cxn modelId="{35EE404C-3A0A-45A0-8C46-FF38ABB894F9}" type="presOf" srcId="{47CAE454-BF83-48DE-A659-AFC01B9727D8}" destId="{BAE2D68B-D4CE-48F9-96FA-36EF5BE27494}" srcOrd="0" destOrd="0" presId="urn:microsoft.com/office/officeart/2005/8/layout/vList5"/>
    <dgm:cxn modelId="{7E30B948-D667-45B1-9B63-A3B0218466A5}" type="presOf" srcId="{A0999E11-CAEA-4B3B-9DF0-3EEEBF51637B}" destId="{A2FB9D39-2DD0-4AD1-92AE-49447BED8370}" srcOrd="0" destOrd="0" presId="urn:microsoft.com/office/officeart/2005/8/layout/vList5"/>
    <dgm:cxn modelId="{5A4E9345-5824-4797-86E2-789E5240DE03}" type="presOf" srcId="{2E4B1C19-D636-4F00-A5D7-8ADB8B71091A}" destId="{2C813D62-1C10-4575-BD2B-A705D77E0636}" srcOrd="0" destOrd="0" presId="urn:microsoft.com/office/officeart/2005/8/layout/vList5"/>
    <dgm:cxn modelId="{5511670F-A314-4E6A-BFA9-3E638F97EF7D}" srcId="{6C012FD8-2340-46D9-A0CE-7556CFB9E817}" destId="{2E4B1C19-D636-4F00-A5D7-8ADB8B71091A}" srcOrd="2" destOrd="0" parTransId="{28A08146-0619-4F07-A15C-B0F74FF950EB}" sibTransId="{B57831AF-A112-4989-98E5-0DB995E89527}"/>
    <dgm:cxn modelId="{956519A4-944C-4539-B52E-16C85E8EAFEC}" srcId="{69B4FD8A-6457-4E43-9CCB-FF095F3377A2}" destId="{CAEC3356-ADAC-492C-8A87-5687FD8EFC5A}" srcOrd="0" destOrd="0" parTransId="{03C622E7-D8A6-4DF2-9EAD-E222BE132FF1}" sibTransId="{4DB01C97-1CFD-41A0-A472-224221190C59}"/>
    <dgm:cxn modelId="{A568DFCC-0C9D-4E9B-8472-10E52D8A1B38}" type="presOf" srcId="{245F4255-A4B0-4F3C-8360-BCED15D0242E}" destId="{92AB20E6-1B58-4ED9-875F-CEEC786EDE52}" srcOrd="0" destOrd="0" presId="urn:microsoft.com/office/officeart/2005/8/layout/vList5"/>
    <dgm:cxn modelId="{BC1780B3-C66B-4A0F-B89E-40E945F1F519}" srcId="{A0999E11-CAEA-4B3B-9DF0-3EEEBF51637B}" destId="{47CAE454-BF83-48DE-A659-AFC01B9727D8}" srcOrd="0" destOrd="0" parTransId="{50888A43-A8F8-456F-9705-F065846F36EC}" sibTransId="{4E1EF31C-9A67-448E-894A-A93854D2A7AF}"/>
    <dgm:cxn modelId="{0F386675-A65D-40E7-AAC5-A616E86E5CAD}" type="presOf" srcId="{46B1FBAE-8F9E-485F-9D48-516E4B8D368C}" destId="{CC93B8C5-1306-49F6-809B-7F78A1AB1772}" srcOrd="0" destOrd="0" presId="urn:microsoft.com/office/officeart/2005/8/layout/vList5"/>
    <dgm:cxn modelId="{96BFDC77-0BD6-40A4-9869-A133106601D3}" srcId="{586C2E98-B386-4D8F-BA9E-FBD3750550E4}" destId="{245F4255-A4B0-4F3C-8360-BCED15D0242E}" srcOrd="0" destOrd="0" parTransId="{7B5616D5-2AC7-4175-9723-D2C5AB41F315}" sibTransId="{15B31798-7C73-4D01-9B88-C62BE4DFD9C3}"/>
    <dgm:cxn modelId="{0EC5AED0-4385-44B7-82BA-5AD0140AED14}" srcId="{2E4B1C19-D636-4F00-A5D7-8ADB8B71091A}" destId="{1B8EC93A-0E9B-4B8B-A1A9-15A15CC8F23D}" srcOrd="0" destOrd="0" parTransId="{D70A9692-4732-4822-9E2E-08CD26EB4DBD}" sibTransId="{EC413F76-C918-4DBC-8425-D3674F36C69E}"/>
    <dgm:cxn modelId="{7594B079-0333-4D43-AF0A-65ED077FC61D}" type="presOf" srcId="{88002F5B-DECF-4840-ADF4-6F88F7EA1696}" destId="{8D217687-1EB3-400C-A514-0C3BC6DF3FB7}" srcOrd="0" destOrd="0" presId="urn:microsoft.com/office/officeart/2005/8/layout/vList5"/>
    <dgm:cxn modelId="{3F455E64-029F-43D4-8AA1-BAC2A5893369}" srcId="{6C012FD8-2340-46D9-A0CE-7556CFB9E817}" destId="{586C2E98-B386-4D8F-BA9E-FBD3750550E4}" srcOrd="3" destOrd="0" parTransId="{C83177BD-116F-404F-B42D-F95F499A64DE}" sibTransId="{2CB0BD31-2114-438C-BB36-BC2458CDD7DB}"/>
    <dgm:cxn modelId="{888D5F36-048E-4BD4-82F5-9F2A0AB67E43}" srcId="{6C012FD8-2340-46D9-A0CE-7556CFB9E817}" destId="{69B4FD8A-6457-4E43-9CCB-FF095F3377A2}" srcOrd="4" destOrd="0" parTransId="{ED278C84-CC57-4EB3-9C6E-276B585A801A}" sibTransId="{A71EC401-D0A3-4F4F-AC77-FE928B59DDD9}"/>
    <dgm:cxn modelId="{5C9B9E79-6F39-46DC-BACF-9E8D4AB799BD}" type="presOf" srcId="{CAEC3356-ADAC-492C-8A87-5687FD8EFC5A}" destId="{A9E1383A-C862-43AA-AE80-5A7EFD168A9A}" srcOrd="0" destOrd="0" presId="urn:microsoft.com/office/officeart/2005/8/layout/vList5"/>
    <dgm:cxn modelId="{90EC5BA6-C915-4659-BF30-41AF5B3F193B}" srcId="{88002F5B-DECF-4840-ADF4-6F88F7EA1696}" destId="{46B1FBAE-8F9E-485F-9D48-516E4B8D368C}" srcOrd="0" destOrd="0" parTransId="{6976F3B1-CDB2-454F-AB84-36F57EB87B1A}" sibTransId="{7D4544E4-C1F4-4FCB-9A60-2318EC37267F}"/>
    <dgm:cxn modelId="{BBB548DC-2CD9-4EAF-91E3-FDC802167530}" type="presOf" srcId="{6C012FD8-2340-46D9-A0CE-7556CFB9E817}" destId="{974A4B1A-662C-44C9-9548-4613070339DB}" srcOrd="0" destOrd="0" presId="urn:microsoft.com/office/officeart/2005/8/layout/vList5"/>
    <dgm:cxn modelId="{E1AF90DC-7270-4C76-96A2-51802589B37E}" type="presOf" srcId="{586C2E98-B386-4D8F-BA9E-FBD3750550E4}" destId="{68195F58-49EC-44D7-9F27-BE66984032F7}" srcOrd="0" destOrd="0" presId="urn:microsoft.com/office/officeart/2005/8/layout/vList5"/>
    <dgm:cxn modelId="{CB82E869-1F47-4108-A7E6-BC1C7808AEEC}" srcId="{6C012FD8-2340-46D9-A0CE-7556CFB9E817}" destId="{88002F5B-DECF-4840-ADF4-6F88F7EA1696}" srcOrd="1" destOrd="0" parTransId="{89C663E7-56AC-44A3-8164-5BDF5CFE3570}" sibTransId="{903CA8E2-1567-4F31-A24A-0C6CE8BF1D0E}"/>
    <dgm:cxn modelId="{A9C09290-4B3B-4F78-BCFE-7645436636D9}" srcId="{6C012FD8-2340-46D9-A0CE-7556CFB9E817}" destId="{A0999E11-CAEA-4B3B-9DF0-3EEEBF51637B}" srcOrd="0" destOrd="0" parTransId="{2C808436-CF2E-4283-85FA-737C54827A68}" sibTransId="{5BC63806-7B1B-4446-A2AA-759C87C03C40}"/>
    <dgm:cxn modelId="{990F7A55-EDE8-49A8-B34B-D202EE9A12EB}" type="presParOf" srcId="{974A4B1A-662C-44C9-9548-4613070339DB}" destId="{0F4F92DD-6B75-4A49-B7A6-A1B8F97ED656}" srcOrd="0" destOrd="0" presId="urn:microsoft.com/office/officeart/2005/8/layout/vList5"/>
    <dgm:cxn modelId="{B734B8B6-3AFF-415E-91D4-A6EC412A191B}" type="presParOf" srcId="{0F4F92DD-6B75-4A49-B7A6-A1B8F97ED656}" destId="{A2FB9D39-2DD0-4AD1-92AE-49447BED8370}" srcOrd="0" destOrd="0" presId="urn:microsoft.com/office/officeart/2005/8/layout/vList5"/>
    <dgm:cxn modelId="{5AEAD97C-BBAB-43F6-B33A-BCF62DCC623A}" type="presParOf" srcId="{0F4F92DD-6B75-4A49-B7A6-A1B8F97ED656}" destId="{BAE2D68B-D4CE-48F9-96FA-36EF5BE27494}" srcOrd="1" destOrd="0" presId="urn:microsoft.com/office/officeart/2005/8/layout/vList5"/>
    <dgm:cxn modelId="{9662ED54-19A5-4E9D-A855-D0D8301ABB92}" type="presParOf" srcId="{974A4B1A-662C-44C9-9548-4613070339DB}" destId="{A9A9E63F-B0ED-4498-93EB-B66A18CEF6DD}" srcOrd="1" destOrd="0" presId="urn:microsoft.com/office/officeart/2005/8/layout/vList5"/>
    <dgm:cxn modelId="{6602FC3D-93EC-4651-899B-C81F348A875E}" type="presParOf" srcId="{974A4B1A-662C-44C9-9548-4613070339DB}" destId="{2E812211-0C20-475A-AAD1-CAD88DDEBE21}" srcOrd="2" destOrd="0" presId="urn:microsoft.com/office/officeart/2005/8/layout/vList5"/>
    <dgm:cxn modelId="{1239DEE3-80A5-45C1-8116-1C5E65879CCF}" type="presParOf" srcId="{2E812211-0C20-475A-AAD1-CAD88DDEBE21}" destId="{8D217687-1EB3-400C-A514-0C3BC6DF3FB7}" srcOrd="0" destOrd="0" presId="urn:microsoft.com/office/officeart/2005/8/layout/vList5"/>
    <dgm:cxn modelId="{74502740-5B75-48A2-990A-3563698D2609}" type="presParOf" srcId="{2E812211-0C20-475A-AAD1-CAD88DDEBE21}" destId="{CC93B8C5-1306-49F6-809B-7F78A1AB1772}" srcOrd="1" destOrd="0" presId="urn:microsoft.com/office/officeart/2005/8/layout/vList5"/>
    <dgm:cxn modelId="{491643D9-1EB5-4AC6-8D0C-2B75ADA8D392}" type="presParOf" srcId="{974A4B1A-662C-44C9-9548-4613070339DB}" destId="{0DE95F44-BCA4-44B4-B29E-CB7190C6522D}" srcOrd="3" destOrd="0" presId="urn:microsoft.com/office/officeart/2005/8/layout/vList5"/>
    <dgm:cxn modelId="{6D1242C0-5AF0-4E99-A87F-ECEB39B767F6}" type="presParOf" srcId="{974A4B1A-662C-44C9-9548-4613070339DB}" destId="{6E181855-2763-4991-98DD-20CDA6423FFA}" srcOrd="4" destOrd="0" presId="urn:microsoft.com/office/officeart/2005/8/layout/vList5"/>
    <dgm:cxn modelId="{B9B6BC4C-3B93-4AB5-A17A-FA2B47660708}" type="presParOf" srcId="{6E181855-2763-4991-98DD-20CDA6423FFA}" destId="{2C813D62-1C10-4575-BD2B-A705D77E0636}" srcOrd="0" destOrd="0" presId="urn:microsoft.com/office/officeart/2005/8/layout/vList5"/>
    <dgm:cxn modelId="{5469FD79-FF1B-4626-9FF1-24A4F66C2825}" type="presParOf" srcId="{6E181855-2763-4991-98DD-20CDA6423FFA}" destId="{D787336F-C803-4899-A910-47AB8017195C}" srcOrd="1" destOrd="0" presId="urn:microsoft.com/office/officeart/2005/8/layout/vList5"/>
    <dgm:cxn modelId="{9B48E5E4-1817-4D07-9D06-8AE84803D1D4}" type="presParOf" srcId="{974A4B1A-662C-44C9-9548-4613070339DB}" destId="{C6D08A7B-6E43-4BF2-8F19-6DE715C01E7B}" srcOrd="5" destOrd="0" presId="urn:microsoft.com/office/officeart/2005/8/layout/vList5"/>
    <dgm:cxn modelId="{1D7C4B24-956D-42CF-AE09-21B4B41FBEB4}" type="presParOf" srcId="{974A4B1A-662C-44C9-9548-4613070339DB}" destId="{B6E3A3F2-5180-4A23-88D3-03B89B6EF120}" srcOrd="6" destOrd="0" presId="urn:microsoft.com/office/officeart/2005/8/layout/vList5"/>
    <dgm:cxn modelId="{1176BC3E-C822-4789-AAC2-548D1BC80CCE}" type="presParOf" srcId="{B6E3A3F2-5180-4A23-88D3-03B89B6EF120}" destId="{68195F58-49EC-44D7-9F27-BE66984032F7}" srcOrd="0" destOrd="0" presId="urn:microsoft.com/office/officeart/2005/8/layout/vList5"/>
    <dgm:cxn modelId="{7C1922AD-C185-4B87-A0CA-74F03E474A33}" type="presParOf" srcId="{B6E3A3F2-5180-4A23-88D3-03B89B6EF120}" destId="{92AB20E6-1B58-4ED9-875F-CEEC786EDE52}" srcOrd="1" destOrd="0" presId="urn:microsoft.com/office/officeart/2005/8/layout/vList5"/>
    <dgm:cxn modelId="{FC4A9A6E-7DA8-4BBA-ABBA-FBDCF6B98595}" type="presParOf" srcId="{974A4B1A-662C-44C9-9548-4613070339DB}" destId="{1BCF177E-EAE4-440A-97F8-55843D8678B8}" srcOrd="7" destOrd="0" presId="urn:microsoft.com/office/officeart/2005/8/layout/vList5"/>
    <dgm:cxn modelId="{477DA043-D40B-48C2-A1CB-917C4B2F4C3D}" type="presParOf" srcId="{974A4B1A-662C-44C9-9548-4613070339DB}" destId="{B7216164-E3EF-4A6B-B224-89D632A7FA76}" srcOrd="8" destOrd="0" presId="urn:microsoft.com/office/officeart/2005/8/layout/vList5"/>
    <dgm:cxn modelId="{BF1C845A-9B14-44B6-8AC3-D0D41FC9A895}" type="presParOf" srcId="{B7216164-E3EF-4A6B-B224-89D632A7FA76}" destId="{3D668728-0E0E-4E47-9CB1-1B0E83DFC3D3}" srcOrd="0" destOrd="0" presId="urn:microsoft.com/office/officeart/2005/8/layout/vList5"/>
    <dgm:cxn modelId="{548F0AA9-9651-481E-AE79-C5E9169F923D}" type="presParOf" srcId="{B7216164-E3EF-4A6B-B224-89D632A7FA76}" destId="{A9E1383A-C862-43AA-AE80-5A7EFD168A9A}"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012FD8-2340-46D9-A0CE-7556CFB9E817}"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SV"/>
        </a:p>
      </dgm:t>
    </dgm:pt>
    <dgm:pt modelId="{A0999E11-CAEA-4B3B-9DF0-3EEEBF51637B}">
      <dgm:prSet phldrT="[Texto]" custT="1"/>
      <dgm:spPr/>
      <dgm:t>
        <a:bodyPr/>
        <a:lstStyle/>
        <a:p>
          <a:r>
            <a:rPr lang="es-ES" sz="1000" b="1" smtClean="0">
              <a:solidFill>
                <a:schemeClr val="tx1"/>
              </a:solidFill>
              <a:effectLst>
                <a:glow rad="228600">
                  <a:srgbClr val="D4E2F4"/>
                </a:glow>
              </a:effectLst>
              <a:latin typeface="+mj-lt"/>
            </a:rPr>
            <a:t> ACCESO A SOLUCIONES HABITACIONALES </a:t>
          </a:r>
          <a:endParaRPr lang="es-SV" sz="1000" dirty="0">
            <a:solidFill>
              <a:schemeClr val="tx1"/>
            </a:solidFill>
            <a:effectLst>
              <a:glow rad="228600">
                <a:srgbClr val="D4E2F4"/>
              </a:glow>
            </a:effectLst>
            <a:latin typeface="+mj-lt"/>
          </a:endParaRPr>
        </a:p>
      </dgm:t>
    </dgm:pt>
    <dgm:pt modelId="{2C808436-CF2E-4283-85FA-737C54827A68}" type="parTrans" cxnId="{A9C09290-4B3B-4F78-BCFE-7645436636D9}">
      <dgm:prSet/>
      <dgm:spPr/>
      <dgm:t>
        <a:bodyPr/>
        <a:lstStyle/>
        <a:p>
          <a:endParaRPr lang="es-SV" sz="1100">
            <a:latin typeface="+mj-lt"/>
          </a:endParaRPr>
        </a:p>
      </dgm:t>
    </dgm:pt>
    <dgm:pt modelId="{5BC63806-7B1B-4446-A2AA-759C87C03C40}" type="sibTrans" cxnId="{A9C09290-4B3B-4F78-BCFE-7645436636D9}">
      <dgm:prSet/>
      <dgm:spPr/>
      <dgm:t>
        <a:bodyPr/>
        <a:lstStyle/>
        <a:p>
          <a:endParaRPr lang="es-SV" sz="1100">
            <a:latin typeface="+mj-lt"/>
          </a:endParaRPr>
        </a:p>
      </dgm:t>
    </dgm:pt>
    <dgm:pt modelId="{47CAE454-BF83-48DE-A659-AFC01B9727D8}">
      <dgm:prSet phldrT="[Texto]" custT="1"/>
      <dgm:spPr/>
      <dgm:t>
        <a:bodyPr/>
        <a:lstStyle/>
        <a:p>
          <a:pPr algn="just"/>
          <a:r>
            <a:rPr lang="es-SV" sz="800" b="1" i="0" u="none" strike="noStrike" dirty="0" smtClean="0">
              <a:solidFill>
                <a:schemeClr val="tx1"/>
              </a:solidFill>
              <a:effectLst/>
              <a:latin typeface="+mj-lt"/>
              <a:ea typeface="+mn-ea"/>
              <a:cs typeface="+mn-cs"/>
            </a:rPr>
            <a:t>Beneficiar a personas con soluciones habitacionales.</a:t>
          </a:r>
          <a:endParaRPr lang="es-SV" sz="800" b="1" dirty="0">
            <a:latin typeface="+mj-lt"/>
          </a:endParaRPr>
        </a:p>
      </dgm:t>
    </dgm:pt>
    <dgm:pt modelId="{50888A43-A8F8-456F-9705-F065846F36EC}" type="parTrans" cxnId="{BC1780B3-C66B-4A0F-B89E-40E945F1F519}">
      <dgm:prSet/>
      <dgm:spPr/>
      <dgm:t>
        <a:bodyPr/>
        <a:lstStyle/>
        <a:p>
          <a:endParaRPr lang="es-SV" sz="1100">
            <a:latin typeface="+mj-lt"/>
          </a:endParaRPr>
        </a:p>
      </dgm:t>
    </dgm:pt>
    <dgm:pt modelId="{4E1EF31C-9A67-448E-894A-A93854D2A7AF}" type="sibTrans" cxnId="{BC1780B3-C66B-4A0F-B89E-40E945F1F519}">
      <dgm:prSet/>
      <dgm:spPr/>
      <dgm:t>
        <a:bodyPr/>
        <a:lstStyle/>
        <a:p>
          <a:endParaRPr lang="es-SV" sz="1100">
            <a:latin typeface="+mj-lt"/>
          </a:endParaRPr>
        </a:p>
      </dgm:t>
    </dgm:pt>
    <dgm:pt modelId="{88002F5B-DECF-4840-ADF4-6F88F7EA1696}">
      <dgm:prSet phldrT="[Texto]" custT="1"/>
      <dgm:spPr/>
      <dgm:t>
        <a:bodyPr/>
        <a:lstStyle/>
        <a:p>
          <a:r>
            <a:rPr lang="es-ES" sz="1000" b="1" smtClean="0">
              <a:solidFill>
                <a:schemeClr val="tx1"/>
              </a:solidFill>
              <a:effectLst>
                <a:glow rad="228600">
                  <a:srgbClr val="D4E2F4"/>
                </a:glow>
              </a:effectLst>
              <a:latin typeface="+mj-lt"/>
            </a:rPr>
            <a:t>GESTIÓN CREDITICIA</a:t>
          </a:r>
          <a:endParaRPr lang="es-SV" sz="1000" dirty="0">
            <a:solidFill>
              <a:schemeClr val="tx1"/>
            </a:solidFill>
            <a:effectLst>
              <a:glow rad="228600">
                <a:srgbClr val="D4E2F4"/>
              </a:glow>
            </a:effectLst>
            <a:latin typeface="+mj-lt"/>
          </a:endParaRPr>
        </a:p>
      </dgm:t>
    </dgm:pt>
    <dgm:pt modelId="{89C663E7-56AC-44A3-8164-5BDF5CFE3570}" type="parTrans" cxnId="{CB82E869-1F47-4108-A7E6-BC1C7808AEEC}">
      <dgm:prSet/>
      <dgm:spPr/>
      <dgm:t>
        <a:bodyPr/>
        <a:lstStyle/>
        <a:p>
          <a:endParaRPr lang="es-SV" sz="1100">
            <a:latin typeface="+mj-lt"/>
          </a:endParaRPr>
        </a:p>
      </dgm:t>
    </dgm:pt>
    <dgm:pt modelId="{903CA8E2-1567-4F31-A24A-0C6CE8BF1D0E}" type="sibTrans" cxnId="{CB82E869-1F47-4108-A7E6-BC1C7808AEEC}">
      <dgm:prSet/>
      <dgm:spPr/>
      <dgm:t>
        <a:bodyPr/>
        <a:lstStyle/>
        <a:p>
          <a:endParaRPr lang="es-SV" sz="1100">
            <a:latin typeface="+mj-lt"/>
          </a:endParaRPr>
        </a:p>
      </dgm:t>
    </dgm:pt>
    <dgm:pt modelId="{46B1FBAE-8F9E-485F-9D48-516E4B8D368C}">
      <dgm:prSet phldrT="[Texto]" custT="1"/>
      <dgm:spPr/>
      <dgm:t>
        <a:bodyPr/>
        <a:lstStyle/>
        <a:p>
          <a:pPr algn="just"/>
          <a:r>
            <a:rPr lang="es-SV" sz="800" b="1">
              <a:latin typeface="+mj-lt"/>
            </a:rPr>
            <a:t>Otorgamiento de créditos.</a:t>
          </a:r>
          <a:endParaRPr lang="es-SV" sz="800" dirty="0">
            <a:latin typeface="+mj-lt"/>
          </a:endParaRPr>
        </a:p>
      </dgm:t>
    </dgm:pt>
    <dgm:pt modelId="{6976F3B1-CDB2-454F-AB84-36F57EB87B1A}" type="parTrans" cxnId="{90EC5BA6-C915-4659-BF30-41AF5B3F193B}">
      <dgm:prSet/>
      <dgm:spPr/>
      <dgm:t>
        <a:bodyPr/>
        <a:lstStyle/>
        <a:p>
          <a:endParaRPr lang="es-SV" sz="1100">
            <a:latin typeface="+mj-lt"/>
          </a:endParaRPr>
        </a:p>
      </dgm:t>
    </dgm:pt>
    <dgm:pt modelId="{7D4544E4-C1F4-4FCB-9A60-2318EC37267F}" type="sibTrans" cxnId="{90EC5BA6-C915-4659-BF30-41AF5B3F193B}">
      <dgm:prSet/>
      <dgm:spPr/>
      <dgm:t>
        <a:bodyPr/>
        <a:lstStyle/>
        <a:p>
          <a:endParaRPr lang="es-SV" sz="1100">
            <a:latin typeface="+mj-lt"/>
          </a:endParaRPr>
        </a:p>
      </dgm:t>
    </dgm:pt>
    <dgm:pt modelId="{2E4B1C19-D636-4F00-A5D7-8ADB8B71091A}">
      <dgm:prSet phldrT="[Texto]" custT="1"/>
      <dgm:spPr/>
      <dgm:t>
        <a:bodyPr/>
        <a:lstStyle/>
        <a:p>
          <a:r>
            <a:rPr lang="es-ES" sz="1000" b="1" smtClean="0">
              <a:solidFill>
                <a:schemeClr val="tx1"/>
              </a:solidFill>
              <a:effectLst>
                <a:glow rad="228600">
                  <a:srgbClr val="D4E2F4"/>
                </a:glow>
              </a:effectLst>
              <a:latin typeface="+mj-lt"/>
            </a:rPr>
            <a:t>SERVICIO AL CLIENTE</a:t>
          </a:r>
          <a:endParaRPr lang="es-SV" sz="1000" dirty="0">
            <a:solidFill>
              <a:schemeClr val="tx1"/>
            </a:solidFill>
            <a:effectLst>
              <a:glow rad="228600">
                <a:srgbClr val="D4E2F4"/>
              </a:glow>
            </a:effectLst>
            <a:latin typeface="+mj-lt"/>
          </a:endParaRPr>
        </a:p>
      </dgm:t>
    </dgm:pt>
    <dgm:pt modelId="{28A08146-0619-4F07-A15C-B0F74FF950EB}" type="parTrans" cxnId="{5511670F-A314-4E6A-BFA9-3E638F97EF7D}">
      <dgm:prSet/>
      <dgm:spPr/>
      <dgm:t>
        <a:bodyPr/>
        <a:lstStyle/>
        <a:p>
          <a:endParaRPr lang="es-SV" sz="1100">
            <a:latin typeface="+mj-lt"/>
          </a:endParaRPr>
        </a:p>
      </dgm:t>
    </dgm:pt>
    <dgm:pt modelId="{B57831AF-A112-4989-98E5-0DB995E89527}" type="sibTrans" cxnId="{5511670F-A314-4E6A-BFA9-3E638F97EF7D}">
      <dgm:prSet/>
      <dgm:spPr/>
      <dgm:t>
        <a:bodyPr/>
        <a:lstStyle/>
        <a:p>
          <a:endParaRPr lang="es-SV" sz="1100">
            <a:latin typeface="+mj-lt"/>
          </a:endParaRPr>
        </a:p>
      </dgm:t>
    </dgm:pt>
    <dgm:pt modelId="{1B8EC93A-0E9B-4B8B-A1A9-15A15CC8F23D}">
      <dgm:prSet phldrT="[Texto]" custT="1"/>
      <dgm:spPr/>
      <dgm:t>
        <a:bodyPr/>
        <a:lstStyle/>
        <a:p>
          <a:pPr algn="just"/>
          <a:r>
            <a:rPr lang="es-SV" sz="800" b="1" dirty="0" smtClean="0">
              <a:latin typeface="+mj-lt"/>
              <a:ea typeface="+mn-ea"/>
              <a:cs typeface="+mn-cs"/>
            </a:rPr>
            <a:t>Medición del Grado de Satisfacción de los Clientes respecto a los servicios recibidos.</a:t>
          </a:r>
          <a:endParaRPr lang="es-SV" sz="800" b="1" dirty="0">
            <a:latin typeface="+mj-lt"/>
          </a:endParaRPr>
        </a:p>
      </dgm:t>
    </dgm:pt>
    <dgm:pt modelId="{D70A9692-4732-4822-9E2E-08CD26EB4DBD}" type="parTrans" cxnId="{0EC5AED0-4385-44B7-82BA-5AD0140AED14}">
      <dgm:prSet/>
      <dgm:spPr/>
      <dgm:t>
        <a:bodyPr/>
        <a:lstStyle/>
        <a:p>
          <a:endParaRPr lang="es-SV" sz="1100">
            <a:latin typeface="+mj-lt"/>
          </a:endParaRPr>
        </a:p>
      </dgm:t>
    </dgm:pt>
    <dgm:pt modelId="{EC413F76-C918-4DBC-8425-D3674F36C69E}" type="sibTrans" cxnId="{0EC5AED0-4385-44B7-82BA-5AD0140AED14}">
      <dgm:prSet/>
      <dgm:spPr/>
      <dgm:t>
        <a:bodyPr/>
        <a:lstStyle/>
        <a:p>
          <a:endParaRPr lang="es-SV" sz="1100">
            <a:latin typeface="+mj-lt"/>
          </a:endParaRPr>
        </a:p>
      </dgm:t>
    </dgm:pt>
    <dgm:pt modelId="{586C2E98-B386-4D8F-BA9E-FBD3750550E4}">
      <dgm:prSet phldrT="[Texto]" custT="1"/>
      <dgm:spPr/>
      <dgm:t>
        <a:bodyPr/>
        <a:lstStyle/>
        <a:p>
          <a:r>
            <a:rPr lang="es-ES" sz="1000" b="1" smtClean="0">
              <a:solidFill>
                <a:schemeClr val="tx1"/>
              </a:solidFill>
              <a:effectLst>
                <a:glow rad="228600">
                  <a:srgbClr val="D4E2F4"/>
                </a:glow>
              </a:effectLst>
              <a:latin typeface="+mj-lt"/>
            </a:rPr>
            <a:t>FORTALECIMIENTO FINANCIERO</a:t>
          </a:r>
          <a:endParaRPr lang="es-ES" sz="1000" b="1" dirty="0" smtClean="0">
            <a:solidFill>
              <a:schemeClr val="tx1"/>
            </a:solidFill>
            <a:effectLst>
              <a:glow rad="228600">
                <a:srgbClr val="D4E2F4"/>
              </a:glow>
            </a:effectLst>
            <a:latin typeface="+mj-lt"/>
          </a:endParaRPr>
        </a:p>
      </dgm:t>
    </dgm:pt>
    <dgm:pt modelId="{C83177BD-116F-404F-B42D-F95F499A64DE}" type="parTrans" cxnId="{3F455E64-029F-43D4-8AA1-BAC2A5893369}">
      <dgm:prSet/>
      <dgm:spPr/>
      <dgm:t>
        <a:bodyPr/>
        <a:lstStyle/>
        <a:p>
          <a:endParaRPr lang="es-SV" sz="1100">
            <a:latin typeface="+mj-lt"/>
          </a:endParaRPr>
        </a:p>
      </dgm:t>
    </dgm:pt>
    <dgm:pt modelId="{2CB0BD31-2114-438C-BB36-BC2458CDD7DB}" type="sibTrans" cxnId="{3F455E64-029F-43D4-8AA1-BAC2A5893369}">
      <dgm:prSet/>
      <dgm:spPr/>
      <dgm:t>
        <a:bodyPr/>
        <a:lstStyle/>
        <a:p>
          <a:endParaRPr lang="es-SV" sz="1100">
            <a:latin typeface="+mj-lt"/>
          </a:endParaRPr>
        </a:p>
      </dgm:t>
    </dgm:pt>
    <dgm:pt modelId="{245F4255-A4B0-4F3C-8360-BCED15D0242E}">
      <dgm:prSet phldrT="[Texto]" custT="1"/>
      <dgm:spPr/>
      <dgm:t>
        <a:bodyPr/>
        <a:lstStyle/>
        <a:p>
          <a:r>
            <a:rPr lang="es-SV" sz="800" b="1" smtClean="0">
              <a:latin typeface="+mj-lt"/>
            </a:rPr>
            <a:t>Obtención de Recursos Financieros para inversión.</a:t>
          </a:r>
          <a:endParaRPr lang="es-SV" sz="800" dirty="0">
            <a:latin typeface="+mj-lt"/>
          </a:endParaRPr>
        </a:p>
      </dgm:t>
    </dgm:pt>
    <dgm:pt modelId="{7B5616D5-2AC7-4175-9723-D2C5AB41F315}" type="parTrans" cxnId="{96BFDC77-0BD6-40A4-9869-A133106601D3}">
      <dgm:prSet/>
      <dgm:spPr/>
      <dgm:t>
        <a:bodyPr/>
        <a:lstStyle/>
        <a:p>
          <a:endParaRPr lang="es-SV" sz="1100">
            <a:latin typeface="+mj-lt"/>
          </a:endParaRPr>
        </a:p>
      </dgm:t>
    </dgm:pt>
    <dgm:pt modelId="{15B31798-7C73-4D01-9B88-C62BE4DFD9C3}" type="sibTrans" cxnId="{96BFDC77-0BD6-40A4-9869-A133106601D3}">
      <dgm:prSet/>
      <dgm:spPr/>
      <dgm:t>
        <a:bodyPr/>
        <a:lstStyle/>
        <a:p>
          <a:endParaRPr lang="es-SV" sz="1100">
            <a:latin typeface="+mj-lt"/>
          </a:endParaRPr>
        </a:p>
      </dgm:t>
    </dgm:pt>
    <dgm:pt modelId="{69B4FD8A-6457-4E43-9CCB-FF095F3377A2}">
      <dgm:prSet phldrT="[Texto]" custT="1"/>
      <dgm:spPr/>
      <dgm:t>
        <a:bodyPr/>
        <a:lstStyle/>
        <a:p>
          <a:r>
            <a:rPr lang="es-ES" sz="1000" b="1" smtClean="0">
              <a:solidFill>
                <a:schemeClr val="tx1"/>
              </a:solidFill>
              <a:effectLst>
                <a:glow rad="228600">
                  <a:srgbClr val="D4E2F4"/>
                </a:glow>
              </a:effectLst>
              <a:latin typeface="+mj-lt"/>
            </a:rPr>
            <a:t>DESARROLLO INSTITUCIONAL</a:t>
          </a:r>
          <a:endParaRPr lang="es-SV" sz="1000" dirty="0">
            <a:solidFill>
              <a:schemeClr val="tx1"/>
            </a:solidFill>
            <a:effectLst>
              <a:glow rad="228600">
                <a:srgbClr val="D4E2F4"/>
              </a:glow>
            </a:effectLst>
            <a:latin typeface="+mj-lt"/>
          </a:endParaRPr>
        </a:p>
      </dgm:t>
    </dgm:pt>
    <dgm:pt modelId="{ED278C84-CC57-4EB3-9C6E-276B585A801A}" type="parTrans" cxnId="{888D5F36-048E-4BD4-82F5-9F2A0AB67E43}">
      <dgm:prSet/>
      <dgm:spPr/>
      <dgm:t>
        <a:bodyPr/>
        <a:lstStyle/>
        <a:p>
          <a:endParaRPr lang="es-SV" sz="1100">
            <a:latin typeface="+mj-lt"/>
          </a:endParaRPr>
        </a:p>
      </dgm:t>
    </dgm:pt>
    <dgm:pt modelId="{A71EC401-D0A3-4F4F-AC77-FE928B59DDD9}" type="sibTrans" cxnId="{888D5F36-048E-4BD4-82F5-9F2A0AB67E43}">
      <dgm:prSet/>
      <dgm:spPr/>
      <dgm:t>
        <a:bodyPr/>
        <a:lstStyle/>
        <a:p>
          <a:endParaRPr lang="es-SV" sz="1100">
            <a:latin typeface="+mj-lt"/>
          </a:endParaRPr>
        </a:p>
      </dgm:t>
    </dgm:pt>
    <dgm:pt modelId="{CAEC3356-ADAC-492C-8A87-5687FD8EFC5A}">
      <dgm:prSet phldrT="[Texto]" custT="1"/>
      <dgm:spPr/>
      <dgm:t>
        <a:bodyPr/>
        <a:lstStyle/>
        <a:p>
          <a:r>
            <a:rPr lang="es-SV" sz="800" b="1">
              <a:latin typeface="+mj-lt"/>
            </a:rPr>
            <a:t>Fortalecimiento del sistema de gestión del talento humano.</a:t>
          </a:r>
          <a:endParaRPr lang="es-SV" sz="800" dirty="0">
            <a:latin typeface="+mj-lt"/>
          </a:endParaRPr>
        </a:p>
      </dgm:t>
    </dgm:pt>
    <dgm:pt modelId="{03C622E7-D8A6-4DF2-9EAD-E222BE132FF1}" type="parTrans" cxnId="{956519A4-944C-4539-B52E-16C85E8EAFEC}">
      <dgm:prSet/>
      <dgm:spPr/>
      <dgm:t>
        <a:bodyPr/>
        <a:lstStyle/>
        <a:p>
          <a:endParaRPr lang="es-SV" sz="1100">
            <a:latin typeface="+mj-lt"/>
          </a:endParaRPr>
        </a:p>
      </dgm:t>
    </dgm:pt>
    <dgm:pt modelId="{4DB01C97-1CFD-41A0-A472-224221190C59}" type="sibTrans" cxnId="{956519A4-944C-4539-B52E-16C85E8EAFEC}">
      <dgm:prSet/>
      <dgm:spPr/>
      <dgm:t>
        <a:bodyPr/>
        <a:lstStyle/>
        <a:p>
          <a:endParaRPr lang="es-SV" sz="1100">
            <a:latin typeface="+mj-lt"/>
          </a:endParaRPr>
        </a:p>
      </dgm:t>
    </dgm:pt>
    <dgm:pt modelId="{9F97F1A2-6B88-45AE-8E3C-582A614A1E19}">
      <dgm:prSet custT="1"/>
      <dgm:spPr/>
      <dgm:t>
        <a:bodyPr/>
        <a:lstStyle/>
        <a:p>
          <a:pPr algn="just"/>
          <a:r>
            <a:rPr lang="es-SV" sz="800" b="1">
              <a:latin typeface="+mj-lt"/>
            </a:rPr>
            <a:t>Mejora en los tiempos de respuesta de otorgamiento de créditos. </a:t>
          </a:r>
          <a:endParaRPr lang="es-SV" sz="800">
            <a:latin typeface="+mj-lt"/>
          </a:endParaRPr>
        </a:p>
      </dgm:t>
    </dgm:pt>
    <dgm:pt modelId="{5107031A-CAAB-4993-9781-4B1E3D264273}" type="parTrans" cxnId="{FF2BA307-61E2-4AB9-AEA3-4DEF116E6427}">
      <dgm:prSet/>
      <dgm:spPr/>
      <dgm:t>
        <a:bodyPr/>
        <a:lstStyle/>
        <a:p>
          <a:endParaRPr lang="es-SV">
            <a:latin typeface="+mj-lt"/>
          </a:endParaRPr>
        </a:p>
      </dgm:t>
    </dgm:pt>
    <dgm:pt modelId="{A319DD33-87AB-4470-AC67-238A199F7BB7}" type="sibTrans" cxnId="{FF2BA307-61E2-4AB9-AEA3-4DEF116E6427}">
      <dgm:prSet/>
      <dgm:spPr/>
      <dgm:t>
        <a:bodyPr/>
        <a:lstStyle/>
        <a:p>
          <a:endParaRPr lang="es-SV">
            <a:latin typeface="+mj-lt"/>
          </a:endParaRPr>
        </a:p>
      </dgm:t>
    </dgm:pt>
    <dgm:pt modelId="{544E2586-B4B4-49B6-BA6C-1B611AD03CD8}">
      <dgm:prSet phldrT="[Texto]" custT="1"/>
      <dgm:spPr/>
      <dgm:t>
        <a:bodyPr/>
        <a:lstStyle/>
        <a:p>
          <a:pPr algn="just"/>
          <a:r>
            <a:rPr lang="es-SV" sz="800" b="1">
              <a:latin typeface="+mj-lt"/>
            </a:rPr>
            <a:t>Ampliación de los canales de atención al cliente.</a:t>
          </a:r>
          <a:endParaRPr lang="es-SV" sz="800" b="1" dirty="0">
            <a:latin typeface="+mj-lt"/>
          </a:endParaRPr>
        </a:p>
      </dgm:t>
    </dgm:pt>
    <dgm:pt modelId="{ED3CD609-4A40-457C-80EA-3477DB9CB132}" type="parTrans" cxnId="{D2E31C89-4849-4AC3-8313-9A4EFF4F9F04}">
      <dgm:prSet/>
      <dgm:spPr/>
      <dgm:t>
        <a:bodyPr/>
        <a:lstStyle/>
        <a:p>
          <a:endParaRPr lang="es-SV"/>
        </a:p>
      </dgm:t>
    </dgm:pt>
    <dgm:pt modelId="{E24E8E4C-0F88-4B2F-BA98-C915377A3D21}" type="sibTrans" cxnId="{D2E31C89-4849-4AC3-8313-9A4EFF4F9F04}">
      <dgm:prSet/>
      <dgm:spPr/>
      <dgm:t>
        <a:bodyPr/>
        <a:lstStyle/>
        <a:p>
          <a:endParaRPr lang="es-SV"/>
        </a:p>
      </dgm:t>
    </dgm:pt>
    <dgm:pt modelId="{DD262141-BF23-4A99-AFE0-C361BE972A34}">
      <dgm:prSet custT="1"/>
      <dgm:spPr/>
      <dgm:t>
        <a:bodyPr/>
        <a:lstStyle/>
        <a:p>
          <a:pPr algn="just"/>
          <a:r>
            <a:rPr lang="es-SV" sz="800" b="1">
              <a:latin typeface="+mj-lt"/>
            </a:rPr>
            <a:t>Definición y actualización de la estrategia comercial del FSV.</a:t>
          </a:r>
          <a:endParaRPr lang="es-SV" sz="800">
            <a:latin typeface="+mj-lt"/>
          </a:endParaRPr>
        </a:p>
      </dgm:t>
    </dgm:pt>
    <dgm:pt modelId="{E5F97F96-D133-4C0F-9D81-84C80C52B528}" type="parTrans" cxnId="{0406AF5F-F384-4744-B03F-0EE73F9B4576}">
      <dgm:prSet/>
      <dgm:spPr/>
      <dgm:t>
        <a:bodyPr/>
        <a:lstStyle/>
        <a:p>
          <a:endParaRPr lang="es-SV"/>
        </a:p>
      </dgm:t>
    </dgm:pt>
    <dgm:pt modelId="{4E31AF1E-D663-4EDD-838D-166D332E87B2}" type="sibTrans" cxnId="{0406AF5F-F384-4744-B03F-0EE73F9B4576}">
      <dgm:prSet/>
      <dgm:spPr/>
      <dgm:t>
        <a:bodyPr/>
        <a:lstStyle/>
        <a:p>
          <a:endParaRPr lang="es-SV"/>
        </a:p>
      </dgm:t>
    </dgm:pt>
    <dgm:pt modelId="{B65EAB92-62D1-4683-ABCF-93FC544C87F7}">
      <dgm:prSet custT="1"/>
      <dgm:spPr/>
      <dgm:t>
        <a:bodyPr/>
        <a:lstStyle/>
        <a:p>
          <a:pPr algn="just"/>
          <a:r>
            <a:rPr lang="es-SV" sz="800" b="1" i="0" u="none" strike="noStrike" dirty="0">
              <a:solidFill>
                <a:schemeClr val="tx1"/>
              </a:solidFill>
              <a:effectLst/>
              <a:latin typeface="+mj-lt"/>
            </a:rPr>
            <a:t>Programa de Lealtad de Clientes del </a:t>
          </a:r>
          <a:r>
            <a:rPr lang="es-SV" sz="800" b="1" i="0" u="none" strike="noStrike" dirty="0" smtClean="0">
              <a:solidFill>
                <a:schemeClr val="tx1"/>
              </a:solidFill>
              <a:effectLst/>
              <a:latin typeface="+mj-lt"/>
            </a:rPr>
            <a:t>FSV. </a:t>
          </a:r>
          <a:endParaRPr lang="es-SV" sz="800" b="1">
            <a:latin typeface="+mj-lt"/>
          </a:endParaRPr>
        </a:p>
      </dgm:t>
    </dgm:pt>
    <dgm:pt modelId="{E43CF925-1130-466C-A591-601E016CAD4A}" type="parTrans" cxnId="{006838D9-E615-4D0F-A12E-712A9E54C323}">
      <dgm:prSet/>
      <dgm:spPr/>
      <dgm:t>
        <a:bodyPr/>
        <a:lstStyle/>
        <a:p>
          <a:endParaRPr lang="es-SV"/>
        </a:p>
      </dgm:t>
    </dgm:pt>
    <dgm:pt modelId="{7C7B791A-09FB-4D36-93FB-393D11F587FB}" type="sibTrans" cxnId="{006838D9-E615-4D0F-A12E-712A9E54C323}">
      <dgm:prSet/>
      <dgm:spPr/>
      <dgm:t>
        <a:bodyPr/>
        <a:lstStyle/>
        <a:p>
          <a:endParaRPr lang="es-SV"/>
        </a:p>
      </dgm:t>
    </dgm:pt>
    <dgm:pt modelId="{0A5399EE-AC09-4B13-8487-4438BF83A2C9}">
      <dgm:prSet phldrT="[Texto]" custT="1"/>
      <dgm:spPr/>
      <dgm:t>
        <a:bodyPr/>
        <a:lstStyle/>
        <a:p>
          <a:r>
            <a:rPr lang="es-SV" sz="800" b="1">
              <a:latin typeface="+mj-lt"/>
            </a:rPr>
            <a:t>Reducir el índice de morosidad de la cartera hipotecaria en Balance.</a:t>
          </a:r>
          <a:endParaRPr lang="es-SV" sz="800" dirty="0">
            <a:latin typeface="+mj-lt"/>
          </a:endParaRPr>
        </a:p>
      </dgm:t>
    </dgm:pt>
    <dgm:pt modelId="{5E73919C-F1D9-4302-819C-5EEDEBA478C7}" type="parTrans" cxnId="{08DA86E9-8FC4-40F4-8604-35D75DB38F95}">
      <dgm:prSet/>
      <dgm:spPr/>
      <dgm:t>
        <a:bodyPr/>
        <a:lstStyle/>
        <a:p>
          <a:endParaRPr lang="es-SV"/>
        </a:p>
      </dgm:t>
    </dgm:pt>
    <dgm:pt modelId="{FABF8D94-A7B0-4ABC-8511-23A30E4E8C40}" type="sibTrans" cxnId="{08DA86E9-8FC4-40F4-8604-35D75DB38F95}">
      <dgm:prSet/>
      <dgm:spPr/>
      <dgm:t>
        <a:bodyPr/>
        <a:lstStyle/>
        <a:p>
          <a:endParaRPr lang="es-SV"/>
        </a:p>
      </dgm:t>
    </dgm:pt>
    <dgm:pt modelId="{75B0553A-F538-4B05-8948-203892593170}">
      <dgm:prSet custT="1"/>
      <dgm:spPr/>
      <dgm:t>
        <a:bodyPr/>
        <a:lstStyle/>
        <a:p>
          <a:r>
            <a:rPr lang="es-SV" sz="800" b="1">
              <a:latin typeface="+mj-lt"/>
            </a:rPr>
            <a:t>Gestión del índice de rentabilidad Institucional acorde a la naturaleza social del FSV. </a:t>
          </a:r>
          <a:endParaRPr lang="es-SV" sz="800">
            <a:latin typeface="+mj-lt"/>
          </a:endParaRPr>
        </a:p>
      </dgm:t>
    </dgm:pt>
    <dgm:pt modelId="{D5FE4E62-C6FA-4354-8D81-F8BD0804C4C3}" type="parTrans" cxnId="{BD8CA4EC-C308-4554-9EE0-F6C9C8756A56}">
      <dgm:prSet/>
      <dgm:spPr/>
      <dgm:t>
        <a:bodyPr/>
        <a:lstStyle/>
        <a:p>
          <a:endParaRPr lang="es-SV"/>
        </a:p>
      </dgm:t>
    </dgm:pt>
    <dgm:pt modelId="{77A522FE-E616-4A56-AFF2-C6D582971A01}" type="sibTrans" cxnId="{BD8CA4EC-C308-4554-9EE0-F6C9C8756A56}">
      <dgm:prSet/>
      <dgm:spPr/>
      <dgm:t>
        <a:bodyPr/>
        <a:lstStyle/>
        <a:p>
          <a:endParaRPr lang="es-SV"/>
        </a:p>
      </dgm:t>
    </dgm:pt>
    <dgm:pt modelId="{D4A7E202-F18C-4E02-8317-B79B5400BB49}">
      <dgm:prSet custT="1"/>
      <dgm:spPr/>
      <dgm:t>
        <a:bodyPr/>
        <a:lstStyle/>
        <a:p>
          <a:r>
            <a:rPr lang="es-SV" sz="800" b="1">
              <a:latin typeface="+mj-lt"/>
            </a:rPr>
            <a:t>Elaboración de diagnóstico y propuesta de actualización del marco legal y normativo</a:t>
          </a:r>
          <a:endParaRPr lang="es-SV" sz="800">
            <a:latin typeface="+mj-lt"/>
          </a:endParaRPr>
        </a:p>
      </dgm:t>
    </dgm:pt>
    <dgm:pt modelId="{4B4B68E4-2D3C-44C9-ABB7-5D13153D168B}" type="parTrans" cxnId="{3495D520-FA2B-4361-880A-B2489EF70ECF}">
      <dgm:prSet/>
      <dgm:spPr/>
      <dgm:t>
        <a:bodyPr/>
        <a:lstStyle/>
        <a:p>
          <a:endParaRPr lang="es-SV"/>
        </a:p>
      </dgm:t>
    </dgm:pt>
    <dgm:pt modelId="{51CEB930-79AB-466F-839F-F1B7F2F11E82}" type="sibTrans" cxnId="{3495D520-FA2B-4361-880A-B2489EF70ECF}">
      <dgm:prSet/>
      <dgm:spPr/>
      <dgm:t>
        <a:bodyPr/>
        <a:lstStyle/>
        <a:p>
          <a:endParaRPr lang="es-SV"/>
        </a:p>
      </dgm:t>
    </dgm:pt>
    <dgm:pt modelId="{DA68FE23-3307-4BFD-BFB0-B9D58A476CA6}">
      <dgm:prSet custT="1"/>
      <dgm:spPr/>
      <dgm:t>
        <a:bodyPr/>
        <a:lstStyle/>
        <a:p>
          <a:r>
            <a:rPr lang="es-SV" sz="800" b="1">
              <a:latin typeface="+mj-lt"/>
            </a:rPr>
            <a:t>Ampliación del proceso de captación de pagos.</a:t>
          </a:r>
          <a:endParaRPr lang="es-SV" sz="800">
            <a:latin typeface="+mj-lt"/>
          </a:endParaRPr>
        </a:p>
      </dgm:t>
    </dgm:pt>
    <dgm:pt modelId="{1343D2E7-A6C5-4B16-B5AF-CEE646EF4C73}" type="parTrans" cxnId="{EB301C13-9FEF-47CC-92ED-0766D57030B7}">
      <dgm:prSet/>
      <dgm:spPr/>
      <dgm:t>
        <a:bodyPr/>
        <a:lstStyle/>
        <a:p>
          <a:endParaRPr lang="es-SV"/>
        </a:p>
      </dgm:t>
    </dgm:pt>
    <dgm:pt modelId="{E875C92B-CB6B-4C86-916B-77F4C6C6BD9A}" type="sibTrans" cxnId="{EB301C13-9FEF-47CC-92ED-0766D57030B7}">
      <dgm:prSet/>
      <dgm:spPr/>
      <dgm:t>
        <a:bodyPr/>
        <a:lstStyle/>
        <a:p>
          <a:endParaRPr lang="es-SV"/>
        </a:p>
      </dgm:t>
    </dgm:pt>
    <dgm:pt modelId="{58A675F5-7761-4C6E-951F-BAC4FD6BF5A5}">
      <dgm:prSet custT="1"/>
      <dgm:spPr/>
      <dgm:t>
        <a:bodyPr/>
        <a:lstStyle/>
        <a:p>
          <a:pPr algn="just"/>
          <a:r>
            <a:rPr lang="es-SV" sz="800" b="1">
              <a:latin typeface="+mj-lt"/>
            </a:rPr>
            <a:t>Análisis y mejora al proceso de otorgamiento de crédito.</a:t>
          </a:r>
        </a:p>
      </dgm:t>
    </dgm:pt>
    <dgm:pt modelId="{4E104552-B583-4813-912C-1BD14DFBD300}" type="parTrans" cxnId="{C5A95E13-5EDD-4AF4-8EF7-481A72A4A3A1}">
      <dgm:prSet/>
      <dgm:spPr/>
    </dgm:pt>
    <dgm:pt modelId="{476007CD-4F07-44E6-8D60-06C6B3C55CF8}" type="sibTrans" cxnId="{C5A95E13-5EDD-4AF4-8EF7-481A72A4A3A1}">
      <dgm:prSet/>
      <dgm:spPr/>
    </dgm:pt>
    <dgm:pt modelId="{974A4B1A-662C-44C9-9548-4613070339DB}" type="pres">
      <dgm:prSet presAssocID="{6C012FD8-2340-46D9-A0CE-7556CFB9E817}" presName="Name0" presStyleCnt="0">
        <dgm:presLayoutVars>
          <dgm:dir/>
          <dgm:animLvl val="lvl"/>
          <dgm:resizeHandles val="exact"/>
        </dgm:presLayoutVars>
      </dgm:prSet>
      <dgm:spPr/>
      <dgm:t>
        <a:bodyPr/>
        <a:lstStyle/>
        <a:p>
          <a:endParaRPr lang="es-SV"/>
        </a:p>
      </dgm:t>
    </dgm:pt>
    <dgm:pt modelId="{0F4F92DD-6B75-4A49-B7A6-A1B8F97ED656}" type="pres">
      <dgm:prSet presAssocID="{A0999E11-CAEA-4B3B-9DF0-3EEEBF51637B}" presName="linNode" presStyleCnt="0"/>
      <dgm:spPr/>
    </dgm:pt>
    <dgm:pt modelId="{A2FB9D39-2DD0-4AD1-92AE-49447BED8370}" type="pres">
      <dgm:prSet presAssocID="{A0999E11-CAEA-4B3B-9DF0-3EEEBF51637B}" presName="parentText" presStyleLbl="node1" presStyleIdx="0" presStyleCnt="5">
        <dgm:presLayoutVars>
          <dgm:chMax val="1"/>
          <dgm:bulletEnabled val="1"/>
        </dgm:presLayoutVars>
      </dgm:prSet>
      <dgm:spPr/>
      <dgm:t>
        <a:bodyPr/>
        <a:lstStyle/>
        <a:p>
          <a:endParaRPr lang="es-SV"/>
        </a:p>
      </dgm:t>
    </dgm:pt>
    <dgm:pt modelId="{BAE2D68B-D4CE-48F9-96FA-36EF5BE27494}" type="pres">
      <dgm:prSet presAssocID="{A0999E11-CAEA-4B3B-9DF0-3EEEBF51637B}" presName="descendantText" presStyleLbl="alignAccFollowNode1" presStyleIdx="0" presStyleCnt="5">
        <dgm:presLayoutVars>
          <dgm:bulletEnabled val="1"/>
        </dgm:presLayoutVars>
      </dgm:prSet>
      <dgm:spPr/>
      <dgm:t>
        <a:bodyPr/>
        <a:lstStyle/>
        <a:p>
          <a:endParaRPr lang="es-SV"/>
        </a:p>
      </dgm:t>
    </dgm:pt>
    <dgm:pt modelId="{A9A9E63F-B0ED-4498-93EB-B66A18CEF6DD}" type="pres">
      <dgm:prSet presAssocID="{5BC63806-7B1B-4446-A2AA-759C87C03C40}" presName="sp" presStyleCnt="0"/>
      <dgm:spPr/>
    </dgm:pt>
    <dgm:pt modelId="{2E812211-0C20-475A-AAD1-CAD88DDEBE21}" type="pres">
      <dgm:prSet presAssocID="{88002F5B-DECF-4840-ADF4-6F88F7EA1696}" presName="linNode" presStyleCnt="0"/>
      <dgm:spPr/>
    </dgm:pt>
    <dgm:pt modelId="{8D217687-1EB3-400C-A514-0C3BC6DF3FB7}" type="pres">
      <dgm:prSet presAssocID="{88002F5B-DECF-4840-ADF4-6F88F7EA1696}" presName="parentText" presStyleLbl="node1" presStyleIdx="1" presStyleCnt="5">
        <dgm:presLayoutVars>
          <dgm:chMax val="1"/>
          <dgm:bulletEnabled val="1"/>
        </dgm:presLayoutVars>
      </dgm:prSet>
      <dgm:spPr/>
      <dgm:t>
        <a:bodyPr/>
        <a:lstStyle/>
        <a:p>
          <a:endParaRPr lang="es-SV"/>
        </a:p>
      </dgm:t>
    </dgm:pt>
    <dgm:pt modelId="{CC93B8C5-1306-49F6-809B-7F78A1AB1772}" type="pres">
      <dgm:prSet presAssocID="{88002F5B-DECF-4840-ADF4-6F88F7EA1696}" presName="descendantText" presStyleLbl="alignAccFollowNode1" presStyleIdx="1" presStyleCnt="5" custScaleY="116395">
        <dgm:presLayoutVars>
          <dgm:bulletEnabled val="1"/>
        </dgm:presLayoutVars>
      </dgm:prSet>
      <dgm:spPr/>
      <dgm:t>
        <a:bodyPr/>
        <a:lstStyle/>
        <a:p>
          <a:endParaRPr lang="es-SV"/>
        </a:p>
      </dgm:t>
    </dgm:pt>
    <dgm:pt modelId="{0DE95F44-BCA4-44B4-B29E-CB7190C6522D}" type="pres">
      <dgm:prSet presAssocID="{903CA8E2-1567-4F31-A24A-0C6CE8BF1D0E}" presName="sp" presStyleCnt="0"/>
      <dgm:spPr/>
    </dgm:pt>
    <dgm:pt modelId="{6E181855-2763-4991-98DD-20CDA6423FFA}" type="pres">
      <dgm:prSet presAssocID="{2E4B1C19-D636-4F00-A5D7-8ADB8B71091A}" presName="linNode" presStyleCnt="0"/>
      <dgm:spPr/>
    </dgm:pt>
    <dgm:pt modelId="{2C813D62-1C10-4575-BD2B-A705D77E0636}" type="pres">
      <dgm:prSet presAssocID="{2E4B1C19-D636-4F00-A5D7-8ADB8B71091A}" presName="parentText" presStyleLbl="node1" presStyleIdx="2" presStyleCnt="5">
        <dgm:presLayoutVars>
          <dgm:chMax val="1"/>
          <dgm:bulletEnabled val="1"/>
        </dgm:presLayoutVars>
      </dgm:prSet>
      <dgm:spPr/>
      <dgm:t>
        <a:bodyPr/>
        <a:lstStyle/>
        <a:p>
          <a:endParaRPr lang="es-SV"/>
        </a:p>
      </dgm:t>
    </dgm:pt>
    <dgm:pt modelId="{D787336F-C803-4899-A910-47AB8017195C}" type="pres">
      <dgm:prSet presAssocID="{2E4B1C19-D636-4F00-A5D7-8ADB8B71091A}" presName="descendantText" presStyleLbl="alignAccFollowNode1" presStyleIdx="2" presStyleCnt="5" custScaleY="114354">
        <dgm:presLayoutVars>
          <dgm:bulletEnabled val="1"/>
        </dgm:presLayoutVars>
      </dgm:prSet>
      <dgm:spPr/>
      <dgm:t>
        <a:bodyPr/>
        <a:lstStyle/>
        <a:p>
          <a:endParaRPr lang="es-SV"/>
        </a:p>
      </dgm:t>
    </dgm:pt>
    <dgm:pt modelId="{C6D08A7B-6E43-4BF2-8F19-6DE715C01E7B}" type="pres">
      <dgm:prSet presAssocID="{B57831AF-A112-4989-98E5-0DB995E89527}" presName="sp" presStyleCnt="0"/>
      <dgm:spPr/>
    </dgm:pt>
    <dgm:pt modelId="{B6E3A3F2-5180-4A23-88D3-03B89B6EF120}" type="pres">
      <dgm:prSet presAssocID="{586C2E98-B386-4D8F-BA9E-FBD3750550E4}" presName="linNode" presStyleCnt="0"/>
      <dgm:spPr/>
    </dgm:pt>
    <dgm:pt modelId="{68195F58-49EC-44D7-9F27-BE66984032F7}" type="pres">
      <dgm:prSet presAssocID="{586C2E98-B386-4D8F-BA9E-FBD3750550E4}" presName="parentText" presStyleLbl="node1" presStyleIdx="3" presStyleCnt="5">
        <dgm:presLayoutVars>
          <dgm:chMax val="1"/>
          <dgm:bulletEnabled val="1"/>
        </dgm:presLayoutVars>
      </dgm:prSet>
      <dgm:spPr/>
      <dgm:t>
        <a:bodyPr/>
        <a:lstStyle/>
        <a:p>
          <a:endParaRPr lang="es-SV"/>
        </a:p>
      </dgm:t>
    </dgm:pt>
    <dgm:pt modelId="{92AB20E6-1B58-4ED9-875F-CEEC786EDE52}" type="pres">
      <dgm:prSet presAssocID="{586C2E98-B386-4D8F-BA9E-FBD3750550E4}" presName="descendantText" presStyleLbl="alignAccFollowNode1" presStyleIdx="3" presStyleCnt="5" custScaleY="117796">
        <dgm:presLayoutVars>
          <dgm:bulletEnabled val="1"/>
        </dgm:presLayoutVars>
      </dgm:prSet>
      <dgm:spPr/>
      <dgm:t>
        <a:bodyPr/>
        <a:lstStyle/>
        <a:p>
          <a:endParaRPr lang="es-SV"/>
        </a:p>
      </dgm:t>
    </dgm:pt>
    <dgm:pt modelId="{1BCF177E-EAE4-440A-97F8-55843D8678B8}" type="pres">
      <dgm:prSet presAssocID="{2CB0BD31-2114-438C-BB36-BC2458CDD7DB}" presName="sp" presStyleCnt="0"/>
      <dgm:spPr/>
    </dgm:pt>
    <dgm:pt modelId="{B7216164-E3EF-4A6B-B224-89D632A7FA76}" type="pres">
      <dgm:prSet presAssocID="{69B4FD8A-6457-4E43-9CCB-FF095F3377A2}" presName="linNode" presStyleCnt="0"/>
      <dgm:spPr/>
    </dgm:pt>
    <dgm:pt modelId="{3D668728-0E0E-4E47-9CB1-1B0E83DFC3D3}" type="pres">
      <dgm:prSet presAssocID="{69B4FD8A-6457-4E43-9CCB-FF095F3377A2}" presName="parentText" presStyleLbl="node1" presStyleIdx="4" presStyleCnt="5">
        <dgm:presLayoutVars>
          <dgm:chMax val="1"/>
          <dgm:bulletEnabled val="1"/>
        </dgm:presLayoutVars>
      </dgm:prSet>
      <dgm:spPr/>
      <dgm:t>
        <a:bodyPr/>
        <a:lstStyle/>
        <a:p>
          <a:endParaRPr lang="es-SV"/>
        </a:p>
      </dgm:t>
    </dgm:pt>
    <dgm:pt modelId="{A9E1383A-C862-43AA-AE80-5A7EFD168A9A}" type="pres">
      <dgm:prSet presAssocID="{69B4FD8A-6457-4E43-9CCB-FF095F3377A2}" presName="descendantText" presStyleLbl="alignAccFollowNode1" presStyleIdx="4" presStyleCnt="5" custScaleY="127044">
        <dgm:presLayoutVars>
          <dgm:bulletEnabled val="1"/>
        </dgm:presLayoutVars>
      </dgm:prSet>
      <dgm:spPr/>
      <dgm:t>
        <a:bodyPr/>
        <a:lstStyle/>
        <a:p>
          <a:endParaRPr lang="es-SV"/>
        </a:p>
      </dgm:t>
    </dgm:pt>
  </dgm:ptLst>
  <dgm:cxnLst>
    <dgm:cxn modelId="{D915147C-B791-4EE6-8AEA-FA2BEFB99C49}" type="presOf" srcId="{245F4255-A4B0-4F3C-8360-BCED15D0242E}" destId="{92AB20E6-1B58-4ED9-875F-CEEC786EDE52}" srcOrd="0" destOrd="0" presId="urn:microsoft.com/office/officeart/2005/8/layout/vList5"/>
    <dgm:cxn modelId="{D2E31C89-4849-4AC3-8313-9A4EFF4F9F04}" srcId="{2E4B1C19-D636-4F00-A5D7-8ADB8B71091A}" destId="{544E2586-B4B4-49B6-BA6C-1B611AD03CD8}" srcOrd="1" destOrd="0" parTransId="{ED3CD609-4A40-457C-80EA-3477DB9CB132}" sibTransId="{E24E8E4C-0F88-4B2F-BA98-C915377A3D21}"/>
    <dgm:cxn modelId="{90EC5BA6-C915-4659-BF30-41AF5B3F193B}" srcId="{88002F5B-DECF-4840-ADF4-6F88F7EA1696}" destId="{46B1FBAE-8F9E-485F-9D48-516E4B8D368C}" srcOrd="0" destOrd="0" parTransId="{6976F3B1-CDB2-454F-AB84-36F57EB87B1A}" sibTransId="{7D4544E4-C1F4-4FCB-9A60-2318EC37267F}"/>
    <dgm:cxn modelId="{0EC5AED0-4385-44B7-82BA-5AD0140AED14}" srcId="{2E4B1C19-D636-4F00-A5D7-8ADB8B71091A}" destId="{1B8EC93A-0E9B-4B8B-A1A9-15A15CC8F23D}" srcOrd="0" destOrd="0" parTransId="{D70A9692-4732-4822-9E2E-08CD26EB4DBD}" sibTransId="{EC413F76-C918-4DBC-8425-D3674F36C69E}"/>
    <dgm:cxn modelId="{1EBE8D0B-E1FF-4136-9A8A-9EA15310A10E}" type="presOf" srcId="{58A675F5-7761-4C6E-951F-BAC4FD6BF5A5}" destId="{CC93B8C5-1306-49F6-809B-7F78A1AB1772}" srcOrd="0" destOrd="2" presId="urn:microsoft.com/office/officeart/2005/8/layout/vList5"/>
    <dgm:cxn modelId="{22F77120-B713-45CC-A489-F6E238D392B7}" type="presOf" srcId="{B65EAB92-62D1-4683-ABCF-93FC544C87F7}" destId="{D787336F-C803-4899-A910-47AB8017195C}" srcOrd="0" destOrd="3" presId="urn:microsoft.com/office/officeart/2005/8/layout/vList5"/>
    <dgm:cxn modelId="{740C46AF-C113-40E1-B732-C927C8102292}" type="presOf" srcId="{0A5399EE-AC09-4B13-8487-4438BF83A2C9}" destId="{92AB20E6-1B58-4ED9-875F-CEEC786EDE52}" srcOrd="0" destOrd="1" presId="urn:microsoft.com/office/officeart/2005/8/layout/vList5"/>
    <dgm:cxn modelId="{14F76E36-2E3E-4791-B4C2-CFEE4769A9A2}" type="presOf" srcId="{DA68FE23-3307-4BFD-BFB0-B9D58A476CA6}" destId="{A9E1383A-C862-43AA-AE80-5A7EFD168A9A}" srcOrd="0" destOrd="2" presId="urn:microsoft.com/office/officeart/2005/8/layout/vList5"/>
    <dgm:cxn modelId="{47872EBA-FFFC-421D-B6B6-53D83C0BA8ED}" type="presOf" srcId="{75B0553A-F538-4B05-8948-203892593170}" destId="{92AB20E6-1B58-4ED9-875F-CEEC786EDE52}" srcOrd="0" destOrd="2" presId="urn:microsoft.com/office/officeart/2005/8/layout/vList5"/>
    <dgm:cxn modelId="{08DA86E9-8FC4-40F4-8604-35D75DB38F95}" srcId="{586C2E98-B386-4D8F-BA9E-FBD3750550E4}" destId="{0A5399EE-AC09-4B13-8487-4438BF83A2C9}" srcOrd="1" destOrd="0" parTransId="{5E73919C-F1D9-4302-819C-5EEDEBA478C7}" sibTransId="{FABF8D94-A7B0-4ABC-8511-23A30E4E8C40}"/>
    <dgm:cxn modelId="{3495D520-FA2B-4361-880A-B2489EF70ECF}" srcId="{69B4FD8A-6457-4E43-9CCB-FF095F3377A2}" destId="{D4A7E202-F18C-4E02-8317-B79B5400BB49}" srcOrd="1" destOrd="0" parTransId="{4B4B68E4-2D3C-44C9-ABB7-5D13153D168B}" sibTransId="{51CEB930-79AB-466F-839F-F1B7F2F11E82}"/>
    <dgm:cxn modelId="{EB301C13-9FEF-47CC-92ED-0766D57030B7}" srcId="{69B4FD8A-6457-4E43-9CCB-FF095F3377A2}" destId="{DA68FE23-3307-4BFD-BFB0-B9D58A476CA6}" srcOrd="2" destOrd="0" parTransId="{1343D2E7-A6C5-4B16-B5AF-CEE646EF4C73}" sibTransId="{E875C92B-CB6B-4C86-916B-77F4C6C6BD9A}"/>
    <dgm:cxn modelId="{C5A95E13-5EDD-4AF4-8EF7-481A72A4A3A1}" srcId="{88002F5B-DECF-4840-ADF4-6F88F7EA1696}" destId="{58A675F5-7761-4C6E-951F-BAC4FD6BF5A5}" srcOrd="2" destOrd="0" parTransId="{4E104552-B583-4813-912C-1BD14DFBD300}" sibTransId="{476007CD-4F07-44E6-8D60-06C6B3C55CF8}"/>
    <dgm:cxn modelId="{E4B9C233-8D80-4E92-8D24-42A19EA28BFE}" type="presOf" srcId="{47CAE454-BF83-48DE-A659-AFC01B9727D8}" destId="{BAE2D68B-D4CE-48F9-96FA-36EF5BE27494}" srcOrd="0" destOrd="0" presId="urn:microsoft.com/office/officeart/2005/8/layout/vList5"/>
    <dgm:cxn modelId="{2C404ACA-2352-4194-876E-E6429E22100B}" type="presOf" srcId="{9F97F1A2-6B88-45AE-8E3C-582A614A1E19}" destId="{CC93B8C5-1306-49F6-809B-7F78A1AB1772}" srcOrd="0" destOrd="1" presId="urn:microsoft.com/office/officeart/2005/8/layout/vList5"/>
    <dgm:cxn modelId="{CB82E869-1F47-4108-A7E6-BC1C7808AEEC}" srcId="{6C012FD8-2340-46D9-A0CE-7556CFB9E817}" destId="{88002F5B-DECF-4840-ADF4-6F88F7EA1696}" srcOrd="1" destOrd="0" parTransId="{89C663E7-56AC-44A3-8164-5BDF5CFE3570}" sibTransId="{903CA8E2-1567-4F31-A24A-0C6CE8BF1D0E}"/>
    <dgm:cxn modelId="{DE2C9776-829B-4F72-9403-AAB4FEA09334}" type="presOf" srcId="{1B8EC93A-0E9B-4B8B-A1A9-15A15CC8F23D}" destId="{D787336F-C803-4899-A910-47AB8017195C}" srcOrd="0" destOrd="0" presId="urn:microsoft.com/office/officeart/2005/8/layout/vList5"/>
    <dgm:cxn modelId="{888D5F36-048E-4BD4-82F5-9F2A0AB67E43}" srcId="{6C012FD8-2340-46D9-A0CE-7556CFB9E817}" destId="{69B4FD8A-6457-4E43-9CCB-FF095F3377A2}" srcOrd="4" destOrd="0" parTransId="{ED278C84-CC57-4EB3-9C6E-276B585A801A}" sibTransId="{A71EC401-D0A3-4F4F-AC77-FE928B59DDD9}"/>
    <dgm:cxn modelId="{006838D9-E615-4D0F-A12E-712A9E54C323}" srcId="{2E4B1C19-D636-4F00-A5D7-8ADB8B71091A}" destId="{B65EAB92-62D1-4683-ABCF-93FC544C87F7}" srcOrd="3" destOrd="0" parTransId="{E43CF925-1130-466C-A591-601E016CAD4A}" sibTransId="{7C7B791A-09FB-4D36-93FB-393D11F587FB}"/>
    <dgm:cxn modelId="{553F55C7-0E36-40C9-89EB-7286DF35EE75}" type="presOf" srcId="{A0999E11-CAEA-4B3B-9DF0-3EEEBF51637B}" destId="{A2FB9D39-2DD0-4AD1-92AE-49447BED8370}" srcOrd="0" destOrd="0" presId="urn:microsoft.com/office/officeart/2005/8/layout/vList5"/>
    <dgm:cxn modelId="{956519A4-944C-4539-B52E-16C85E8EAFEC}" srcId="{69B4FD8A-6457-4E43-9CCB-FF095F3377A2}" destId="{CAEC3356-ADAC-492C-8A87-5687FD8EFC5A}" srcOrd="0" destOrd="0" parTransId="{03C622E7-D8A6-4DF2-9EAD-E222BE132FF1}" sibTransId="{4DB01C97-1CFD-41A0-A472-224221190C59}"/>
    <dgm:cxn modelId="{230C17AC-EC5F-4E18-83E7-965F404940D1}" type="presOf" srcId="{6C012FD8-2340-46D9-A0CE-7556CFB9E817}" destId="{974A4B1A-662C-44C9-9548-4613070339DB}" srcOrd="0" destOrd="0" presId="urn:microsoft.com/office/officeart/2005/8/layout/vList5"/>
    <dgm:cxn modelId="{96BFDC77-0BD6-40A4-9869-A133106601D3}" srcId="{586C2E98-B386-4D8F-BA9E-FBD3750550E4}" destId="{245F4255-A4B0-4F3C-8360-BCED15D0242E}" srcOrd="0" destOrd="0" parTransId="{7B5616D5-2AC7-4175-9723-D2C5AB41F315}" sibTransId="{15B31798-7C73-4D01-9B88-C62BE4DFD9C3}"/>
    <dgm:cxn modelId="{53032D60-296B-4BE4-A262-7A7C2E93CA4C}" type="presOf" srcId="{D4A7E202-F18C-4E02-8317-B79B5400BB49}" destId="{A9E1383A-C862-43AA-AE80-5A7EFD168A9A}" srcOrd="0" destOrd="1" presId="urn:microsoft.com/office/officeart/2005/8/layout/vList5"/>
    <dgm:cxn modelId="{5B3900C7-EFEE-46C5-B5F4-8D0A2E057549}" type="presOf" srcId="{DD262141-BF23-4A99-AFE0-C361BE972A34}" destId="{D787336F-C803-4899-A910-47AB8017195C}" srcOrd="0" destOrd="2" presId="urn:microsoft.com/office/officeart/2005/8/layout/vList5"/>
    <dgm:cxn modelId="{BC1780B3-C66B-4A0F-B89E-40E945F1F519}" srcId="{A0999E11-CAEA-4B3B-9DF0-3EEEBF51637B}" destId="{47CAE454-BF83-48DE-A659-AFC01B9727D8}" srcOrd="0" destOrd="0" parTransId="{50888A43-A8F8-456F-9705-F065846F36EC}" sibTransId="{4E1EF31C-9A67-448E-894A-A93854D2A7AF}"/>
    <dgm:cxn modelId="{A9C09290-4B3B-4F78-BCFE-7645436636D9}" srcId="{6C012FD8-2340-46D9-A0CE-7556CFB9E817}" destId="{A0999E11-CAEA-4B3B-9DF0-3EEEBF51637B}" srcOrd="0" destOrd="0" parTransId="{2C808436-CF2E-4283-85FA-737C54827A68}" sibTransId="{5BC63806-7B1B-4446-A2AA-759C87C03C40}"/>
    <dgm:cxn modelId="{249D682C-B406-4C24-AAFE-E4AF7F71C82C}" type="presOf" srcId="{586C2E98-B386-4D8F-BA9E-FBD3750550E4}" destId="{68195F58-49EC-44D7-9F27-BE66984032F7}" srcOrd="0" destOrd="0" presId="urn:microsoft.com/office/officeart/2005/8/layout/vList5"/>
    <dgm:cxn modelId="{599A38B3-0ED1-4C56-A474-DE57D3D9DCB8}" type="presOf" srcId="{88002F5B-DECF-4840-ADF4-6F88F7EA1696}" destId="{8D217687-1EB3-400C-A514-0C3BC6DF3FB7}" srcOrd="0" destOrd="0" presId="urn:microsoft.com/office/officeart/2005/8/layout/vList5"/>
    <dgm:cxn modelId="{BF033E8C-5C9F-4A64-8F48-F06A8D973615}" type="presOf" srcId="{69B4FD8A-6457-4E43-9CCB-FF095F3377A2}" destId="{3D668728-0E0E-4E47-9CB1-1B0E83DFC3D3}" srcOrd="0" destOrd="0" presId="urn:microsoft.com/office/officeart/2005/8/layout/vList5"/>
    <dgm:cxn modelId="{EFC66351-8447-4B76-AD54-5A6B5300C345}" type="presOf" srcId="{CAEC3356-ADAC-492C-8A87-5687FD8EFC5A}" destId="{A9E1383A-C862-43AA-AE80-5A7EFD168A9A}" srcOrd="0" destOrd="0" presId="urn:microsoft.com/office/officeart/2005/8/layout/vList5"/>
    <dgm:cxn modelId="{3F455E64-029F-43D4-8AA1-BAC2A5893369}" srcId="{6C012FD8-2340-46D9-A0CE-7556CFB9E817}" destId="{586C2E98-B386-4D8F-BA9E-FBD3750550E4}" srcOrd="3" destOrd="0" parTransId="{C83177BD-116F-404F-B42D-F95F499A64DE}" sibTransId="{2CB0BD31-2114-438C-BB36-BC2458CDD7DB}"/>
    <dgm:cxn modelId="{B380283E-D156-45E2-A982-E126BE29A50E}" type="presOf" srcId="{544E2586-B4B4-49B6-BA6C-1B611AD03CD8}" destId="{D787336F-C803-4899-A910-47AB8017195C}" srcOrd="0" destOrd="1" presId="urn:microsoft.com/office/officeart/2005/8/layout/vList5"/>
    <dgm:cxn modelId="{5511670F-A314-4E6A-BFA9-3E638F97EF7D}" srcId="{6C012FD8-2340-46D9-A0CE-7556CFB9E817}" destId="{2E4B1C19-D636-4F00-A5D7-8ADB8B71091A}" srcOrd="2" destOrd="0" parTransId="{28A08146-0619-4F07-A15C-B0F74FF950EB}" sibTransId="{B57831AF-A112-4989-98E5-0DB995E89527}"/>
    <dgm:cxn modelId="{0406AF5F-F384-4744-B03F-0EE73F9B4576}" srcId="{2E4B1C19-D636-4F00-A5D7-8ADB8B71091A}" destId="{DD262141-BF23-4A99-AFE0-C361BE972A34}" srcOrd="2" destOrd="0" parTransId="{E5F97F96-D133-4C0F-9D81-84C80C52B528}" sibTransId="{4E31AF1E-D663-4EDD-838D-166D332E87B2}"/>
    <dgm:cxn modelId="{E8CD3A2C-1B6F-4A4D-B7EB-D5BE51687D37}" type="presOf" srcId="{46B1FBAE-8F9E-485F-9D48-516E4B8D368C}" destId="{CC93B8C5-1306-49F6-809B-7F78A1AB1772}" srcOrd="0" destOrd="0" presId="urn:microsoft.com/office/officeart/2005/8/layout/vList5"/>
    <dgm:cxn modelId="{FF2BA307-61E2-4AB9-AEA3-4DEF116E6427}" srcId="{88002F5B-DECF-4840-ADF4-6F88F7EA1696}" destId="{9F97F1A2-6B88-45AE-8E3C-582A614A1E19}" srcOrd="1" destOrd="0" parTransId="{5107031A-CAAB-4993-9781-4B1E3D264273}" sibTransId="{A319DD33-87AB-4470-AC67-238A199F7BB7}"/>
    <dgm:cxn modelId="{BD8CA4EC-C308-4554-9EE0-F6C9C8756A56}" srcId="{586C2E98-B386-4D8F-BA9E-FBD3750550E4}" destId="{75B0553A-F538-4B05-8948-203892593170}" srcOrd="2" destOrd="0" parTransId="{D5FE4E62-C6FA-4354-8D81-F8BD0804C4C3}" sibTransId="{77A522FE-E616-4A56-AFF2-C6D582971A01}"/>
    <dgm:cxn modelId="{07A237DC-91F3-4909-9C97-37DBD67298D5}" type="presOf" srcId="{2E4B1C19-D636-4F00-A5D7-8ADB8B71091A}" destId="{2C813D62-1C10-4575-BD2B-A705D77E0636}" srcOrd="0" destOrd="0" presId="urn:microsoft.com/office/officeart/2005/8/layout/vList5"/>
    <dgm:cxn modelId="{0A3C145A-2117-4E1E-81FE-DAC454B0CB0F}" type="presParOf" srcId="{974A4B1A-662C-44C9-9548-4613070339DB}" destId="{0F4F92DD-6B75-4A49-B7A6-A1B8F97ED656}" srcOrd="0" destOrd="0" presId="urn:microsoft.com/office/officeart/2005/8/layout/vList5"/>
    <dgm:cxn modelId="{9EDF31DC-877C-4474-84B7-D67E8B399662}" type="presParOf" srcId="{0F4F92DD-6B75-4A49-B7A6-A1B8F97ED656}" destId="{A2FB9D39-2DD0-4AD1-92AE-49447BED8370}" srcOrd="0" destOrd="0" presId="urn:microsoft.com/office/officeart/2005/8/layout/vList5"/>
    <dgm:cxn modelId="{3C8916D5-B0BC-47E2-A964-A8B966E1D820}" type="presParOf" srcId="{0F4F92DD-6B75-4A49-B7A6-A1B8F97ED656}" destId="{BAE2D68B-D4CE-48F9-96FA-36EF5BE27494}" srcOrd="1" destOrd="0" presId="urn:microsoft.com/office/officeart/2005/8/layout/vList5"/>
    <dgm:cxn modelId="{9E39BE6B-2DC0-47C9-ACEE-FBB7E3882C10}" type="presParOf" srcId="{974A4B1A-662C-44C9-9548-4613070339DB}" destId="{A9A9E63F-B0ED-4498-93EB-B66A18CEF6DD}" srcOrd="1" destOrd="0" presId="urn:microsoft.com/office/officeart/2005/8/layout/vList5"/>
    <dgm:cxn modelId="{4BD60CDF-EA22-42B4-9359-46F6648DFF96}" type="presParOf" srcId="{974A4B1A-662C-44C9-9548-4613070339DB}" destId="{2E812211-0C20-475A-AAD1-CAD88DDEBE21}" srcOrd="2" destOrd="0" presId="urn:microsoft.com/office/officeart/2005/8/layout/vList5"/>
    <dgm:cxn modelId="{AD95B302-FCCE-479E-B447-87E3BE3436AD}" type="presParOf" srcId="{2E812211-0C20-475A-AAD1-CAD88DDEBE21}" destId="{8D217687-1EB3-400C-A514-0C3BC6DF3FB7}" srcOrd="0" destOrd="0" presId="urn:microsoft.com/office/officeart/2005/8/layout/vList5"/>
    <dgm:cxn modelId="{2EBF9D42-03BD-402F-82C0-E5E039974ACB}" type="presParOf" srcId="{2E812211-0C20-475A-AAD1-CAD88DDEBE21}" destId="{CC93B8C5-1306-49F6-809B-7F78A1AB1772}" srcOrd="1" destOrd="0" presId="urn:microsoft.com/office/officeart/2005/8/layout/vList5"/>
    <dgm:cxn modelId="{CF341972-F4AB-4AAC-B59F-7F0C88ABC3F8}" type="presParOf" srcId="{974A4B1A-662C-44C9-9548-4613070339DB}" destId="{0DE95F44-BCA4-44B4-B29E-CB7190C6522D}" srcOrd="3" destOrd="0" presId="urn:microsoft.com/office/officeart/2005/8/layout/vList5"/>
    <dgm:cxn modelId="{E1944A9A-2A4C-4C47-9177-8DBE0279908B}" type="presParOf" srcId="{974A4B1A-662C-44C9-9548-4613070339DB}" destId="{6E181855-2763-4991-98DD-20CDA6423FFA}" srcOrd="4" destOrd="0" presId="urn:microsoft.com/office/officeart/2005/8/layout/vList5"/>
    <dgm:cxn modelId="{4A135D3D-BFCF-4CD0-A9A1-F7BB315C77E8}" type="presParOf" srcId="{6E181855-2763-4991-98DD-20CDA6423FFA}" destId="{2C813D62-1C10-4575-BD2B-A705D77E0636}" srcOrd="0" destOrd="0" presId="urn:microsoft.com/office/officeart/2005/8/layout/vList5"/>
    <dgm:cxn modelId="{C60D9CFB-1F93-48EF-BFD1-251DDD7B1E34}" type="presParOf" srcId="{6E181855-2763-4991-98DD-20CDA6423FFA}" destId="{D787336F-C803-4899-A910-47AB8017195C}" srcOrd="1" destOrd="0" presId="urn:microsoft.com/office/officeart/2005/8/layout/vList5"/>
    <dgm:cxn modelId="{13FEBACB-3FA8-4AEA-A521-AC6AAFDC550A}" type="presParOf" srcId="{974A4B1A-662C-44C9-9548-4613070339DB}" destId="{C6D08A7B-6E43-4BF2-8F19-6DE715C01E7B}" srcOrd="5" destOrd="0" presId="urn:microsoft.com/office/officeart/2005/8/layout/vList5"/>
    <dgm:cxn modelId="{4CA5CDB1-4F75-4570-BAB8-39E50A6B9058}" type="presParOf" srcId="{974A4B1A-662C-44C9-9548-4613070339DB}" destId="{B6E3A3F2-5180-4A23-88D3-03B89B6EF120}" srcOrd="6" destOrd="0" presId="urn:microsoft.com/office/officeart/2005/8/layout/vList5"/>
    <dgm:cxn modelId="{1C8A21B1-0D80-4E60-A656-6936756D3DC7}" type="presParOf" srcId="{B6E3A3F2-5180-4A23-88D3-03B89B6EF120}" destId="{68195F58-49EC-44D7-9F27-BE66984032F7}" srcOrd="0" destOrd="0" presId="urn:microsoft.com/office/officeart/2005/8/layout/vList5"/>
    <dgm:cxn modelId="{BFEC5AC7-26D8-4397-8B60-9ADAAF13B223}" type="presParOf" srcId="{B6E3A3F2-5180-4A23-88D3-03B89B6EF120}" destId="{92AB20E6-1B58-4ED9-875F-CEEC786EDE52}" srcOrd="1" destOrd="0" presId="urn:microsoft.com/office/officeart/2005/8/layout/vList5"/>
    <dgm:cxn modelId="{829CDFA7-E126-446C-AC5B-B85BEE4E121E}" type="presParOf" srcId="{974A4B1A-662C-44C9-9548-4613070339DB}" destId="{1BCF177E-EAE4-440A-97F8-55843D8678B8}" srcOrd="7" destOrd="0" presId="urn:microsoft.com/office/officeart/2005/8/layout/vList5"/>
    <dgm:cxn modelId="{8EB4A95A-834E-4551-B1B1-5D2B7FE08101}" type="presParOf" srcId="{974A4B1A-662C-44C9-9548-4613070339DB}" destId="{B7216164-E3EF-4A6B-B224-89D632A7FA76}" srcOrd="8" destOrd="0" presId="urn:microsoft.com/office/officeart/2005/8/layout/vList5"/>
    <dgm:cxn modelId="{6E7CC0FD-421E-44BB-A0A3-1941609DD54D}" type="presParOf" srcId="{B7216164-E3EF-4A6B-B224-89D632A7FA76}" destId="{3D668728-0E0E-4E47-9CB1-1B0E83DFC3D3}" srcOrd="0" destOrd="0" presId="urn:microsoft.com/office/officeart/2005/8/layout/vList5"/>
    <dgm:cxn modelId="{D258937E-2F7E-4CC5-8CA8-B9C81B29433B}" type="presParOf" srcId="{B7216164-E3EF-4A6B-B224-89D632A7FA76}" destId="{A9E1383A-C862-43AA-AE80-5A7EFD168A9A}"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2D68B-D4CE-48F9-96FA-36EF5BE27494}">
      <dsp:nvSpPr>
        <dsp:cNvPr id="0" name=""/>
        <dsp:cNvSpPr/>
      </dsp:nvSpPr>
      <dsp:spPr>
        <a:xfrm rot="5400000">
          <a:off x="3553159" y="-1408226"/>
          <a:ext cx="518723" cy="3588255"/>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smtClean="0">
              <a:latin typeface="+mj-lt"/>
            </a:rPr>
            <a:t>Facilitar el acceso de la población a soluciones habitacionales que eleven su calidad de vida y contribuyan a reducir el déficit habitacional.</a:t>
          </a:r>
          <a:endParaRPr lang="es-SV" sz="1000" kern="1200" dirty="0">
            <a:latin typeface="+mj-lt"/>
          </a:endParaRPr>
        </a:p>
      </dsp:txBody>
      <dsp:txXfrm rot="-5400000">
        <a:off x="2018393" y="151862"/>
        <a:ext cx="3562933" cy="468079"/>
      </dsp:txXfrm>
    </dsp:sp>
    <dsp:sp modelId="{A2FB9D39-2DD0-4AD1-92AE-49447BED8370}">
      <dsp:nvSpPr>
        <dsp:cNvPr id="0" name=""/>
        <dsp:cNvSpPr/>
      </dsp:nvSpPr>
      <dsp:spPr>
        <a:xfrm>
          <a:off x="0" y="1537"/>
          <a:ext cx="2018393" cy="76872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smtClean="0">
              <a:solidFill>
                <a:schemeClr val="tx1"/>
              </a:solidFill>
              <a:effectLst>
                <a:glow rad="228600">
                  <a:srgbClr val="D4E2F4"/>
                </a:glow>
              </a:effectLst>
              <a:latin typeface="+mj-lt"/>
            </a:rPr>
            <a:t>0. ACCESO A SOLUCIONES HABITACIONALES </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1 proyecto</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1 indicador</a:t>
          </a:r>
          <a:endParaRPr lang="es-SV" sz="1050" kern="1200" dirty="0">
            <a:solidFill>
              <a:schemeClr val="tx1"/>
            </a:solidFill>
            <a:effectLst>
              <a:glow rad="228600">
                <a:srgbClr val="D4E2F4"/>
              </a:glow>
            </a:effectLst>
            <a:latin typeface="+mj-lt"/>
          </a:endParaRPr>
        </a:p>
      </dsp:txBody>
      <dsp:txXfrm>
        <a:off x="37526" y="39063"/>
        <a:ext cx="1943341" cy="693676"/>
      </dsp:txXfrm>
    </dsp:sp>
    <dsp:sp modelId="{CC93B8C5-1306-49F6-809B-7F78A1AB1772}">
      <dsp:nvSpPr>
        <dsp:cNvPr id="0" name=""/>
        <dsp:cNvSpPr/>
      </dsp:nvSpPr>
      <dsp:spPr>
        <a:xfrm rot="5400000">
          <a:off x="3556886" y="-668992"/>
          <a:ext cx="518723" cy="3591763"/>
        </a:xfrm>
        <a:prstGeom prst="round2SameRect">
          <a:avLst/>
        </a:prstGeom>
        <a:solidFill>
          <a:schemeClr val="accent3">
            <a:tint val="40000"/>
            <a:alpha val="90000"/>
            <a:hueOff val="2679213"/>
            <a:satOff val="-3448"/>
            <a:lumOff val="-269"/>
            <a:alphaOff val="0"/>
          </a:schemeClr>
        </a:solidFill>
        <a:ln w="25400" cap="flat" cmpd="sng" algn="ctr">
          <a:solidFill>
            <a:schemeClr val="accent3">
              <a:tint val="40000"/>
              <a:alpha val="90000"/>
              <a:hueOff val="2679213"/>
              <a:satOff val="-3448"/>
              <a:lumOff val="-2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smtClean="0">
              <a:latin typeface="+mj-lt"/>
            </a:rPr>
            <a:t>Mejorar el otorgamiento de créditos hipotecarios de manera ágil.</a:t>
          </a:r>
          <a:endParaRPr lang="es-SV" sz="1000" kern="1200" dirty="0">
            <a:latin typeface="+mj-lt"/>
          </a:endParaRPr>
        </a:p>
      </dsp:txBody>
      <dsp:txXfrm rot="-5400000">
        <a:off x="2020366" y="892850"/>
        <a:ext cx="3566441" cy="468079"/>
      </dsp:txXfrm>
    </dsp:sp>
    <dsp:sp modelId="{8D217687-1EB3-400C-A514-0C3BC6DF3FB7}">
      <dsp:nvSpPr>
        <dsp:cNvPr id="0" name=""/>
        <dsp:cNvSpPr/>
      </dsp:nvSpPr>
      <dsp:spPr>
        <a:xfrm>
          <a:off x="0" y="802686"/>
          <a:ext cx="2020366" cy="648404"/>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smtClean="0">
              <a:solidFill>
                <a:schemeClr val="tx1"/>
              </a:solidFill>
              <a:effectLst>
                <a:glow rad="228600">
                  <a:srgbClr val="D4E2F4"/>
                </a:glow>
              </a:effectLst>
              <a:latin typeface="+mj-lt"/>
            </a:rPr>
            <a:t>1. GESTIÓN CREDITICIA</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10 proyectos</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23 indicadores</a:t>
          </a:r>
          <a:endParaRPr lang="es-SV" sz="1050" kern="1200" dirty="0">
            <a:solidFill>
              <a:schemeClr val="tx1"/>
            </a:solidFill>
            <a:effectLst>
              <a:glow rad="228600">
                <a:srgbClr val="D4E2F4"/>
              </a:glow>
            </a:effectLst>
            <a:latin typeface="+mj-lt"/>
          </a:endParaRPr>
        </a:p>
      </dsp:txBody>
      <dsp:txXfrm>
        <a:off x="31652" y="834338"/>
        <a:ext cx="1957062" cy="585100"/>
      </dsp:txXfrm>
    </dsp:sp>
    <dsp:sp modelId="{D787336F-C803-4899-A910-47AB8017195C}">
      <dsp:nvSpPr>
        <dsp:cNvPr id="0" name=""/>
        <dsp:cNvSpPr/>
      </dsp:nvSpPr>
      <dsp:spPr>
        <a:xfrm rot="5400000">
          <a:off x="3556886" y="11831"/>
          <a:ext cx="518723" cy="3591763"/>
        </a:xfrm>
        <a:prstGeom prst="round2Same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smtClean="0">
              <a:latin typeface="+mj-lt"/>
              <a:ea typeface="+mn-ea"/>
              <a:cs typeface="+mn-cs"/>
            </a:rPr>
            <a:t>Propiciar la satisfacción de usuarios y clientes en todos los servicios.</a:t>
          </a:r>
          <a:endParaRPr lang="es-SV" sz="1000" b="1" kern="1200" dirty="0">
            <a:latin typeface="+mj-lt"/>
          </a:endParaRPr>
        </a:p>
      </dsp:txBody>
      <dsp:txXfrm rot="-5400000">
        <a:off x="2020366" y="1573673"/>
        <a:ext cx="3566441" cy="468079"/>
      </dsp:txXfrm>
    </dsp:sp>
    <dsp:sp modelId="{2C813D62-1C10-4575-BD2B-A705D77E0636}">
      <dsp:nvSpPr>
        <dsp:cNvPr id="0" name=""/>
        <dsp:cNvSpPr/>
      </dsp:nvSpPr>
      <dsp:spPr>
        <a:xfrm>
          <a:off x="0" y="1483511"/>
          <a:ext cx="2020366" cy="648404"/>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smtClean="0">
              <a:solidFill>
                <a:schemeClr val="tx1"/>
              </a:solidFill>
              <a:effectLst>
                <a:glow rad="228600">
                  <a:srgbClr val="D4E2F4"/>
                </a:glow>
              </a:effectLst>
              <a:latin typeface="+mj-lt"/>
            </a:rPr>
            <a:t>2. SERVICIO AL CLIENTE</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12 proyectos</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25 indicadores</a:t>
          </a:r>
          <a:endParaRPr lang="es-SV" sz="1050" kern="1200" dirty="0">
            <a:solidFill>
              <a:schemeClr val="tx1"/>
            </a:solidFill>
            <a:effectLst>
              <a:glow rad="228600">
                <a:srgbClr val="D4E2F4"/>
              </a:glow>
            </a:effectLst>
            <a:latin typeface="+mj-lt"/>
          </a:endParaRPr>
        </a:p>
      </dsp:txBody>
      <dsp:txXfrm>
        <a:off x="31652" y="1515163"/>
        <a:ext cx="1957062" cy="585100"/>
      </dsp:txXfrm>
    </dsp:sp>
    <dsp:sp modelId="{92AB20E6-1B58-4ED9-875F-CEEC786EDE52}">
      <dsp:nvSpPr>
        <dsp:cNvPr id="0" name=""/>
        <dsp:cNvSpPr/>
      </dsp:nvSpPr>
      <dsp:spPr>
        <a:xfrm rot="5400000">
          <a:off x="3553159" y="774779"/>
          <a:ext cx="518723" cy="3588255"/>
        </a:xfrm>
        <a:prstGeom prst="round2SameRect">
          <a:avLst/>
        </a:prstGeom>
        <a:solidFill>
          <a:schemeClr val="accent3">
            <a:tint val="40000"/>
            <a:alpha val="90000"/>
            <a:hueOff val="8037640"/>
            <a:satOff val="-10345"/>
            <a:lumOff val="-806"/>
            <a:alphaOff val="0"/>
          </a:schemeClr>
        </a:solidFill>
        <a:ln w="25400" cap="flat" cmpd="sng" algn="ctr">
          <a:solidFill>
            <a:schemeClr val="accent3">
              <a:tint val="40000"/>
              <a:alpha val="90000"/>
              <a:hueOff val="8037640"/>
              <a:satOff val="-10345"/>
              <a:lumOff val="-8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smtClean="0">
              <a:latin typeface="+mj-lt"/>
            </a:rPr>
            <a:t>Asegurar la sostenibilidad financiera para el largo plazo.</a:t>
          </a:r>
          <a:endParaRPr lang="es-SV" sz="1000" kern="1200" dirty="0">
            <a:latin typeface="+mj-lt"/>
          </a:endParaRPr>
        </a:p>
      </dsp:txBody>
      <dsp:txXfrm rot="-5400000">
        <a:off x="2018393" y="2334867"/>
        <a:ext cx="3562933" cy="468079"/>
      </dsp:txXfrm>
    </dsp:sp>
    <dsp:sp modelId="{68195F58-49EC-44D7-9F27-BE66984032F7}">
      <dsp:nvSpPr>
        <dsp:cNvPr id="0" name=""/>
        <dsp:cNvSpPr/>
      </dsp:nvSpPr>
      <dsp:spPr>
        <a:xfrm>
          <a:off x="0" y="2164335"/>
          <a:ext cx="2018393" cy="809143"/>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smtClean="0">
              <a:solidFill>
                <a:schemeClr val="tx1"/>
              </a:solidFill>
              <a:effectLst>
                <a:glow rad="228600">
                  <a:srgbClr val="D4E2F4"/>
                </a:glow>
              </a:effectLst>
              <a:latin typeface="+mj-lt"/>
            </a:rPr>
            <a:t>3. FORTALECIMIENTO FINANCIERO</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15 proyectos</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27 indicadores</a:t>
          </a:r>
          <a:endParaRPr lang="es-ES" sz="1050" b="1" kern="1200" dirty="0" smtClean="0">
            <a:solidFill>
              <a:schemeClr val="tx1"/>
            </a:solidFill>
            <a:effectLst>
              <a:glow rad="228600">
                <a:srgbClr val="D4E2F4"/>
              </a:glow>
            </a:effectLst>
            <a:latin typeface="+mj-lt"/>
          </a:endParaRPr>
        </a:p>
      </dsp:txBody>
      <dsp:txXfrm>
        <a:off x="39499" y="2203834"/>
        <a:ext cx="1939395" cy="730145"/>
      </dsp:txXfrm>
    </dsp:sp>
    <dsp:sp modelId="{A9E1383A-C862-43AA-AE80-5A7EFD168A9A}">
      <dsp:nvSpPr>
        <dsp:cNvPr id="0" name=""/>
        <dsp:cNvSpPr/>
      </dsp:nvSpPr>
      <dsp:spPr>
        <a:xfrm rot="5400000">
          <a:off x="3553159" y="1594320"/>
          <a:ext cx="518723" cy="3588255"/>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b="1" kern="1200" dirty="0" smtClean="0">
              <a:latin typeface="+mj-lt"/>
            </a:rPr>
            <a:t>Contar con personal calificado, sistemas modernos y procesos simples, apoyados con tecnología.</a:t>
          </a:r>
          <a:endParaRPr lang="es-SV" sz="1000" kern="1200" dirty="0">
            <a:latin typeface="+mj-lt"/>
          </a:endParaRPr>
        </a:p>
      </dsp:txBody>
      <dsp:txXfrm rot="-5400000">
        <a:off x="2018393" y="3154408"/>
        <a:ext cx="3562933" cy="468079"/>
      </dsp:txXfrm>
    </dsp:sp>
    <dsp:sp modelId="{3D668728-0E0E-4E47-9CB1-1B0E83DFC3D3}">
      <dsp:nvSpPr>
        <dsp:cNvPr id="0" name=""/>
        <dsp:cNvSpPr/>
      </dsp:nvSpPr>
      <dsp:spPr>
        <a:xfrm>
          <a:off x="0" y="3007437"/>
          <a:ext cx="2018393" cy="76509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smtClean="0">
              <a:solidFill>
                <a:schemeClr val="tx1"/>
              </a:solidFill>
              <a:effectLst>
                <a:glow rad="228600">
                  <a:srgbClr val="D4E2F4"/>
                </a:glow>
              </a:effectLst>
              <a:latin typeface="+mj-lt"/>
            </a:rPr>
            <a:t>4. DESARROLLO INSTITUCIONAL</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32 proyectos</a:t>
          </a:r>
        </a:p>
        <a:p>
          <a:pPr lvl="0" algn="ctr" defTabSz="488950">
            <a:lnSpc>
              <a:spcPct val="90000"/>
            </a:lnSpc>
            <a:spcBef>
              <a:spcPct val="0"/>
            </a:spcBef>
            <a:spcAft>
              <a:spcPct val="35000"/>
            </a:spcAft>
          </a:pPr>
          <a:r>
            <a:rPr lang="es-ES" sz="1050" b="1" kern="1200" smtClean="0">
              <a:solidFill>
                <a:schemeClr val="tx1"/>
              </a:solidFill>
              <a:effectLst>
                <a:glow rad="228600">
                  <a:srgbClr val="D4E2F4"/>
                </a:glow>
              </a:effectLst>
              <a:latin typeface="+mj-lt"/>
            </a:rPr>
            <a:t>62 indicadores</a:t>
          </a:r>
          <a:endParaRPr lang="es-SV" sz="1050" kern="1200" dirty="0">
            <a:solidFill>
              <a:schemeClr val="tx1"/>
            </a:solidFill>
            <a:effectLst>
              <a:glow rad="228600">
                <a:srgbClr val="D4E2F4"/>
              </a:glow>
            </a:effectLst>
            <a:latin typeface="+mj-lt"/>
          </a:endParaRPr>
        </a:p>
      </dsp:txBody>
      <dsp:txXfrm>
        <a:off x="37349" y="3044786"/>
        <a:ext cx="1943695" cy="690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2D68B-D4CE-48F9-96FA-36EF5BE27494}">
      <dsp:nvSpPr>
        <dsp:cNvPr id="0" name=""/>
        <dsp:cNvSpPr/>
      </dsp:nvSpPr>
      <dsp:spPr>
        <a:xfrm rot="5400000">
          <a:off x="3527045" y="-1433841"/>
          <a:ext cx="578406" cy="3591763"/>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SV" sz="800" b="1" i="0" u="none" strike="noStrike" kern="1200" dirty="0" smtClean="0">
              <a:solidFill>
                <a:schemeClr val="tx1"/>
              </a:solidFill>
              <a:effectLst/>
              <a:latin typeface="+mj-lt"/>
              <a:ea typeface="+mn-ea"/>
              <a:cs typeface="+mn-cs"/>
            </a:rPr>
            <a:t>Beneficiar a personas con soluciones habitacionales.</a:t>
          </a:r>
          <a:endParaRPr lang="es-SV" sz="800" b="1" kern="1200" dirty="0">
            <a:latin typeface="+mj-lt"/>
          </a:endParaRPr>
        </a:p>
      </dsp:txBody>
      <dsp:txXfrm rot="-5400000">
        <a:off x="2020367" y="101072"/>
        <a:ext cx="3563528" cy="521936"/>
      </dsp:txXfrm>
    </dsp:sp>
    <dsp:sp modelId="{A2FB9D39-2DD0-4AD1-92AE-49447BED8370}">
      <dsp:nvSpPr>
        <dsp:cNvPr id="0" name=""/>
        <dsp:cNvSpPr/>
      </dsp:nvSpPr>
      <dsp:spPr>
        <a:xfrm>
          <a:off x="0" y="535"/>
          <a:ext cx="2020366" cy="72300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smtClean="0">
              <a:solidFill>
                <a:schemeClr val="tx1"/>
              </a:solidFill>
              <a:effectLst>
                <a:glow rad="228600">
                  <a:srgbClr val="D4E2F4"/>
                </a:glow>
              </a:effectLst>
              <a:latin typeface="+mj-lt"/>
            </a:rPr>
            <a:t> ACCESO A SOLUCIONES HABITACIONALES </a:t>
          </a:r>
          <a:endParaRPr lang="es-SV" sz="1000" kern="1200" dirty="0">
            <a:solidFill>
              <a:schemeClr val="tx1"/>
            </a:solidFill>
            <a:effectLst>
              <a:glow rad="228600">
                <a:srgbClr val="D4E2F4"/>
              </a:glow>
            </a:effectLst>
            <a:latin typeface="+mj-lt"/>
          </a:endParaRPr>
        </a:p>
      </dsp:txBody>
      <dsp:txXfrm>
        <a:off x="35294" y="35829"/>
        <a:ext cx="1949778" cy="652419"/>
      </dsp:txXfrm>
    </dsp:sp>
    <dsp:sp modelId="{CC93B8C5-1306-49F6-809B-7F78A1AB1772}">
      <dsp:nvSpPr>
        <dsp:cNvPr id="0" name=""/>
        <dsp:cNvSpPr/>
      </dsp:nvSpPr>
      <dsp:spPr>
        <a:xfrm rot="5400000">
          <a:off x="3479630" y="-674683"/>
          <a:ext cx="673235" cy="3591763"/>
        </a:xfrm>
        <a:prstGeom prst="round2SameRect">
          <a:avLst/>
        </a:prstGeom>
        <a:solidFill>
          <a:schemeClr val="accent3">
            <a:tint val="40000"/>
            <a:alpha val="90000"/>
            <a:hueOff val="2679213"/>
            <a:satOff val="-3448"/>
            <a:lumOff val="-269"/>
            <a:alphaOff val="0"/>
          </a:schemeClr>
        </a:solidFill>
        <a:ln w="25400" cap="flat" cmpd="sng" algn="ctr">
          <a:solidFill>
            <a:schemeClr val="accent3">
              <a:tint val="40000"/>
              <a:alpha val="90000"/>
              <a:hueOff val="2679213"/>
              <a:satOff val="-3448"/>
              <a:lumOff val="-2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SV" sz="800" b="1" kern="1200">
              <a:latin typeface="+mj-lt"/>
            </a:rPr>
            <a:t>Otorgamiento de créditos.</a:t>
          </a:r>
          <a:endParaRPr lang="es-SV" sz="800" kern="1200" dirty="0">
            <a:latin typeface="+mj-lt"/>
          </a:endParaRPr>
        </a:p>
        <a:p>
          <a:pPr marL="57150" lvl="1" indent="-57150" algn="just" defTabSz="355600">
            <a:lnSpc>
              <a:spcPct val="90000"/>
            </a:lnSpc>
            <a:spcBef>
              <a:spcPct val="0"/>
            </a:spcBef>
            <a:spcAft>
              <a:spcPct val="15000"/>
            </a:spcAft>
            <a:buChar char="••"/>
          </a:pPr>
          <a:r>
            <a:rPr lang="es-SV" sz="800" b="1" kern="1200">
              <a:latin typeface="+mj-lt"/>
            </a:rPr>
            <a:t>Mejora en los tiempos de respuesta de otorgamiento de créditos. </a:t>
          </a:r>
          <a:endParaRPr lang="es-SV" sz="800" kern="1200">
            <a:latin typeface="+mj-lt"/>
          </a:endParaRPr>
        </a:p>
        <a:p>
          <a:pPr marL="57150" lvl="1" indent="-57150" algn="just" defTabSz="355600">
            <a:lnSpc>
              <a:spcPct val="90000"/>
            </a:lnSpc>
            <a:spcBef>
              <a:spcPct val="0"/>
            </a:spcBef>
            <a:spcAft>
              <a:spcPct val="15000"/>
            </a:spcAft>
            <a:buChar char="••"/>
          </a:pPr>
          <a:r>
            <a:rPr lang="es-SV" sz="800" b="1" kern="1200">
              <a:latin typeface="+mj-lt"/>
            </a:rPr>
            <a:t>Análisis y mejora al proceso de otorgamiento de crédito.</a:t>
          </a:r>
        </a:p>
      </dsp:txBody>
      <dsp:txXfrm rot="-5400000">
        <a:off x="2020367" y="817445"/>
        <a:ext cx="3558898" cy="607505"/>
      </dsp:txXfrm>
    </dsp:sp>
    <dsp:sp modelId="{8D217687-1EB3-400C-A514-0C3BC6DF3FB7}">
      <dsp:nvSpPr>
        <dsp:cNvPr id="0" name=""/>
        <dsp:cNvSpPr/>
      </dsp:nvSpPr>
      <dsp:spPr>
        <a:xfrm>
          <a:off x="0" y="759694"/>
          <a:ext cx="2020366" cy="723007"/>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smtClean="0">
              <a:solidFill>
                <a:schemeClr val="tx1"/>
              </a:solidFill>
              <a:effectLst>
                <a:glow rad="228600">
                  <a:srgbClr val="D4E2F4"/>
                </a:glow>
              </a:effectLst>
              <a:latin typeface="+mj-lt"/>
            </a:rPr>
            <a:t>GESTIÓN CREDITICIA</a:t>
          </a:r>
          <a:endParaRPr lang="es-SV" sz="1000" kern="1200" dirty="0">
            <a:solidFill>
              <a:schemeClr val="tx1"/>
            </a:solidFill>
            <a:effectLst>
              <a:glow rad="228600">
                <a:srgbClr val="D4E2F4"/>
              </a:glow>
            </a:effectLst>
            <a:latin typeface="+mj-lt"/>
          </a:endParaRPr>
        </a:p>
      </dsp:txBody>
      <dsp:txXfrm>
        <a:off x="35294" y="794988"/>
        <a:ext cx="1949778" cy="652419"/>
      </dsp:txXfrm>
    </dsp:sp>
    <dsp:sp modelId="{D787336F-C803-4899-A910-47AB8017195C}">
      <dsp:nvSpPr>
        <dsp:cNvPr id="0" name=""/>
        <dsp:cNvSpPr/>
      </dsp:nvSpPr>
      <dsp:spPr>
        <a:xfrm rot="5400000">
          <a:off x="3485533" y="84474"/>
          <a:ext cx="661430" cy="3591763"/>
        </a:xfrm>
        <a:prstGeom prst="round2Same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SV" sz="800" b="1" kern="1200" dirty="0" smtClean="0">
              <a:latin typeface="+mj-lt"/>
              <a:ea typeface="+mn-ea"/>
              <a:cs typeface="+mn-cs"/>
            </a:rPr>
            <a:t>Medición del Grado de Satisfacción de los Clientes respecto a los servicios recibidos.</a:t>
          </a:r>
          <a:endParaRPr lang="es-SV" sz="800" b="1" kern="1200" dirty="0">
            <a:latin typeface="+mj-lt"/>
          </a:endParaRPr>
        </a:p>
        <a:p>
          <a:pPr marL="57150" lvl="1" indent="-57150" algn="just" defTabSz="355600">
            <a:lnSpc>
              <a:spcPct val="90000"/>
            </a:lnSpc>
            <a:spcBef>
              <a:spcPct val="0"/>
            </a:spcBef>
            <a:spcAft>
              <a:spcPct val="15000"/>
            </a:spcAft>
            <a:buChar char="••"/>
          </a:pPr>
          <a:r>
            <a:rPr lang="es-SV" sz="800" b="1" kern="1200">
              <a:latin typeface="+mj-lt"/>
            </a:rPr>
            <a:t>Ampliación de los canales de atención al cliente.</a:t>
          </a:r>
          <a:endParaRPr lang="es-SV" sz="800" b="1" kern="1200" dirty="0">
            <a:latin typeface="+mj-lt"/>
          </a:endParaRPr>
        </a:p>
        <a:p>
          <a:pPr marL="57150" lvl="1" indent="-57150" algn="just" defTabSz="355600">
            <a:lnSpc>
              <a:spcPct val="90000"/>
            </a:lnSpc>
            <a:spcBef>
              <a:spcPct val="0"/>
            </a:spcBef>
            <a:spcAft>
              <a:spcPct val="15000"/>
            </a:spcAft>
            <a:buChar char="••"/>
          </a:pPr>
          <a:r>
            <a:rPr lang="es-SV" sz="800" b="1" kern="1200">
              <a:latin typeface="+mj-lt"/>
            </a:rPr>
            <a:t>Definición y actualización de la estrategia comercial del FSV.</a:t>
          </a:r>
          <a:endParaRPr lang="es-SV" sz="800" kern="1200">
            <a:latin typeface="+mj-lt"/>
          </a:endParaRPr>
        </a:p>
        <a:p>
          <a:pPr marL="57150" lvl="1" indent="-57150" algn="just" defTabSz="355600">
            <a:lnSpc>
              <a:spcPct val="90000"/>
            </a:lnSpc>
            <a:spcBef>
              <a:spcPct val="0"/>
            </a:spcBef>
            <a:spcAft>
              <a:spcPct val="15000"/>
            </a:spcAft>
            <a:buChar char="••"/>
          </a:pPr>
          <a:r>
            <a:rPr lang="es-SV" sz="800" b="1" i="0" u="none" strike="noStrike" kern="1200" dirty="0">
              <a:solidFill>
                <a:schemeClr val="tx1"/>
              </a:solidFill>
              <a:effectLst/>
              <a:latin typeface="+mj-lt"/>
            </a:rPr>
            <a:t>Programa de Lealtad de Clientes del </a:t>
          </a:r>
          <a:r>
            <a:rPr lang="es-SV" sz="800" b="1" i="0" u="none" strike="noStrike" kern="1200" dirty="0" smtClean="0">
              <a:solidFill>
                <a:schemeClr val="tx1"/>
              </a:solidFill>
              <a:effectLst/>
              <a:latin typeface="+mj-lt"/>
            </a:rPr>
            <a:t>FSV. </a:t>
          </a:r>
          <a:endParaRPr lang="es-SV" sz="800" b="1" kern="1200">
            <a:latin typeface="+mj-lt"/>
          </a:endParaRPr>
        </a:p>
      </dsp:txBody>
      <dsp:txXfrm rot="-5400000">
        <a:off x="2020367" y="1581928"/>
        <a:ext cx="3559475" cy="596854"/>
      </dsp:txXfrm>
    </dsp:sp>
    <dsp:sp modelId="{2C813D62-1C10-4575-BD2B-A705D77E0636}">
      <dsp:nvSpPr>
        <dsp:cNvPr id="0" name=""/>
        <dsp:cNvSpPr/>
      </dsp:nvSpPr>
      <dsp:spPr>
        <a:xfrm>
          <a:off x="0" y="1518852"/>
          <a:ext cx="2020366" cy="723007"/>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smtClean="0">
              <a:solidFill>
                <a:schemeClr val="tx1"/>
              </a:solidFill>
              <a:effectLst>
                <a:glow rad="228600">
                  <a:srgbClr val="D4E2F4"/>
                </a:glow>
              </a:effectLst>
              <a:latin typeface="+mj-lt"/>
            </a:rPr>
            <a:t>SERVICIO AL CLIENTE</a:t>
          </a:r>
          <a:endParaRPr lang="es-SV" sz="1000" kern="1200" dirty="0">
            <a:solidFill>
              <a:schemeClr val="tx1"/>
            </a:solidFill>
            <a:effectLst>
              <a:glow rad="228600">
                <a:srgbClr val="D4E2F4"/>
              </a:glow>
            </a:effectLst>
            <a:latin typeface="+mj-lt"/>
          </a:endParaRPr>
        </a:p>
      </dsp:txBody>
      <dsp:txXfrm>
        <a:off x="35294" y="1554146"/>
        <a:ext cx="1949778" cy="652419"/>
      </dsp:txXfrm>
    </dsp:sp>
    <dsp:sp modelId="{92AB20E6-1B58-4ED9-875F-CEEC786EDE52}">
      <dsp:nvSpPr>
        <dsp:cNvPr id="0" name=""/>
        <dsp:cNvSpPr/>
      </dsp:nvSpPr>
      <dsp:spPr>
        <a:xfrm rot="5400000">
          <a:off x="3475578" y="843632"/>
          <a:ext cx="681339" cy="3591763"/>
        </a:xfrm>
        <a:prstGeom prst="round2SameRect">
          <a:avLst/>
        </a:prstGeom>
        <a:solidFill>
          <a:schemeClr val="accent3">
            <a:tint val="40000"/>
            <a:alpha val="90000"/>
            <a:hueOff val="8037640"/>
            <a:satOff val="-10345"/>
            <a:lumOff val="-806"/>
            <a:alphaOff val="0"/>
          </a:schemeClr>
        </a:solidFill>
        <a:ln w="25400" cap="flat" cmpd="sng" algn="ctr">
          <a:solidFill>
            <a:schemeClr val="accent3">
              <a:tint val="40000"/>
              <a:alpha val="90000"/>
              <a:hueOff val="8037640"/>
              <a:satOff val="-10345"/>
              <a:lumOff val="-8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s-SV" sz="800" b="1" kern="1200" smtClean="0">
              <a:latin typeface="+mj-lt"/>
            </a:rPr>
            <a:t>Obtención de Recursos Financieros para inversión.</a:t>
          </a:r>
          <a:endParaRPr lang="es-SV" sz="800" kern="1200" dirty="0">
            <a:latin typeface="+mj-lt"/>
          </a:endParaRPr>
        </a:p>
        <a:p>
          <a:pPr marL="57150" lvl="1" indent="-57150" algn="l" defTabSz="355600">
            <a:lnSpc>
              <a:spcPct val="90000"/>
            </a:lnSpc>
            <a:spcBef>
              <a:spcPct val="0"/>
            </a:spcBef>
            <a:spcAft>
              <a:spcPct val="15000"/>
            </a:spcAft>
            <a:buChar char="••"/>
          </a:pPr>
          <a:r>
            <a:rPr lang="es-SV" sz="800" b="1" kern="1200">
              <a:latin typeface="+mj-lt"/>
            </a:rPr>
            <a:t>Reducir el índice de morosidad de la cartera hipotecaria en Balance.</a:t>
          </a:r>
          <a:endParaRPr lang="es-SV" sz="800" kern="1200" dirty="0">
            <a:latin typeface="+mj-lt"/>
          </a:endParaRPr>
        </a:p>
        <a:p>
          <a:pPr marL="57150" lvl="1" indent="-57150" algn="l" defTabSz="355600">
            <a:lnSpc>
              <a:spcPct val="90000"/>
            </a:lnSpc>
            <a:spcBef>
              <a:spcPct val="0"/>
            </a:spcBef>
            <a:spcAft>
              <a:spcPct val="15000"/>
            </a:spcAft>
            <a:buChar char="••"/>
          </a:pPr>
          <a:r>
            <a:rPr lang="es-SV" sz="800" b="1" kern="1200">
              <a:latin typeface="+mj-lt"/>
            </a:rPr>
            <a:t>Gestión del índice de rentabilidad Institucional acorde a la naturaleza social del FSV. </a:t>
          </a:r>
          <a:endParaRPr lang="es-SV" sz="800" kern="1200">
            <a:latin typeface="+mj-lt"/>
          </a:endParaRPr>
        </a:p>
      </dsp:txBody>
      <dsp:txXfrm rot="-5400000">
        <a:off x="2020366" y="2332104"/>
        <a:ext cx="3558503" cy="614819"/>
      </dsp:txXfrm>
    </dsp:sp>
    <dsp:sp modelId="{68195F58-49EC-44D7-9F27-BE66984032F7}">
      <dsp:nvSpPr>
        <dsp:cNvPr id="0" name=""/>
        <dsp:cNvSpPr/>
      </dsp:nvSpPr>
      <dsp:spPr>
        <a:xfrm>
          <a:off x="0" y="2278010"/>
          <a:ext cx="2020366" cy="723007"/>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smtClean="0">
              <a:solidFill>
                <a:schemeClr val="tx1"/>
              </a:solidFill>
              <a:effectLst>
                <a:glow rad="228600">
                  <a:srgbClr val="D4E2F4"/>
                </a:glow>
              </a:effectLst>
              <a:latin typeface="+mj-lt"/>
            </a:rPr>
            <a:t>FORTALECIMIENTO FINANCIERO</a:t>
          </a:r>
          <a:endParaRPr lang="es-ES" sz="1000" b="1" kern="1200" dirty="0" smtClean="0">
            <a:solidFill>
              <a:schemeClr val="tx1"/>
            </a:solidFill>
            <a:effectLst>
              <a:glow rad="228600">
                <a:srgbClr val="D4E2F4"/>
              </a:glow>
            </a:effectLst>
            <a:latin typeface="+mj-lt"/>
          </a:endParaRPr>
        </a:p>
      </dsp:txBody>
      <dsp:txXfrm>
        <a:off x="35294" y="2313304"/>
        <a:ext cx="1949778" cy="652419"/>
      </dsp:txXfrm>
    </dsp:sp>
    <dsp:sp modelId="{A9E1383A-C862-43AA-AE80-5A7EFD168A9A}">
      <dsp:nvSpPr>
        <dsp:cNvPr id="0" name=""/>
        <dsp:cNvSpPr/>
      </dsp:nvSpPr>
      <dsp:spPr>
        <a:xfrm rot="5400000">
          <a:off x="3445106" y="1610456"/>
          <a:ext cx="734830" cy="3588255"/>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s-SV" sz="800" b="1" kern="1200">
              <a:latin typeface="+mj-lt"/>
            </a:rPr>
            <a:t>Fortalecimiento del sistema de gestión del talento humano.</a:t>
          </a:r>
          <a:endParaRPr lang="es-SV" sz="800" kern="1200" dirty="0">
            <a:latin typeface="+mj-lt"/>
          </a:endParaRPr>
        </a:p>
        <a:p>
          <a:pPr marL="57150" lvl="1" indent="-57150" algn="l" defTabSz="355600">
            <a:lnSpc>
              <a:spcPct val="90000"/>
            </a:lnSpc>
            <a:spcBef>
              <a:spcPct val="0"/>
            </a:spcBef>
            <a:spcAft>
              <a:spcPct val="15000"/>
            </a:spcAft>
            <a:buChar char="••"/>
          </a:pPr>
          <a:r>
            <a:rPr lang="es-SV" sz="800" b="1" kern="1200">
              <a:latin typeface="+mj-lt"/>
            </a:rPr>
            <a:t>Elaboración de diagnóstico y propuesta de actualización del marco legal y normativo</a:t>
          </a:r>
          <a:endParaRPr lang="es-SV" sz="800" kern="1200">
            <a:latin typeface="+mj-lt"/>
          </a:endParaRPr>
        </a:p>
        <a:p>
          <a:pPr marL="57150" lvl="1" indent="-57150" algn="l" defTabSz="355600">
            <a:lnSpc>
              <a:spcPct val="90000"/>
            </a:lnSpc>
            <a:spcBef>
              <a:spcPct val="0"/>
            </a:spcBef>
            <a:spcAft>
              <a:spcPct val="15000"/>
            </a:spcAft>
            <a:buChar char="••"/>
          </a:pPr>
          <a:r>
            <a:rPr lang="es-SV" sz="800" b="1" kern="1200">
              <a:latin typeface="+mj-lt"/>
            </a:rPr>
            <a:t>Ampliación del proceso de captación de pagos.</a:t>
          </a:r>
          <a:endParaRPr lang="es-SV" sz="800" kern="1200">
            <a:latin typeface="+mj-lt"/>
          </a:endParaRPr>
        </a:p>
      </dsp:txBody>
      <dsp:txXfrm rot="-5400000">
        <a:off x="2018394" y="3073040"/>
        <a:ext cx="3552384" cy="663088"/>
      </dsp:txXfrm>
    </dsp:sp>
    <dsp:sp modelId="{3D668728-0E0E-4E47-9CB1-1B0E83DFC3D3}">
      <dsp:nvSpPr>
        <dsp:cNvPr id="0" name=""/>
        <dsp:cNvSpPr/>
      </dsp:nvSpPr>
      <dsp:spPr>
        <a:xfrm>
          <a:off x="0" y="3043079"/>
          <a:ext cx="2018393" cy="72300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smtClean="0">
              <a:solidFill>
                <a:schemeClr val="tx1"/>
              </a:solidFill>
              <a:effectLst>
                <a:glow rad="228600">
                  <a:srgbClr val="D4E2F4"/>
                </a:glow>
              </a:effectLst>
              <a:latin typeface="+mj-lt"/>
            </a:rPr>
            <a:t>DESARROLLO INSTITUCIONAL</a:t>
          </a:r>
          <a:endParaRPr lang="es-SV" sz="1000" kern="1200" dirty="0">
            <a:solidFill>
              <a:schemeClr val="tx1"/>
            </a:solidFill>
            <a:effectLst>
              <a:glow rad="228600">
                <a:srgbClr val="D4E2F4"/>
              </a:glow>
            </a:effectLst>
            <a:latin typeface="+mj-lt"/>
          </a:endParaRPr>
        </a:p>
      </dsp:txBody>
      <dsp:txXfrm>
        <a:off x="35294" y="3078373"/>
        <a:ext cx="1947805" cy="6524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3E67D-5E97-4F1A-8F0C-3D6BF187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6348</TotalTime>
  <Pages>56</Pages>
  <Words>12606</Words>
  <Characters>69337</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Maria Jose Garcia Villalobos</cp:lastModifiedBy>
  <cp:revision>533</cp:revision>
  <cp:lastPrinted>2018-07-03T16:46:00Z</cp:lastPrinted>
  <dcterms:created xsi:type="dcterms:W3CDTF">2016-07-26T01:13:00Z</dcterms:created>
  <dcterms:modified xsi:type="dcterms:W3CDTF">2018-08-09T22:13:00Z</dcterms:modified>
</cp:coreProperties>
</file>