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F7" w:rsidRPr="005C2F1B" w:rsidRDefault="007B02F7" w:rsidP="007B02F7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231EC2" w:rsidRPr="00793F00" w:rsidRDefault="00D82347" w:rsidP="00793F00">
      <w:pPr>
        <w:spacing w:after="0" w:line="240" w:lineRule="auto"/>
        <w:jc w:val="both"/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</w:pPr>
      <w:bookmarkStart w:id="0" w:name="_GoBack"/>
      <w:bookmarkEnd w:id="0"/>
      <w:r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FONDO SOCIAL PARA LA VIVIENDA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Gerencia General, Unidad de Acceso a la Información, a las </w:t>
      </w:r>
      <w:r w:rsidR="00D25F1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quince </w:t>
      </w:r>
      <w:r w:rsidR="00D6122F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horas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del día </w:t>
      </w:r>
      <w:r w:rsidR="006B1D8D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dieciocho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6B1D8D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junio de dos mil dieciocho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. Vista la </w:t>
      </w:r>
      <w:r w:rsidR="005542A5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solicitud de </w:t>
      </w:r>
      <w:r w:rsidR="00926481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acceso a información institucional número </w:t>
      </w:r>
      <w:r w:rsidR="006B1D8D" w:rsidRPr="00660865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19</w:t>
      </w:r>
      <w:r w:rsidR="002738AD" w:rsidRPr="00660865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3</w:t>
      </w:r>
      <w:r w:rsidR="006B1D8D" w:rsidRPr="00660865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-2018</w:t>
      </w:r>
      <w:r w:rsidR="00D25F17" w:rsidRPr="00660865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-SGS</w:t>
      </w:r>
      <w:r w:rsidR="00D25F1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926481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fecha </w:t>
      </w:r>
      <w:r w:rsidR="006B1D8D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cinco </w:t>
      </w:r>
      <w:r w:rsidR="001C74E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6B1D8D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junio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del corriente año</w:t>
      </w:r>
      <w:r w:rsidR="00926481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presentada por</w:t>
      </w:r>
      <w:r w:rsidR="00946198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6B1D8D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el licenciado</w:t>
      </w:r>
      <w:r w:rsidR="00660865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__________________________</w:t>
      </w:r>
      <w:r w:rsidR="00E001B6"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,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9C580F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 la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que requiere</w:t>
      </w:r>
      <w:r w:rsidR="001C74E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:</w:t>
      </w:r>
      <w:r w:rsidR="00C440FA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C440FA" w:rsidRPr="00793F00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>“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Número de personas en la Unidad de Tecnologías de Información/Informática (UTI) de su institución durante los años siguientes: 2017, 2016 y 2015,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2.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Pago anual (total) en salarios y prestaciones del personal de la UTI para los años siguientes: 2017, 2016 y 2015,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3.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Mencione la distribución o las áreas de asignación del personal de la UTI y sus cargos o plazas,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4.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Mencione los servicios que provee la UTI,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5.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Número de usuarios que atiende la UTI (internos o externos) por año: 2017, 2016 y 2015,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6.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Número actual de todos los equipos que dispone la institución: Computadoras, Laptop, Smartphone, Tabletas, Servidores físicos, favor detallar, Servidores virtuales, favor detallar, Impresores, Escáneres de alto rendimiento,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7.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Si dispone de firewalls, detallar cantidades: Perimetrales, Aplicaciones y Administrador,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8.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Número de Oficinas regionales, departamentales o Agencias fuera de la sede principal,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9.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Si posee aplicaciones (web/móviles) para que los usuarios realicen trámites en línea, favor responder: Monto estimado del desarrollo o compra (anexar orden de compra) y tiempo estimado del desarrollo e implementación,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10.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Si dispone de </w:t>
      </w:r>
      <w:proofErr w:type="spellStart"/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outsourcing</w:t>
      </w:r>
      <w:proofErr w:type="spellEnd"/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para los años 2015, 20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16 y 2017, mencione de que tipo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(anexar contrato),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11.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Si tiene digitalizados sus archivos, favor responder: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a) ¿Qué tipo de documentos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?, b)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¿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Qué software posee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?, c)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I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nfraestructura de servidores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d)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Costo de la inversión (Desarrollo o compra) </w:t>
      </w:r>
      <w:r w:rsidR="003F3590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e)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Cantidad de personas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q</w:t>
      </w:r>
      <w:r w:rsidR="003F3590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ue alimenta la digitalización, f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)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Tiempo de desarrollo e implementación de la digitalización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12.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Si tiene procesos automatizados (</w:t>
      </w:r>
      <w:proofErr w:type="spellStart"/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workflow</w:t>
      </w:r>
      <w:proofErr w:type="spellEnd"/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), mencione cuales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13.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Periodo de renovación de los equipos tecnológicos</w:t>
      </w:r>
      <w:r w:rsidR="00212A6E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14.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Gastos anuales para el funcionamiento de la UTI (no inc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luye salarios, ni prestaciones):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2017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2016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y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2015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,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15.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Número total de empleados de la institución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: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2017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,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2016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y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2015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,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16.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Ingresos operativos 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y no operativos totales por año:</w:t>
      </w:r>
      <w:r w:rsidR="00E70462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2017,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2016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y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2015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17.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¿Tienen equipo informático arrendado?: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Si__ No__, en caso de ser afirmativa la respuesta, favor responder:</w:t>
      </w:r>
      <w:r w:rsidR="006B1D8D" w:rsidRPr="00793F00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a)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¿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Qué tipo de equipo y 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cuá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ntos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?,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b) 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Valor del arrendamiento mensual, trimestral, semestral o anual, de cada equipo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c) Vigencia del contrato, </w:t>
      </w:r>
      <w:r w:rsidR="006B1D8D" w:rsidRPr="00793F00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18.</w:t>
      </w:r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¿Cuál unidad o área de la institución actualiza?: Facebook</w:t>
      </w:r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</w:t>
      </w:r>
      <w:proofErr w:type="spellStart"/>
      <w:r w:rsidR="006B1D8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Twitter</w:t>
      </w:r>
      <w:proofErr w:type="spellEnd"/>
      <w:r w:rsidR="00E70462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y </w:t>
      </w:r>
      <w:r w:rsidR="00B7200B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Página web</w:t>
      </w:r>
      <w:r w:rsidR="002738AD" w:rsidRPr="00793F00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".</w:t>
      </w:r>
    </w:p>
    <w:p w:rsidR="00C46992" w:rsidRPr="00793F00" w:rsidRDefault="00231EC2" w:rsidP="00793F00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793F00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</w:t>
      </w:r>
    </w:p>
    <w:p w:rsidR="00C440FA" w:rsidRPr="00793F00" w:rsidRDefault="00383F3D" w:rsidP="00793F0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93F00">
        <w:rPr>
          <w:rFonts w:ascii="Arial Unicode MS" w:eastAsia="Arial Unicode MS" w:hAnsi="Arial Unicode MS" w:cs="Arial Unicode MS"/>
          <w:b/>
          <w:sz w:val="20"/>
          <w:szCs w:val="20"/>
        </w:rPr>
        <w:t>CONSIDERA</w:t>
      </w:r>
      <w:r w:rsidR="00D82347" w:rsidRPr="00793F00">
        <w:rPr>
          <w:rFonts w:ascii="Arial Unicode MS" w:eastAsia="Arial Unicode MS" w:hAnsi="Arial Unicode MS" w:cs="Arial Unicode MS"/>
          <w:b/>
          <w:sz w:val="20"/>
          <w:szCs w:val="20"/>
        </w:rPr>
        <w:t>NDO</w:t>
      </w:r>
      <w:r w:rsidR="009D5D10" w:rsidRPr="00793F00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</w:p>
    <w:p w:rsidR="00BF3E34" w:rsidRPr="00793F00" w:rsidRDefault="00D82347" w:rsidP="00793F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cumple con los requisitos establecidos en los Arts. 66 </w:t>
      </w:r>
      <w:r w:rsidR="009D5D10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la Ley de Acceso a </w:t>
      </w:r>
      <w:r w:rsidR="00383F3D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l</w:t>
      </w:r>
      <w:r w:rsidR="009D5D10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a Información Pública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(LAIP) y 50 y 54 de su Reglamento </w:t>
      </w:r>
      <w:r w:rsidR="00140174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(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RELAIP</w:t>
      </w:r>
      <w:r w:rsidR="00140174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); por tanto, la misma ha sido admitida.</w:t>
      </w:r>
    </w:p>
    <w:p w:rsidR="005542A5" w:rsidRPr="00793F00" w:rsidRDefault="005542A5" w:rsidP="00793F00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6D6177" w:rsidRPr="00793F00" w:rsidRDefault="00AE52C1" w:rsidP="00793F00">
      <w:pPr>
        <w:pStyle w:val="Prrafodelista"/>
        <w:numPr>
          <w:ilvl w:val="0"/>
          <w:numId w:val="22"/>
        </w:numPr>
        <w:spacing w:after="0" w:line="240" w:lineRule="auto"/>
        <w:ind w:left="708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Que los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requerimiento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 información número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ocho y quince 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se refiere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n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a </w:t>
      </w:r>
      <w:r w:rsidR="006D6177"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Información Pública Oficiosa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, conforme a lo dispuesto en los Arts. 6 l</w:t>
      </w:r>
      <w:r w:rsidR="00F80FD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iterales c) y d) y 10 numeral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es 2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)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y 10) 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LAIP. En virtud de ello, en el Portal de Transparencia Institucional </w:t>
      </w:r>
      <w:hyperlink r:id="rId9" w:history="1">
        <w:r w:rsidR="006D6177" w:rsidRPr="00793F00">
          <w:rPr>
            <w:rStyle w:val="Hipervnculo"/>
            <w:rFonts w:ascii="Arial Unicode MS" w:eastAsia="Arial Unicode MS" w:hAnsi="Arial Unicode MS" w:cs="Arial Unicode MS"/>
            <w:color w:val="auto"/>
            <w:sz w:val="20"/>
            <w:szCs w:val="20"/>
            <w:lang w:val="es-SV"/>
          </w:rPr>
          <w:t>www.fsv.gob.sv</w:t>
        </w:r>
      </w:hyperlink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, en la sección “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Organigrama”</w:t>
      </w:r>
      <w:r w:rsidR="006D6177"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 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se encuentra publicada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el número total de empleados, mientras que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el requerimiento de información número ocho se encuentra publicado en el Portal Institucional, en la sección de </w:t>
      </w:r>
      <w:r w:rsidR="006F3BB7"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“Sucursales”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.</w:t>
      </w:r>
      <w:r w:rsidR="006D6177" w:rsidRPr="00793F00">
        <w:rPr>
          <w:rFonts w:ascii="Arial Unicode MS" w:eastAsia="Arial Unicode MS" w:hAnsi="Arial Unicode MS" w:cs="Arial Unicode MS"/>
          <w:sz w:val="20"/>
          <w:szCs w:val="20"/>
        </w:rPr>
        <w:t xml:space="preserve"> S</w:t>
      </w:r>
      <w:proofErr w:type="spellStart"/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</w:t>
      </w:r>
      <w:proofErr w:type="spellEnd"/>
      <w:r w:rsidR="006D617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adjunta a esta resolución</w:t>
      </w:r>
      <w:r w:rsidR="00F80FD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, guía de orientación en formato electrónico.</w:t>
      </w:r>
    </w:p>
    <w:p w:rsidR="00F80FD6" w:rsidRPr="00793F00" w:rsidRDefault="00F80FD6" w:rsidP="00793F00">
      <w:pPr>
        <w:pStyle w:val="Prrafodelista"/>
        <w:spacing w:after="0" w:line="240" w:lineRule="auto"/>
        <w:ind w:left="708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F80FD6" w:rsidRDefault="00231EC2" w:rsidP="00793F0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</w:t>
      </w:r>
      <w:r w:rsidR="00F80FD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los requerimi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entos de información del 1 al 7, del 9 al 14 y del 16 al 18</w:t>
      </w:r>
      <w:r w:rsidR="00F80FD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versa</w:t>
      </w:r>
      <w:r w:rsidR="00F80FD6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n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sobre </w:t>
      </w:r>
      <w:r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Información Pública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y</w:t>
      </w:r>
      <w:r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,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a efecto de dar cumplimiento a lo dispuesto en el art. 70 LAIP, se requirió a la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Unidad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es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Administrativa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competente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s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, que para este caso se trata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n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del Área de Gestión y Desarrollo Humano</w:t>
      </w:r>
      <w:r w:rsidR="006F3BB7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, Gerencia de Tecnología de la Información, Gerencia Administrativa, Área de Servicios en Línea, Unidad de Comunicaciones y Publicidad, Área de Recursos Logísticos y Unidad de Adquisiciones y Contrataciones Institucional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E05B22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(UACI), todas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esta Institución, con el objeto de que la información solicitada fuera localizada y se enviara a esta Unidad. </w:t>
      </w:r>
      <w:r w:rsidR="003F3590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Que las Áreas mencionadas proporcionaron notas de respuesta, la cuales se anexan a la presente resolución.</w:t>
      </w:r>
    </w:p>
    <w:p w:rsidR="00793F00" w:rsidRDefault="00793F00" w:rsidP="00793F00">
      <w:pPr>
        <w:pStyle w:val="Prrafodelista"/>
        <w:spacing w:after="0" w:line="240" w:lineRule="auto"/>
        <w:ind w:left="708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6A58EA" w:rsidRPr="00793F00" w:rsidRDefault="006A58EA" w:rsidP="00793F00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POR TANTO:</w:t>
      </w:r>
    </w:p>
    <w:p w:rsidR="00AE5E60" w:rsidRPr="00793F00" w:rsidRDefault="00231EC2" w:rsidP="00793F0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En virtud de lo anterior y de conformidad a lo dispuesto en los Arts. 61, 62, 65, 69, 70, 71 y 72 literal c)</w:t>
      </w:r>
      <w:r w:rsidR="00AE5E60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, 73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LAIP y Arts. 8, 54, 55, 56 y 57 RELAIP</w:t>
      </w:r>
      <w:r w:rsidR="00AE5E60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se </w:t>
      </w:r>
      <w:r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RESUELVE: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</w:p>
    <w:p w:rsidR="00231EC2" w:rsidRPr="00793F00" w:rsidRDefault="00231EC2" w:rsidP="00793F00">
      <w:pPr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93F00">
        <w:rPr>
          <w:rFonts w:ascii="Arial Unicode MS" w:eastAsia="Arial Unicode MS" w:hAnsi="Arial Unicode MS" w:cs="Arial Unicode MS"/>
          <w:sz w:val="20"/>
          <w:szCs w:val="20"/>
        </w:rPr>
        <w:t xml:space="preserve">Concédase el acceso a la información solicitada por </w:t>
      </w:r>
      <w:r w:rsidR="004E6849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>el</w:t>
      </w:r>
      <w:r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4E6849" w:rsidRPr="00793F00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licenciado </w:t>
      </w:r>
      <w:r w:rsidR="007B02F7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________________________.</w:t>
      </w:r>
    </w:p>
    <w:p w:rsidR="00231EC2" w:rsidRPr="00793F00" w:rsidRDefault="005542A5" w:rsidP="00793F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Entréguese al</w:t>
      </w:r>
      <w:r w:rsidR="00231EC2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requirente la presente resolución junto a los documento</w:t>
      </w:r>
      <w:r w:rsidR="00A3008F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s</w:t>
      </w:r>
      <w:r w:rsidR="00231EC2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menciona</w:t>
      </w:r>
      <w:r w:rsidR="009631DF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dos en los</w:t>
      </w:r>
      <w:r w:rsidR="00231EC2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romano</w:t>
      </w:r>
      <w:r w:rsidR="009631DF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s </w:t>
      </w:r>
      <w:r w:rsidR="009631DF" w:rsidRPr="00793F00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II)</w:t>
      </w:r>
      <w:r w:rsidR="009631DF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y</w:t>
      </w:r>
      <w:r w:rsidR="00231EC2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  <w:r w:rsidRPr="00793F00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II</w:t>
      </w:r>
      <w:r w:rsidR="009631DF" w:rsidRPr="00793F00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I</w:t>
      </w:r>
      <w:r w:rsidR="00231EC2" w:rsidRPr="00793F00"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  <w:t>)</w:t>
      </w:r>
      <w:r w:rsidR="00231EC2" w:rsidRPr="00793F00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. </w:t>
      </w:r>
    </w:p>
    <w:p w:rsidR="00C05655" w:rsidRPr="00793F00" w:rsidRDefault="00C05655" w:rsidP="00793F00">
      <w:pPr>
        <w:pStyle w:val="Prrafodelista"/>
        <w:spacing w:after="0" w:line="240" w:lineRule="auto"/>
        <w:ind w:left="630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</w:p>
    <w:p w:rsidR="00640304" w:rsidRPr="00793F00" w:rsidRDefault="00C25E2A" w:rsidP="00793F00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793F00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NOTIFÍQUESE.-</w:t>
      </w:r>
    </w:p>
    <w:p w:rsidR="00640304" w:rsidRPr="00793F00" w:rsidRDefault="00640304" w:rsidP="00793F00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C46992" w:rsidRPr="00793F00" w:rsidRDefault="00C46992" w:rsidP="00793F00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640304" w:rsidRPr="00793F00" w:rsidRDefault="00640304" w:rsidP="00793F00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7B02F7" w:rsidRPr="00D745E3" w:rsidRDefault="007B02F7" w:rsidP="007B02F7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5542A5" w:rsidRPr="007B02F7" w:rsidRDefault="005542A5" w:rsidP="00793F00">
      <w:pPr>
        <w:pStyle w:val="Prrafodelista"/>
        <w:spacing w:after="0" w:line="240" w:lineRule="auto"/>
        <w:ind w:left="0"/>
        <w:jc w:val="center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sectPr w:rsidR="005542A5" w:rsidRPr="007B02F7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28" w:rsidRDefault="00436028">
      <w:pPr>
        <w:spacing w:after="0" w:line="240" w:lineRule="auto"/>
      </w:pPr>
      <w:r>
        <w:separator/>
      </w:r>
    </w:p>
  </w:endnote>
  <w:endnote w:type="continuationSeparator" w:id="0">
    <w:p w:rsidR="00436028" w:rsidRDefault="0043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36028" w:rsidRDefault="0043602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2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2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6028" w:rsidRDefault="004360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28" w:rsidRDefault="00436028">
      <w:pPr>
        <w:spacing w:after="0" w:line="240" w:lineRule="auto"/>
      </w:pPr>
      <w:r>
        <w:separator/>
      </w:r>
    </w:p>
  </w:footnote>
  <w:footnote w:type="continuationSeparator" w:id="0">
    <w:p w:rsidR="00436028" w:rsidRDefault="0043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28" w:rsidRPr="00926481" w:rsidRDefault="0043602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6028" w:rsidRPr="00926481" w:rsidRDefault="00436028">
    <w:pPr>
      <w:pStyle w:val="Encabezado"/>
      <w:rPr>
        <w:lang w:val="es-SV"/>
      </w:rPr>
    </w:pPr>
  </w:p>
  <w:p w:rsidR="00436028" w:rsidRDefault="004360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E32EB"/>
    <w:multiLevelType w:val="hybridMultilevel"/>
    <w:tmpl w:val="D1F06FEE"/>
    <w:lvl w:ilvl="0" w:tplc="7B02634E">
      <w:start w:val="1"/>
      <w:numFmt w:val="lowerLetter"/>
      <w:lvlText w:val="%1)"/>
      <w:lvlJc w:val="left"/>
      <w:pPr>
        <w:ind w:left="1080" w:hanging="720"/>
      </w:pPr>
      <w:rPr>
        <w:rFonts w:asciiTheme="minorHAnsi" w:eastAsia="Arial Unicode MS" w:hAnsiTheme="minorHAnsi" w:cstheme="minorHAnsi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51FD6"/>
    <w:multiLevelType w:val="hybridMultilevel"/>
    <w:tmpl w:val="B6240574"/>
    <w:lvl w:ilvl="0" w:tplc="763C46E2">
      <w:start w:val="1"/>
      <w:numFmt w:val="decimal"/>
      <w:lvlText w:val="%1)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>
      <w:start w:val="1"/>
      <w:numFmt w:val="lowerRoman"/>
      <w:lvlText w:val="%3."/>
      <w:lvlJc w:val="right"/>
      <w:pPr>
        <w:ind w:left="2880" w:hanging="180"/>
      </w:pPr>
    </w:lvl>
    <w:lvl w:ilvl="3" w:tplc="440A000F">
      <w:start w:val="1"/>
      <w:numFmt w:val="decimal"/>
      <w:lvlText w:val="%4."/>
      <w:lvlJc w:val="left"/>
      <w:pPr>
        <w:ind w:left="3600" w:hanging="360"/>
      </w:pPr>
    </w:lvl>
    <w:lvl w:ilvl="4" w:tplc="440A0019">
      <w:start w:val="1"/>
      <w:numFmt w:val="lowerLetter"/>
      <w:lvlText w:val="%5."/>
      <w:lvlJc w:val="left"/>
      <w:pPr>
        <w:ind w:left="4320" w:hanging="360"/>
      </w:pPr>
    </w:lvl>
    <w:lvl w:ilvl="5" w:tplc="440A001B">
      <w:start w:val="1"/>
      <w:numFmt w:val="lowerRoman"/>
      <w:lvlText w:val="%6."/>
      <w:lvlJc w:val="right"/>
      <w:pPr>
        <w:ind w:left="5040" w:hanging="180"/>
      </w:pPr>
    </w:lvl>
    <w:lvl w:ilvl="6" w:tplc="440A000F">
      <w:start w:val="1"/>
      <w:numFmt w:val="decimal"/>
      <w:lvlText w:val="%7."/>
      <w:lvlJc w:val="left"/>
      <w:pPr>
        <w:ind w:left="5760" w:hanging="360"/>
      </w:pPr>
    </w:lvl>
    <w:lvl w:ilvl="7" w:tplc="440A0019">
      <w:start w:val="1"/>
      <w:numFmt w:val="lowerLetter"/>
      <w:lvlText w:val="%8."/>
      <w:lvlJc w:val="left"/>
      <w:pPr>
        <w:ind w:left="6480" w:hanging="360"/>
      </w:pPr>
    </w:lvl>
    <w:lvl w:ilvl="8" w:tplc="440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D43027"/>
    <w:multiLevelType w:val="hybridMultilevel"/>
    <w:tmpl w:val="9E42E67A"/>
    <w:lvl w:ilvl="0" w:tplc="86C497C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62C7D"/>
    <w:multiLevelType w:val="hybridMultilevel"/>
    <w:tmpl w:val="6B9824F4"/>
    <w:lvl w:ilvl="0" w:tplc="0AEA0BB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8843B6"/>
    <w:multiLevelType w:val="hybridMultilevel"/>
    <w:tmpl w:val="EA3CA7E2"/>
    <w:lvl w:ilvl="0" w:tplc="2BD61888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4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8"/>
  </w:num>
  <w:num w:numId="17">
    <w:abstractNumId w:val="10"/>
  </w:num>
  <w:num w:numId="18">
    <w:abstractNumId w:val="5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17487"/>
    <w:rsid w:val="000479E3"/>
    <w:rsid w:val="0005208A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C59AE"/>
    <w:rsid w:val="001C5B30"/>
    <w:rsid w:val="001C74E6"/>
    <w:rsid w:val="001D38FF"/>
    <w:rsid w:val="001D4562"/>
    <w:rsid w:val="001D5971"/>
    <w:rsid w:val="001E7854"/>
    <w:rsid w:val="001F58FF"/>
    <w:rsid w:val="002102A3"/>
    <w:rsid w:val="00210D09"/>
    <w:rsid w:val="00212A6E"/>
    <w:rsid w:val="00213FEE"/>
    <w:rsid w:val="002164D2"/>
    <w:rsid w:val="0022289F"/>
    <w:rsid w:val="002242F4"/>
    <w:rsid w:val="00225FD9"/>
    <w:rsid w:val="00231EC2"/>
    <w:rsid w:val="0024103B"/>
    <w:rsid w:val="002641A0"/>
    <w:rsid w:val="00271EF8"/>
    <w:rsid w:val="002738AD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6291"/>
    <w:rsid w:val="00327329"/>
    <w:rsid w:val="00334E2C"/>
    <w:rsid w:val="00344FE9"/>
    <w:rsid w:val="0035638F"/>
    <w:rsid w:val="003759C5"/>
    <w:rsid w:val="00383F3D"/>
    <w:rsid w:val="003926C1"/>
    <w:rsid w:val="00396A75"/>
    <w:rsid w:val="003A2604"/>
    <w:rsid w:val="003A7E70"/>
    <w:rsid w:val="003C27C8"/>
    <w:rsid w:val="003C7688"/>
    <w:rsid w:val="003E2DE2"/>
    <w:rsid w:val="003F217A"/>
    <w:rsid w:val="003F2F9A"/>
    <w:rsid w:val="003F3590"/>
    <w:rsid w:val="00410859"/>
    <w:rsid w:val="004123D5"/>
    <w:rsid w:val="004131DD"/>
    <w:rsid w:val="004136D9"/>
    <w:rsid w:val="00416F36"/>
    <w:rsid w:val="00423779"/>
    <w:rsid w:val="0043046F"/>
    <w:rsid w:val="00435C82"/>
    <w:rsid w:val="00436028"/>
    <w:rsid w:val="00443285"/>
    <w:rsid w:val="004644E1"/>
    <w:rsid w:val="00475100"/>
    <w:rsid w:val="0048371D"/>
    <w:rsid w:val="00486E34"/>
    <w:rsid w:val="0049111F"/>
    <w:rsid w:val="00491EE9"/>
    <w:rsid w:val="004935D5"/>
    <w:rsid w:val="004B597B"/>
    <w:rsid w:val="004D5D21"/>
    <w:rsid w:val="004E6849"/>
    <w:rsid w:val="004E6A13"/>
    <w:rsid w:val="004E708D"/>
    <w:rsid w:val="004F34B8"/>
    <w:rsid w:val="005113D4"/>
    <w:rsid w:val="00513EB7"/>
    <w:rsid w:val="00527CF0"/>
    <w:rsid w:val="005435BC"/>
    <w:rsid w:val="00545F70"/>
    <w:rsid w:val="00546F79"/>
    <w:rsid w:val="00552165"/>
    <w:rsid w:val="005533E1"/>
    <w:rsid w:val="005542A5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0320"/>
    <w:rsid w:val="005C3208"/>
    <w:rsid w:val="005C4547"/>
    <w:rsid w:val="005C46D0"/>
    <w:rsid w:val="005C4946"/>
    <w:rsid w:val="005C67D7"/>
    <w:rsid w:val="005D0976"/>
    <w:rsid w:val="005E587D"/>
    <w:rsid w:val="0060062A"/>
    <w:rsid w:val="00612F28"/>
    <w:rsid w:val="00623C95"/>
    <w:rsid w:val="006278A1"/>
    <w:rsid w:val="00627C82"/>
    <w:rsid w:val="0063304E"/>
    <w:rsid w:val="00640304"/>
    <w:rsid w:val="00640A1C"/>
    <w:rsid w:val="00641406"/>
    <w:rsid w:val="00654B24"/>
    <w:rsid w:val="00657ABA"/>
    <w:rsid w:val="00660865"/>
    <w:rsid w:val="00682946"/>
    <w:rsid w:val="00692F7D"/>
    <w:rsid w:val="006A033A"/>
    <w:rsid w:val="006A58EA"/>
    <w:rsid w:val="006A78D9"/>
    <w:rsid w:val="006B1D8D"/>
    <w:rsid w:val="006B51FD"/>
    <w:rsid w:val="006C5618"/>
    <w:rsid w:val="006D2E33"/>
    <w:rsid w:val="006D4809"/>
    <w:rsid w:val="006D6177"/>
    <w:rsid w:val="006D6FE8"/>
    <w:rsid w:val="006E4B98"/>
    <w:rsid w:val="006E6821"/>
    <w:rsid w:val="006F3BB7"/>
    <w:rsid w:val="00703306"/>
    <w:rsid w:val="00712559"/>
    <w:rsid w:val="00717BB5"/>
    <w:rsid w:val="00723022"/>
    <w:rsid w:val="00744AC8"/>
    <w:rsid w:val="00764631"/>
    <w:rsid w:val="00770FD7"/>
    <w:rsid w:val="007717EA"/>
    <w:rsid w:val="007810AD"/>
    <w:rsid w:val="00792094"/>
    <w:rsid w:val="0079379E"/>
    <w:rsid w:val="00793F00"/>
    <w:rsid w:val="00795BDA"/>
    <w:rsid w:val="00797B02"/>
    <w:rsid w:val="007B02F7"/>
    <w:rsid w:val="007C4A08"/>
    <w:rsid w:val="007D1EC3"/>
    <w:rsid w:val="007D5B77"/>
    <w:rsid w:val="007F1067"/>
    <w:rsid w:val="007F5F14"/>
    <w:rsid w:val="00800EF8"/>
    <w:rsid w:val="00801698"/>
    <w:rsid w:val="00806D7C"/>
    <w:rsid w:val="00822D0C"/>
    <w:rsid w:val="00831108"/>
    <w:rsid w:val="008467B4"/>
    <w:rsid w:val="00850070"/>
    <w:rsid w:val="008538B7"/>
    <w:rsid w:val="00862F73"/>
    <w:rsid w:val="008639DB"/>
    <w:rsid w:val="0086636D"/>
    <w:rsid w:val="00873F15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B49"/>
    <w:rsid w:val="009145C2"/>
    <w:rsid w:val="00924914"/>
    <w:rsid w:val="0092645B"/>
    <w:rsid w:val="00926481"/>
    <w:rsid w:val="0092791F"/>
    <w:rsid w:val="00941A36"/>
    <w:rsid w:val="00943461"/>
    <w:rsid w:val="00946198"/>
    <w:rsid w:val="00957D5B"/>
    <w:rsid w:val="009631DF"/>
    <w:rsid w:val="00964AE9"/>
    <w:rsid w:val="00970E0B"/>
    <w:rsid w:val="009918A3"/>
    <w:rsid w:val="00995F62"/>
    <w:rsid w:val="009A0821"/>
    <w:rsid w:val="009B185D"/>
    <w:rsid w:val="009C580F"/>
    <w:rsid w:val="009D1DBE"/>
    <w:rsid w:val="009D5D10"/>
    <w:rsid w:val="009F0940"/>
    <w:rsid w:val="00A04C7D"/>
    <w:rsid w:val="00A06E5F"/>
    <w:rsid w:val="00A13D79"/>
    <w:rsid w:val="00A15D00"/>
    <w:rsid w:val="00A245BA"/>
    <w:rsid w:val="00A3008F"/>
    <w:rsid w:val="00A31D97"/>
    <w:rsid w:val="00A41BAA"/>
    <w:rsid w:val="00A57052"/>
    <w:rsid w:val="00A6200C"/>
    <w:rsid w:val="00A779CA"/>
    <w:rsid w:val="00A833EF"/>
    <w:rsid w:val="00A930BE"/>
    <w:rsid w:val="00A9535D"/>
    <w:rsid w:val="00A96B45"/>
    <w:rsid w:val="00AA7651"/>
    <w:rsid w:val="00AB2B66"/>
    <w:rsid w:val="00AB5261"/>
    <w:rsid w:val="00AD651F"/>
    <w:rsid w:val="00AE52C1"/>
    <w:rsid w:val="00AE5E60"/>
    <w:rsid w:val="00AF5EAA"/>
    <w:rsid w:val="00AF6811"/>
    <w:rsid w:val="00AF7272"/>
    <w:rsid w:val="00B024A8"/>
    <w:rsid w:val="00B136CA"/>
    <w:rsid w:val="00B2411D"/>
    <w:rsid w:val="00B30488"/>
    <w:rsid w:val="00B342FA"/>
    <w:rsid w:val="00B6704F"/>
    <w:rsid w:val="00B7200B"/>
    <w:rsid w:val="00B72B84"/>
    <w:rsid w:val="00B8164A"/>
    <w:rsid w:val="00BA14C5"/>
    <w:rsid w:val="00BA47D4"/>
    <w:rsid w:val="00BC6B39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69D4"/>
    <w:rsid w:val="00C25E2A"/>
    <w:rsid w:val="00C35465"/>
    <w:rsid w:val="00C440FA"/>
    <w:rsid w:val="00C46239"/>
    <w:rsid w:val="00C46992"/>
    <w:rsid w:val="00C50F3A"/>
    <w:rsid w:val="00C5485C"/>
    <w:rsid w:val="00C700A1"/>
    <w:rsid w:val="00CA1566"/>
    <w:rsid w:val="00CA4429"/>
    <w:rsid w:val="00CA5229"/>
    <w:rsid w:val="00CB0F28"/>
    <w:rsid w:val="00CD48D0"/>
    <w:rsid w:val="00CE2F8C"/>
    <w:rsid w:val="00CF45BA"/>
    <w:rsid w:val="00D03EDA"/>
    <w:rsid w:val="00D05A34"/>
    <w:rsid w:val="00D2154C"/>
    <w:rsid w:val="00D25F17"/>
    <w:rsid w:val="00D33C99"/>
    <w:rsid w:val="00D46CDA"/>
    <w:rsid w:val="00D53A7A"/>
    <w:rsid w:val="00D6122F"/>
    <w:rsid w:val="00D75C26"/>
    <w:rsid w:val="00D76CE8"/>
    <w:rsid w:val="00D817B6"/>
    <w:rsid w:val="00D82347"/>
    <w:rsid w:val="00D84C6A"/>
    <w:rsid w:val="00D94AFA"/>
    <w:rsid w:val="00DB207A"/>
    <w:rsid w:val="00DC0CC1"/>
    <w:rsid w:val="00DC154C"/>
    <w:rsid w:val="00DE327C"/>
    <w:rsid w:val="00DE4041"/>
    <w:rsid w:val="00DE5FC6"/>
    <w:rsid w:val="00E001B6"/>
    <w:rsid w:val="00E02950"/>
    <w:rsid w:val="00E03D78"/>
    <w:rsid w:val="00E05B22"/>
    <w:rsid w:val="00E32129"/>
    <w:rsid w:val="00E32855"/>
    <w:rsid w:val="00E349CE"/>
    <w:rsid w:val="00E35ED1"/>
    <w:rsid w:val="00E36BC9"/>
    <w:rsid w:val="00E427CC"/>
    <w:rsid w:val="00E70462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5BF6"/>
    <w:rsid w:val="00ED24CA"/>
    <w:rsid w:val="00ED519E"/>
    <w:rsid w:val="00F00D22"/>
    <w:rsid w:val="00F5531C"/>
    <w:rsid w:val="00F57482"/>
    <w:rsid w:val="00F62413"/>
    <w:rsid w:val="00F63822"/>
    <w:rsid w:val="00F756D9"/>
    <w:rsid w:val="00F80FD6"/>
    <w:rsid w:val="00F83D6A"/>
    <w:rsid w:val="00F937F3"/>
    <w:rsid w:val="00F97DB1"/>
    <w:rsid w:val="00FB75FB"/>
    <w:rsid w:val="00FB7FB0"/>
    <w:rsid w:val="00FC3543"/>
    <w:rsid w:val="00FC77F4"/>
    <w:rsid w:val="00FD392A"/>
    <w:rsid w:val="00FD7BEB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7A00-0185-4846-8026-9D0F2F95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2018-06-19T19:49:00Z</cp:lastPrinted>
  <dcterms:created xsi:type="dcterms:W3CDTF">2018-07-23T20:51:00Z</dcterms:created>
  <dcterms:modified xsi:type="dcterms:W3CDTF">2018-07-23T20:53:00Z</dcterms:modified>
</cp:coreProperties>
</file>