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D4" w:rsidRPr="005F5111" w:rsidRDefault="00DC1DD4" w:rsidP="00DC1DD4">
      <w:pPr>
        <w:pStyle w:val="Prrafodelista"/>
        <w:ind w:left="720"/>
        <w:jc w:val="center"/>
        <w:rPr>
          <w:rFonts w:ascii="Arial" w:hAnsi="Arial" w:cs="Arial"/>
          <w:b/>
          <w:bCs/>
          <w:u w:val="single"/>
        </w:rPr>
      </w:pPr>
      <w:r w:rsidRPr="00C06078">
        <w:rPr>
          <w:rFonts w:ascii="Arial" w:hAnsi="Arial" w:cs="Arial"/>
          <w:b/>
          <w:bCs/>
          <w:u w:val="single"/>
        </w:rPr>
        <w:t xml:space="preserve">ACTA DE </w:t>
      </w:r>
      <w:r w:rsidRPr="005F5111">
        <w:rPr>
          <w:rFonts w:ascii="Arial" w:hAnsi="Arial" w:cs="Arial"/>
          <w:b/>
          <w:bCs/>
          <w:u w:val="single"/>
        </w:rPr>
        <w:t>SESION DE JUNTA DIRECTIVA N° JD-027/2018</w:t>
      </w:r>
    </w:p>
    <w:p w:rsidR="00DC1DD4" w:rsidRPr="005F5111" w:rsidRDefault="00DC1DD4" w:rsidP="00DC1DD4">
      <w:pPr>
        <w:pStyle w:val="Prrafodelista"/>
        <w:ind w:left="720"/>
        <w:jc w:val="center"/>
        <w:rPr>
          <w:rFonts w:ascii="Arial" w:hAnsi="Arial" w:cs="Arial"/>
          <w:b/>
          <w:bCs/>
          <w:u w:val="single"/>
        </w:rPr>
      </w:pPr>
      <w:r w:rsidRPr="005F5111">
        <w:rPr>
          <w:rFonts w:ascii="Arial" w:hAnsi="Arial" w:cs="Arial"/>
          <w:b/>
          <w:bCs/>
          <w:u w:val="single"/>
        </w:rPr>
        <w:t>DEL  8  DE  FEBRERO  DE  2018</w:t>
      </w:r>
    </w:p>
    <w:p w:rsidR="00DC1DD4" w:rsidRPr="00C06078" w:rsidRDefault="00DC1DD4" w:rsidP="00DC1DD4">
      <w:pPr>
        <w:pStyle w:val="Prrafodelista"/>
        <w:ind w:left="720"/>
        <w:jc w:val="center"/>
        <w:rPr>
          <w:rFonts w:ascii="Arial" w:hAnsi="Arial" w:cs="Arial"/>
          <w:b/>
          <w:bCs/>
          <w:u w:val="single"/>
        </w:rPr>
      </w:pPr>
    </w:p>
    <w:p w:rsidR="00DC1DD4" w:rsidRPr="00C06078" w:rsidRDefault="00DC1DD4" w:rsidP="00DC1DD4">
      <w:pPr>
        <w:jc w:val="both"/>
        <w:outlineLvl w:val="0"/>
        <w:rPr>
          <w:rFonts w:ascii="Arial" w:hAnsi="Arial" w:cs="Arial"/>
        </w:rPr>
      </w:pPr>
      <w:r w:rsidRPr="00C06078">
        <w:rPr>
          <w:rFonts w:ascii="Arial" w:hAnsi="Arial" w:cs="Arial"/>
        </w:rPr>
        <w:t xml:space="preserve">En la Sala de Sesiones de Junta Directiva, ubicada en Calle Rubén Darío N° 901, San Salvador, a las dieciséis horas con treinta minutos del día </w:t>
      </w:r>
      <w:r>
        <w:rPr>
          <w:rFonts w:ascii="Arial" w:hAnsi="Arial" w:cs="Arial"/>
        </w:rPr>
        <w:t>ocho de febre</w:t>
      </w:r>
      <w:r w:rsidRPr="00C06078">
        <w:rPr>
          <w:rFonts w:ascii="Arial" w:hAnsi="Arial" w:cs="Arial"/>
        </w:rPr>
        <w:t>ro de dos mil dieciocho, para tratar la Agenda de Sesión de Junta Directiva N° JD-0</w:t>
      </w:r>
      <w:r>
        <w:rPr>
          <w:rFonts w:ascii="Arial" w:hAnsi="Arial" w:cs="Arial"/>
        </w:rPr>
        <w:t>27</w:t>
      </w:r>
      <w:r w:rsidRPr="00C06078">
        <w:rPr>
          <w:rFonts w:ascii="Arial" w:hAnsi="Arial" w:cs="Arial"/>
        </w:rPr>
        <w:t>/2018 de esta fecha, se realizó la reunión de los señores miembros de Junta Directiva</w:t>
      </w:r>
      <w:r w:rsidRPr="00C06078">
        <w:rPr>
          <w:rFonts w:ascii="Arial" w:hAnsi="Arial" w:cs="Arial"/>
          <w:b/>
        </w:rPr>
        <w:t xml:space="preserve">: </w:t>
      </w:r>
      <w:r w:rsidRPr="00DC1DD4">
        <w:rPr>
          <w:rFonts w:ascii="Arial" w:eastAsia="Arial" w:hAnsi="Arial" w:cs="Arial"/>
          <w:b/>
          <w:lang w:val="es-SV"/>
        </w:rPr>
        <w:t>Presidente y Director Ejecutivo: JOSE TOMAS CHEVEZ RUIZ. Directores Propietarios: JOSE ROBERTO GOCHEZ ESPINOZA, JOSE FEDERICO BERMUDEZ VEGA y JOSE MARIA ESPERANZA AMAYA; y en Funciones ENRIQUE OÑATE MUYSHONDT. Directores Suplentes: CARLOS GUSTAVO SALAZAR ALVARADO y GILBERTO LAZO ROMERO. AUSENTES CON EXCUSA: ROBERTO DIAZ AGUILAR, Director Propietario y ELVIA VIOLETA MENJIVAR ESCALANTE, Directora Suplente.</w:t>
      </w:r>
      <w:r w:rsidRPr="00DC1DD4">
        <w:rPr>
          <w:rFonts w:ascii="Arial" w:eastAsia="Arial" w:hAnsi="Arial" w:cs="Arial"/>
          <w:b/>
          <w:lang w:val="es-MX"/>
        </w:rPr>
        <w:t xml:space="preserve"> </w:t>
      </w:r>
      <w:r w:rsidRPr="00C06078">
        <w:rPr>
          <w:rFonts w:ascii="Arial" w:hAnsi="Arial" w:cs="Arial"/>
          <w:b/>
        </w:rPr>
        <w:t xml:space="preserve">Estuvo presente también el LICENCIADO MARIANO ARISTIDES BONILLA BONILLA, Gerente General. </w:t>
      </w:r>
      <w:r w:rsidRPr="00C06078">
        <w:rPr>
          <w:rFonts w:ascii="Arial" w:hAnsi="Arial" w:cs="Arial"/>
        </w:rPr>
        <w:t>Una vez comprobado el quórum el Señor Presidente y Director Ejecutivo somete a consideración la Agenda siguiente:</w:t>
      </w:r>
    </w:p>
    <w:p w:rsidR="00DC1DD4" w:rsidRPr="00C06078" w:rsidRDefault="00DC1DD4" w:rsidP="00DC1DD4">
      <w:pPr>
        <w:jc w:val="center"/>
        <w:rPr>
          <w:rFonts w:ascii="Arial" w:hAnsi="Arial" w:cs="Arial"/>
          <w:b/>
          <w:bCs/>
          <w:u w:val="single"/>
        </w:rPr>
      </w:pPr>
    </w:p>
    <w:p w:rsidR="00DC1DD4" w:rsidRPr="005F5111" w:rsidRDefault="00DC1DD4" w:rsidP="00DC1DD4">
      <w:pPr>
        <w:pStyle w:val="Prrafodelista"/>
        <w:numPr>
          <w:ilvl w:val="0"/>
          <w:numId w:val="3"/>
        </w:numPr>
        <w:ind w:hanging="11"/>
        <w:rPr>
          <w:rFonts w:ascii="Arial" w:hAnsi="Arial" w:cs="Arial"/>
          <w:b/>
          <w:bCs/>
        </w:rPr>
      </w:pPr>
      <w:r w:rsidRPr="005F5111">
        <w:rPr>
          <w:rFonts w:ascii="Arial" w:hAnsi="Arial" w:cs="Arial"/>
          <w:b/>
          <w:bCs/>
        </w:rPr>
        <w:t>APROBACIÓN DE AGENDA</w:t>
      </w:r>
    </w:p>
    <w:p w:rsidR="00DC1DD4" w:rsidRPr="005F5111" w:rsidRDefault="00DC1DD4" w:rsidP="00DC1DD4">
      <w:pPr>
        <w:pStyle w:val="Prrafodelista"/>
        <w:ind w:left="360" w:hanging="11"/>
        <w:rPr>
          <w:rFonts w:ascii="Arial" w:hAnsi="Arial" w:cs="Arial"/>
          <w:b/>
          <w:bCs/>
        </w:rPr>
      </w:pPr>
    </w:p>
    <w:p w:rsidR="00DC1DD4" w:rsidRPr="005F5111" w:rsidRDefault="00DC1DD4" w:rsidP="00DC1DD4">
      <w:pPr>
        <w:pStyle w:val="Prrafodelista"/>
        <w:numPr>
          <w:ilvl w:val="0"/>
          <w:numId w:val="3"/>
        </w:numPr>
        <w:ind w:hanging="11"/>
        <w:rPr>
          <w:rFonts w:ascii="Arial" w:hAnsi="Arial" w:cs="Arial"/>
          <w:b/>
          <w:bCs/>
        </w:rPr>
      </w:pPr>
      <w:r w:rsidRPr="005F5111">
        <w:rPr>
          <w:rFonts w:ascii="Arial" w:hAnsi="Arial" w:cs="Arial"/>
          <w:b/>
          <w:bCs/>
        </w:rPr>
        <w:t>APROBACIÓN DE ACTA ANTERIOR</w:t>
      </w:r>
    </w:p>
    <w:p w:rsidR="00DC1DD4" w:rsidRPr="005F5111" w:rsidRDefault="00DC1DD4" w:rsidP="00DC1DD4">
      <w:pPr>
        <w:pStyle w:val="Prrafodelista"/>
        <w:ind w:left="360" w:hanging="11"/>
        <w:jc w:val="both"/>
        <w:rPr>
          <w:rFonts w:ascii="Arial" w:hAnsi="Arial" w:cs="Arial"/>
          <w:b/>
          <w:bCs/>
        </w:rPr>
      </w:pPr>
    </w:p>
    <w:p w:rsidR="00DC1DD4" w:rsidRPr="005F5111" w:rsidRDefault="00DC1DD4" w:rsidP="00DC1DD4">
      <w:pPr>
        <w:pStyle w:val="Prrafodelista"/>
        <w:numPr>
          <w:ilvl w:val="0"/>
          <w:numId w:val="3"/>
        </w:numPr>
        <w:ind w:hanging="11"/>
        <w:rPr>
          <w:rFonts w:ascii="Arial" w:hAnsi="Arial" w:cs="Arial"/>
          <w:b/>
          <w:bCs/>
        </w:rPr>
      </w:pPr>
      <w:r w:rsidRPr="005F5111">
        <w:rPr>
          <w:rFonts w:ascii="Arial" w:hAnsi="Arial" w:cs="Arial"/>
          <w:b/>
          <w:bCs/>
        </w:rPr>
        <w:t>RESOLUCIÓN DE CRÉDITOS</w:t>
      </w:r>
    </w:p>
    <w:p w:rsidR="00DC1DD4" w:rsidRPr="005F5111" w:rsidRDefault="00DC1DD4" w:rsidP="00DC1DD4">
      <w:pPr>
        <w:pStyle w:val="Prrafodelista"/>
        <w:ind w:left="348" w:hanging="11"/>
        <w:rPr>
          <w:rFonts w:ascii="Arial" w:hAnsi="Arial" w:cs="Arial"/>
          <w:b/>
          <w:bCs/>
        </w:rPr>
      </w:pPr>
    </w:p>
    <w:p w:rsidR="00DC1DD4" w:rsidRPr="005F5111" w:rsidRDefault="00DC1DD4" w:rsidP="00DC1DD4">
      <w:pPr>
        <w:pStyle w:val="Prrafodelista"/>
        <w:numPr>
          <w:ilvl w:val="0"/>
          <w:numId w:val="3"/>
        </w:numPr>
        <w:ind w:hanging="11"/>
        <w:rPr>
          <w:rFonts w:ascii="Arial" w:hAnsi="Arial" w:cs="Arial"/>
          <w:b/>
          <w:bCs/>
        </w:rPr>
      </w:pPr>
      <w:r w:rsidRPr="005F5111">
        <w:rPr>
          <w:rFonts w:ascii="Arial" w:hAnsi="Arial" w:cs="Arial"/>
          <w:b/>
          <w:bCs/>
        </w:rPr>
        <w:t xml:space="preserve">APROBACION DE PRESTAMOS PERSONALES </w:t>
      </w:r>
    </w:p>
    <w:p w:rsidR="00DC1DD4" w:rsidRPr="005F5111" w:rsidRDefault="00DC1DD4" w:rsidP="00DC1DD4">
      <w:pPr>
        <w:ind w:hanging="11"/>
        <w:jc w:val="both"/>
        <w:rPr>
          <w:rFonts w:ascii="Arial" w:hAnsi="Arial" w:cs="Arial"/>
          <w:b/>
        </w:rPr>
      </w:pPr>
    </w:p>
    <w:p w:rsidR="00DC1DD4" w:rsidRPr="005F5111" w:rsidRDefault="00DC1DD4" w:rsidP="00DC1DD4">
      <w:pPr>
        <w:pStyle w:val="Prrafodelista"/>
        <w:numPr>
          <w:ilvl w:val="0"/>
          <w:numId w:val="3"/>
        </w:numPr>
        <w:ind w:hanging="11"/>
        <w:jc w:val="both"/>
        <w:rPr>
          <w:rFonts w:ascii="Arial" w:hAnsi="Arial" w:cs="Arial"/>
          <w:b/>
        </w:rPr>
      </w:pPr>
      <w:r w:rsidRPr="005F5111">
        <w:rPr>
          <w:rFonts w:ascii="Arial" w:hAnsi="Arial" w:cs="Arial"/>
          <w:b/>
        </w:rPr>
        <w:t xml:space="preserve">INFORME TRIMESTRAL DE LA POLÍTICA CREDITICIA, PERÍODO ENERO – DICIEMBRE DE 2017 </w:t>
      </w:r>
    </w:p>
    <w:p w:rsidR="00DC1DD4" w:rsidRPr="005F5111" w:rsidRDefault="00DC1DD4" w:rsidP="00DC1DD4">
      <w:pPr>
        <w:pStyle w:val="Prrafodelista"/>
        <w:ind w:left="0" w:hanging="11"/>
        <w:jc w:val="both"/>
        <w:rPr>
          <w:rFonts w:ascii="Arial" w:hAnsi="Arial" w:cs="Arial"/>
          <w:b/>
        </w:rPr>
      </w:pPr>
    </w:p>
    <w:p w:rsidR="00DC1DD4" w:rsidRPr="005F5111" w:rsidRDefault="00DC1DD4" w:rsidP="00DC1DD4">
      <w:pPr>
        <w:pStyle w:val="Prrafodelista"/>
        <w:numPr>
          <w:ilvl w:val="0"/>
          <w:numId w:val="3"/>
        </w:numPr>
        <w:ind w:hanging="11"/>
        <w:jc w:val="both"/>
        <w:rPr>
          <w:rFonts w:ascii="Arial" w:hAnsi="Arial" w:cs="Arial"/>
          <w:b/>
        </w:rPr>
      </w:pPr>
      <w:r w:rsidRPr="005F5111">
        <w:rPr>
          <w:rFonts w:ascii="Arial" w:hAnsi="Arial" w:cs="Arial"/>
          <w:b/>
        </w:rPr>
        <w:t xml:space="preserve">RESUMEN DE TRANSFERENCIAS AUTORIZADAS POR PRESIDENCIA Y DIRECCIÓN EJECUTIVA Y GERENCIA GENERAL PERÍODO DE OCTUBRE A DICIEMBRE DE 2017 </w:t>
      </w:r>
    </w:p>
    <w:p w:rsidR="00DC1DD4" w:rsidRPr="005F5111" w:rsidRDefault="00DC1DD4" w:rsidP="00DC1DD4">
      <w:pPr>
        <w:pStyle w:val="Prrafodelista"/>
        <w:rPr>
          <w:rFonts w:ascii="Arial" w:hAnsi="Arial" w:cs="Arial"/>
          <w:b/>
        </w:rPr>
      </w:pPr>
    </w:p>
    <w:p w:rsidR="00DC1DD4" w:rsidRPr="005F5111" w:rsidRDefault="00DC1DD4" w:rsidP="00DC1DD4">
      <w:pPr>
        <w:pStyle w:val="Prrafodelista"/>
        <w:numPr>
          <w:ilvl w:val="0"/>
          <w:numId w:val="3"/>
        </w:numPr>
        <w:tabs>
          <w:tab w:val="left" w:pos="709"/>
          <w:tab w:val="left" w:pos="851"/>
          <w:tab w:val="left" w:pos="993"/>
        </w:tabs>
        <w:autoSpaceDE w:val="0"/>
        <w:autoSpaceDN w:val="0"/>
        <w:adjustRightInd w:val="0"/>
        <w:ind w:hanging="11"/>
        <w:jc w:val="both"/>
        <w:rPr>
          <w:rFonts w:ascii="Arial" w:hAnsi="Arial" w:cs="Arial"/>
          <w:b/>
          <w:bCs/>
        </w:rPr>
      </w:pPr>
      <w:r w:rsidRPr="005F5111">
        <w:rPr>
          <w:rFonts w:ascii="Arial" w:hAnsi="Arial" w:cs="Arial"/>
          <w:b/>
          <w:bCs/>
        </w:rPr>
        <w:t xml:space="preserve">AUTORIZACIÓN DE PRECIOS DE VENTA DE ACTIVOS EXTRAORDINARIOS </w:t>
      </w:r>
    </w:p>
    <w:p w:rsidR="00DC1DD4" w:rsidRPr="005F5111" w:rsidRDefault="00DC1DD4" w:rsidP="00DC1DD4">
      <w:pPr>
        <w:pStyle w:val="Prrafodelista"/>
        <w:ind w:left="0" w:hanging="11"/>
        <w:jc w:val="center"/>
      </w:pPr>
    </w:p>
    <w:p w:rsidR="00DC1DD4" w:rsidRPr="005F5111" w:rsidRDefault="00DC1DD4" w:rsidP="00DC1DD4">
      <w:pPr>
        <w:pStyle w:val="Prrafodelista"/>
        <w:numPr>
          <w:ilvl w:val="0"/>
          <w:numId w:val="3"/>
        </w:numPr>
        <w:ind w:hanging="11"/>
        <w:jc w:val="both"/>
        <w:rPr>
          <w:rFonts w:ascii="Arial" w:hAnsi="Arial" w:cs="Arial"/>
          <w:b/>
          <w:bCs/>
          <w:lang w:val="es-MX"/>
        </w:rPr>
      </w:pPr>
      <w:r>
        <w:rPr>
          <w:rFonts w:ascii="Arial" w:hAnsi="Arial" w:cs="Arial"/>
          <w:b/>
          <w:bCs/>
          <w:lang w:val="es-MX"/>
        </w:rPr>
        <w:t xml:space="preserve">INFORME DE LICITACION PUBLICA N° FSV-13/2017 “PROGRAMA </w:t>
      </w:r>
      <w:r w:rsidRPr="005F5111">
        <w:rPr>
          <w:rFonts w:ascii="Arial" w:hAnsi="Arial" w:cs="Arial"/>
          <w:b/>
          <w:bCs/>
          <w:lang w:val="es-MX"/>
        </w:rPr>
        <w:t xml:space="preserve">DE  SEGUROS DEL FSV” </w:t>
      </w:r>
    </w:p>
    <w:p w:rsidR="00DC1DD4" w:rsidRPr="005F5111" w:rsidRDefault="00DC1DD4" w:rsidP="00DC1DD4">
      <w:pPr>
        <w:pStyle w:val="Prrafodelista"/>
        <w:rPr>
          <w:rFonts w:ascii="Arial" w:hAnsi="Arial" w:cs="Arial"/>
          <w:b/>
          <w:bCs/>
          <w:lang w:val="es-MX"/>
        </w:rPr>
      </w:pPr>
    </w:p>
    <w:p w:rsidR="00DC1DD4" w:rsidRPr="005F5111" w:rsidRDefault="00DC1DD4" w:rsidP="00DC1DD4">
      <w:pPr>
        <w:pStyle w:val="Prrafodelista"/>
        <w:numPr>
          <w:ilvl w:val="0"/>
          <w:numId w:val="3"/>
        </w:numPr>
        <w:ind w:hanging="11"/>
        <w:jc w:val="both"/>
        <w:rPr>
          <w:rFonts w:ascii="Arial" w:hAnsi="Arial" w:cs="Arial"/>
          <w:b/>
          <w:bCs/>
          <w:lang w:val="es-MX"/>
        </w:rPr>
      </w:pPr>
      <w:r w:rsidRPr="005F5111">
        <w:rPr>
          <w:rFonts w:ascii="Arial" w:hAnsi="Arial" w:cs="Arial"/>
          <w:b/>
          <w:bCs/>
        </w:rPr>
        <w:t>MODIFICACIÓN DE CONDICIONES A NUEVO CONTRATO DE ARRENDAMIENTO DE LOCALES DE SUCURSAL PASEO</w:t>
      </w:r>
    </w:p>
    <w:p w:rsidR="00DC1DD4" w:rsidRPr="00DC1DD4" w:rsidRDefault="00DC1DD4" w:rsidP="00DC1DD4">
      <w:pPr>
        <w:pStyle w:val="Prrafodelista"/>
        <w:ind w:left="0" w:hanging="11"/>
        <w:jc w:val="both"/>
        <w:rPr>
          <w:rFonts w:ascii="Arial" w:hAnsi="Arial" w:cs="Arial"/>
          <w:b/>
          <w:bCs/>
          <w:lang w:val="es-MX"/>
        </w:rPr>
      </w:pPr>
    </w:p>
    <w:p w:rsidR="00DC1DD4" w:rsidRPr="00DC1DD4" w:rsidRDefault="00DC1DD4" w:rsidP="00DC1DD4">
      <w:pPr>
        <w:pStyle w:val="Prrafodelista"/>
        <w:numPr>
          <w:ilvl w:val="0"/>
          <w:numId w:val="3"/>
        </w:numPr>
        <w:ind w:hanging="11"/>
        <w:jc w:val="both"/>
        <w:rPr>
          <w:rFonts w:ascii="Arial" w:hAnsi="Arial" w:cs="Arial"/>
          <w:b/>
        </w:rPr>
      </w:pPr>
      <w:r w:rsidRPr="00DC1DD4">
        <w:rPr>
          <w:rFonts w:ascii="Arial" w:hAnsi="Arial" w:cs="Arial"/>
          <w:b/>
        </w:rPr>
        <w:t xml:space="preserve">MODIFICACIÓN DEL INSTRUCTIVO PARA LA APLICACIÓN DE LAS NORMAS INSTITUCIONALES DE CRÉDITO </w:t>
      </w:r>
    </w:p>
    <w:p w:rsidR="00DC1DD4" w:rsidRPr="002B6B66" w:rsidRDefault="00DC1DD4" w:rsidP="00DC1DD4">
      <w:pPr>
        <w:ind w:hanging="11"/>
        <w:jc w:val="both"/>
        <w:rPr>
          <w:rFonts w:ascii="Arial" w:hAnsi="Arial" w:cs="Arial"/>
          <w:b/>
        </w:rPr>
      </w:pPr>
    </w:p>
    <w:p w:rsidR="00DC1DD4" w:rsidRPr="005F5111" w:rsidRDefault="00DC1DD4" w:rsidP="00DC1DD4">
      <w:pPr>
        <w:pStyle w:val="Prrafodelista"/>
        <w:numPr>
          <w:ilvl w:val="0"/>
          <w:numId w:val="3"/>
        </w:numPr>
        <w:ind w:hanging="11"/>
        <w:jc w:val="both"/>
        <w:rPr>
          <w:rFonts w:ascii="Arial" w:hAnsi="Arial" w:cs="Arial"/>
          <w:b/>
          <w:lang w:val="es-MX"/>
        </w:rPr>
      </w:pPr>
      <w:r w:rsidRPr="005F5111">
        <w:rPr>
          <w:rFonts w:ascii="Arial" w:hAnsi="Arial" w:cs="Arial"/>
          <w:b/>
          <w:lang w:val="es-MX"/>
        </w:rPr>
        <w:t xml:space="preserve">AUTOMATIZACIÓN EN EL FSV </w:t>
      </w:r>
    </w:p>
    <w:p w:rsidR="00DC1DD4" w:rsidRPr="005F5111" w:rsidRDefault="00DC1DD4" w:rsidP="00DC1DD4">
      <w:pPr>
        <w:pStyle w:val="Prrafodelista"/>
        <w:ind w:hanging="11"/>
        <w:rPr>
          <w:rFonts w:ascii="Arial" w:hAnsi="Arial" w:cs="Arial"/>
          <w:b/>
          <w:lang w:val="es-MX"/>
        </w:rPr>
      </w:pPr>
    </w:p>
    <w:p w:rsidR="00DC1DD4" w:rsidRPr="005F5111" w:rsidRDefault="00DC1DD4" w:rsidP="00DC1DD4">
      <w:pPr>
        <w:pStyle w:val="Prrafodelista"/>
        <w:numPr>
          <w:ilvl w:val="0"/>
          <w:numId w:val="3"/>
        </w:numPr>
        <w:ind w:hanging="11"/>
        <w:jc w:val="both"/>
        <w:rPr>
          <w:rFonts w:ascii="Arial" w:hAnsi="Arial" w:cs="Arial"/>
        </w:rPr>
      </w:pPr>
      <w:r w:rsidRPr="005F5111">
        <w:rPr>
          <w:rFonts w:ascii="Arial" w:hAnsi="Arial" w:cs="Arial"/>
          <w:b/>
          <w:bCs/>
        </w:rPr>
        <w:t xml:space="preserve">RATIFICACIÓN DE TIPO DE CARGO PARA OFICIAL DE CUMPLIMIENTO </w:t>
      </w:r>
    </w:p>
    <w:p w:rsidR="00DC1DD4" w:rsidRPr="005F5111" w:rsidRDefault="00DC1DD4" w:rsidP="00DC1DD4">
      <w:pPr>
        <w:pStyle w:val="Prrafodelista"/>
        <w:rPr>
          <w:rFonts w:ascii="Arial" w:hAnsi="Arial" w:cs="Arial"/>
        </w:rPr>
      </w:pPr>
    </w:p>
    <w:p w:rsidR="00DC1DD4" w:rsidRDefault="00DC1DD4" w:rsidP="00DC1DD4">
      <w:pPr>
        <w:pStyle w:val="Prrafodelista"/>
        <w:numPr>
          <w:ilvl w:val="0"/>
          <w:numId w:val="3"/>
        </w:numPr>
        <w:ind w:hanging="11"/>
        <w:jc w:val="both"/>
        <w:rPr>
          <w:rFonts w:ascii="Arial" w:hAnsi="Arial" w:cs="Arial"/>
          <w:b/>
        </w:rPr>
      </w:pPr>
      <w:r w:rsidRPr="005F5111">
        <w:rPr>
          <w:rFonts w:ascii="Arial" w:hAnsi="Arial" w:cs="Arial"/>
          <w:b/>
        </w:rPr>
        <w:t>ADENDAS Y ENMIENDAS A LAS BASES DE LICITACION PÚBLICA N° FSV-01/2018 “AMPLIACION DE LAS OFICINAS CENTRALES DEL FONDO SOCIAL PARA LA VIVIENDA, SAN SALVADOR</w:t>
      </w:r>
    </w:p>
    <w:p w:rsidR="00DC1DD4" w:rsidRPr="001B058B" w:rsidRDefault="00DC1DD4" w:rsidP="00DC1DD4">
      <w:pPr>
        <w:pStyle w:val="Prrafodelista"/>
        <w:rPr>
          <w:rFonts w:ascii="Arial" w:hAnsi="Arial" w:cs="Arial"/>
          <w:b/>
        </w:rPr>
      </w:pPr>
    </w:p>
    <w:p w:rsidR="00DC1DD4" w:rsidRPr="005F5111" w:rsidRDefault="00DC1DD4" w:rsidP="00DC1DD4">
      <w:pPr>
        <w:pStyle w:val="Prrafodelista"/>
        <w:numPr>
          <w:ilvl w:val="0"/>
          <w:numId w:val="3"/>
        </w:numPr>
        <w:ind w:hanging="11"/>
        <w:jc w:val="both"/>
        <w:rPr>
          <w:rFonts w:ascii="Arial" w:hAnsi="Arial" w:cs="Arial"/>
          <w:b/>
        </w:rPr>
      </w:pPr>
      <w:r w:rsidRPr="005A3978">
        <w:rPr>
          <w:rFonts w:ascii="Arial" w:eastAsia="Arial Unicode MS" w:hAnsi="Arial" w:cs="Arial"/>
          <w:b/>
        </w:rPr>
        <w:t>ACUERDO DE RESOLUCIÓN SOBRE INFORMACIÓN RESERVADA DE ESTA SESIÓN</w:t>
      </w:r>
    </w:p>
    <w:p w:rsidR="00A4696E" w:rsidRDefault="00A4696E" w:rsidP="00DC1DD4">
      <w:pPr>
        <w:jc w:val="center"/>
        <w:rPr>
          <w:rFonts w:ascii="Arial" w:hAnsi="Arial" w:cs="Arial"/>
          <w:b/>
          <w:snapToGrid w:val="0"/>
          <w:u w:val="single"/>
        </w:rPr>
      </w:pPr>
    </w:p>
    <w:p w:rsidR="00DC1DD4" w:rsidRPr="00C06078" w:rsidRDefault="00DC1DD4" w:rsidP="00DC1DD4">
      <w:pPr>
        <w:jc w:val="center"/>
        <w:rPr>
          <w:rFonts w:ascii="Arial" w:hAnsi="Arial" w:cs="Arial"/>
          <w:b/>
          <w:snapToGrid w:val="0"/>
          <w:u w:val="single"/>
        </w:rPr>
      </w:pPr>
      <w:r w:rsidRPr="00C06078">
        <w:rPr>
          <w:rFonts w:ascii="Arial" w:hAnsi="Arial" w:cs="Arial"/>
          <w:b/>
          <w:snapToGrid w:val="0"/>
          <w:u w:val="single"/>
        </w:rPr>
        <w:t>DESARROLLO</w:t>
      </w:r>
    </w:p>
    <w:p w:rsidR="00DC1DD4" w:rsidRPr="00C06078" w:rsidRDefault="00DC1DD4" w:rsidP="00DC1DD4">
      <w:pPr>
        <w:jc w:val="center"/>
        <w:rPr>
          <w:rFonts w:ascii="Arial" w:hAnsi="Arial" w:cs="Arial"/>
          <w:b/>
          <w:snapToGrid w:val="0"/>
          <w:u w:val="single"/>
        </w:rPr>
      </w:pPr>
    </w:p>
    <w:p w:rsidR="00DC1DD4" w:rsidRPr="00C06078" w:rsidRDefault="00DC1DD4" w:rsidP="00DC1DD4">
      <w:pPr>
        <w:numPr>
          <w:ilvl w:val="0"/>
          <w:numId w:val="24"/>
        </w:numPr>
        <w:jc w:val="both"/>
        <w:rPr>
          <w:rFonts w:ascii="Arial" w:hAnsi="Arial" w:cs="Arial"/>
          <w:b/>
          <w:snapToGrid w:val="0"/>
        </w:rPr>
      </w:pPr>
      <w:r w:rsidRPr="00C06078">
        <w:rPr>
          <w:rFonts w:ascii="Arial" w:hAnsi="Arial" w:cs="Arial"/>
          <w:b/>
          <w:snapToGrid w:val="0"/>
        </w:rPr>
        <w:t xml:space="preserve">APROBACION DE AGENDA. </w:t>
      </w:r>
      <w:r w:rsidRPr="00C06078">
        <w:rPr>
          <w:rFonts w:ascii="Arial" w:hAnsi="Arial" w:cs="Arial"/>
          <w:snapToGrid w:val="0"/>
        </w:rPr>
        <w:t>Fue aprobada.</w:t>
      </w:r>
    </w:p>
    <w:p w:rsidR="00DC1DD4" w:rsidRPr="00C06078" w:rsidRDefault="00DC1DD4" w:rsidP="00DC1DD4">
      <w:pPr>
        <w:jc w:val="both"/>
        <w:rPr>
          <w:rFonts w:ascii="Arial" w:hAnsi="Arial" w:cs="Arial"/>
          <w:b/>
          <w:snapToGrid w:val="0"/>
        </w:rPr>
      </w:pPr>
    </w:p>
    <w:p w:rsidR="00DC1DD4" w:rsidRPr="00C06078" w:rsidRDefault="00DC1DD4" w:rsidP="00DC1DD4">
      <w:pPr>
        <w:numPr>
          <w:ilvl w:val="0"/>
          <w:numId w:val="24"/>
        </w:numPr>
        <w:jc w:val="both"/>
        <w:rPr>
          <w:rFonts w:ascii="Arial" w:hAnsi="Arial" w:cs="Arial"/>
        </w:rPr>
      </w:pPr>
      <w:r w:rsidRPr="00C06078">
        <w:rPr>
          <w:rFonts w:ascii="Arial" w:hAnsi="Arial" w:cs="Arial"/>
          <w:b/>
          <w:snapToGrid w:val="0"/>
        </w:rPr>
        <w:t xml:space="preserve">APROBACION Y RATIFICACION DE ACTA ANTERIOR. </w:t>
      </w:r>
      <w:r w:rsidRPr="00C06078">
        <w:rPr>
          <w:rFonts w:ascii="Arial" w:hAnsi="Arial" w:cs="Arial"/>
        </w:rPr>
        <w:t>Se aprobó el Acta N° JD-0</w:t>
      </w:r>
      <w:r>
        <w:rPr>
          <w:rFonts w:ascii="Arial" w:hAnsi="Arial" w:cs="Arial"/>
        </w:rPr>
        <w:t>21/2018 del 31</w:t>
      </w:r>
      <w:r w:rsidRPr="00C06078">
        <w:rPr>
          <w:rFonts w:ascii="Arial" w:hAnsi="Arial" w:cs="Arial"/>
        </w:rPr>
        <w:t xml:space="preserve"> de enero de 2018, la cual fue ratificada. </w:t>
      </w:r>
    </w:p>
    <w:p w:rsidR="00DC1DD4" w:rsidRPr="00C06078" w:rsidRDefault="00DC1DD4" w:rsidP="00DC1DD4">
      <w:pPr>
        <w:autoSpaceDE w:val="0"/>
        <w:autoSpaceDN w:val="0"/>
        <w:adjustRightInd w:val="0"/>
        <w:jc w:val="both"/>
        <w:rPr>
          <w:rFonts w:ascii="Arial" w:hAnsi="Arial" w:cs="Arial"/>
          <w:b/>
          <w:bCs/>
          <w:lang w:val="es-MX"/>
        </w:rPr>
      </w:pPr>
    </w:p>
    <w:p w:rsidR="00DC1DD4" w:rsidRDefault="00DC1DD4" w:rsidP="00DC1DD4">
      <w:pPr>
        <w:autoSpaceDE w:val="0"/>
        <w:autoSpaceDN w:val="0"/>
        <w:adjustRightInd w:val="0"/>
        <w:jc w:val="both"/>
        <w:rPr>
          <w:rFonts w:ascii="Arial" w:hAnsi="Arial" w:cs="Arial"/>
        </w:rPr>
      </w:pPr>
      <w:r w:rsidRPr="00C06078">
        <w:rPr>
          <w:rFonts w:ascii="Arial" w:hAnsi="Arial" w:cs="Arial"/>
          <w:b/>
          <w:bCs/>
          <w:lang w:val="es-MX"/>
        </w:rPr>
        <w:t xml:space="preserve">III) RESOLUCION DE CREDITOS PARA VIVIENDA. </w:t>
      </w:r>
      <w:r w:rsidRPr="00C06078">
        <w:rPr>
          <w:rFonts w:ascii="Arial" w:hAnsi="Arial" w:cs="Arial"/>
        </w:rPr>
        <w:t xml:space="preserve">El Presidente y Director Ejecutivo sometió a consideración de Junta Directiva, </w:t>
      </w:r>
      <w:r w:rsidRPr="00DC1DD4">
        <w:rPr>
          <w:rFonts w:ascii="Arial" w:eastAsia="Arial" w:hAnsi="Arial" w:cs="Arial"/>
          <w:lang w:val="es-ES_tradnl"/>
        </w:rPr>
        <w:t>23 solicitudes de crédito por un monto de $351,126.35</w:t>
      </w:r>
      <w:r w:rsidRPr="00C06078">
        <w:rPr>
          <w:rFonts w:ascii="Arial" w:eastAsia="Arial" w:hAnsi="Arial" w:cs="Arial"/>
        </w:rPr>
        <w:t xml:space="preserve"> </w:t>
      </w:r>
      <w:r w:rsidRPr="00C06078">
        <w:rPr>
          <w:rFonts w:ascii="Arial" w:hAnsi="Arial" w:cs="Arial"/>
        </w:rPr>
        <w:t>según consta en el Acta N° 0</w:t>
      </w:r>
      <w:r>
        <w:rPr>
          <w:rFonts w:ascii="Arial" w:hAnsi="Arial" w:cs="Arial"/>
        </w:rPr>
        <w:t>27</w:t>
      </w:r>
      <w:r w:rsidRPr="00C06078">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DC1DD4" w:rsidRDefault="00DC1DD4" w:rsidP="00DC1DD4">
      <w:pPr>
        <w:autoSpaceDE w:val="0"/>
        <w:autoSpaceDN w:val="0"/>
        <w:adjustRightInd w:val="0"/>
        <w:jc w:val="both"/>
        <w:rPr>
          <w:rFonts w:ascii="Arial" w:hAnsi="Arial" w:cs="Arial"/>
        </w:rPr>
      </w:pPr>
    </w:p>
    <w:p w:rsidR="00DC1DD4" w:rsidRDefault="00DC1DD4" w:rsidP="00DC1DD4">
      <w:pPr>
        <w:widowControl w:val="0"/>
        <w:suppressAutoHyphens/>
        <w:autoSpaceDE w:val="0"/>
        <w:autoSpaceDN w:val="0"/>
        <w:adjustRightInd w:val="0"/>
        <w:jc w:val="both"/>
        <w:rPr>
          <w:rFonts w:ascii="Arial" w:hAnsi="Arial" w:cs="Arial"/>
          <w:lang w:val="es-MX"/>
        </w:rPr>
      </w:pPr>
      <w:r w:rsidRPr="009B4667">
        <w:rPr>
          <w:rFonts w:ascii="Arial" w:hAnsi="Arial" w:cs="Arial"/>
          <w:b/>
          <w:bCs/>
          <w:lang w:val="es-MX"/>
        </w:rPr>
        <w:t xml:space="preserve">IV) APROBACION DE PRESTAMOS PERSONALES. </w:t>
      </w:r>
      <w:r w:rsidRPr="009B4667">
        <w:rPr>
          <w:rFonts w:ascii="Arial" w:hAnsi="Arial" w:cs="Arial"/>
          <w:lang w:val="es-MX"/>
        </w:rPr>
        <w:t xml:space="preserve">El Presidente y Director Ejecutivo sometió a consideración de Junta Directiva </w:t>
      </w:r>
      <w:r w:rsidRPr="00C06078">
        <w:rPr>
          <w:rFonts w:ascii="Arial" w:hAnsi="Arial" w:cs="Arial"/>
          <w:lang w:val="es-MX"/>
        </w:rPr>
        <w:fldChar w:fldCharType="begin"/>
      </w:r>
      <w:r w:rsidRPr="00C06078">
        <w:rPr>
          <w:rFonts w:ascii="Arial" w:hAnsi="Arial" w:cs="Arial"/>
          <w:lang w:val="es-MX"/>
        </w:rPr>
        <w:instrText xml:space="preserve"> MERGEFIELD CANT_DE_SOL </w:instrText>
      </w:r>
      <w:r w:rsidRPr="00C06078">
        <w:rPr>
          <w:rFonts w:ascii="Arial" w:hAnsi="Arial" w:cs="Arial"/>
          <w:lang w:val="es-MX"/>
        </w:rPr>
        <w:fldChar w:fldCharType="separate"/>
      </w:r>
      <w:r w:rsidRPr="00C06078">
        <w:rPr>
          <w:rFonts w:ascii="Arial" w:hAnsi="Arial" w:cs="Arial"/>
          <w:lang w:val="es-MX"/>
        </w:rPr>
        <w:t>dos</w:t>
      </w:r>
      <w:r w:rsidRPr="00C06078">
        <w:rPr>
          <w:rFonts w:ascii="Arial" w:hAnsi="Arial" w:cs="Arial"/>
          <w:lang w:val="es-MX"/>
        </w:rPr>
        <w:fldChar w:fldCharType="end"/>
      </w:r>
      <w:r w:rsidRPr="00C06078">
        <w:rPr>
          <w:rFonts w:ascii="Arial" w:hAnsi="Arial" w:cs="Arial"/>
          <w:lang w:val="es-MX"/>
        </w:rPr>
        <w:t xml:space="preserve"> solicitudes de préstamo personal </w:t>
      </w:r>
      <w:r w:rsidR="00A4696E">
        <w:rPr>
          <w:rFonts w:ascii="Arial" w:hAnsi="Arial" w:cs="Arial"/>
          <w:lang w:val="es-MX"/>
        </w:rPr>
        <w:t>_________________________________________________________________________</w:t>
      </w:r>
      <w:r w:rsidRPr="009B4667">
        <w:rPr>
          <w:rFonts w:ascii="Arial" w:hAnsi="Arial" w:cs="Arial"/>
        </w:rPr>
        <w:t xml:space="preserve"> según consta en el Acta N° 0</w:t>
      </w:r>
      <w:r>
        <w:rPr>
          <w:rFonts w:ascii="Arial" w:hAnsi="Arial" w:cs="Arial"/>
        </w:rPr>
        <w:t>4</w:t>
      </w:r>
      <w:r w:rsidRPr="009B4667">
        <w:rPr>
          <w:rFonts w:ascii="Arial" w:hAnsi="Arial" w:cs="Arial"/>
        </w:rPr>
        <w:t xml:space="preserve"> del correspondiente libro de actas que a ese efecto lleva el </w:t>
      </w:r>
      <w:r w:rsidRPr="009B4667">
        <w:rPr>
          <w:rFonts w:ascii="Arial" w:hAnsi="Arial" w:cs="Arial"/>
          <w:lang w:val="es-MX"/>
        </w:rPr>
        <w:t xml:space="preserve">Área de Gestión y Desarrollo Humano. </w:t>
      </w:r>
    </w:p>
    <w:p w:rsidR="00C607D6" w:rsidRPr="00C607D6" w:rsidRDefault="00C607D6" w:rsidP="00C607D6">
      <w:pPr>
        <w:spacing w:line="360" w:lineRule="auto"/>
        <w:rPr>
          <w:rFonts w:ascii="Arial" w:hAnsi="Arial" w:cs="Arial"/>
          <w:b/>
          <w:color w:val="FF0000"/>
          <w:sz w:val="22"/>
          <w:szCs w:val="22"/>
        </w:rPr>
      </w:pPr>
      <w:r w:rsidRPr="00C607D6">
        <w:rPr>
          <w:rFonts w:ascii="Arial" w:hAnsi="Arial" w:cs="Arial"/>
          <w:b/>
          <w:color w:val="FF0000"/>
          <w:sz w:val="22"/>
          <w:szCs w:val="22"/>
        </w:rPr>
        <w:t>Supresión de información confidencial, conforme a l</w:t>
      </w:r>
      <w:r>
        <w:rPr>
          <w:rFonts w:ascii="Arial" w:hAnsi="Arial" w:cs="Arial"/>
          <w:b/>
          <w:color w:val="FF0000"/>
          <w:sz w:val="22"/>
          <w:szCs w:val="22"/>
        </w:rPr>
        <w:t>o dispuesto en el art. 24 lit. c</w:t>
      </w:r>
      <w:r w:rsidRPr="00C607D6">
        <w:rPr>
          <w:rFonts w:ascii="Arial" w:hAnsi="Arial" w:cs="Arial"/>
          <w:b/>
          <w:color w:val="FF0000"/>
          <w:sz w:val="22"/>
          <w:szCs w:val="22"/>
        </w:rPr>
        <w:t xml:space="preserve">) LAIP. </w:t>
      </w:r>
    </w:p>
    <w:p w:rsidR="00DE2CAB" w:rsidRPr="00DC1DD4" w:rsidRDefault="00DE2CAB" w:rsidP="008D298A">
      <w:pPr>
        <w:jc w:val="both"/>
        <w:rPr>
          <w:rFonts w:ascii="Arial" w:hAnsi="Arial" w:cs="Arial"/>
          <w:b/>
          <w:lang w:val="es-MX"/>
        </w:rPr>
      </w:pPr>
    </w:p>
    <w:p w:rsidR="00624845" w:rsidRDefault="00D72468" w:rsidP="00D72468">
      <w:pPr>
        <w:jc w:val="both"/>
        <w:rPr>
          <w:rFonts w:ascii="Arial" w:hAnsi="Arial" w:cs="Arial"/>
        </w:rPr>
      </w:pPr>
      <w:r>
        <w:rPr>
          <w:rFonts w:ascii="Arial" w:hAnsi="Arial" w:cs="Arial"/>
          <w:b/>
          <w:snapToGrid w:val="0"/>
        </w:rPr>
        <w:t>V</w:t>
      </w:r>
      <w:r w:rsidRPr="00922088">
        <w:rPr>
          <w:rFonts w:ascii="Arial" w:hAnsi="Arial" w:cs="Arial"/>
          <w:b/>
          <w:snapToGrid w:val="0"/>
        </w:rPr>
        <w:t xml:space="preserve">) </w:t>
      </w:r>
      <w:r w:rsidRPr="007F3B98">
        <w:rPr>
          <w:rFonts w:ascii="Arial" w:hAnsi="Arial" w:cs="Arial"/>
          <w:b/>
        </w:rPr>
        <w:t>INFORME TRIMESTRAL DE LA POLÍTICA CREDITICIA, PERÍODO ENERO – DICIEMBRE DE 2017</w:t>
      </w:r>
      <w:r>
        <w:rPr>
          <w:rFonts w:ascii="Arial" w:hAnsi="Arial" w:cs="Arial"/>
          <w:b/>
        </w:rPr>
        <w:t>.</w:t>
      </w:r>
      <w:r w:rsidR="000D1B8E">
        <w:rPr>
          <w:rFonts w:ascii="Arial" w:hAnsi="Arial" w:cs="Arial"/>
          <w:b/>
        </w:rPr>
        <w:t xml:space="preserve"> </w:t>
      </w:r>
      <w:r w:rsidRPr="00922088">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w:t>
      </w:r>
      <w:r>
        <w:rPr>
          <w:rFonts w:ascii="Arial" w:hAnsi="Arial" w:cs="Arial"/>
        </w:rPr>
        <w:t xml:space="preserve">del </w:t>
      </w:r>
      <w:r w:rsidRPr="007F3B98">
        <w:rPr>
          <w:rFonts w:ascii="Arial" w:hAnsi="Arial" w:cs="Arial"/>
        </w:rPr>
        <w:t>período enero – diciembre de 2017.</w:t>
      </w:r>
      <w:r w:rsidRPr="00922088">
        <w:rPr>
          <w:rFonts w:ascii="Arial" w:hAnsi="Arial" w:cs="Arial"/>
        </w:rPr>
        <w:t xml:space="preserve"> Para efectuar la presentación invitó a los Gerentes de </w:t>
      </w:r>
      <w:r w:rsidRPr="00922088">
        <w:rPr>
          <w:rFonts w:ascii="Arial" w:hAnsi="Arial" w:cs="Arial"/>
          <w:lang w:val="es-MX"/>
        </w:rPr>
        <w:t>Créditos,</w:t>
      </w:r>
      <w:r w:rsidRPr="00922088">
        <w:rPr>
          <w:rFonts w:ascii="Arial" w:hAnsi="Arial" w:cs="Arial"/>
        </w:rPr>
        <w:t xml:space="preserve"> Ingeniero Luis Barahona; y de Finanzas, Licenciado René Cuéllar Marenco. </w:t>
      </w:r>
    </w:p>
    <w:p w:rsidR="00624845" w:rsidRDefault="00624845" w:rsidP="00D72468">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2015489</wp:posOffset>
                </wp:positionH>
                <wp:positionV relativeFrom="paragraph">
                  <wp:posOffset>88900</wp:posOffset>
                </wp:positionV>
                <wp:extent cx="1762125" cy="17145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762125"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953A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8.7pt,7pt" to="297.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" strokecolor="#4579b8 [3044]"/>
            </w:pict>
          </mc:Fallback>
        </mc:AlternateContent>
      </w: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1663064</wp:posOffset>
                </wp:positionH>
                <wp:positionV relativeFrom="paragraph">
                  <wp:posOffset>-171450</wp:posOffset>
                </wp:positionV>
                <wp:extent cx="2333625" cy="21145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333625"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AC56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0.95pt,-13.5pt" to="314.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" strokecolor="#4579b8 [3044]"/>
            </w:pict>
          </mc:Fallback>
        </mc:AlternateContent>
      </w: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624845" w:rsidRDefault="00624845" w:rsidP="00D72468">
      <w:pPr>
        <w:jc w:val="both"/>
        <w:rPr>
          <w:rFonts w:ascii="Arial" w:hAnsi="Arial" w:cs="Arial"/>
        </w:rPr>
      </w:pPr>
    </w:p>
    <w:p w:rsidR="00D72468" w:rsidRPr="0082233A" w:rsidRDefault="00624845" w:rsidP="00D72468">
      <w:pPr>
        <w:jc w:val="both"/>
        <w:rPr>
          <w:rFonts w:ascii="Arial" w:hAnsi="Arial" w:cs="Arial"/>
        </w:rPr>
      </w:pPr>
      <w:r>
        <w:rPr>
          <w:rFonts w:ascii="Arial" w:hAnsi="Arial" w:cs="Arial"/>
        </w:rPr>
        <w:t xml:space="preserve">                                                                                 </w:t>
      </w:r>
      <w:r w:rsidR="00D72468" w:rsidRPr="00922088">
        <w:rPr>
          <w:rFonts w:ascii="Arial" w:hAnsi="Arial" w:cs="Arial"/>
        </w:rPr>
        <w:t xml:space="preserve">Junta Directiva, luego de la exposición de los Gerentes de </w:t>
      </w:r>
      <w:r w:rsidR="00D72468" w:rsidRPr="00922088">
        <w:rPr>
          <w:rFonts w:ascii="Arial" w:hAnsi="Arial" w:cs="Arial"/>
          <w:lang w:val="es-MX"/>
        </w:rPr>
        <w:t>Créditos</w:t>
      </w:r>
      <w:r w:rsidR="00D72468" w:rsidRPr="00922088">
        <w:rPr>
          <w:rFonts w:ascii="Arial" w:hAnsi="Arial" w:cs="Arial"/>
        </w:rPr>
        <w:t xml:space="preserve">, Ingeniero Luis Barahona; y de Finanzas, Licenciado René Cuéllar Marenco, y de efectuar los comentarios correspondientes, por unanimidad </w:t>
      </w:r>
      <w:r w:rsidR="00D72468" w:rsidRPr="00922088">
        <w:rPr>
          <w:rFonts w:ascii="Arial" w:hAnsi="Arial" w:cs="Arial"/>
          <w:b/>
        </w:rPr>
        <w:t xml:space="preserve">ACUERDA: </w:t>
      </w:r>
    </w:p>
    <w:p w:rsidR="00D72468" w:rsidRPr="00922088" w:rsidRDefault="00D72468" w:rsidP="00D72468">
      <w:pPr>
        <w:jc w:val="both"/>
        <w:rPr>
          <w:rFonts w:ascii="Arial" w:hAnsi="Arial" w:cs="Arial"/>
          <w:b/>
        </w:rPr>
      </w:pPr>
    </w:p>
    <w:p w:rsidR="00D72468" w:rsidRDefault="00D72468" w:rsidP="00D72468">
      <w:pPr>
        <w:tabs>
          <w:tab w:val="num" w:pos="426"/>
        </w:tabs>
        <w:jc w:val="both"/>
        <w:rPr>
          <w:rFonts w:ascii="Arial" w:hAnsi="Arial" w:cs="Arial"/>
          <w:b/>
          <w:bCs/>
          <w:u w:val="single"/>
        </w:rPr>
      </w:pPr>
      <w:r w:rsidRPr="00922088">
        <w:rPr>
          <w:rFonts w:ascii="Arial" w:hAnsi="Arial" w:cs="Arial"/>
        </w:rPr>
        <w:t>Dar por recibido el informe de seguimiento de la Política Crediticia a</w:t>
      </w:r>
      <w:r>
        <w:rPr>
          <w:rFonts w:ascii="Arial" w:hAnsi="Arial" w:cs="Arial"/>
        </w:rPr>
        <w:t>l 31 de</w:t>
      </w:r>
      <w:r w:rsidRPr="00922088">
        <w:rPr>
          <w:rFonts w:ascii="Arial" w:hAnsi="Arial" w:cs="Arial"/>
        </w:rPr>
        <w:t xml:space="preserve"> </w:t>
      </w:r>
      <w:r w:rsidRPr="007F3B98">
        <w:rPr>
          <w:rFonts w:ascii="Arial" w:hAnsi="Arial" w:cs="Arial"/>
        </w:rPr>
        <w:t>diciembre</w:t>
      </w:r>
      <w:r w:rsidRPr="00922088">
        <w:rPr>
          <w:rFonts w:ascii="Arial" w:hAnsi="Arial" w:cs="Arial"/>
        </w:rPr>
        <w:t xml:space="preserve"> de 201</w:t>
      </w:r>
      <w:r>
        <w:rPr>
          <w:rFonts w:ascii="Arial" w:hAnsi="Arial" w:cs="Arial"/>
        </w:rPr>
        <w:t>7.</w:t>
      </w:r>
    </w:p>
    <w:p w:rsidR="00624845" w:rsidRPr="00624845" w:rsidRDefault="00624845" w:rsidP="00624845">
      <w:pPr>
        <w:spacing w:line="360" w:lineRule="auto"/>
        <w:rPr>
          <w:rFonts w:ascii="Arial" w:hAnsi="Arial" w:cs="Arial"/>
          <w:b/>
          <w:color w:val="FF0000"/>
          <w:sz w:val="22"/>
          <w:szCs w:val="22"/>
        </w:rPr>
      </w:pPr>
      <w:r w:rsidRPr="0062484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624845">
        <w:rPr>
          <w:rFonts w:ascii="Arial" w:hAnsi="Arial" w:cs="Arial"/>
          <w:b/>
          <w:color w:val="FF0000"/>
          <w:sz w:val="22"/>
          <w:szCs w:val="22"/>
        </w:rPr>
        <w:t>)</w:t>
      </w:r>
      <w:r>
        <w:rPr>
          <w:rFonts w:ascii="Arial" w:hAnsi="Arial" w:cs="Arial"/>
          <w:b/>
          <w:color w:val="FF0000"/>
          <w:sz w:val="22"/>
          <w:szCs w:val="22"/>
        </w:rPr>
        <w:t xml:space="preserve"> y h)</w:t>
      </w:r>
      <w:r w:rsidRPr="00624845">
        <w:rPr>
          <w:rFonts w:ascii="Arial" w:hAnsi="Arial" w:cs="Arial"/>
          <w:b/>
          <w:color w:val="FF0000"/>
          <w:sz w:val="22"/>
          <w:szCs w:val="22"/>
        </w:rPr>
        <w:t xml:space="preserve"> LAIP, para el plazo de </w:t>
      </w:r>
      <w:r>
        <w:rPr>
          <w:rFonts w:ascii="Arial" w:hAnsi="Arial" w:cs="Arial"/>
          <w:b/>
          <w:color w:val="FF0000"/>
          <w:sz w:val="22"/>
          <w:szCs w:val="22"/>
        </w:rPr>
        <w:t>UN AÑO</w:t>
      </w:r>
      <w:r w:rsidRPr="00624845">
        <w:rPr>
          <w:rFonts w:ascii="Arial" w:hAnsi="Arial" w:cs="Arial"/>
          <w:b/>
          <w:color w:val="FF0000"/>
          <w:sz w:val="22"/>
          <w:szCs w:val="22"/>
        </w:rPr>
        <w:t>. Declaratoria de Reserva N° JD/</w:t>
      </w:r>
      <w:r>
        <w:rPr>
          <w:rFonts w:ascii="Arial" w:hAnsi="Arial" w:cs="Arial"/>
          <w:b/>
          <w:color w:val="FF0000"/>
          <w:sz w:val="22"/>
          <w:szCs w:val="22"/>
        </w:rPr>
        <w:t>2018/1478</w:t>
      </w:r>
      <w:r w:rsidRPr="00624845">
        <w:rPr>
          <w:rFonts w:ascii="Arial" w:hAnsi="Arial" w:cs="Arial"/>
          <w:b/>
          <w:color w:val="FF0000"/>
          <w:sz w:val="22"/>
          <w:szCs w:val="22"/>
        </w:rPr>
        <w:t>.</w:t>
      </w:r>
    </w:p>
    <w:p w:rsidR="00D72468" w:rsidRDefault="00D72468" w:rsidP="00D72468">
      <w:pPr>
        <w:jc w:val="both"/>
        <w:rPr>
          <w:rFonts w:ascii="Arial" w:hAnsi="Arial" w:cs="Arial"/>
          <w:b/>
          <w:sz w:val="22"/>
          <w:szCs w:val="22"/>
        </w:rPr>
      </w:pPr>
    </w:p>
    <w:p w:rsidR="00D72468" w:rsidRDefault="00D72468" w:rsidP="00D72468">
      <w:pPr>
        <w:jc w:val="both"/>
        <w:rPr>
          <w:rFonts w:ascii="Arial" w:hAnsi="Arial" w:cs="Arial"/>
          <w:b/>
          <w:sz w:val="22"/>
          <w:szCs w:val="22"/>
        </w:rPr>
      </w:pPr>
    </w:p>
    <w:p w:rsidR="00D72468" w:rsidRPr="00CC68D9" w:rsidRDefault="00D72468" w:rsidP="00D72468">
      <w:pPr>
        <w:jc w:val="both"/>
        <w:rPr>
          <w:rFonts w:ascii="Arial" w:hAnsi="Arial" w:cs="Arial"/>
        </w:rPr>
      </w:pPr>
      <w:r>
        <w:rPr>
          <w:rFonts w:ascii="Arial" w:hAnsi="Arial" w:cs="Arial"/>
          <w:b/>
        </w:rPr>
        <w:t xml:space="preserve">VI) </w:t>
      </w:r>
      <w:r w:rsidRPr="007F3B98">
        <w:rPr>
          <w:rFonts w:ascii="Arial" w:hAnsi="Arial" w:cs="Arial"/>
          <w:b/>
        </w:rPr>
        <w:t>RESUMEN DE TRANSFERENCIAS AUTORIZADAS POR PRESIDENCIA Y DIRECCIÓN EJECUTIVA Y GERENCIA GENERAL PERÍODO</w:t>
      </w:r>
      <w:r w:rsidR="000D1B8E">
        <w:rPr>
          <w:rFonts w:ascii="Arial" w:hAnsi="Arial" w:cs="Arial"/>
          <w:b/>
        </w:rPr>
        <w:t xml:space="preserve"> DE OCTUBRE A DICIEMBRE DE 2017. </w:t>
      </w:r>
      <w:r w:rsidRPr="00CC68D9">
        <w:rPr>
          <w:rFonts w:ascii="Arial" w:hAnsi="Arial" w:cs="Arial"/>
        </w:rPr>
        <w:t xml:space="preserve">El Presidente y Director Ejecutivo invitó al Licenciado René Cuellar Marenco, Gerente de Finanzas, para presentar a Junta Directiva resumen de transferencias autorizadas por </w:t>
      </w:r>
      <w:r>
        <w:rPr>
          <w:rFonts w:ascii="Arial" w:hAnsi="Arial" w:cs="Arial"/>
        </w:rPr>
        <w:t xml:space="preserve">Presidencia y Dirección Ejecutiva y </w:t>
      </w:r>
      <w:r w:rsidRPr="00CC68D9">
        <w:rPr>
          <w:rFonts w:ascii="Arial" w:hAnsi="Arial" w:cs="Arial"/>
        </w:rPr>
        <w:t xml:space="preserve">Gerencia General, durante el período de </w:t>
      </w:r>
      <w:r>
        <w:rPr>
          <w:rFonts w:ascii="Arial" w:hAnsi="Arial" w:cs="Arial"/>
        </w:rPr>
        <w:t>octubre a diciembre</w:t>
      </w:r>
      <w:r w:rsidRPr="00CC68D9">
        <w:rPr>
          <w:rFonts w:ascii="Arial" w:hAnsi="Arial" w:cs="Arial"/>
        </w:rPr>
        <w:t xml:space="preserve"> de 2017. El </w:t>
      </w:r>
      <w:r w:rsidR="000D1B8E">
        <w:rPr>
          <w:rFonts w:ascii="Arial" w:hAnsi="Arial" w:cs="Arial"/>
        </w:rPr>
        <w:t>L</w:t>
      </w:r>
      <w:r w:rsidRPr="00CC68D9">
        <w:rPr>
          <w:rFonts w:ascii="Arial" w:hAnsi="Arial" w:cs="Arial"/>
        </w:rPr>
        <w:t>icenciado Cuéllar</w:t>
      </w:r>
      <w:r>
        <w:rPr>
          <w:rFonts w:ascii="Arial" w:hAnsi="Arial" w:cs="Arial"/>
        </w:rPr>
        <w:t xml:space="preserve">  reseñó</w:t>
      </w:r>
      <w:r w:rsidRPr="00CC68D9">
        <w:rPr>
          <w:rFonts w:ascii="Arial" w:hAnsi="Arial" w:cs="Arial"/>
        </w:rPr>
        <w:t xml:space="preserve"> que </w:t>
      </w:r>
      <w:r w:rsidRPr="00CC68D9">
        <w:rPr>
          <w:rFonts w:ascii="Arial" w:hAnsi="Arial" w:cs="Arial"/>
          <w:lang w:val="es-MX"/>
        </w:rPr>
        <w:t>en el Presupuesto Institucional, en las Disposiciones Generales, en el numeral 7, literal a), se autoriza al Gerente General a efectuar trans</w:t>
      </w:r>
      <w:r>
        <w:rPr>
          <w:rFonts w:ascii="Arial" w:hAnsi="Arial" w:cs="Arial"/>
          <w:lang w:val="es-MX"/>
        </w:rPr>
        <w:t xml:space="preserve">ferencias hasta por $50,000.00; y literal b) se autoriza a la </w:t>
      </w:r>
      <w:r>
        <w:rPr>
          <w:rFonts w:ascii="Arial" w:hAnsi="Arial" w:cs="Arial"/>
        </w:rPr>
        <w:t>Presidencia y Dirección Ejecutiva, de</w:t>
      </w:r>
      <w:r>
        <w:rPr>
          <w:rFonts w:ascii="Arial" w:hAnsi="Arial" w:cs="Arial"/>
          <w:lang w:val="es-MX"/>
        </w:rPr>
        <w:t xml:space="preserve"> $50,000.01 hasta $100,000.00, </w:t>
      </w:r>
      <w:r w:rsidRPr="00CC68D9">
        <w:rPr>
          <w:rFonts w:ascii="Arial" w:hAnsi="Arial" w:cs="Arial"/>
          <w:lang w:val="es-MX"/>
        </w:rPr>
        <w:t xml:space="preserve">explicándose que en ningún caso se harán transferencias de Presupuesto de Egresos destinados a Inversión para gastos corrientes. Se expusieron en detalle las transferencias autorizadas en el </w:t>
      </w:r>
      <w:r w:rsidRPr="00CC68D9">
        <w:rPr>
          <w:rFonts w:ascii="Arial" w:hAnsi="Arial" w:cs="Arial"/>
        </w:rPr>
        <w:t xml:space="preserve">período de </w:t>
      </w:r>
      <w:r>
        <w:rPr>
          <w:rFonts w:ascii="Arial" w:hAnsi="Arial" w:cs="Arial"/>
        </w:rPr>
        <w:t>octubre a diciembre</w:t>
      </w:r>
      <w:r w:rsidRPr="00CC68D9">
        <w:rPr>
          <w:rFonts w:ascii="Arial" w:hAnsi="Arial" w:cs="Arial"/>
        </w:rPr>
        <w:t xml:space="preserve"> de 2017, indicándose que p</w:t>
      </w:r>
      <w:r w:rsidRPr="00CC68D9">
        <w:rPr>
          <w:rFonts w:ascii="Arial" w:hAnsi="Arial" w:cs="Arial"/>
          <w:bCs/>
        </w:rPr>
        <w:t xml:space="preserve">or </w:t>
      </w:r>
      <w:r>
        <w:rPr>
          <w:rFonts w:ascii="Arial" w:hAnsi="Arial" w:cs="Arial"/>
        </w:rPr>
        <w:t>Presidencia y Dirección Ejecutiva</w:t>
      </w:r>
      <w:r w:rsidRPr="008111C4">
        <w:rPr>
          <w:rFonts w:ascii="Arial" w:hAnsi="Arial" w:cs="Arial"/>
          <w:bCs/>
        </w:rPr>
        <w:t xml:space="preserve"> </w:t>
      </w:r>
      <w:r>
        <w:rPr>
          <w:rFonts w:ascii="Arial" w:hAnsi="Arial" w:cs="Arial"/>
          <w:bCs/>
        </w:rPr>
        <w:t>se</w:t>
      </w:r>
      <w:r w:rsidRPr="00CC68D9">
        <w:rPr>
          <w:rFonts w:ascii="Arial" w:hAnsi="Arial" w:cs="Arial"/>
          <w:bCs/>
        </w:rPr>
        <w:t xml:space="preserve"> autorizaron por un monto de US$</w:t>
      </w:r>
      <w:r>
        <w:rPr>
          <w:rFonts w:ascii="Arial" w:hAnsi="Arial" w:cs="Arial"/>
          <w:bCs/>
        </w:rPr>
        <w:t xml:space="preserve">60,000.00; y por </w:t>
      </w:r>
      <w:r w:rsidRPr="00CC68D9">
        <w:rPr>
          <w:rFonts w:ascii="Arial" w:hAnsi="Arial" w:cs="Arial"/>
          <w:bCs/>
        </w:rPr>
        <w:t xml:space="preserve">Gerencia General </w:t>
      </w:r>
      <w:r>
        <w:rPr>
          <w:rFonts w:ascii="Arial" w:hAnsi="Arial" w:cs="Arial"/>
          <w:bCs/>
        </w:rPr>
        <w:t>se</w:t>
      </w:r>
      <w:r w:rsidRPr="00CC68D9">
        <w:rPr>
          <w:rFonts w:ascii="Arial" w:hAnsi="Arial" w:cs="Arial"/>
          <w:bCs/>
        </w:rPr>
        <w:t xml:space="preserve"> autorizaron por un monto de US$</w:t>
      </w:r>
      <w:r>
        <w:rPr>
          <w:rFonts w:ascii="Arial" w:hAnsi="Arial" w:cs="Arial"/>
          <w:bCs/>
        </w:rPr>
        <w:t>35,425</w:t>
      </w:r>
      <w:r w:rsidRPr="00CC68D9">
        <w:rPr>
          <w:rFonts w:ascii="Arial" w:hAnsi="Arial" w:cs="Arial"/>
          <w:bCs/>
        </w:rPr>
        <w:t xml:space="preserve">.00, todo ello </w:t>
      </w:r>
      <w:r w:rsidRPr="00CC68D9">
        <w:rPr>
          <w:rFonts w:ascii="Arial" w:hAnsi="Arial" w:cs="Arial"/>
        </w:rPr>
        <w:t xml:space="preserve">de conformidad con la información detallada en los </w:t>
      </w:r>
      <w:r w:rsidRPr="00CC68D9">
        <w:rPr>
          <w:rFonts w:ascii="Arial" w:hAnsi="Arial" w:cs="Arial"/>
          <w:lang w:val="es-MX"/>
        </w:rPr>
        <w:t xml:space="preserve">cuadros presentados, que se anexan a la presente acta. Luego de la presentación se solicita a Junta Directiva dar por recibido el presente informe. </w:t>
      </w:r>
      <w:r w:rsidRPr="00CC68D9">
        <w:rPr>
          <w:rFonts w:ascii="Arial" w:hAnsi="Arial" w:cs="Arial"/>
        </w:rPr>
        <w:t xml:space="preserve">Junta Directiva luego de conocer los detalles del informe presentado, expuesto por el Licenciado René Cuéllar Marenco, Gerente de Finanzas, por unanimidad </w:t>
      </w:r>
      <w:r w:rsidRPr="00CC68D9">
        <w:rPr>
          <w:rFonts w:ascii="Arial" w:hAnsi="Arial" w:cs="Arial"/>
          <w:b/>
        </w:rPr>
        <w:t>ACUERDA</w:t>
      </w:r>
      <w:r w:rsidRPr="00CC68D9">
        <w:rPr>
          <w:rFonts w:ascii="Arial" w:hAnsi="Arial" w:cs="Arial"/>
        </w:rPr>
        <w:t>:</w:t>
      </w:r>
    </w:p>
    <w:p w:rsidR="00D72468" w:rsidRPr="00CC68D9" w:rsidRDefault="00D72468" w:rsidP="00D72468">
      <w:pPr>
        <w:ind w:left="360"/>
        <w:jc w:val="both"/>
        <w:rPr>
          <w:rFonts w:ascii="Arial" w:hAnsi="Arial" w:cs="Arial"/>
          <w:bCs/>
        </w:rPr>
      </w:pPr>
    </w:p>
    <w:p w:rsidR="00D72468" w:rsidRDefault="00D72468" w:rsidP="00D72468">
      <w:pPr>
        <w:numPr>
          <w:ilvl w:val="0"/>
          <w:numId w:val="19"/>
        </w:numPr>
        <w:jc w:val="both"/>
        <w:rPr>
          <w:rFonts w:ascii="Arial" w:hAnsi="Arial" w:cs="Arial"/>
          <w:bCs/>
        </w:rPr>
      </w:pPr>
      <w:r w:rsidRPr="00CC68D9">
        <w:rPr>
          <w:rFonts w:ascii="Arial" w:hAnsi="Arial" w:cs="Arial"/>
          <w:bCs/>
        </w:rPr>
        <w:t xml:space="preserve">Dar por conocido el resumen de transferencias presupuestarias del período </w:t>
      </w:r>
      <w:r w:rsidRPr="00CC68D9">
        <w:rPr>
          <w:rFonts w:ascii="Arial" w:hAnsi="Arial" w:cs="Arial"/>
        </w:rPr>
        <w:t xml:space="preserve">de </w:t>
      </w:r>
      <w:r>
        <w:rPr>
          <w:rFonts w:ascii="Arial" w:hAnsi="Arial" w:cs="Arial"/>
        </w:rPr>
        <w:t>octubre a diciembre</w:t>
      </w:r>
      <w:r w:rsidRPr="00CC68D9">
        <w:rPr>
          <w:rFonts w:ascii="Arial" w:hAnsi="Arial" w:cs="Arial"/>
        </w:rPr>
        <w:t xml:space="preserve"> de 2017</w:t>
      </w:r>
      <w:r w:rsidRPr="00CC68D9">
        <w:rPr>
          <w:rFonts w:ascii="Arial" w:hAnsi="Arial" w:cs="Arial"/>
          <w:bCs/>
        </w:rPr>
        <w:t xml:space="preserve">, </w:t>
      </w:r>
      <w:r>
        <w:rPr>
          <w:rFonts w:ascii="Arial" w:hAnsi="Arial" w:cs="Arial"/>
          <w:bCs/>
        </w:rPr>
        <w:t>así:</w:t>
      </w:r>
    </w:p>
    <w:p w:rsidR="00D72468" w:rsidRDefault="00D72468" w:rsidP="00D72468">
      <w:pPr>
        <w:ind w:left="360"/>
        <w:jc w:val="both"/>
        <w:rPr>
          <w:rFonts w:ascii="Arial" w:hAnsi="Arial" w:cs="Arial"/>
        </w:rPr>
      </w:pPr>
      <w:r>
        <w:rPr>
          <w:rFonts w:ascii="Arial" w:hAnsi="Arial" w:cs="Arial"/>
          <w:bCs/>
        </w:rPr>
        <w:t>- P</w:t>
      </w:r>
      <w:r w:rsidRPr="00CC68D9">
        <w:rPr>
          <w:rFonts w:ascii="Arial" w:hAnsi="Arial" w:cs="Arial"/>
          <w:bCs/>
        </w:rPr>
        <w:t xml:space="preserve">or </w:t>
      </w:r>
      <w:r>
        <w:rPr>
          <w:rFonts w:ascii="Arial" w:hAnsi="Arial" w:cs="Arial"/>
        </w:rPr>
        <w:t xml:space="preserve">Presidencia y Dirección Ejecutiva </w:t>
      </w:r>
      <w:r w:rsidRPr="00CC68D9">
        <w:rPr>
          <w:rFonts w:ascii="Arial" w:hAnsi="Arial" w:cs="Arial"/>
          <w:bCs/>
        </w:rPr>
        <w:t>por un monto de US$</w:t>
      </w:r>
      <w:r>
        <w:rPr>
          <w:rFonts w:ascii="Arial" w:hAnsi="Arial" w:cs="Arial"/>
          <w:bCs/>
        </w:rPr>
        <w:t>60,000.00.</w:t>
      </w:r>
    </w:p>
    <w:p w:rsidR="00D72468" w:rsidRPr="00CC68D9" w:rsidRDefault="00D72468" w:rsidP="00D72468">
      <w:pPr>
        <w:ind w:left="360"/>
        <w:jc w:val="both"/>
        <w:rPr>
          <w:rFonts w:ascii="Arial" w:hAnsi="Arial" w:cs="Arial"/>
          <w:bCs/>
        </w:rPr>
      </w:pPr>
      <w:r>
        <w:rPr>
          <w:rFonts w:ascii="Arial" w:hAnsi="Arial" w:cs="Arial"/>
        </w:rPr>
        <w:lastRenderedPageBreak/>
        <w:t xml:space="preserve">- Por </w:t>
      </w:r>
      <w:r w:rsidRPr="00CC68D9">
        <w:rPr>
          <w:rFonts w:ascii="Arial" w:hAnsi="Arial" w:cs="Arial"/>
        </w:rPr>
        <w:t>Gerencia General</w:t>
      </w:r>
      <w:r w:rsidRPr="00CC68D9">
        <w:rPr>
          <w:rFonts w:ascii="Arial" w:hAnsi="Arial" w:cs="Arial"/>
          <w:bCs/>
        </w:rPr>
        <w:t>, por un monto de US$</w:t>
      </w:r>
      <w:r>
        <w:rPr>
          <w:rFonts w:ascii="Arial" w:hAnsi="Arial" w:cs="Arial"/>
          <w:bCs/>
        </w:rPr>
        <w:t>35,425</w:t>
      </w:r>
      <w:r w:rsidRPr="00CC68D9">
        <w:rPr>
          <w:rFonts w:ascii="Arial" w:hAnsi="Arial" w:cs="Arial"/>
          <w:bCs/>
        </w:rPr>
        <w:t>.00</w:t>
      </w:r>
      <w:r>
        <w:rPr>
          <w:rFonts w:ascii="Arial" w:hAnsi="Arial" w:cs="Arial"/>
          <w:bCs/>
        </w:rPr>
        <w:t>.</w:t>
      </w:r>
    </w:p>
    <w:p w:rsidR="00D72468" w:rsidRPr="00CC68D9" w:rsidRDefault="00D72468" w:rsidP="00D72468">
      <w:pPr>
        <w:ind w:left="360"/>
        <w:rPr>
          <w:rFonts w:ascii="Arial" w:hAnsi="Arial" w:cs="Arial"/>
          <w:bCs/>
        </w:rPr>
      </w:pPr>
    </w:p>
    <w:p w:rsidR="00D72468" w:rsidRPr="008C7978" w:rsidRDefault="00D72468" w:rsidP="00D72468">
      <w:pPr>
        <w:numPr>
          <w:ilvl w:val="0"/>
          <w:numId w:val="19"/>
        </w:numPr>
        <w:jc w:val="both"/>
        <w:rPr>
          <w:rFonts w:ascii="Arial" w:hAnsi="Arial" w:cs="Arial"/>
          <w:b/>
          <w:bCs/>
        </w:rPr>
      </w:pPr>
      <w:r w:rsidRPr="008E2E22">
        <w:rPr>
          <w:rFonts w:ascii="Arial" w:hAnsi="Arial" w:cs="Arial"/>
          <w:bCs/>
        </w:rPr>
        <w:t>Ratificar este punto en esta misma sesión.</w:t>
      </w:r>
    </w:p>
    <w:p w:rsidR="00D72468" w:rsidRDefault="00D72468" w:rsidP="00D72468">
      <w:pPr>
        <w:jc w:val="both"/>
        <w:rPr>
          <w:rFonts w:ascii="Arial" w:hAnsi="Arial" w:cs="Arial"/>
          <w:b/>
          <w:sz w:val="22"/>
          <w:szCs w:val="22"/>
        </w:rPr>
      </w:pPr>
    </w:p>
    <w:p w:rsidR="00D72468" w:rsidRDefault="00D72468" w:rsidP="00D72468">
      <w:pPr>
        <w:jc w:val="both"/>
        <w:rPr>
          <w:rFonts w:ascii="Arial" w:hAnsi="Arial" w:cs="Arial"/>
          <w:b/>
          <w:sz w:val="22"/>
          <w:szCs w:val="22"/>
        </w:rPr>
      </w:pPr>
    </w:p>
    <w:p w:rsidR="00170693" w:rsidRDefault="00D72468" w:rsidP="00D72468">
      <w:pPr>
        <w:jc w:val="both"/>
        <w:rPr>
          <w:rFonts w:ascii="Arial" w:hAnsi="Arial" w:cs="Arial"/>
          <w:lang w:val="es-MX"/>
        </w:rPr>
      </w:pPr>
      <w:r>
        <w:rPr>
          <w:rFonts w:ascii="Arial" w:hAnsi="Arial" w:cs="Arial"/>
          <w:b/>
        </w:rPr>
        <w:t>VII</w:t>
      </w:r>
      <w:r w:rsidRPr="00460163">
        <w:rPr>
          <w:rFonts w:ascii="Arial" w:hAnsi="Arial" w:cs="Arial"/>
          <w:b/>
        </w:rPr>
        <w:t xml:space="preserve">) AUTORIZACIÓN DE PRECIOS DE VENTA DE ACTIVOS EXTRAORDINARIOS. </w:t>
      </w:r>
      <w:r w:rsidRPr="00460163">
        <w:rPr>
          <w:rFonts w:ascii="Arial" w:hAnsi="Arial" w:cs="Arial"/>
          <w:lang w:val="es-MX"/>
        </w:rPr>
        <w:t xml:space="preserve">El Presidente y </w:t>
      </w:r>
      <w:r w:rsidRPr="00460163">
        <w:rPr>
          <w:rFonts w:ascii="Arial" w:hAnsi="Arial" w:cs="Arial"/>
        </w:rPr>
        <w:t xml:space="preserve">Director Ejecutivo </w:t>
      </w:r>
      <w:r w:rsidRPr="00460163">
        <w:rPr>
          <w:rFonts w:ascii="Arial" w:hAnsi="Arial" w:cs="Arial"/>
          <w:lang w:val="es-MX"/>
        </w:rPr>
        <w:t xml:space="preserve">invitó al Licenciado Carlos Orlando Villegas Vásquez, Gerente de Servicio al Cliente, para someter a aprobación de Junta Directiva, los precios de venta de </w:t>
      </w:r>
      <w:r>
        <w:rPr>
          <w:rFonts w:ascii="Arial" w:hAnsi="Arial" w:cs="Arial"/>
          <w:lang w:val="es-MX"/>
        </w:rPr>
        <w:t>18</w:t>
      </w:r>
      <w:r w:rsidRPr="00460163">
        <w:rPr>
          <w:rFonts w:ascii="Arial" w:hAnsi="Arial" w:cs="Arial"/>
          <w:lang w:val="es-MX"/>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hAnsi="Arial" w:cs="Arial"/>
          <w:lang w:val="es-MX"/>
        </w:rPr>
        <w:t>155,591.90</w:t>
      </w:r>
      <w:r w:rsidRPr="00460163">
        <w:rPr>
          <w:rFonts w:ascii="Arial" w:hAnsi="Arial" w:cs="Arial"/>
          <w:lang w:val="es-MX"/>
        </w:rPr>
        <w:t xml:space="preserve"> según avalúos técnicos </w:t>
      </w:r>
    </w:p>
    <w:p w:rsidR="00170693" w:rsidRDefault="00170693" w:rsidP="00D72468">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1958339</wp:posOffset>
                </wp:positionH>
                <wp:positionV relativeFrom="paragraph">
                  <wp:posOffset>160655</wp:posOffset>
                </wp:positionV>
                <wp:extent cx="1838325" cy="19526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838325"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A252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4.2pt,12.65pt" to="298.9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" strokecolor="#4579b8 [3044]"/>
            </w:pict>
          </mc:Fallback>
        </mc:AlternateContent>
      </w: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170693" w:rsidRDefault="00170693" w:rsidP="00D72468">
      <w:pPr>
        <w:jc w:val="both"/>
        <w:rPr>
          <w:rFonts w:ascii="Arial" w:hAnsi="Arial" w:cs="Arial"/>
          <w:lang w:val="es-MX"/>
        </w:rPr>
      </w:pPr>
    </w:p>
    <w:p w:rsidR="00D72468" w:rsidRPr="00460163" w:rsidRDefault="00170693" w:rsidP="00D72468">
      <w:pPr>
        <w:jc w:val="both"/>
        <w:rPr>
          <w:rFonts w:ascii="Arial" w:hAnsi="Arial" w:cs="Arial"/>
          <w:lang w:val="es-MX"/>
        </w:rPr>
      </w:pPr>
      <w:r>
        <w:rPr>
          <w:rFonts w:ascii="Arial" w:hAnsi="Arial" w:cs="Arial"/>
          <w:lang w:val="es-MX"/>
        </w:rPr>
        <w:t xml:space="preserve">                                      </w:t>
      </w:r>
      <w:r w:rsidR="00D72468" w:rsidRPr="00460163">
        <w:rPr>
          <w:rFonts w:ascii="Arial" w:hAnsi="Arial" w:cs="Arial"/>
          <w:lang w:val="es-MX"/>
        </w:rPr>
        <w:t xml:space="preserve">Junta Directiva, conocida la recomendación presentada por el Licenciado Carlos Orlando Villegas Vásquez, Gerente de Servicio al Cliente, por unanimidad </w:t>
      </w:r>
      <w:r w:rsidR="00D72468" w:rsidRPr="00460163">
        <w:rPr>
          <w:rFonts w:ascii="Arial" w:hAnsi="Arial" w:cs="Arial"/>
          <w:b/>
          <w:lang w:val="es-MX"/>
        </w:rPr>
        <w:t>ACUERDA:</w:t>
      </w:r>
    </w:p>
    <w:p w:rsidR="00D72468" w:rsidRPr="00460163" w:rsidRDefault="00D72468" w:rsidP="00D72468">
      <w:pPr>
        <w:jc w:val="both"/>
        <w:rPr>
          <w:rFonts w:ascii="Arial" w:hAnsi="Arial" w:cs="Arial"/>
          <w:lang w:val="es-MX"/>
        </w:rPr>
      </w:pPr>
    </w:p>
    <w:p w:rsidR="00D72468" w:rsidRPr="00460163" w:rsidRDefault="00D72468" w:rsidP="00D72468">
      <w:pPr>
        <w:numPr>
          <w:ilvl w:val="0"/>
          <w:numId w:val="18"/>
        </w:numPr>
        <w:ind w:left="360"/>
        <w:jc w:val="both"/>
        <w:rPr>
          <w:rFonts w:ascii="Arial" w:hAnsi="Arial" w:cs="Arial"/>
        </w:rPr>
      </w:pPr>
      <w:r w:rsidRPr="00460163">
        <w:rPr>
          <w:rFonts w:ascii="Arial" w:hAnsi="Arial" w:cs="Arial"/>
        </w:rPr>
        <w:t xml:space="preserve">Autorizar los precios de venta de </w:t>
      </w:r>
      <w:r>
        <w:rPr>
          <w:rFonts w:ascii="Arial" w:hAnsi="Arial" w:cs="Arial"/>
        </w:rPr>
        <w:t>18</w:t>
      </w:r>
      <w:r w:rsidRPr="00460163">
        <w:rPr>
          <w:rFonts w:ascii="Arial" w:hAnsi="Arial" w:cs="Arial"/>
        </w:rPr>
        <w:t xml:space="preserve"> Activos Extraordinarios por un monto de </w:t>
      </w:r>
      <w:r w:rsidRPr="00460163">
        <w:rPr>
          <w:rFonts w:ascii="Arial" w:hAnsi="Arial" w:cs="Arial"/>
          <w:lang w:val="es-MX"/>
        </w:rPr>
        <w:t>$</w:t>
      </w:r>
      <w:r>
        <w:rPr>
          <w:rFonts w:ascii="Arial" w:hAnsi="Arial" w:cs="Arial"/>
          <w:lang w:val="es-MX"/>
        </w:rPr>
        <w:t>155,591.90</w:t>
      </w:r>
      <w:r w:rsidRPr="00460163">
        <w:rPr>
          <w:rFonts w:ascii="Arial" w:hAnsi="Arial" w:cs="Arial"/>
          <w:lang w:val="es-MX"/>
        </w:rPr>
        <w:t xml:space="preserve"> </w:t>
      </w:r>
      <w:r w:rsidRPr="00460163">
        <w:rPr>
          <w:rFonts w:ascii="Arial" w:hAnsi="Arial" w:cs="Arial"/>
        </w:rPr>
        <w:t>según listado que se anexa a la presente acta.</w:t>
      </w:r>
    </w:p>
    <w:p w:rsidR="00D72468" w:rsidRPr="00460163" w:rsidRDefault="00D72468" w:rsidP="00D72468">
      <w:pPr>
        <w:ind w:left="-720"/>
        <w:jc w:val="both"/>
        <w:rPr>
          <w:rFonts w:ascii="Arial" w:hAnsi="Arial" w:cs="Arial"/>
        </w:rPr>
      </w:pPr>
    </w:p>
    <w:p w:rsidR="00D72468" w:rsidRPr="00460163" w:rsidRDefault="00D72468" w:rsidP="00D72468">
      <w:pPr>
        <w:numPr>
          <w:ilvl w:val="0"/>
          <w:numId w:val="18"/>
        </w:numPr>
        <w:tabs>
          <w:tab w:val="left" w:pos="426"/>
        </w:tabs>
        <w:ind w:left="360"/>
        <w:jc w:val="both"/>
        <w:rPr>
          <w:rFonts w:ascii="Arial" w:hAnsi="Arial" w:cs="Arial"/>
        </w:rPr>
      </w:pPr>
      <w:r w:rsidRPr="00460163">
        <w:rPr>
          <w:rFonts w:ascii="Arial" w:hAnsi="Arial" w:cs="Arial"/>
        </w:rPr>
        <w:t xml:space="preserve">Autorizar que se haga efectiva la reserva de saneamiento </w:t>
      </w:r>
      <w:r w:rsidR="00C83364">
        <w:rPr>
          <w:rFonts w:ascii="Arial" w:hAnsi="Arial" w:cs="Arial"/>
        </w:rPr>
        <w:t>_________________________</w:t>
      </w:r>
    </w:p>
    <w:p w:rsidR="00D72468" w:rsidRPr="00460163" w:rsidRDefault="00D72468" w:rsidP="00D72468">
      <w:pPr>
        <w:ind w:left="348"/>
        <w:rPr>
          <w:rFonts w:ascii="Arial" w:eastAsia="Calibri" w:hAnsi="Arial" w:cs="Arial"/>
          <w:b/>
          <w:lang w:val="es-SV" w:eastAsia="en-US"/>
        </w:rPr>
      </w:pPr>
    </w:p>
    <w:p w:rsidR="00D72468" w:rsidRPr="00460163" w:rsidRDefault="00D72468" w:rsidP="00D72468">
      <w:pPr>
        <w:numPr>
          <w:ilvl w:val="0"/>
          <w:numId w:val="18"/>
        </w:numPr>
        <w:tabs>
          <w:tab w:val="left" w:pos="426"/>
        </w:tabs>
        <w:ind w:left="360"/>
        <w:jc w:val="both"/>
        <w:rPr>
          <w:rFonts w:ascii="Arial" w:hAnsi="Arial" w:cs="Arial"/>
        </w:rPr>
      </w:pPr>
      <w:r w:rsidRPr="00460163">
        <w:rPr>
          <w:rFonts w:ascii="Arial" w:hAnsi="Arial" w:cs="Arial"/>
        </w:rPr>
        <w:t>Este Punto se ratifica en esta misma sesión.</w:t>
      </w:r>
    </w:p>
    <w:p w:rsidR="00D72468" w:rsidRPr="00C83364" w:rsidRDefault="00C83364" w:rsidP="00C83364">
      <w:pPr>
        <w:spacing w:line="360" w:lineRule="auto"/>
        <w:rPr>
          <w:rFonts w:ascii="Arial" w:hAnsi="Arial" w:cs="Arial"/>
          <w:b/>
          <w:color w:val="FF0000"/>
          <w:sz w:val="22"/>
          <w:szCs w:val="22"/>
        </w:rPr>
      </w:pPr>
      <w:r w:rsidRPr="00C83364">
        <w:rPr>
          <w:rFonts w:ascii="Arial" w:hAnsi="Arial" w:cs="Arial"/>
          <w:b/>
          <w:color w:val="FF0000"/>
          <w:sz w:val="22"/>
          <w:szCs w:val="22"/>
        </w:rPr>
        <w:t xml:space="preserve">Supresión de información confidencial, conforme a lo dispuesto en el art. 24 lit. d) LAIP. </w:t>
      </w:r>
    </w:p>
    <w:p w:rsidR="008111C4" w:rsidRDefault="008111C4" w:rsidP="007F3B98">
      <w:pPr>
        <w:pStyle w:val="Prrafodelista"/>
        <w:ind w:left="-1"/>
        <w:rPr>
          <w:rFonts w:ascii="Arial" w:hAnsi="Arial" w:cs="Arial"/>
          <w:b/>
        </w:rPr>
      </w:pPr>
    </w:p>
    <w:p w:rsidR="00DC1DD4" w:rsidRPr="00DC1DD4" w:rsidRDefault="00DC1DD4" w:rsidP="00DC1DD4">
      <w:pPr>
        <w:jc w:val="both"/>
        <w:rPr>
          <w:rFonts w:ascii="Arial" w:hAnsi="Arial" w:cs="Arial"/>
          <w:sz w:val="22"/>
          <w:szCs w:val="22"/>
        </w:rPr>
      </w:pPr>
      <w:r w:rsidRPr="00DC1DD4">
        <w:rPr>
          <w:rFonts w:ascii="Arial" w:eastAsia="Calibri" w:hAnsi="Arial" w:cs="Arial"/>
          <w:b/>
          <w:bCs/>
          <w:sz w:val="22"/>
          <w:szCs w:val="22"/>
          <w:lang w:val="es-MX" w:eastAsia="en-US"/>
        </w:rPr>
        <w:t xml:space="preserve">VIII) INFORME DE </w:t>
      </w:r>
      <w:r w:rsidRPr="00DC1DD4">
        <w:rPr>
          <w:rFonts w:ascii="Arial" w:eastAsia="Calibri" w:hAnsi="Arial" w:cs="Arial"/>
          <w:b/>
          <w:sz w:val="22"/>
          <w:szCs w:val="22"/>
          <w:lang w:eastAsia="en-US"/>
        </w:rPr>
        <w:t xml:space="preserve">LICITACIÓN PÚBLICA No. FSV-13/2017 "PROGRAMA DE SEGUROS DEL FSV”. </w:t>
      </w:r>
      <w:r w:rsidRPr="00DC1DD4">
        <w:rPr>
          <w:rFonts w:ascii="Arial" w:hAnsi="Arial" w:cs="Arial"/>
          <w:sz w:val="22"/>
          <w:szCs w:val="22"/>
        </w:rPr>
        <w:t xml:space="preserve">El Presidente y Director Ejecutivo informó a Junta Directiva sobre el desarrollo de la </w:t>
      </w:r>
      <w:r w:rsidRPr="00DC1DD4">
        <w:rPr>
          <w:rFonts w:ascii="Arial" w:eastAsia="Calibri" w:hAnsi="Arial" w:cs="Arial"/>
          <w:sz w:val="22"/>
          <w:szCs w:val="22"/>
          <w:lang w:eastAsia="en-US"/>
        </w:rPr>
        <w:t xml:space="preserve">LICITACIÓN PÚBLICA No. FSV-13/2017 "PROGRAMA DE SEGUROS DEL FSV”. </w:t>
      </w:r>
      <w:r w:rsidRPr="00DC1DD4">
        <w:rPr>
          <w:rFonts w:ascii="Arial" w:hAnsi="Arial" w:cs="Arial"/>
          <w:sz w:val="22"/>
          <w:szCs w:val="22"/>
          <w:lang w:val="es-MX"/>
        </w:rPr>
        <w:t xml:space="preserve">Para efectuar la presentación invitó al </w:t>
      </w:r>
      <w:r w:rsidRPr="00DC1DD4">
        <w:rPr>
          <w:rFonts w:ascii="Arial" w:hAnsi="Arial" w:cs="Arial"/>
          <w:sz w:val="22"/>
          <w:szCs w:val="22"/>
        </w:rPr>
        <w:t>Lic. Jesús Nelson Escamilla Marroquín, Jefe del Área de Seguros, acompañado del Lic. Ricardo Antonio Ávila Cardona, Gerente Administrativo, y del Ingeniero Julio Tarcicio Rivas García, Jefe de la Unidad de Adquisiciones y Contrataciones Institucional (UACI)</w:t>
      </w:r>
      <w:r w:rsidRPr="00DC1DD4">
        <w:rPr>
          <w:rFonts w:ascii="Arial" w:hAnsi="Arial" w:cs="Arial"/>
          <w:sz w:val="22"/>
          <w:szCs w:val="22"/>
          <w:lang w:val="es-MX"/>
        </w:rPr>
        <w:t>. I</w:t>
      </w:r>
      <w:r w:rsidRPr="00DC1DD4">
        <w:rPr>
          <w:rFonts w:ascii="Arial" w:hAnsi="Arial" w:cs="Arial"/>
          <w:sz w:val="22"/>
          <w:szCs w:val="22"/>
        </w:rPr>
        <w:t xml:space="preserve">ndicó </w:t>
      </w:r>
      <w:r w:rsidRPr="00DC1DD4">
        <w:rPr>
          <w:rFonts w:ascii="Arial" w:hAnsi="Arial" w:cs="Arial"/>
          <w:bCs/>
          <w:sz w:val="22"/>
          <w:szCs w:val="22"/>
        </w:rPr>
        <w:t>el Licenciado Escamilla</w:t>
      </w:r>
      <w:r w:rsidRPr="00DC1DD4">
        <w:rPr>
          <w:rFonts w:ascii="Arial" w:hAnsi="Arial" w:cs="Arial"/>
          <w:sz w:val="22"/>
          <w:szCs w:val="22"/>
        </w:rPr>
        <w:t xml:space="preserve"> Marroquín que en</w:t>
      </w:r>
      <w:r w:rsidRPr="00DC1DD4">
        <w:rPr>
          <w:rFonts w:ascii="Arial" w:hAnsi="Arial" w:cs="Arial"/>
          <w:sz w:val="22"/>
          <w:szCs w:val="22"/>
          <w:lang w:val="es-MX"/>
        </w:rPr>
        <w:t xml:space="preserve"> sesión de Junta Directiva N° JD-209/2017 del 16 de noviembre de 2017, </w:t>
      </w:r>
      <w:r w:rsidRPr="00DC1DD4">
        <w:rPr>
          <w:rFonts w:ascii="Arial" w:hAnsi="Arial" w:cs="Arial"/>
          <w:sz w:val="22"/>
          <w:szCs w:val="22"/>
        </w:rPr>
        <w:lastRenderedPageBreak/>
        <w:t>fueron aprobadas las Bases de la presente Li</w:t>
      </w:r>
      <w:r w:rsidRPr="00DC1DD4">
        <w:rPr>
          <w:rFonts w:ascii="Arial" w:hAnsi="Arial" w:cs="Arial"/>
          <w:sz w:val="22"/>
          <w:szCs w:val="22"/>
          <w:lang w:val="es-SV"/>
        </w:rPr>
        <w:t>citac</w:t>
      </w:r>
      <w:r w:rsidRPr="00DC1DD4">
        <w:rPr>
          <w:rFonts w:ascii="Arial" w:hAnsi="Arial" w:cs="Arial"/>
          <w:sz w:val="22"/>
          <w:szCs w:val="22"/>
        </w:rPr>
        <w:t>ión. La Comisión de Evaluación de Ofertas estuvo integrada así:</w:t>
      </w:r>
      <w:r w:rsidRPr="00DC1DD4">
        <w:rPr>
          <w:rFonts w:cs="Arial"/>
          <w:b/>
          <w:sz w:val="22"/>
          <w:szCs w:val="22"/>
        </w:rPr>
        <w:t xml:space="preserve"> </w:t>
      </w:r>
      <w:r w:rsidRPr="00DC1DD4">
        <w:rPr>
          <w:rFonts w:ascii="Arial" w:hAnsi="Arial" w:cs="Arial"/>
          <w:sz w:val="22"/>
          <w:szCs w:val="22"/>
        </w:rPr>
        <w:t xml:space="preserve">Lic. Ricardo Antonio Avila Cardona, Gerente Administrativo, como solicitante del servicio requerido; Licda. Gladys Margarita Menéndez de Cárcamo, Jefe del Área de Gestión y Desarrollo Humano y Lic. Jesús Nelson Escamilla Marroquín, Jefe del Área de Seguros; como expertos en la materia de lo que se trata el servicio requerido; Lic. Noé Benjamín Martínez Larin; Asistente de Gerencia, como Analista Financiero y Licda. Ilsia Rebeca Pineda Beltrán, Técnico de </w:t>
      </w:r>
      <w:smartTag w:uri="urn:schemas-microsoft-com:office:smarttags" w:element="PersonName">
        <w:smartTagPr>
          <w:attr w:name="ProductID" w:val="la Unidad"/>
        </w:smartTagPr>
        <w:r w:rsidRPr="00DC1DD4">
          <w:rPr>
            <w:rFonts w:ascii="Arial" w:hAnsi="Arial" w:cs="Arial"/>
            <w:sz w:val="22"/>
            <w:szCs w:val="22"/>
          </w:rPr>
          <w:t>la Unidad</w:t>
        </w:r>
      </w:smartTag>
      <w:r w:rsidRPr="00DC1DD4">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DC1DD4">
          <w:rPr>
            <w:rFonts w:ascii="Arial" w:hAnsi="Arial" w:cs="Arial"/>
            <w:sz w:val="22"/>
            <w:szCs w:val="22"/>
          </w:rPr>
          <w:t>la Comisión</w:t>
        </w:r>
      </w:smartTag>
      <w:r w:rsidRPr="00DC1DD4">
        <w:rPr>
          <w:rFonts w:ascii="Arial" w:hAnsi="Arial" w:cs="Arial"/>
          <w:sz w:val="22"/>
          <w:szCs w:val="22"/>
        </w:rPr>
        <w:t xml:space="preserve"> de Evaluación de Ofertas, y Licda. Marisela Guadalupe Avilés Olsson, Técnico Especialista Jurídico UTL, en calidad de Asesora Legal de la formalidad del proceso, todos del FSV, para llevar a cabo la evaluación de la oferta presentada en la Licitación Pública No. FSV-13/2017 "PROGRAMA DE SEGUROS DEL FSV”.</w:t>
      </w:r>
    </w:p>
    <w:p w:rsidR="00DC1DD4" w:rsidRPr="00DC1DD4" w:rsidRDefault="00DC1DD4" w:rsidP="00DC1DD4">
      <w:pPr>
        <w:tabs>
          <w:tab w:val="left" w:pos="2160"/>
        </w:tabs>
        <w:jc w:val="both"/>
        <w:rPr>
          <w:rFonts w:ascii="Arial" w:hAnsi="Arial" w:cs="Arial"/>
          <w:sz w:val="22"/>
          <w:szCs w:val="22"/>
        </w:rPr>
      </w:pPr>
    </w:p>
    <w:p w:rsidR="00DC1DD4" w:rsidRDefault="005314CA" w:rsidP="00DC1DD4">
      <w:pPr>
        <w:jc w:val="both"/>
        <w:rPr>
          <w:rFonts w:ascii="Arial" w:hAnsi="Arial" w:cs="Arial"/>
          <w:sz w:val="22"/>
          <w:szCs w:val="22"/>
        </w:rPr>
      </w:pPr>
      <w:r>
        <w:rPr>
          <w:rFonts w:ascii="Arial" w:hAnsi="Arial" w:cs="Arial"/>
          <w:noProof/>
          <w:sz w:val="22"/>
          <w:szCs w:val="22"/>
          <w:lang w:val="es-SV" w:eastAsia="es-SV"/>
        </w:rPr>
        <mc:AlternateContent>
          <mc:Choice Requires="wps">
            <w:drawing>
              <wp:anchor distT="0" distB="0" distL="114300" distR="114300" simplePos="0" relativeHeight="251663360" behindDoc="0" locked="0" layoutInCell="1" allowOverlap="1">
                <wp:simplePos x="0" y="0"/>
                <wp:positionH relativeFrom="column">
                  <wp:posOffset>1263015</wp:posOffset>
                </wp:positionH>
                <wp:positionV relativeFrom="paragraph">
                  <wp:posOffset>99695</wp:posOffset>
                </wp:positionV>
                <wp:extent cx="3048000" cy="32194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048000"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737A3"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9.45pt,7.85pt" to="339.45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" strokecolor="#4579b8 [3044]"/>
            </w:pict>
          </mc:Fallback>
        </mc:AlternateContent>
      </w: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Default="005314CA" w:rsidP="00DC1DD4">
      <w:pPr>
        <w:jc w:val="both"/>
        <w:rPr>
          <w:rFonts w:ascii="Arial" w:hAnsi="Arial" w:cs="Arial"/>
          <w:sz w:val="22"/>
          <w:szCs w:val="22"/>
        </w:rPr>
      </w:pPr>
    </w:p>
    <w:p w:rsidR="005314CA" w:rsidRPr="00DC1DD4" w:rsidRDefault="005314CA" w:rsidP="00DC1DD4">
      <w:pPr>
        <w:jc w:val="both"/>
        <w:rPr>
          <w:rFonts w:ascii="Arial" w:hAnsi="Arial" w:cs="Arial"/>
          <w:sz w:val="22"/>
          <w:szCs w:val="22"/>
        </w:rPr>
      </w:pPr>
    </w:p>
    <w:p w:rsidR="00DC1DD4" w:rsidRPr="00DC1DD4" w:rsidRDefault="00DC1DD4" w:rsidP="00DC1DD4">
      <w:pPr>
        <w:tabs>
          <w:tab w:val="left" w:pos="700"/>
          <w:tab w:val="left" w:pos="2160"/>
        </w:tabs>
        <w:jc w:val="both"/>
        <w:rPr>
          <w:rFonts w:ascii="Arial" w:hAnsi="Arial" w:cs="Arial"/>
          <w:b/>
          <w:sz w:val="22"/>
          <w:szCs w:val="22"/>
        </w:rPr>
      </w:pPr>
      <w:r w:rsidRPr="00DC1DD4">
        <w:rPr>
          <w:rFonts w:ascii="Arial" w:hAnsi="Arial" w:cs="Arial"/>
          <w:b/>
          <w:sz w:val="22"/>
          <w:szCs w:val="22"/>
        </w:rPr>
        <w:t>ITEM No. 01: SEGUROS PARA USUARIOS:</w:t>
      </w:r>
    </w:p>
    <w:p w:rsidR="00DC1DD4" w:rsidRPr="00DC1DD4" w:rsidRDefault="00DC1DD4" w:rsidP="00DC1DD4">
      <w:pPr>
        <w:tabs>
          <w:tab w:val="left" w:pos="700"/>
          <w:tab w:val="left" w:pos="2160"/>
        </w:tabs>
        <w:jc w:val="both"/>
        <w:rPr>
          <w:rFonts w:ascii="Arial" w:hAnsi="Arial" w:cs="Arial"/>
          <w:sz w:val="22"/>
          <w:szCs w:val="22"/>
        </w:rPr>
      </w:pPr>
      <w:r w:rsidRPr="00DC1DD4">
        <w:rPr>
          <w:rFonts w:ascii="Arial" w:hAnsi="Arial" w:cs="Arial"/>
          <w:sz w:val="22"/>
          <w:szCs w:val="22"/>
        </w:rPr>
        <w:t xml:space="preserve">                      SEGURO</w:t>
      </w:r>
      <w:r w:rsidRPr="00DC1DD4">
        <w:rPr>
          <w:rFonts w:ascii="Arial" w:hAnsi="Arial" w:cs="Arial"/>
          <w:b/>
          <w:sz w:val="22"/>
          <w:szCs w:val="22"/>
        </w:rPr>
        <w:t xml:space="preserve"> </w:t>
      </w:r>
      <w:r w:rsidRPr="00DC1DD4">
        <w:rPr>
          <w:rFonts w:ascii="Arial" w:hAnsi="Arial" w:cs="Arial"/>
          <w:sz w:val="22"/>
          <w:szCs w:val="22"/>
        </w:rPr>
        <w:t xml:space="preserve">TODO RIESGO USUARIOS                        </w:t>
      </w:r>
    </w:p>
    <w:p w:rsidR="00DC1DD4" w:rsidRPr="00DC1DD4" w:rsidRDefault="00DC1DD4" w:rsidP="00DC1DD4">
      <w:pPr>
        <w:tabs>
          <w:tab w:val="left" w:pos="700"/>
          <w:tab w:val="left" w:pos="2160"/>
        </w:tabs>
        <w:jc w:val="both"/>
        <w:rPr>
          <w:rFonts w:ascii="Arial" w:hAnsi="Arial" w:cs="Arial"/>
          <w:sz w:val="22"/>
          <w:szCs w:val="22"/>
        </w:rPr>
      </w:pPr>
      <w:r w:rsidRPr="00DC1DD4">
        <w:rPr>
          <w:rFonts w:ascii="Arial" w:hAnsi="Arial" w:cs="Arial"/>
          <w:sz w:val="22"/>
          <w:szCs w:val="22"/>
        </w:rPr>
        <w:tab/>
        <w:t xml:space="preserve">          SEGURO COLECTIVO DE DEUDA</w:t>
      </w:r>
    </w:p>
    <w:p w:rsidR="00DC1DD4" w:rsidRPr="00DC1DD4" w:rsidRDefault="00DC1DD4" w:rsidP="00DC1DD4">
      <w:pPr>
        <w:tabs>
          <w:tab w:val="left" w:pos="700"/>
          <w:tab w:val="left" w:pos="2160"/>
        </w:tabs>
        <w:jc w:val="both"/>
        <w:rPr>
          <w:rFonts w:ascii="Arial" w:hAnsi="Arial" w:cs="Arial"/>
          <w:sz w:val="22"/>
          <w:szCs w:val="22"/>
        </w:rPr>
      </w:pPr>
    </w:p>
    <w:p w:rsidR="00DC1DD4" w:rsidRPr="00DC1DD4" w:rsidRDefault="00DC1DD4" w:rsidP="00DC1DD4">
      <w:pPr>
        <w:tabs>
          <w:tab w:val="left" w:pos="700"/>
        </w:tabs>
        <w:ind w:left="1276"/>
        <w:jc w:val="both"/>
        <w:rPr>
          <w:rFonts w:ascii="Arial" w:hAnsi="Arial" w:cs="Arial"/>
          <w:b/>
          <w:sz w:val="22"/>
          <w:szCs w:val="22"/>
        </w:rPr>
      </w:pPr>
      <w:r w:rsidRPr="00DC1DD4">
        <w:rPr>
          <w:rFonts w:ascii="Arial" w:hAnsi="Arial" w:cs="Arial"/>
          <w:b/>
          <w:sz w:val="22"/>
          <w:szCs w:val="22"/>
        </w:rPr>
        <w:t>SEGUROS PARA FUNCIONARIOS Y EMPLEADOS DEL FSV</w:t>
      </w:r>
    </w:p>
    <w:p w:rsidR="00DC1DD4" w:rsidRPr="00DC1DD4" w:rsidRDefault="00DC1DD4" w:rsidP="00DC1DD4">
      <w:pPr>
        <w:tabs>
          <w:tab w:val="left" w:pos="700"/>
        </w:tabs>
        <w:ind w:left="1276"/>
        <w:jc w:val="both"/>
        <w:rPr>
          <w:rFonts w:ascii="Arial" w:hAnsi="Arial" w:cs="Arial"/>
          <w:sz w:val="22"/>
          <w:szCs w:val="22"/>
        </w:rPr>
      </w:pPr>
      <w:r w:rsidRPr="00DC1DD4">
        <w:rPr>
          <w:rFonts w:ascii="Arial" w:hAnsi="Arial" w:cs="Arial"/>
          <w:sz w:val="22"/>
          <w:szCs w:val="22"/>
        </w:rPr>
        <w:t>SEGURO MÉDICO-HOSPITALARIO</w:t>
      </w:r>
    </w:p>
    <w:p w:rsidR="00DC1DD4" w:rsidRPr="00DC1DD4" w:rsidRDefault="00DC1DD4" w:rsidP="00DC1DD4">
      <w:pPr>
        <w:tabs>
          <w:tab w:val="left" w:pos="700"/>
        </w:tabs>
        <w:ind w:left="1276"/>
        <w:jc w:val="both"/>
        <w:rPr>
          <w:rFonts w:ascii="Arial (W1)" w:hAnsi="Arial (W1)"/>
          <w:sz w:val="22"/>
          <w:szCs w:val="22"/>
        </w:rPr>
      </w:pPr>
      <w:r w:rsidRPr="00DC1DD4">
        <w:rPr>
          <w:rFonts w:ascii="Arial (W1)" w:hAnsi="Arial (W1)"/>
          <w:sz w:val="22"/>
          <w:szCs w:val="22"/>
        </w:rPr>
        <w:t>SEGURO COLECTIVO DE VIDA</w:t>
      </w:r>
    </w:p>
    <w:p w:rsidR="00DC1DD4" w:rsidRPr="00DC1DD4" w:rsidRDefault="00DC1DD4" w:rsidP="00DC1DD4">
      <w:pPr>
        <w:tabs>
          <w:tab w:val="left" w:pos="700"/>
        </w:tabs>
        <w:ind w:left="1276"/>
        <w:jc w:val="both"/>
        <w:rPr>
          <w:rFonts w:ascii="Arial (W1)" w:hAnsi="Arial (W1)"/>
          <w:sz w:val="20"/>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9"/>
        <w:gridCol w:w="3464"/>
      </w:tblGrid>
      <w:tr w:rsidR="00DC1DD4" w:rsidRPr="00DC1DD4" w:rsidTr="00DC1DD4">
        <w:tc>
          <w:tcPr>
            <w:tcW w:w="6459" w:type="dxa"/>
            <w:shd w:val="clear" w:color="auto" w:fill="auto"/>
          </w:tcPr>
          <w:p w:rsidR="00DC1DD4" w:rsidRPr="00DC1DD4" w:rsidRDefault="00DC1DD4" w:rsidP="00DC1DD4">
            <w:pPr>
              <w:rPr>
                <w:rFonts w:ascii="Arial (W1)" w:hAnsi="Arial (W1)"/>
                <w:b/>
                <w:sz w:val="8"/>
                <w:szCs w:val="18"/>
              </w:rPr>
            </w:pPr>
          </w:p>
          <w:p w:rsidR="00DC1DD4" w:rsidRPr="00DC1DD4" w:rsidRDefault="00DC1DD4" w:rsidP="00DC1DD4">
            <w:pPr>
              <w:jc w:val="center"/>
              <w:rPr>
                <w:rFonts w:ascii="Arial (W1)" w:hAnsi="Arial (W1)"/>
                <w:b/>
                <w:sz w:val="18"/>
                <w:szCs w:val="18"/>
              </w:rPr>
            </w:pPr>
            <w:r w:rsidRPr="00DC1DD4">
              <w:rPr>
                <w:rFonts w:ascii="Arial (W1)" w:hAnsi="Arial (W1)"/>
                <w:b/>
                <w:sz w:val="18"/>
                <w:szCs w:val="18"/>
              </w:rPr>
              <w:t>Ofertante</w:t>
            </w:r>
          </w:p>
        </w:tc>
        <w:tc>
          <w:tcPr>
            <w:tcW w:w="3464" w:type="dxa"/>
            <w:shd w:val="clear" w:color="auto" w:fill="auto"/>
          </w:tcPr>
          <w:p w:rsidR="00DC1DD4" w:rsidRPr="00DC1DD4" w:rsidRDefault="00DC1DD4" w:rsidP="00DC1DD4">
            <w:pPr>
              <w:rPr>
                <w:rFonts w:ascii="Arial (W1)" w:hAnsi="Arial (W1)"/>
                <w:b/>
                <w:sz w:val="8"/>
                <w:szCs w:val="18"/>
              </w:rPr>
            </w:pPr>
          </w:p>
          <w:p w:rsidR="00DC1DD4" w:rsidRPr="00DC1DD4" w:rsidRDefault="00DC1DD4" w:rsidP="00DC1DD4">
            <w:pPr>
              <w:ind w:left="223" w:hanging="223"/>
              <w:jc w:val="center"/>
              <w:rPr>
                <w:rFonts w:ascii="Arial (W1)" w:hAnsi="Arial (W1)"/>
                <w:b/>
                <w:sz w:val="18"/>
                <w:szCs w:val="18"/>
              </w:rPr>
            </w:pPr>
            <w:r w:rsidRPr="00DC1DD4">
              <w:rPr>
                <w:rFonts w:ascii="Arial (W1)" w:hAnsi="Arial (W1)"/>
                <w:b/>
                <w:sz w:val="18"/>
                <w:szCs w:val="18"/>
              </w:rPr>
              <w:t>Observaciones</w:t>
            </w:r>
          </w:p>
        </w:tc>
      </w:tr>
      <w:tr w:rsidR="00DC1DD4" w:rsidRPr="00DC1DD4" w:rsidTr="00DC1DD4">
        <w:trPr>
          <w:trHeight w:hRule="exact" w:val="502"/>
        </w:trPr>
        <w:tc>
          <w:tcPr>
            <w:tcW w:w="6459" w:type="dxa"/>
            <w:shd w:val="clear" w:color="auto" w:fill="auto"/>
          </w:tcPr>
          <w:p w:rsidR="00DC1DD4" w:rsidRPr="00DC1DD4" w:rsidRDefault="00DC1DD4" w:rsidP="00DC1DD4">
            <w:pPr>
              <w:jc w:val="both"/>
              <w:rPr>
                <w:rFonts w:ascii="Arial (W1)" w:hAnsi="Arial (W1)"/>
                <w:sz w:val="16"/>
                <w:szCs w:val="16"/>
              </w:rPr>
            </w:pPr>
          </w:p>
        </w:tc>
        <w:tc>
          <w:tcPr>
            <w:tcW w:w="3464" w:type="dxa"/>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861"/>
        </w:trPr>
        <w:tc>
          <w:tcPr>
            <w:tcW w:w="9923" w:type="dxa"/>
            <w:gridSpan w:val="2"/>
            <w:shd w:val="clear" w:color="auto" w:fill="auto"/>
          </w:tcPr>
          <w:p w:rsidR="00DC1DD4" w:rsidRPr="00DC1DD4" w:rsidRDefault="00DC1DD4" w:rsidP="00DC1DD4">
            <w:pPr>
              <w:ind w:left="-108"/>
              <w:rPr>
                <w:rFonts w:ascii="Arial (W1)" w:hAnsi="Arial (W1)"/>
                <w:b/>
                <w:sz w:val="16"/>
                <w:szCs w:val="16"/>
              </w:rPr>
            </w:pPr>
          </w:p>
        </w:tc>
      </w:tr>
    </w:tbl>
    <w:p w:rsidR="00DC1DD4" w:rsidRPr="00DC1DD4" w:rsidRDefault="00DC1DD4" w:rsidP="00DC1DD4">
      <w:pPr>
        <w:tabs>
          <w:tab w:val="num" w:pos="800"/>
        </w:tabs>
        <w:jc w:val="both"/>
        <w:rPr>
          <w:rFonts w:ascii="Arial (W1)" w:hAnsi="Arial (W1)" w:cs="Arial"/>
          <w:iCs/>
          <w:sz w:val="16"/>
          <w:szCs w:val="16"/>
          <w:u w:val="single"/>
        </w:rPr>
      </w:pPr>
    </w:p>
    <w:p w:rsidR="00DC1DD4" w:rsidRPr="00DC1DD4" w:rsidRDefault="00DC1DD4" w:rsidP="00DC1DD4">
      <w:pPr>
        <w:tabs>
          <w:tab w:val="left" w:pos="700"/>
          <w:tab w:val="left" w:pos="2160"/>
        </w:tabs>
        <w:jc w:val="both"/>
        <w:rPr>
          <w:rFonts w:ascii="Arial" w:hAnsi="Arial" w:cs="Arial"/>
          <w:b/>
          <w:sz w:val="20"/>
          <w:szCs w:val="20"/>
        </w:rPr>
      </w:pPr>
      <w:r w:rsidRPr="00DC1DD4">
        <w:rPr>
          <w:rFonts w:ascii="Arial" w:hAnsi="Arial" w:cs="Arial"/>
          <w:b/>
          <w:sz w:val="20"/>
          <w:szCs w:val="20"/>
        </w:rPr>
        <w:lastRenderedPageBreak/>
        <w:t>ITEM No. 02: SEGUROS BIENES Y DIVERSOS (INSTITUCIONALES)</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b/>
          <w:sz w:val="20"/>
          <w:szCs w:val="20"/>
        </w:rPr>
        <w:t xml:space="preserve">                      </w:t>
      </w:r>
      <w:r w:rsidRPr="00DC1DD4">
        <w:rPr>
          <w:rFonts w:ascii="Arial" w:hAnsi="Arial" w:cs="Arial"/>
          <w:sz w:val="20"/>
          <w:szCs w:val="20"/>
        </w:rPr>
        <w:t>SEGURO TODO RIESGO INCENDIO INSTITUCIONAL</w:t>
      </w:r>
    </w:p>
    <w:p w:rsidR="00DC1DD4" w:rsidRPr="00DC1DD4" w:rsidRDefault="00DC1DD4" w:rsidP="00DC1DD4">
      <w:pPr>
        <w:tabs>
          <w:tab w:val="left" w:pos="1418"/>
          <w:tab w:val="left" w:pos="2160"/>
        </w:tabs>
        <w:ind w:left="1418" w:hanging="1418"/>
        <w:jc w:val="both"/>
        <w:rPr>
          <w:rFonts w:ascii="Arial" w:hAnsi="Arial" w:cs="Arial"/>
          <w:sz w:val="20"/>
          <w:szCs w:val="20"/>
        </w:rPr>
      </w:pPr>
      <w:r w:rsidRPr="00DC1DD4">
        <w:rPr>
          <w:rFonts w:ascii="Arial" w:hAnsi="Arial" w:cs="Arial"/>
          <w:sz w:val="20"/>
          <w:szCs w:val="20"/>
        </w:rPr>
        <w:t xml:space="preserve">                      SEGURO DE AUTOMOTORES</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sz w:val="20"/>
          <w:szCs w:val="20"/>
        </w:rPr>
        <w:t xml:space="preserve">                      SEGURO DE DINERO Y VALORES</w:t>
      </w:r>
    </w:p>
    <w:p w:rsidR="00DC1DD4" w:rsidRPr="00DC1DD4" w:rsidRDefault="00DC1DD4" w:rsidP="00DC1DD4">
      <w:pPr>
        <w:tabs>
          <w:tab w:val="left" w:pos="700"/>
          <w:tab w:val="left" w:pos="1276"/>
        </w:tabs>
        <w:jc w:val="both"/>
        <w:rPr>
          <w:rFonts w:ascii="Arial" w:hAnsi="Arial" w:cs="Arial"/>
          <w:sz w:val="20"/>
          <w:szCs w:val="20"/>
        </w:rPr>
      </w:pPr>
      <w:r w:rsidRPr="00DC1DD4">
        <w:rPr>
          <w:rFonts w:ascii="Arial" w:hAnsi="Arial" w:cs="Arial"/>
          <w:sz w:val="20"/>
          <w:szCs w:val="20"/>
        </w:rPr>
        <w:tab/>
        <w:t xml:space="preserve">         SEGURO DE FIDELIDAD</w:t>
      </w:r>
    </w:p>
    <w:p w:rsidR="00DC1DD4" w:rsidRPr="00DC1DD4" w:rsidRDefault="00DC1DD4" w:rsidP="00DC1DD4">
      <w:pPr>
        <w:tabs>
          <w:tab w:val="left" w:pos="700"/>
          <w:tab w:val="left" w:pos="1276"/>
        </w:tabs>
        <w:jc w:val="both"/>
        <w:rPr>
          <w:rFonts w:ascii="Arial" w:hAnsi="Arial" w:cs="Arial"/>
          <w:sz w:val="20"/>
          <w:szCs w:val="20"/>
        </w:rPr>
      </w:pPr>
      <w:r w:rsidRPr="00DC1DD4">
        <w:rPr>
          <w:rFonts w:ascii="Arial" w:hAnsi="Arial" w:cs="Arial"/>
          <w:sz w:val="20"/>
          <w:szCs w:val="20"/>
        </w:rPr>
        <w:tab/>
        <w:t xml:space="preserve">         SEGURO DE TRANSPORTE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1"/>
        <w:gridCol w:w="3464"/>
      </w:tblGrid>
      <w:tr w:rsidR="00DC1DD4" w:rsidRPr="00DC1DD4" w:rsidTr="00DC1DD4">
        <w:tc>
          <w:tcPr>
            <w:tcW w:w="6601" w:type="dxa"/>
            <w:shd w:val="clear" w:color="auto" w:fill="auto"/>
          </w:tcPr>
          <w:p w:rsidR="00DC1DD4" w:rsidRPr="00DC1DD4" w:rsidRDefault="00DC1DD4" w:rsidP="00DC1DD4">
            <w:pPr>
              <w:rPr>
                <w:rFonts w:ascii="Arial (W1)" w:hAnsi="Arial (W1)"/>
                <w:b/>
                <w:sz w:val="8"/>
                <w:szCs w:val="18"/>
              </w:rPr>
            </w:pPr>
          </w:p>
          <w:p w:rsidR="00DC1DD4" w:rsidRPr="00DC1DD4" w:rsidRDefault="00DC1DD4" w:rsidP="00DC1DD4">
            <w:pPr>
              <w:rPr>
                <w:rFonts w:ascii="Arial (W1)" w:hAnsi="Arial (W1)"/>
                <w:b/>
                <w:sz w:val="8"/>
                <w:szCs w:val="18"/>
              </w:rPr>
            </w:pPr>
          </w:p>
          <w:p w:rsidR="00DC1DD4" w:rsidRPr="00DC1DD4" w:rsidRDefault="00DC1DD4" w:rsidP="00DC1DD4">
            <w:pPr>
              <w:jc w:val="center"/>
              <w:rPr>
                <w:rFonts w:ascii="Arial (W1)" w:hAnsi="Arial (W1)"/>
                <w:b/>
                <w:sz w:val="18"/>
                <w:szCs w:val="18"/>
              </w:rPr>
            </w:pPr>
            <w:r w:rsidRPr="00DC1DD4">
              <w:rPr>
                <w:rFonts w:ascii="Arial (W1)" w:hAnsi="Arial (W1)"/>
                <w:b/>
                <w:sz w:val="18"/>
                <w:szCs w:val="18"/>
              </w:rPr>
              <w:t>Ofertante</w:t>
            </w:r>
          </w:p>
        </w:tc>
        <w:tc>
          <w:tcPr>
            <w:tcW w:w="3464" w:type="dxa"/>
            <w:shd w:val="clear" w:color="auto" w:fill="auto"/>
          </w:tcPr>
          <w:p w:rsidR="00DC1DD4" w:rsidRPr="00DC1DD4" w:rsidRDefault="00DC1DD4" w:rsidP="00DC1DD4">
            <w:pPr>
              <w:rPr>
                <w:rFonts w:ascii="Arial (W1)" w:hAnsi="Arial (W1)"/>
                <w:b/>
                <w:sz w:val="8"/>
                <w:szCs w:val="18"/>
              </w:rPr>
            </w:pPr>
          </w:p>
          <w:p w:rsidR="00DC1DD4" w:rsidRPr="00DC1DD4" w:rsidRDefault="00DC1DD4" w:rsidP="00DC1DD4">
            <w:pPr>
              <w:ind w:left="223" w:hanging="223"/>
              <w:jc w:val="center"/>
              <w:rPr>
                <w:rFonts w:ascii="Arial (W1)" w:hAnsi="Arial (W1)"/>
                <w:b/>
                <w:sz w:val="18"/>
                <w:szCs w:val="18"/>
              </w:rPr>
            </w:pPr>
            <w:r w:rsidRPr="00DC1DD4">
              <w:rPr>
                <w:rFonts w:ascii="Arial (W1)" w:hAnsi="Arial (W1)"/>
                <w:b/>
                <w:sz w:val="18"/>
                <w:szCs w:val="18"/>
              </w:rPr>
              <w:t>Observaciones</w:t>
            </w:r>
          </w:p>
        </w:tc>
      </w:tr>
      <w:tr w:rsidR="00DC1DD4" w:rsidRPr="00DC1DD4" w:rsidTr="00DC1DD4">
        <w:trPr>
          <w:trHeight w:hRule="exact" w:val="468"/>
        </w:trPr>
        <w:tc>
          <w:tcPr>
            <w:tcW w:w="6601" w:type="dxa"/>
            <w:shd w:val="clear" w:color="auto" w:fill="auto"/>
          </w:tcPr>
          <w:p w:rsidR="00DC1DD4" w:rsidRPr="00DC1DD4" w:rsidRDefault="00DC1DD4" w:rsidP="00DC1DD4">
            <w:pPr>
              <w:rPr>
                <w:sz w:val="20"/>
                <w:szCs w:val="20"/>
              </w:rPr>
            </w:pPr>
          </w:p>
        </w:tc>
        <w:tc>
          <w:tcPr>
            <w:tcW w:w="3464" w:type="dxa"/>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858"/>
        </w:trPr>
        <w:tc>
          <w:tcPr>
            <w:tcW w:w="10065" w:type="dxa"/>
            <w:gridSpan w:val="2"/>
            <w:shd w:val="clear" w:color="auto" w:fill="auto"/>
          </w:tcPr>
          <w:p w:rsidR="00DC1DD4" w:rsidRPr="00DC1DD4" w:rsidRDefault="00DC1DD4" w:rsidP="00DC1DD4">
            <w:pPr>
              <w:ind w:left="601" w:hanging="709"/>
              <w:jc w:val="both"/>
              <w:rPr>
                <w:rFonts w:ascii="Arial (W1)" w:hAnsi="Arial (W1)"/>
                <w:b/>
                <w:sz w:val="16"/>
                <w:szCs w:val="16"/>
              </w:rPr>
            </w:pPr>
          </w:p>
        </w:tc>
      </w:tr>
    </w:tbl>
    <w:p w:rsidR="00DC1DD4" w:rsidRPr="00DC1DD4" w:rsidRDefault="00DC1DD4" w:rsidP="00DC1DD4">
      <w:pPr>
        <w:jc w:val="both"/>
        <w:rPr>
          <w:rFonts w:ascii="Arial" w:hAnsi="Arial" w:cs="Arial"/>
          <w:sz w:val="12"/>
          <w:szCs w:val="20"/>
        </w:rPr>
      </w:pPr>
    </w:p>
    <w:p w:rsidR="00DC1DD4" w:rsidRDefault="005314CA" w:rsidP="00DC1DD4">
      <w:pPr>
        <w:jc w:val="center"/>
        <w:rPr>
          <w:rFonts w:ascii="Arial" w:hAnsi="Arial" w:cs="Arial"/>
          <w:sz w:val="14"/>
          <w:szCs w:val="18"/>
        </w:rPr>
      </w:pPr>
      <w:r>
        <w:rPr>
          <w:rFonts w:ascii="Arial" w:hAnsi="Arial" w:cs="Arial"/>
          <w:noProof/>
          <w:sz w:val="14"/>
          <w:szCs w:val="18"/>
          <w:lang w:val="es-SV" w:eastAsia="es-SV"/>
        </w:rPr>
        <mc:AlternateContent>
          <mc:Choice Requires="wps">
            <w:drawing>
              <wp:anchor distT="0" distB="0" distL="114300" distR="114300" simplePos="0" relativeHeight="251662336" behindDoc="0" locked="0" layoutInCell="1" allowOverlap="1">
                <wp:simplePos x="0" y="0"/>
                <wp:positionH relativeFrom="column">
                  <wp:posOffset>1891665</wp:posOffset>
                </wp:positionH>
                <wp:positionV relativeFrom="paragraph">
                  <wp:posOffset>57150</wp:posOffset>
                </wp:positionV>
                <wp:extent cx="971550" cy="7524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97155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06EEA"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8.95pt,4.5pt" to="225.4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" strokecolor="#4579b8 [3044]"/>
            </w:pict>
          </mc:Fallback>
        </mc:AlternateContent>
      </w: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Default="005314CA" w:rsidP="00DC1DD4">
      <w:pPr>
        <w:jc w:val="center"/>
        <w:rPr>
          <w:rFonts w:ascii="Arial" w:hAnsi="Arial" w:cs="Arial"/>
          <w:sz w:val="14"/>
          <w:szCs w:val="18"/>
        </w:rPr>
      </w:pPr>
    </w:p>
    <w:p w:rsidR="005314CA" w:rsidRPr="00DC1DD4" w:rsidRDefault="005314CA" w:rsidP="00DC1DD4">
      <w:pPr>
        <w:jc w:val="center"/>
        <w:rPr>
          <w:rFonts w:ascii="Arial" w:hAnsi="Arial" w:cs="Arial"/>
          <w:sz w:val="14"/>
          <w:szCs w:val="18"/>
        </w:rPr>
      </w:pPr>
    </w:p>
    <w:p w:rsidR="00DC1DD4" w:rsidRPr="00DC1DD4" w:rsidRDefault="00DC1DD4" w:rsidP="00DC1DD4">
      <w:pPr>
        <w:jc w:val="center"/>
        <w:rPr>
          <w:rFonts w:ascii="Arial" w:hAnsi="Arial"/>
          <w:b/>
          <w:sz w:val="20"/>
          <w:szCs w:val="18"/>
        </w:rPr>
      </w:pPr>
      <w:r w:rsidRPr="00DC1DD4">
        <w:rPr>
          <w:rFonts w:ascii="Arial" w:hAnsi="Arial"/>
          <w:b/>
          <w:sz w:val="20"/>
          <w:szCs w:val="18"/>
        </w:rPr>
        <w:t xml:space="preserve">CUADRO CONSOLIDADO DE EVALUACIÓN  DE ASPECTOS TÉCNICOS Y CAPACIDAD FINANCIERA </w:t>
      </w:r>
    </w:p>
    <w:p w:rsidR="00DC1DD4" w:rsidRPr="00DC1DD4" w:rsidRDefault="00DC1DD4" w:rsidP="00DC1DD4">
      <w:pPr>
        <w:tabs>
          <w:tab w:val="left" w:pos="700"/>
          <w:tab w:val="left" w:pos="2160"/>
        </w:tabs>
        <w:jc w:val="both"/>
        <w:rPr>
          <w:rFonts w:ascii="Arial" w:hAnsi="Arial" w:cs="Arial"/>
          <w:b/>
          <w:sz w:val="20"/>
          <w:szCs w:val="20"/>
        </w:rPr>
      </w:pPr>
      <w:r w:rsidRPr="00DC1DD4">
        <w:rPr>
          <w:rFonts w:ascii="Arial" w:hAnsi="Arial" w:cs="Arial"/>
          <w:b/>
          <w:sz w:val="20"/>
          <w:szCs w:val="20"/>
        </w:rPr>
        <w:t>ITEM No. 01: SEGUROS PARA USUARIOS:</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sz w:val="20"/>
          <w:szCs w:val="20"/>
        </w:rPr>
        <w:t xml:space="preserve">                      SEGURO</w:t>
      </w:r>
      <w:r w:rsidRPr="00DC1DD4">
        <w:rPr>
          <w:rFonts w:ascii="Arial" w:hAnsi="Arial" w:cs="Arial"/>
          <w:b/>
          <w:sz w:val="20"/>
          <w:szCs w:val="20"/>
        </w:rPr>
        <w:t xml:space="preserve"> </w:t>
      </w:r>
      <w:r w:rsidRPr="00DC1DD4">
        <w:rPr>
          <w:rFonts w:ascii="Arial" w:hAnsi="Arial" w:cs="Arial"/>
          <w:sz w:val="20"/>
          <w:szCs w:val="20"/>
        </w:rPr>
        <w:t xml:space="preserve">TODO RIESGO USUARIOS                        </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sz w:val="20"/>
          <w:szCs w:val="20"/>
        </w:rPr>
        <w:tab/>
        <w:t xml:space="preserve">          SEGURO COLECTIVO DE DEUDA</w:t>
      </w:r>
    </w:p>
    <w:p w:rsidR="00DC1DD4" w:rsidRPr="00DC1DD4" w:rsidRDefault="00DC1DD4" w:rsidP="00DC1DD4">
      <w:pPr>
        <w:tabs>
          <w:tab w:val="left" w:pos="700"/>
          <w:tab w:val="left" w:pos="2160"/>
        </w:tabs>
        <w:jc w:val="both"/>
        <w:rPr>
          <w:rFonts w:ascii="Arial" w:hAnsi="Arial" w:cs="Arial"/>
          <w:sz w:val="12"/>
          <w:szCs w:val="20"/>
        </w:rPr>
      </w:pPr>
    </w:p>
    <w:p w:rsidR="00DC1DD4" w:rsidRPr="00DC1DD4" w:rsidRDefault="00DC1DD4" w:rsidP="00DC1DD4">
      <w:pPr>
        <w:tabs>
          <w:tab w:val="left" w:pos="700"/>
        </w:tabs>
        <w:ind w:left="1276"/>
        <w:jc w:val="both"/>
        <w:rPr>
          <w:rFonts w:ascii="Arial" w:hAnsi="Arial" w:cs="Arial"/>
          <w:b/>
          <w:sz w:val="20"/>
          <w:szCs w:val="20"/>
        </w:rPr>
      </w:pPr>
      <w:r w:rsidRPr="00DC1DD4">
        <w:rPr>
          <w:rFonts w:ascii="Arial" w:hAnsi="Arial" w:cs="Arial"/>
          <w:b/>
          <w:sz w:val="20"/>
          <w:szCs w:val="20"/>
        </w:rPr>
        <w:t>SEGUROS PARA FUNCIONARIOS Y EMPLEADOS DEL FSV</w:t>
      </w:r>
    </w:p>
    <w:p w:rsidR="00DC1DD4" w:rsidRPr="00DC1DD4" w:rsidRDefault="00DC1DD4" w:rsidP="00DC1DD4">
      <w:pPr>
        <w:tabs>
          <w:tab w:val="left" w:pos="700"/>
        </w:tabs>
        <w:ind w:left="1276"/>
        <w:jc w:val="both"/>
        <w:rPr>
          <w:rFonts w:ascii="Arial" w:hAnsi="Arial" w:cs="Arial"/>
          <w:sz w:val="20"/>
          <w:szCs w:val="20"/>
        </w:rPr>
      </w:pPr>
      <w:r w:rsidRPr="00DC1DD4">
        <w:rPr>
          <w:rFonts w:ascii="Arial" w:hAnsi="Arial" w:cs="Arial"/>
          <w:sz w:val="20"/>
          <w:szCs w:val="20"/>
        </w:rPr>
        <w:t>SEGURO MÉDICO-HOSPITALARIO</w:t>
      </w:r>
    </w:p>
    <w:p w:rsidR="00DC1DD4" w:rsidRPr="00DC1DD4" w:rsidRDefault="00DC1DD4" w:rsidP="00DC1DD4">
      <w:pPr>
        <w:tabs>
          <w:tab w:val="left" w:pos="700"/>
        </w:tabs>
        <w:ind w:left="1276"/>
        <w:jc w:val="both"/>
        <w:rPr>
          <w:rFonts w:ascii="Arial (W1)" w:hAnsi="Arial (W1)"/>
          <w:sz w:val="20"/>
          <w:szCs w:val="22"/>
        </w:rPr>
      </w:pPr>
      <w:r w:rsidRPr="00DC1DD4">
        <w:rPr>
          <w:rFonts w:ascii="Arial (W1)" w:hAnsi="Arial (W1)"/>
          <w:sz w:val="20"/>
          <w:szCs w:val="22"/>
        </w:rPr>
        <w:t>SEGURO COLECTIVO DE VIDA</w:t>
      </w:r>
    </w:p>
    <w:p w:rsidR="00DC1DD4" w:rsidRPr="00DC1DD4" w:rsidRDefault="00DC1DD4" w:rsidP="00DC1DD4">
      <w:pPr>
        <w:tabs>
          <w:tab w:val="left" w:pos="700"/>
        </w:tabs>
        <w:ind w:left="1276"/>
        <w:jc w:val="both"/>
        <w:rPr>
          <w:rFonts w:ascii="Arial (W1)" w:hAnsi="Arial (W1)"/>
          <w:sz w:val="20"/>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42"/>
        <w:gridCol w:w="1043"/>
        <w:gridCol w:w="91"/>
        <w:gridCol w:w="1196"/>
        <w:gridCol w:w="1072"/>
      </w:tblGrid>
      <w:tr w:rsidR="00DC1DD4" w:rsidRPr="00DC1DD4" w:rsidTr="00DC1DD4">
        <w:tc>
          <w:tcPr>
            <w:tcW w:w="6805" w:type="dxa"/>
            <w:shd w:val="clear" w:color="auto" w:fill="auto"/>
          </w:tcPr>
          <w:p w:rsidR="00DC1DD4" w:rsidRPr="00DC1DD4" w:rsidRDefault="00DC1DD4" w:rsidP="00DC1DD4">
            <w:pPr>
              <w:jc w:val="center"/>
              <w:rPr>
                <w:rFonts w:ascii="Arial (W1)" w:hAnsi="Arial (W1)"/>
                <w:b/>
                <w:sz w:val="18"/>
                <w:szCs w:val="18"/>
              </w:rPr>
            </w:pPr>
          </w:p>
          <w:p w:rsidR="00DC1DD4" w:rsidRPr="00DC1DD4" w:rsidRDefault="00DC1DD4" w:rsidP="00DC1DD4">
            <w:pPr>
              <w:jc w:val="center"/>
              <w:rPr>
                <w:rFonts w:ascii="Arial (W1)" w:hAnsi="Arial (W1)"/>
                <w:b/>
                <w:sz w:val="18"/>
                <w:szCs w:val="18"/>
              </w:rPr>
            </w:pPr>
            <w:r w:rsidRPr="00DC1DD4">
              <w:rPr>
                <w:rFonts w:ascii="Arial (W1)" w:hAnsi="Arial (W1)"/>
                <w:b/>
                <w:sz w:val="18"/>
                <w:szCs w:val="18"/>
              </w:rPr>
              <w:t>Ofertante</w:t>
            </w:r>
          </w:p>
        </w:tc>
        <w:tc>
          <w:tcPr>
            <w:tcW w:w="1185" w:type="dxa"/>
            <w:gridSpan w:val="2"/>
            <w:shd w:val="clear" w:color="auto" w:fill="auto"/>
          </w:tcPr>
          <w:p w:rsidR="00DC1DD4" w:rsidRPr="00DC1DD4" w:rsidRDefault="00DC1DD4" w:rsidP="00DC1DD4">
            <w:pPr>
              <w:jc w:val="center"/>
              <w:rPr>
                <w:rFonts w:ascii="Arial (W1)" w:hAnsi="Arial (W1)"/>
                <w:b/>
                <w:sz w:val="18"/>
                <w:szCs w:val="18"/>
              </w:rPr>
            </w:pPr>
          </w:p>
        </w:tc>
        <w:tc>
          <w:tcPr>
            <w:tcW w:w="1287" w:type="dxa"/>
            <w:gridSpan w:val="2"/>
            <w:shd w:val="clear" w:color="auto" w:fill="auto"/>
          </w:tcPr>
          <w:p w:rsidR="00DC1DD4" w:rsidRPr="00DC1DD4" w:rsidRDefault="00DC1DD4" w:rsidP="00DC1DD4">
            <w:pPr>
              <w:jc w:val="center"/>
              <w:rPr>
                <w:rFonts w:ascii="Arial (W1)" w:hAnsi="Arial (W1)"/>
                <w:b/>
                <w:sz w:val="18"/>
                <w:szCs w:val="18"/>
                <w:lang w:val="pt-BR"/>
              </w:rPr>
            </w:pPr>
          </w:p>
        </w:tc>
        <w:tc>
          <w:tcPr>
            <w:tcW w:w="1072" w:type="dxa"/>
            <w:shd w:val="clear" w:color="auto" w:fill="auto"/>
          </w:tcPr>
          <w:p w:rsidR="00DC1DD4" w:rsidRPr="00DC1DD4" w:rsidRDefault="00DC1DD4" w:rsidP="00DC1DD4">
            <w:pPr>
              <w:ind w:left="223" w:hanging="223"/>
              <w:jc w:val="center"/>
              <w:rPr>
                <w:rFonts w:ascii="Arial (W1)" w:hAnsi="Arial (W1)"/>
                <w:b/>
                <w:sz w:val="18"/>
                <w:szCs w:val="18"/>
              </w:rPr>
            </w:pPr>
          </w:p>
        </w:tc>
      </w:tr>
      <w:tr w:rsidR="00DC1DD4" w:rsidRPr="00DC1DD4" w:rsidTr="00DC1DD4">
        <w:trPr>
          <w:trHeight w:hRule="exact" w:val="574"/>
        </w:trPr>
        <w:tc>
          <w:tcPr>
            <w:tcW w:w="10349" w:type="dxa"/>
            <w:gridSpan w:val="6"/>
            <w:shd w:val="clear" w:color="auto" w:fill="auto"/>
          </w:tcPr>
          <w:p w:rsidR="00DC1DD4" w:rsidRPr="00DC1DD4" w:rsidRDefault="00DC1DD4" w:rsidP="00DC1DD4">
            <w:pPr>
              <w:rPr>
                <w:rFonts w:ascii="Arial (W1)" w:hAnsi="Arial (W1)"/>
                <w:b/>
                <w:sz w:val="12"/>
                <w:szCs w:val="18"/>
                <w:highlight w:val="yellow"/>
              </w:rPr>
            </w:pPr>
          </w:p>
        </w:tc>
      </w:tr>
      <w:tr w:rsidR="00DC1DD4" w:rsidRPr="00DC1DD4" w:rsidTr="00DC1DD4">
        <w:trPr>
          <w:trHeight w:hRule="exact" w:val="427"/>
        </w:trPr>
        <w:tc>
          <w:tcPr>
            <w:tcW w:w="6947" w:type="dxa"/>
            <w:gridSpan w:val="2"/>
            <w:shd w:val="clear" w:color="auto" w:fill="auto"/>
          </w:tcPr>
          <w:p w:rsidR="00DC1DD4" w:rsidRPr="00DC1DD4" w:rsidRDefault="00DC1DD4" w:rsidP="00DC1DD4">
            <w:pPr>
              <w:tabs>
                <w:tab w:val="left" w:pos="700"/>
                <w:tab w:val="left" w:pos="2160"/>
              </w:tabs>
              <w:spacing w:before="120" w:after="120"/>
              <w:jc w:val="both"/>
              <w:rPr>
                <w:color w:val="000000"/>
                <w:sz w:val="18"/>
                <w:szCs w:val="20"/>
              </w:rPr>
            </w:pPr>
          </w:p>
        </w:tc>
        <w:tc>
          <w:tcPr>
            <w:tcW w:w="1134" w:type="dxa"/>
            <w:gridSpan w:val="2"/>
            <w:shd w:val="clear" w:color="auto" w:fill="auto"/>
          </w:tcPr>
          <w:p w:rsidR="00DC1DD4" w:rsidRPr="00DC1DD4" w:rsidRDefault="00DC1DD4" w:rsidP="00DC1DD4">
            <w:pPr>
              <w:jc w:val="center"/>
              <w:rPr>
                <w:rFonts w:ascii="Arial (W1)" w:hAnsi="Arial (W1)"/>
                <w:sz w:val="12"/>
                <w:szCs w:val="18"/>
              </w:rPr>
            </w:pPr>
          </w:p>
        </w:tc>
        <w:tc>
          <w:tcPr>
            <w:tcW w:w="1196" w:type="dxa"/>
            <w:shd w:val="clear" w:color="auto" w:fill="auto"/>
          </w:tcPr>
          <w:p w:rsidR="00DC1DD4" w:rsidRPr="00DC1DD4" w:rsidRDefault="00DC1DD4" w:rsidP="00DC1DD4">
            <w:pPr>
              <w:jc w:val="center"/>
              <w:rPr>
                <w:rFonts w:ascii="Arial" w:hAnsi="Arial" w:cs="Arial"/>
                <w:sz w:val="18"/>
                <w:szCs w:val="18"/>
              </w:rPr>
            </w:pPr>
          </w:p>
        </w:tc>
        <w:tc>
          <w:tcPr>
            <w:tcW w:w="1072" w:type="dxa"/>
            <w:shd w:val="clear" w:color="auto" w:fill="auto"/>
          </w:tcPr>
          <w:p w:rsidR="00DC1DD4" w:rsidRPr="00DC1DD4" w:rsidRDefault="00DC1DD4" w:rsidP="00DC1DD4">
            <w:pPr>
              <w:jc w:val="center"/>
              <w:rPr>
                <w:rFonts w:ascii="Arial (W1)" w:hAnsi="Arial (W1)"/>
                <w:b/>
                <w:sz w:val="20"/>
                <w:szCs w:val="20"/>
              </w:rPr>
            </w:pPr>
          </w:p>
        </w:tc>
      </w:tr>
      <w:tr w:rsidR="00DC1DD4" w:rsidRPr="00DC1DD4" w:rsidTr="00421E14">
        <w:trPr>
          <w:trHeight w:hRule="exact" w:val="386"/>
        </w:trPr>
        <w:tc>
          <w:tcPr>
            <w:tcW w:w="6947" w:type="dxa"/>
            <w:gridSpan w:val="2"/>
            <w:shd w:val="clear" w:color="auto" w:fill="auto"/>
          </w:tcPr>
          <w:p w:rsidR="00DC1DD4" w:rsidRPr="00DC1DD4" w:rsidRDefault="00DC1DD4" w:rsidP="00DC1DD4">
            <w:pPr>
              <w:tabs>
                <w:tab w:val="left" w:pos="1365"/>
              </w:tabs>
              <w:ind w:left="9" w:hanging="9"/>
              <w:rPr>
                <w:rFonts w:ascii="Arial" w:hAnsi="Arial" w:cs="Arial"/>
                <w:sz w:val="18"/>
                <w:szCs w:val="20"/>
              </w:rPr>
            </w:pPr>
          </w:p>
        </w:tc>
        <w:tc>
          <w:tcPr>
            <w:tcW w:w="1134" w:type="dxa"/>
            <w:gridSpan w:val="2"/>
            <w:vMerge w:val="restart"/>
            <w:shd w:val="clear" w:color="auto" w:fill="auto"/>
          </w:tcPr>
          <w:p w:rsidR="00DC1DD4" w:rsidRPr="00DC1DD4" w:rsidRDefault="00DC1DD4" w:rsidP="00DC1DD4">
            <w:pPr>
              <w:jc w:val="center"/>
              <w:rPr>
                <w:rFonts w:ascii="Arial (W1)" w:hAnsi="Arial (W1)"/>
                <w:sz w:val="12"/>
                <w:szCs w:val="18"/>
              </w:rPr>
            </w:pPr>
          </w:p>
        </w:tc>
        <w:tc>
          <w:tcPr>
            <w:tcW w:w="1196" w:type="dxa"/>
            <w:vMerge w:val="restart"/>
            <w:shd w:val="clear" w:color="auto" w:fill="auto"/>
          </w:tcPr>
          <w:p w:rsidR="00DC1DD4" w:rsidRPr="00DC1DD4" w:rsidRDefault="00DC1DD4" w:rsidP="00DC1DD4">
            <w:pPr>
              <w:jc w:val="center"/>
              <w:rPr>
                <w:rFonts w:ascii="Arial" w:hAnsi="Arial" w:cs="Arial"/>
                <w:sz w:val="18"/>
                <w:szCs w:val="18"/>
              </w:rPr>
            </w:pPr>
          </w:p>
        </w:tc>
        <w:tc>
          <w:tcPr>
            <w:tcW w:w="1072" w:type="dxa"/>
            <w:vMerge w:val="restart"/>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jc w:val="both"/>
              <w:rPr>
                <w:rFonts w:ascii="Arial" w:hAnsi="Arial" w:cs="Arial"/>
                <w:sz w:val="18"/>
                <w:szCs w:val="20"/>
              </w:rPr>
            </w:pP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tabs>
                <w:tab w:val="left" w:pos="700"/>
              </w:tabs>
              <w:jc w:val="both"/>
              <w:rPr>
                <w:rFonts w:ascii="Arial" w:hAnsi="Arial" w:cs="Arial"/>
                <w:b/>
                <w:sz w:val="18"/>
                <w:szCs w:val="20"/>
              </w:rPr>
            </w:pP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tabs>
                <w:tab w:val="left" w:pos="700"/>
              </w:tabs>
              <w:jc w:val="both"/>
              <w:rPr>
                <w:rFonts w:ascii="Arial" w:hAnsi="Arial" w:cs="Arial"/>
                <w:sz w:val="18"/>
                <w:szCs w:val="20"/>
              </w:rPr>
            </w:pP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tabs>
                <w:tab w:val="left" w:pos="700"/>
              </w:tabs>
              <w:jc w:val="both"/>
              <w:rPr>
                <w:rFonts w:ascii="Arial (W1)" w:hAnsi="Arial (W1)"/>
                <w:sz w:val="20"/>
                <w:szCs w:val="20"/>
              </w:rPr>
            </w:pP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bl>
    <w:p w:rsidR="00DC1DD4" w:rsidRPr="00DC1DD4" w:rsidRDefault="00DC1DD4" w:rsidP="00DC1DD4">
      <w:pPr>
        <w:jc w:val="center"/>
        <w:rPr>
          <w:rFonts w:ascii="Arial" w:hAnsi="Arial"/>
          <w:b/>
          <w:sz w:val="20"/>
          <w:szCs w:val="18"/>
        </w:rPr>
      </w:pPr>
    </w:p>
    <w:p w:rsidR="00DC1DD4" w:rsidRPr="00DC1DD4" w:rsidRDefault="00DC1DD4" w:rsidP="00DC1DD4">
      <w:pPr>
        <w:jc w:val="center"/>
        <w:rPr>
          <w:rFonts w:ascii="Arial" w:hAnsi="Arial"/>
          <w:b/>
          <w:sz w:val="20"/>
          <w:szCs w:val="18"/>
        </w:rPr>
      </w:pPr>
    </w:p>
    <w:p w:rsidR="00DC1DD4" w:rsidRDefault="00DC1DD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r>
        <w:rPr>
          <w:rFonts w:ascii="Arial" w:hAnsi="Arial"/>
          <w:b/>
          <w:noProof/>
          <w:sz w:val="20"/>
          <w:szCs w:val="18"/>
          <w:lang w:val="es-SV" w:eastAsia="es-SV"/>
        </w:rPr>
        <w:lastRenderedPageBreak/>
        <mc:AlternateContent>
          <mc:Choice Requires="wps">
            <w:drawing>
              <wp:anchor distT="0" distB="0" distL="114300" distR="114300" simplePos="0" relativeHeight="251664384" behindDoc="0" locked="0" layoutInCell="1" allowOverlap="1" wp14:anchorId="6CB5BD0D" wp14:editId="13227EC8">
                <wp:simplePos x="0" y="0"/>
                <wp:positionH relativeFrom="column">
                  <wp:posOffset>596264</wp:posOffset>
                </wp:positionH>
                <wp:positionV relativeFrom="paragraph">
                  <wp:posOffset>-180976</wp:posOffset>
                </wp:positionV>
                <wp:extent cx="4905375" cy="74199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4905375" cy="741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71060"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4.25pt" to="433.2pt,5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" strokecolor="#4579b8 [3044]"/>
            </w:pict>
          </mc:Fallback>
        </mc:AlternateContent>
      </w: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421E14" w:rsidRPr="00DC1DD4" w:rsidRDefault="00421E14" w:rsidP="00DC1DD4">
      <w:pPr>
        <w:jc w:val="center"/>
        <w:rPr>
          <w:rFonts w:ascii="Arial" w:hAnsi="Arial"/>
          <w:b/>
          <w:sz w:val="20"/>
          <w:szCs w:val="18"/>
        </w:rPr>
      </w:pPr>
    </w:p>
    <w:p w:rsidR="00421E14" w:rsidRDefault="00421E14" w:rsidP="00DC1DD4">
      <w:pPr>
        <w:jc w:val="center"/>
        <w:rPr>
          <w:rFonts w:ascii="Arial" w:hAnsi="Arial"/>
          <w:b/>
          <w:sz w:val="20"/>
          <w:szCs w:val="18"/>
        </w:rPr>
      </w:pPr>
    </w:p>
    <w:p w:rsidR="00DC1DD4" w:rsidRPr="00DC1DD4" w:rsidRDefault="00DC1DD4" w:rsidP="00DC1DD4">
      <w:pPr>
        <w:jc w:val="center"/>
        <w:rPr>
          <w:rFonts w:ascii="Arial" w:hAnsi="Arial"/>
          <w:b/>
          <w:sz w:val="20"/>
          <w:szCs w:val="18"/>
        </w:rPr>
      </w:pPr>
      <w:r w:rsidRPr="00DC1DD4">
        <w:rPr>
          <w:rFonts w:ascii="Arial" w:hAnsi="Arial"/>
          <w:b/>
          <w:sz w:val="20"/>
          <w:szCs w:val="18"/>
        </w:rPr>
        <w:lastRenderedPageBreak/>
        <w:t>CUADRO CONSOLIDADO DE EVALUACIÓN  DE ASPECTOS TÉCNICOS Y CAPACIDAD FINANCIERA</w:t>
      </w:r>
    </w:p>
    <w:p w:rsidR="00DC1DD4" w:rsidRPr="00DC1DD4" w:rsidRDefault="00DC1DD4" w:rsidP="00DC1DD4">
      <w:pPr>
        <w:jc w:val="center"/>
        <w:rPr>
          <w:rFonts w:ascii="Arial" w:hAnsi="Arial"/>
          <w:b/>
          <w:sz w:val="16"/>
          <w:szCs w:val="18"/>
        </w:rPr>
      </w:pPr>
    </w:p>
    <w:p w:rsidR="00DC1DD4" w:rsidRPr="00DC1DD4" w:rsidRDefault="00DC1DD4" w:rsidP="00DC1DD4">
      <w:pPr>
        <w:tabs>
          <w:tab w:val="left" w:pos="700"/>
          <w:tab w:val="left" w:pos="2160"/>
        </w:tabs>
        <w:jc w:val="both"/>
        <w:rPr>
          <w:rFonts w:ascii="Arial" w:hAnsi="Arial" w:cs="Arial"/>
          <w:b/>
          <w:sz w:val="20"/>
          <w:szCs w:val="20"/>
        </w:rPr>
      </w:pPr>
      <w:r w:rsidRPr="00DC1DD4">
        <w:rPr>
          <w:rFonts w:ascii="Arial" w:hAnsi="Arial" w:cs="Arial"/>
          <w:b/>
          <w:sz w:val="20"/>
          <w:szCs w:val="20"/>
        </w:rPr>
        <w:t>ITEM No. 02: SEGUROS BIENES Y DIVERSOS (INSTITUCIONALES)</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b/>
          <w:sz w:val="20"/>
          <w:szCs w:val="20"/>
        </w:rPr>
        <w:t xml:space="preserve">                      </w:t>
      </w:r>
      <w:r w:rsidRPr="00DC1DD4">
        <w:rPr>
          <w:rFonts w:ascii="Arial" w:hAnsi="Arial" w:cs="Arial"/>
          <w:sz w:val="20"/>
          <w:szCs w:val="20"/>
        </w:rPr>
        <w:t>SEGURO TODO RIESGO INCENDIO INSTITUCIONAL</w:t>
      </w:r>
    </w:p>
    <w:p w:rsidR="00DC1DD4" w:rsidRPr="00DC1DD4" w:rsidRDefault="00DC1DD4" w:rsidP="00DC1DD4">
      <w:pPr>
        <w:tabs>
          <w:tab w:val="left" w:pos="1418"/>
          <w:tab w:val="left" w:pos="2160"/>
        </w:tabs>
        <w:ind w:left="1418" w:hanging="1418"/>
        <w:jc w:val="both"/>
        <w:rPr>
          <w:rFonts w:ascii="Arial" w:hAnsi="Arial" w:cs="Arial"/>
          <w:sz w:val="20"/>
          <w:szCs w:val="20"/>
        </w:rPr>
      </w:pPr>
      <w:r w:rsidRPr="00DC1DD4">
        <w:rPr>
          <w:rFonts w:ascii="Arial" w:hAnsi="Arial" w:cs="Arial"/>
          <w:sz w:val="20"/>
          <w:szCs w:val="20"/>
        </w:rPr>
        <w:t xml:space="preserve">                      SEGURO DE AUTOMOTORES</w:t>
      </w:r>
    </w:p>
    <w:p w:rsidR="00DC1DD4" w:rsidRPr="00DC1DD4" w:rsidRDefault="00DC1DD4" w:rsidP="00DC1DD4">
      <w:pPr>
        <w:tabs>
          <w:tab w:val="left" w:pos="700"/>
          <w:tab w:val="left" w:pos="2160"/>
        </w:tabs>
        <w:jc w:val="both"/>
        <w:rPr>
          <w:rFonts w:ascii="Arial" w:hAnsi="Arial" w:cs="Arial"/>
          <w:sz w:val="20"/>
          <w:szCs w:val="20"/>
        </w:rPr>
      </w:pPr>
      <w:r w:rsidRPr="00DC1DD4">
        <w:rPr>
          <w:rFonts w:ascii="Arial" w:hAnsi="Arial" w:cs="Arial"/>
          <w:sz w:val="20"/>
          <w:szCs w:val="20"/>
        </w:rPr>
        <w:t xml:space="preserve">                      SEGURO DE DINERO Y VALORES</w:t>
      </w:r>
    </w:p>
    <w:p w:rsidR="00DC1DD4" w:rsidRPr="00DC1DD4" w:rsidRDefault="00DC1DD4" w:rsidP="00DC1DD4">
      <w:pPr>
        <w:tabs>
          <w:tab w:val="left" w:pos="700"/>
          <w:tab w:val="left" w:pos="1276"/>
        </w:tabs>
        <w:jc w:val="both"/>
        <w:rPr>
          <w:rFonts w:ascii="Arial" w:hAnsi="Arial" w:cs="Arial"/>
          <w:sz w:val="20"/>
          <w:szCs w:val="20"/>
        </w:rPr>
      </w:pPr>
      <w:r w:rsidRPr="00DC1DD4">
        <w:rPr>
          <w:rFonts w:ascii="Arial" w:hAnsi="Arial" w:cs="Arial"/>
          <w:sz w:val="20"/>
          <w:szCs w:val="20"/>
        </w:rPr>
        <w:tab/>
        <w:t xml:space="preserve">         SEGURO DE FIDELIDAD</w:t>
      </w:r>
    </w:p>
    <w:p w:rsidR="00DC1DD4" w:rsidRDefault="00DC1DD4" w:rsidP="00DC1DD4">
      <w:pPr>
        <w:tabs>
          <w:tab w:val="left" w:pos="700"/>
          <w:tab w:val="left" w:pos="1276"/>
        </w:tabs>
        <w:jc w:val="both"/>
        <w:rPr>
          <w:rFonts w:ascii="Arial" w:hAnsi="Arial" w:cs="Arial"/>
          <w:sz w:val="20"/>
          <w:szCs w:val="20"/>
        </w:rPr>
      </w:pPr>
      <w:r w:rsidRPr="00DC1DD4">
        <w:rPr>
          <w:rFonts w:ascii="Arial" w:hAnsi="Arial" w:cs="Arial"/>
          <w:sz w:val="20"/>
          <w:szCs w:val="20"/>
        </w:rPr>
        <w:tab/>
        <w:t xml:space="preserve">         SEGURO DE TRANSPORTE</w:t>
      </w:r>
    </w:p>
    <w:p w:rsidR="00421E14" w:rsidRPr="00DC1DD4" w:rsidRDefault="00421E14" w:rsidP="00DC1DD4">
      <w:pPr>
        <w:tabs>
          <w:tab w:val="left" w:pos="700"/>
          <w:tab w:val="left" w:pos="1276"/>
        </w:tabs>
        <w:jc w:val="both"/>
        <w:rPr>
          <w:rFonts w:ascii="Arial" w:hAnsi="Arial" w:cs="Arial"/>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42"/>
        <w:gridCol w:w="1043"/>
        <w:gridCol w:w="91"/>
        <w:gridCol w:w="1196"/>
        <w:gridCol w:w="1072"/>
      </w:tblGrid>
      <w:tr w:rsidR="00DC1DD4" w:rsidRPr="00DC1DD4" w:rsidTr="00DC1DD4">
        <w:tc>
          <w:tcPr>
            <w:tcW w:w="6805" w:type="dxa"/>
            <w:shd w:val="clear" w:color="auto" w:fill="auto"/>
          </w:tcPr>
          <w:p w:rsidR="00DC1DD4" w:rsidRPr="00DC1DD4" w:rsidRDefault="00DC1DD4" w:rsidP="00DC1DD4">
            <w:pPr>
              <w:jc w:val="center"/>
              <w:rPr>
                <w:rFonts w:ascii="Arial (W1)" w:hAnsi="Arial (W1)"/>
                <w:b/>
                <w:sz w:val="18"/>
                <w:szCs w:val="18"/>
              </w:rPr>
            </w:pPr>
            <w:r w:rsidRPr="00DC1DD4">
              <w:rPr>
                <w:rFonts w:ascii="Arial (W1)" w:hAnsi="Arial (W1)"/>
                <w:b/>
                <w:sz w:val="18"/>
                <w:szCs w:val="18"/>
              </w:rPr>
              <w:t>Ofertante</w:t>
            </w:r>
          </w:p>
        </w:tc>
        <w:tc>
          <w:tcPr>
            <w:tcW w:w="1185" w:type="dxa"/>
            <w:gridSpan w:val="2"/>
            <w:shd w:val="clear" w:color="auto" w:fill="auto"/>
          </w:tcPr>
          <w:p w:rsidR="00DC1DD4" w:rsidRPr="00DC1DD4" w:rsidRDefault="00DC1DD4" w:rsidP="00DC1DD4">
            <w:pPr>
              <w:jc w:val="center"/>
              <w:rPr>
                <w:rFonts w:ascii="Arial (W1)" w:hAnsi="Arial (W1)"/>
                <w:b/>
                <w:sz w:val="18"/>
                <w:szCs w:val="18"/>
              </w:rPr>
            </w:pPr>
          </w:p>
        </w:tc>
        <w:tc>
          <w:tcPr>
            <w:tcW w:w="1287" w:type="dxa"/>
            <w:gridSpan w:val="2"/>
            <w:shd w:val="clear" w:color="auto" w:fill="auto"/>
          </w:tcPr>
          <w:p w:rsidR="00DC1DD4" w:rsidRPr="00DC1DD4" w:rsidRDefault="00DC1DD4" w:rsidP="00DC1DD4">
            <w:pPr>
              <w:jc w:val="center"/>
              <w:rPr>
                <w:rFonts w:ascii="Arial (W1)" w:hAnsi="Arial (W1)"/>
                <w:b/>
                <w:sz w:val="18"/>
                <w:szCs w:val="18"/>
                <w:lang w:val="pt-BR"/>
              </w:rPr>
            </w:pPr>
          </w:p>
        </w:tc>
        <w:tc>
          <w:tcPr>
            <w:tcW w:w="1072" w:type="dxa"/>
            <w:shd w:val="clear" w:color="auto" w:fill="auto"/>
          </w:tcPr>
          <w:p w:rsidR="00DC1DD4" w:rsidRPr="00DC1DD4" w:rsidRDefault="00DC1DD4" w:rsidP="00DC1DD4">
            <w:pPr>
              <w:ind w:left="223" w:hanging="223"/>
              <w:jc w:val="center"/>
              <w:rPr>
                <w:rFonts w:ascii="Arial (W1)" w:hAnsi="Arial (W1)"/>
                <w:b/>
                <w:sz w:val="18"/>
                <w:szCs w:val="18"/>
              </w:rPr>
            </w:pPr>
          </w:p>
        </w:tc>
      </w:tr>
      <w:tr w:rsidR="00DC1DD4" w:rsidRPr="00DC1DD4" w:rsidTr="00DC1DD4">
        <w:trPr>
          <w:trHeight w:hRule="exact" w:val="510"/>
        </w:trPr>
        <w:tc>
          <w:tcPr>
            <w:tcW w:w="10349" w:type="dxa"/>
            <w:gridSpan w:val="6"/>
            <w:shd w:val="clear" w:color="auto" w:fill="auto"/>
          </w:tcPr>
          <w:p w:rsidR="00DC1DD4" w:rsidRPr="00DC1DD4" w:rsidRDefault="00DC1DD4" w:rsidP="00DC1DD4">
            <w:pPr>
              <w:rPr>
                <w:rFonts w:ascii="Arial (W1)" w:hAnsi="Arial (W1)"/>
                <w:b/>
                <w:sz w:val="12"/>
                <w:szCs w:val="18"/>
                <w:highlight w:val="yellow"/>
              </w:rPr>
            </w:pPr>
          </w:p>
        </w:tc>
      </w:tr>
      <w:tr w:rsidR="00DC1DD4" w:rsidRPr="00DC1DD4" w:rsidTr="00DC1DD4">
        <w:trPr>
          <w:trHeight w:hRule="exact" w:val="427"/>
        </w:trPr>
        <w:tc>
          <w:tcPr>
            <w:tcW w:w="6947" w:type="dxa"/>
            <w:gridSpan w:val="2"/>
            <w:shd w:val="clear" w:color="auto" w:fill="auto"/>
          </w:tcPr>
          <w:p w:rsidR="00DC1DD4" w:rsidRPr="00DC1DD4" w:rsidRDefault="00DC1DD4" w:rsidP="00DC1DD4">
            <w:pPr>
              <w:tabs>
                <w:tab w:val="left" w:pos="700"/>
                <w:tab w:val="left" w:pos="2160"/>
              </w:tabs>
              <w:spacing w:before="120" w:after="120"/>
              <w:jc w:val="both"/>
              <w:rPr>
                <w:color w:val="000000"/>
                <w:sz w:val="18"/>
                <w:szCs w:val="20"/>
              </w:rPr>
            </w:pPr>
          </w:p>
        </w:tc>
        <w:tc>
          <w:tcPr>
            <w:tcW w:w="1134" w:type="dxa"/>
            <w:gridSpan w:val="2"/>
            <w:shd w:val="clear" w:color="auto" w:fill="auto"/>
          </w:tcPr>
          <w:p w:rsidR="00DC1DD4" w:rsidRPr="00DC1DD4" w:rsidRDefault="00DC1DD4" w:rsidP="00DC1DD4">
            <w:pPr>
              <w:jc w:val="center"/>
              <w:rPr>
                <w:rFonts w:ascii="Arial (W1)" w:hAnsi="Arial (W1)"/>
                <w:sz w:val="12"/>
                <w:szCs w:val="18"/>
              </w:rPr>
            </w:pPr>
          </w:p>
        </w:tc>
        <w:tc>
          <w:tcPr>
            <w:tcW w:w="1196" w:type="dxa"/>
            <w:shd w:val="clear" w:color="auto" w:fill="auto"/>
          </w:tcPr>
          <w:p w:rsidR="00DC1DD4" w:rsidRPr="00DC1DD4" w:rsidRDefault="00DC1DD4" w:rsidP="00DC1DD4">
            <w:pPr>
              <w:jc w:val="center"/>
              <w:rPr>
                <w:rFonts w:ascii="Arial" w:hAnsi="Arial" w:cs="Arial"/>
                <w:sz w:val="18"/>
                <w:szCs w:val="18"/>
              </w:rPr>
            </w:pPr>
          </w:p>
        </w:tc>
        <w:tc>
          <w:tcPr>
            <w:tcW w:w="1072" w:type="dxa"/>
            <w:shd w:val="clear" w:color="auto" w:fill="auto"/>
          </w:tcPr>
          <w:p w:rsidR="00DC1DD4" w:rsidRPr="00DC1DD4" w:rsidRDefault="00DC1DD4" w:rsidP="00DC1DD4">
            <w:pPr>
              <w:jc w:val="center"/>
              <w:rPr>
                <w:rFonts w:ascii="Arial (W1)" w:hAnsi="Arial (W1)"/>
                <w:b/>
                <w:sz w:val="20"/>
                <w:szCs w:val="20"/>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jc w:val="both"/>
              <w:rPr>
                <w:rFonts w:ascii="Arial" w:hAnsi="Arial" w:cs="Arial"/>
                <w:sz w:val="18"/>
                <w:szCs w:val="20"/>
              </w:rPr>
            </w:pPr>
            <w:r w:rsidRPr="00DC1DD4">
              <w:rPr>
                <w:rFonts w:ascii="Arial" w:hAnsi="Arial" w:cs="Arial"/>
                <w:sz w:val="18"/>
                <w:szCs w:val="20"/>
              </w:rPr>
              <w:t xml:space="preserve">                       SEGURO TODO RIESGO INCENDIO INSTITUCIONAL</w:t>
            </w:r>
          </w:p>
        </w:tc>
        <w:tc>
          <w:tcPr>
            <w:tcW w:w="1134" w:type="dxa"/>
            <w:gridSpan w:val="2"/>
            <w:vMerge w:val="restart"/>
            <w:shd w:val="clear" w:color="auto" w:fill="auto"/>
          </w:tcPr>
          <w:p w:rsidR="00DC1DD4" w:rsidRPr="00DC1DD4" w:rsidRDefault="00DC1DD4" w:rsidP="00DC1DD4">
            <w:pPr>
              <w:jc w:val="center"/>
              <w:rPr>
                <w:rFonts w:ascii="Arial (W1)" w:hAnsi="Arial (W1)"/>
                <w:sz w:val="12"/>
                <w:szCs w:val="18"/>
              </w:rPr>
            </w:pPr>
          </w:p>
        </w:tc>
        <w:tc>
          <w:tcPr>
            <w:tcW w:w="1196" w:type="dxa"/>
            <w:vMerge w:val="restart"/>
            <w:shd w:val="clear" w:color="auto" w:fill="auto"/>
          </w:tcPr>
          <w:p w:rsidR="00DC1DD4" w:rsidRPr="00DC1DD4" w:rsidRDefault="00DC1DD4" w:rsidP="00DC1DD4">
            <w:pPr>
              <w:jc w:val="center"/>
              <w:rPr>
                <w:rFonts w:ascii="Arial" w:hAnsi="Arial" w:cs="Arial"/>
                <w:sz w:val="8"/>
                <w:szCs w:val="8"/>
              </w:rPr>
            </w:pPr>
          </w:p>
          <w:p w:rsidR="00DC1DD4" w:rsidRPr="00DC1DD4" w:rsidRDefault="00DC1DD4" w:rsidP="00DC1DD4">
            <w:pPr>
              <w:jc w:val="center"/>
              <w:rPr>
                <w:rFonts w:ascii="Arial" w:hAnsi="Arial" w:cs="Arial"/>
                <w:sz w:val="18"/>
                <w:szCs w:val="18"/>
              </w:rPr>
            </w:pPr>
          </w:p>
        </w:tc>
        <w:tc>
          <w:tcPr>
            <w:tcW w:w="1072" w:type="dxa"/>
            <w:vMerge w:val="restart"/>
            <w:shd w:val="clear" w:color="auto" w:fill="auto"/>
          </w:tcPr>
          <w:p w:rsidR="00DC1DD4" w:rsidRPr="00DC1DD4" w:rsidRDefault="00DC1DD4" w:rsidP="00DC1DD4">
            <w:pPr>
              <w:jc w:val="center"/>
              <w:rPr>
                <w:rFonts w:ascii="Arial (W1)" w:hAnsi="Arial (W1)"/>
                <w:sz w:val="4"/>
                <w:szCs w:val="4"/>
              </w:rPr>
            </w:pPr>
          </w:p>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jc w:val="both"/>
              <w:rPr>
                <w:rFonts w:ascii="Arial" w:hAnsi="Arial" w:cs="Arial"/>
                <w:sz w:val="18"/>
                <w:szCs w:val="20"/>
              </w:rPr>
            </w:pPr>
            <w:r w:rsidRPr="00DC1DD4">
              <w:rPr>
                <w:rFonts w:ascii="Arial" w:hAnsi="Arial" w:cs="Arial"/>
                <w:sz w:val="18"/>
                <w:szCs w:val="20"/>
              </w:rPr>
              <w:t xml:space="preserve">                       SEGURO DE AUTOMOTORES</w:t>
            </w: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jc w:val="both"/>
              <w:rPr>
                <w:rFonts w:ascii="Arial" w:hAnsi="Arial" w:cs="Arial"/>
                <w:sz w:val="18"/>
                <w:szCs w:val="20"/>
              </w:rPr>
            </w:pPr>
            <w:r w:rsidRPr="00DC1DD4">
              <w:rPr>
                <w:rFonts w:ascii="Arial" w:hAnsi="Arial" w:cs="Arial"/>
                <w:sz w:val="18"/>
                <w:szCs w:val="20"/>
              </w:rPr>
              <w:t xml:space="preserve">                       SEGURO DE DINERO Y VALORES</w:t>
            </w: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jc w:val="both"/>
              <w:rPr>
                <w:rFonts w:ascii="Arial" w:hAnsi="Arial" w:cs="Arial"/>
                <w:sz w:val="18"/>
                <w:szCs w:val="20"/>
              </w:rPr>
            </w:pPr>
            <w:r w:rsidRPr="00DC1DD4">
              <w:rPr>
                <w:rFonts w:ascii="Arial" w:hAnsi="Arial" w:cs="Arial"/>
                <w:sz w:val="18"/>
                <w:szCs w:val="20"/>
              </w:rPr>
              <w:t xml:space="preserve">                       SEGURO DE FIDELIDAD</w:t>
            </w: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r w:rsidR="00DC1DD4" w:rsidRPr="00DC1DD4" w:rsidTr="00DC1DD4">
        <w:trPr>
          <w:trHeight w:hRule="exact" w:val="284"/>
        </w:trPr>
        <w:tc>
          <w:tcPr>
            <w:tcW w:w="6947" w:type="dxa"/>
            <w:gridSpan w:val="2"/>
            <w:shd w:val="clear" w:color="auto" w:fill="auto"/>
          </w:tcPr>
          <w:p w:rsidR="00DC1DD4" w:rsidRPr="00DC1DD4" w:rsidRDefault="00DC1DD4" w:rsidP="00DC1DD4">
            <w:pPr>
              <w:tabs>
                <w:tab w:val="left" w:pos="700"/>
                <w:tab w:val="left" w:pos="1276"/>
              </w:tabs>
              <w:jc w:val="both"/>
              <w:rPr>
                <w:rFonts w:ascii="Arial" w:hAnsi="Arial" w:cs="Arial"/>
                <w:sz w:val="18"/>
                <w:szCs w:val="20"/>
              </w:rPr>
            </w:pPr>
            <w:r w:rsidRPr="00DC1DD4">
              <w:rPr>
                <w:rFonts w:ascii="Arial" w:hAnsi="Arial" w:cs="Arial"/>
                <w:sz w:val="18"/>
                <w:szCs w:val="20"/>
              </w:rPr>
              <w:t xml:space="preserve">                       SEGURO DE TRANSPORTE</w:t>
            </w:r>
          </w:p>
          <w:p w:rsidR="00DC1DD4" w:rsidRPr="00DC1DD4" w:rsidRDefault="00DC1DD4" w:rsidP="00DC1DD4">
            <w:pPr>
              <w:jc w:val="both"/>
              <w:rPr>
                <w:rFonts w:ascii="Arial" w:hAnsi="Arial" w:cs="Arial"/>
                <w:sz w:val="18"/>
                <w:szCs w:val="20"/>
              </w:rPr>
            </w:pPr>
          </w:p>
        </w:tc>
        <w:tc>
          <w:tcPr>
            <w:tcW w:w="1134" w:type="dxa"/>
            <w:gridSpan w:val="2"/>
            <w:vMerge/>
            <w:shd w:val="clear" w:color="auto" w:fill="auto"/>
          </w:tcPr>
          <w:p w:rsidR="00DC1DD4" w:rsidRPr="00DC1DD4" w:rsidRDefault="00DC1DD4" w:rsidP="00DC1DD4">
            <w:pPr>
              <w:jc w:val="center"/>
              <w:rPr>
                <w:rFonts w:ascii="Arial (W1)" w:hAnsi="Arial (W1)"/>
                <w:sz w:val="12"/>
                <w:szCs w:val="18"/>
                <w:highlight w:val="yellow"/>
              </w:rPr>
            </w:pPr>
          </w:p>
        </w:tc>
        <w:tc>
          <w:tcPr>
            <w:tcW w:w="1196" w:type="dxa"/>
            <w:vMerge/>
            <w:shd w:val="clear" w:color="auto" w:fill="auto"/>
          </w:tcPr>
          <w:p w:rsidR="00DC1DD4" w:rsidRPr="00DC1DD4" w:rsidRDefault="00DC1DD4" w:rsidP="00DC1DD4">
            <w:pPr>
              <w:jc w:val="center"/>
              <w:rPr>
                <w:rFonts w:ascii="Arial (W1)" w:hAnsi="Arial (W1)"/>
                <w:sz w:val="18"/>
                <w:szCs w:val="18"/>
              </w:rPr>
            </w:pPr>
          </w:p>
        </w:tc>
        <w:tc>
          <w:tcPr>
            <w:tcW w:w="1072" w:type="dxa"/>
            <w:vMerge/>
            <w:shd w:val="clear" w:color="auto" w:fill="auto"/>
          </w:tcPr>
          <w:p w:rsidR="00DC1DD4" w:rsidRPr="00DC1DD4" w:rsidRDefault="00DC1DD4" w:rsidP="00DC1DD4">
            <w:pPr>
              <w:jc w:val="center"/>
              <w:rPr>
                <w:rFonts w:ascii="Arial (W1)" w:hAnsi="Arial (W1)"/>
                <w:sz w:val="18"/>
                <w:szCs w:val="18"/>
              </w:rPr>
            </w:pPr>
          </w:p>
        </w:tc>
      </w:tr>
    </w:tbl>
    <w:p w:rsidR="00DC1DD4" w:rsidRPr="00DC1DD4" w:rsidRDefault="00DC1DD4" w:rsidP="00DC1DD4">
      <w:pPr>
        <w:jc w:val="center"/>
        <w:rPr>
          <w:rFonts w:ascii="Arial (W1)" w:hAnsi="Arial (W1)" w:cs="Arial"/>
          <w:b/>
          <w:iCs/>
          <w:sz w:val="8"/>
          <w:szCs w:val="20"/>
        </w:rPr>
      </w:pPr>
    </w:p>
    <w:p w:rsidR="00DC1DD4" w:rsidRPr="00DC1DD4" w:rsidRDefault="00DC1DD4" w:rsidP="00DC1DD4">
      <w:pPr>
        <w:jc w:val="both"/>
        <w:rPr>
          <w:rFonts w:ascii="Arial" w:hAnsi="Arial" w:cs="Arial"/>
          <w:sz w:val="12"/>
          <w:szCs w:val="20"/>
        </w:rPr>
      </w:pPr>
    </w:p>
    <w:p w:rsidR="00DC1DD4" w:rsidRDefault="00DC1DD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r>
        <w:rPr>
          <w:rFonts w:ascii="Arial" w:hAnsi="Arial"/>
          <w:b/>
          <w:noProof/>
          <w:sz w:val="20"/>
          <w:szCs w:val="20"/>
          <w:lang w:val="es-SV" w:eastAsia="es-SV"/>
        </w:rPr>
        <mc:AlternateContent>
          <mc:Choice Requires="wps">
            <w:drawing>
              <wp:anchor distT="0" distB="0" distL="114300" distR="114300" simplePos="0" relativeHeight="251665408" behindDoc="0" locked="0" layoutInCell="1" allowOverlap="1" wp14:anchorId="3BC8A16F" wp14:editId="1AE5F8DE">
                <wp:simplePos x="0" y="0"/>
                <wp:positionH relativeFrom="column">
                  <wp:posOffset>491490</wp:posOffset>
                </wp:positionH>
                <wp:positionV relativeFrom="paragraph">
                  <wp:posOffset>10795</wp:posOffset>
                </wp:positionV>
                <wp:extent cx="4733925" cy="48482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733925"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C2A69"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85pt" to="411.45pt,3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" strokecolor="#4579b8 [3044]"/>
            </w:pict>
          </mc:Fallback>
        </mc:AlternateContent>
      </w: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421E14" w:rsidRDefault="00421E14" w:rsidP="00DC1DD4">
      <w:pPr>
        <w:jc w:val="both"/>
        <w:rPr>
          <w:rFonts w:ascii="Arial" w:hAnsi="Arial"/>
          <w:b/>
          <w:noProof/>
          <w:sz w:val="20"/>
          <w:szCs w:val="20"/>
          <w:lang w:val="es-SV" w:eastAsia="es-SV"/>
        </w:rPr>
      </w:pPr>
    </w:p>
    <w:p w:rsidR="00DC1DD4" w:rsidRPr="00DC1DD4" w:rsidRDefault="00DC1DD4" w:rsidP="00DC1DD4">
      <w:pPr>
        <w:rPr>
          <w:sz w:val="20"/>
          <w:szCs w:val="20"/>
        </w:rPr>
      </w:pPr>
    </w:p>
    <w:p w:rsidR="00DC1DD4" w:rsidRDefault="00421E14" w:rsidP="00DC1DD4">
      <w:pPr>
        <w:tabs>
          <w:tab w:val="left" w:pos="993"/>
          <w:tab w:val="left" w:pos="1134"/>
        </w:tabs>
        <w:ind w:left="-709"/>
        <w:jc w:val="both"/>
        <w:rPr>
          <w:rFonts w:ascii="Arial" w:hAnsi="Arial" w:cs="Arial"/>
          <w:iCs/>
          <w:sz w:val="21"/>
          <w:szCs w:val="21"/>
        </w:rPr>
      </w:pPr>
      <w:r>
        <w:rPr>
          <w:rFonts w:ascii="Arial" w:hAnsi="Arial" w:cs="Arial"/>
          <w:iCs/>
          <w:noProof/>
          <w:sz w:val="21"/>
          <w:szCs w:val="21"/>
          <w:lang w:val="es-SV"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501015</wp:posOffset>
                </wp:positionH>
                <wp:positionV relativeFrom="paragraph">
                  <wp:posOffset>-276225</wp:posOffset>
                </wp:positionV>
                <wp:extent cx="3886200" cy="31432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3886200"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03F65"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9.45pt,-21.75pt" to="345.45pt,2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" strokecolor="#4579b8 [3044]"/>
            </w:pict>
          </mc:Fallback>
        </mc:AlternateContent>
      </w: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Default="00421E14" w:rsidP="00DC1DD4">
      <w:pPr>
        <w:tabs>
          <w:tab w:val="left" w:pos="993"/>
          <w:tab w:val="left" w:pos="1134"/>
        </w:tabs>
        <w:ind w:left="-709"/>
        <w:jc w:val="both"/>
        <w:rPr>
          <w:rFonts w:ascii="Arial" w:hAnsi="Arial" w:cs="Arial"/>
          <w:iCs/>
          <w:sz w:val="21"/>
          <w:szCs w:val="21"/>
        </w:rPr>
      </w:pPr>
    </w:p>
    <w:p w:rsidR="00421E14" w:rsidRPr="00DC1DD4" w:rsidRDefault="00421E14" w:rsidP="00DC1DD4">
      <w:pPr>
        <w:tabs>
          <w:tab w:val="left" w:pos="993"/>
          <w:tab w:val="left" w:pos="1134"/>
        </w:tabs>
        <w:ind w:left="-709"/>
        <w:jc w:val="both"/>
        <w:rPr>
          <w:rFonts w:ascii="Arial" w:hAnsi="Arial" w:cs="Arial"/>
          <w:iCs/>
          <w:sz w:val="21"/>
          <w:szCs w:val="21"/>
        </w:rPr>
      </w:pPr>
    </w:p>
    <w:p w:rsidR="00DC1DD4" w:rsidRDefault="00DC1DD4" w:rsidP="00421E14">
      <w:pPr>
        <w:tabs>
          <w:tab w:val="left" w:pos="993"/>
          <w:tab w:val="left" w:pos="1134"/>
        </w:tabs>
        <w:ind w:left="-709"/>
        <w:jc w:val="both"/>
        <w:rPr>
          <w:rFonts w:ascii="Arial" w:hAnsi="Arial" w:cs="Arial"/>
          <w:iCs/>
          <w:sz w:val="22"/>
          <w:szCs w:val="22"/>
        </w:rPr>
      </w:pPr>
      <w:r w:rsidRPr="00DC1DD4">
        <w:rPr>
          <w:rFonts w:ascii="Arial" w:hAnsi="Arial" w:cs="Arial"/>
          <w:iCs/>
          <w:sz w:val="22"/>
          <w:szCs w:val="22"/>
        </w:rPr>
        <w:t xml:space="preserve">La Comisión de Evaluación de Ofertas concluida la Evaluación de los Aspectos Técnicos, Capacidad Financiera y evaluación de la oferta Económica, procede a RECOMENDAR </w:t>
      </w:r>
    </w:p>
    <w:p w:rsidR="00421E14" w:rsidRDefault="00421E14" w:rsidP="00421E14">
      <w:pPr>
        <w:tabs>
          <w:tab w:val="left" w:pos="993"/>
          <w:tab w:val="left" w:pos="1134"/>
        </w:tabs>
        <w:ind w:left="-709"/>
        <w:jc w:val="both"/>
        <w:rPr>
          <w:rFonts w:ascii="Arial" w:hAnsi="Arial" w:cs="Arial"/>
          <w:iCs/>
          <w:sz w:val="22"/>
          <w:szCs w:val="22"/>
        </w:rPr>
      </w:pPr>
      <w:r>
        <w:rPr>
          <w:rFonts w:ascii="Arial" w:hAnsi="Arial" w:cs="Arial"/>
          <w:iCs/>
          <w:noProof/>
          <w:sz w:val="22"/>
          <w:szCs w:val="22"/>
          <w:lang w:val="es-SV" w:eastAsia="es-SV"/>
        </w:rPr>
        <mc:AlternateContent>
          <mc:Choice Requires="wps">
            <w:drawing>
              <wp:anchor distT="0" distB="0" distL="114300" distR="114300" simplePos="0" relativeHeight="251667456" behindDoc="0" locked="0" layoutInCell="1" allowOverlap="1">
                <wp:simplePos x="0" y="0"/>
                <wp:positionH relativeFrom="column">
                  <wp:posOffset>2425065</wp:posOffset>
                </wp:positionH>
                <wp:positionV relativeFrom="paragraph">
                  <wp:posOffset>144780</wp:posOffset>
                </wp:positionV>
                <wp:extent cx="819150" cy="7048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81915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3831C"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90.95pt,11.4pt" to="255.4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" strokecolor="#4579b8 [3044]"/>
            </w:pict>
          </mc:Fallback>
        </mc:AlternateContent>
      </w:r>
    </w:p>
    <w:p w:rsidR="00421E14" w:rsidRDefault="00421E14" w:rsidP="00421E14">
      <w:pPr>
        <w:tabs>
          <w:tab w:val="left" w:pos="993"/>
          <w:tab w:val="left" w:pos="1134"/>
        </w:tabs>
        <w:ind w:left="-709"/>
        <w:jc w:val="both"/>
        <w:rPr>
          <w:rFonts w:ascii="Arial" w:hAnsi="Arial" w:cs="Arial"/>
          <w:iCs/>
          <w:sz w:val="22"/>
          <w:szCs w:val="22"/>
        </w:rPr>
      </w:pPr>
    </w:p>
    <w:p w:rsidR="00421E14" w:rsidRDefault="00421E14" w:rsidP="00421E14">
      <w:pPr>
        <w:tabs>
          <w:tab w:val="left" w:pos="993"/>
          <w:tab w:val="left" w:pos="1134"/>
        </w:tabs>
        <w:ind w:left="-709"/>
        <w:jc w:val="both"/>
        <w:rPr>
          <w:rFonts w:ascii="Arial" w:hAnsi="Arial" w:cs="Arial"/>
          <w:iCs/>
          <w:sz w:val="22"/>
          <w:szCs w:val="22"/>
        </w:rPr>
      </w:pPr>
    </w:p>
    <w:p w:rsidR="00421E14" w:rsidRDefault="00421E14" w:rsidP="00421E14">
      <w:pPr>
        <w:tabs>
          <w:tab w:val="left" w:pos="993"/>
          <w:tab w:val="left" w:pos="1134"/>
        </w:tabs>
        <w:ind w:left="-709"/>
        <w:jc w:val="both"/>
        <w:rPr>
          <w:rFonts w:ascii="Arial" w:hAnsi="Arial" w:cs="Arial"/>
          <w:iCs/>
          <w:sz w:val="22"/>
          <w:szCs w:val="22"/>
        </w:rPr>
      </w:pPr>
    </w:p>
    <w:p w:rsidR="00421E14" w:rsidRPr="00DC1DD4" w:rsidRDefault="00421E14" w:rsidP="00421E14">
      <w:pPr>
        <w:tabs>
          <w:tab w:val="left" w:pos="993"/>
          <w:tab w:val="left" w:pos="1134"/>
        </w:tabs>
        <w:ind w:left="-709"/>
        <w:jc w:val="both"/>
        <w:rPr>
          <w:rFonts w:ascii="Arial" w:hAnsi="Arial" w:cs="Arial"/>
          <w:sz w:val="22"/>
          <w:szCs w:val="22"/>
        </w:rPr>
      </w:pPr>
    </w:p>
    <w:p w:rsidR="00DC1DD4" w:rsidRPr="00DC1DD4" w:rsidRDefault="00DC1DD4" w:rsidP="00DC1DD4">
      <w:pPr>
        <w:tabs>
          <w:tab w:val="left" w:pos="993"/>
          <w:tab w:val="left" w:pos="1134"/>
        </w:tabs>
        <w:ind w:left="-709"/>
        <w:jc w:val="both"/>
        <w:rPr>
          <w:rFonts w:ascii="Arial" w:hAnsi="Arial" w:cs="Arial"/>
          <w:sz w:val="22"/>
          <w:szCs w:val="22"/>
        </w:rPr>
      </w:pPr>
    </w:p>
    <w:p w:rsidR="00DC1DD4" w:rsidRPr="00DC1DD4" w:rsidRDefault="00DC1DD4" w:rsidP="00DC1DD4">
      <w:pPr>
        <w:tabs>
          <w:tab w:val="left" w:pos="993"/>
          <w:tab w:val="left" w:pos="1134"/>
        </w:tabs>
        <w:ind w:left="-709"/>
        <w:jc w:val="both"/>
        <w:rPr>
          <w:rFonts w:ascii="Arial" w:hAnsi="Arial" w:cs="Arial"/>
          <w:sz w:val="22"/>
          <w:szCs w:val="22"/>
        </w:rPr>
      </w:pPr>
      <w:r w:rsidRPr="00DC1DD4">
        <w:rPr>
          <w:rFonts w:ascii="Arial" w:hAnsi="Arial" w:cs="Arial"/>
          <w:sz w:val="22"/>
          <w:szCs w:val="22"/>
        </w:rPr>
        <w:t>Junta Directiva, con base en el dictamen de la Comisión de Evaluación de Ofertas, presentado por e</w:t>
      </w:r>
      <w:r w:rsidRPr="00DC1DD4">
        <w:rPr>
          <w:rFonts w:ascii="Arial" w:hAnsi="Arial" w:cs="Arial"/>
          <w:sz w:val="22"/>
          <w:szCs w:val="22"/>
          <w:lang w:val="es-MX"/>
        </w:rPr>
        <w:t xml:space="preserve">l </w:t>
      </w:r>
      <w:r w:rsidRPr="00DC1DD4">
        <w:rPr>
          <w:rFonts w:ascii="Arial" w:hAnsi="Arial" w:cs="Arial"/>
          <w:sz w:val="22"/>
          <w:szCs w:val="22"/>
        </w:rPr>
        <w:t xml:space="preserve">Lic. Jesús Nelson Escamilla Marroquín, Jefe del Área de Seguros, acompañado del Lic. Ricardo Antonio Ávila Cardona, Gerente Administrativo, y el Ingeniero Julio Tarcicio Rivas García, Jefe de la Unidad de Adquisiciones y Contrataciones Institucional (UACI), por unanimidad </w:t>
      </w:r>
      <w:r w:rsidRPr="00DC1DD4">
        <w:rPr>
          <w:rFonts w:ascii="Arial" w:hAnsi="Arial" w:cs="Arial"/>
          <w:b/>
          <w:sz w:val="22"/>
          <w:szCs w:val="22"/>
        </w:rPr>
        <w:t>RESUELVE:</w:t>
      </w:r>
    </w:p>
    <w:p w:rsidR="00DC1DD4" w:rsidRPr="00DC1DD4" w:rsidRDefault="00DC1DD4" w:rsidP="00DC1DD4">
      <w:pPr>
        <w:autoSpaceDE w:val="0"/>
        <w:autoSpaceDN w:val="0"/>
        <w:adjustRightInd w:val="0"/>
        <w:jc w:val="both"/>
        <w:rPr>
          <w:rFonts w:ascii="Arial" w:hAnsi="Arial" w:cs="Arial"/>
          <w:sz w:val="22"/>
          <w:szCs w:val="22"/>
        </w:rPr>
      </w:pPr>
    </w:p>
    <w:p w:rsidR="00DC1DD4" w:rsidRPr="00DC1DD4" w:rsidRDefault="00DC1DD4" w:rsidP="00DC1DD4">
      <w:pPr>
        <w:numPr>
          <w:ilvl w:val="0"/>
          <w:numId w:val="25"/>
        </w:numPr>
        <w:ind w:left="360" w:hanging="927"/>
        <w:jc w:val="both"/>
        <w:rPr>
          <w:rFonts w:ascii="Arial" w:hAnsi="Arial" w:cs="Arial"/>
          <w:iCs/>
          <w:sz w:val="22"/>
          <w:szCs w:val="22"/>
        </w:rPr>
      </w:pPr>
      <w:r w:rsidRPr="00DC1DD4">
        <w:rPr>
          <w:rFonts w:ascii="Arial" w:hAnsi="Arial" w:cs="Arial"/>
          <w:b/>
          <w:sz w:val="22"/>
          <w:szCs w:val="22"/>
        </w:rPr>
        <w:t>A</w:t>
      </w:r>
      <w:r w:rsidRPr="00DC1DD4">
        <w:rPr>
          <w:rFonts w:ascii="Arial" w:hAnsi="Arial" w:cs="Arial"/>
          <w:b/>
          <w:iCs/>
          <w:sz w:val="22"/>
          <w:szCs w:val="22"/>
        </w:rPr>
        <w:t xml:space="preserve">djudicar </w:t>
      </w:r>
      <w:r w:rsidRPr="00DC1DD4">
        <w:rPr>
          <w:rFonts w:ascii="Arial" w:hAnsi="Arial" w:cs="Arial"/>
          <w:iCs/>
          <w:sz w:val="22"/>
          <w:szCs w:val="22"/>
        </w:rPr>
        <w:t>la</w:t>
      </w:r>
      <w:r w:rsidRPr="00DC1DD4">
        <w:rPr>
          <w:rFonts w:ascii="Arial" w:hAnsi="Arial" w:cs="Arial"/>
          <w:b/>
          <w:iCs/>
          <w:sz w:val="22"/>
          <w:szCs w:val="22"/>
        </w:rPr>
        <w:t xml:space="preserve"> LICITACIÓN PÚBLICA No. FSV-13/2017 “PROGRAMA DE SEGUROS DEL FSV”, </w:t>
      </w:r>
      <w:r w:rsidRPr="00DC1DD4">
        <w:rPr>
          <w:rFonts w:ascii="Arial" w:hAnsi="Arial" w:cs="Arial"/>
          <w:iCs/>
          <w:sz w:val="22"/>
          <w:szCs w:val="22"/>
        </w:rPr>
        <w:t xml:space="preserve">a </w:t>
      </w:r>
      <w:r w:rsidR="00421E14">
        <w:rPr>
          <w:rFonts w:ascii="Arial" w:hAnsi="Arial" w:cs="Arial"/>
          <w:iCs/>
          <w:sz w:val="22"/>
          <w:szCs w:val="22"/>
        </w:rPr>
        <w:t>__________________________________________________________________________</w:t>
      </w:r>
    </w:p>
    <w:p w:rsidR="00DC1DD4" w:rsidRPr="00DC1DD4" w:rsidRDefault="00DC1DD4" w:rsidP="00DC1DD4">
      <w:pPr>
        <w:tabs>
          <w:tab w:val="left" w:pos="993"/>
          <w:tab w:val="left" w:pos="1134"/>
        </w:tabs>
        <w:jc w:val="both"/>
        <w:rPr>
          <w:rFonts w:ascii="Arial" w:hAnsi="Arial" w:cs="Arial"/>
          <w:iCs/>
          <w:sz w:val="22"/>
          <w:szCs w:val="22"/>
        </w:rPr>
      </w:pPr>
    </w:p>
    <w:p w:rsidR="00DC1DD4" w:rsidRPr="00DC1DD4" w:rsidRDefault="00DC1DD4" w:rsidP="00DC1DD4">
      <w:pPr>
        <w:tabs>
          <w:tab w:val="left" w:pos="993"/>
          <w:tab w:val="left" w:pos="1134"/>
        </w:tabs>
        <w:jc w:val="both"/>
        <w:rPr>
          <w:rFonts w:ascii="Arial (W1)" w:hAnsi="Arial (W1)" w:cs="Arial"/>
          <w:sz w:val="22"/>
          <w:szCs w:val="22"/>
        </w:rPr>
      </w:pPr>
      <w:r w:rsidRPr="00DC1DD4">
        <w:rPr>
          <w:rFonts w:ascii="Arial (W1)" w:hAnsi="Arial (W1)" w:cs="Arial"/>
          <w:iCs/>
          <w:sz w:val="22"/>
          <w:szCs w:val="22"/>
        </w:rPr>
        <w:t xml:space="preserve">El período de vigencia de las diferentes Pólizas será de hasta un año, a partir del treinta de abril de dos mil dieciocho </w:t>
      </w:r>
      <w:r w:rsidRPr="00DC1DD4">
        <w:rPr>
          <w:rFonts w:ascii="Arial (W1)" w:hAnsi="Arial (W1)" w:cs="Arial"/>
          <w:b/>
          <w:iCs/>
          <w:sz w:val="22"/>
          <w:szCs w:val="22"/>
        </w:rPr>
        <w:t>(30 de abril de 2018) y hasta el treinta de abril de dos mil diecinueve (30 de abril de 2019)</w:t>
      </w:r>
      <w:r w:rsidRPr="00DC1DD4">
        <w:rPr>
          <w:rFonts w:ascii="Arial (W1)" w:hAnsi="Arial (W1)" w:cs="Arial"/>
          <w:iCs/>
          <w:sz w:val="22"/>
          <w:szCs w:val="22"/>
        </w:rPr>
        <w:t>. Desde y hasta las 12 horas del día.</w:t>
      </w:r>
      <w:r w:rsidRPr="00DC1DD4">
        <w:rPr>
          <w:rFonts w:ascii="Arial (W1)" w:hAnsi="Arial (W1)" w:cs="Arial"/>
          <w:sz w:val="22"/>
          <w:szCs w:val="22"/>
        </w:rPr>
        <w:t xml:space="preserve"> El detalle de lo recomendado por Ítems es el siguiente:</w:t>
      </w:r>
    </w:p>
    <w:p w:rsidR="00DC1DD4" w:rsidRPr="00DC1DD4" w:rsidRDefault="00DC1DD4" w:rsidP="00DC1DD4">
      <w:pPr>
        <w:tabs>
          <w:tab w:val="left" w:pos="426"/>
        </w:tabs>
        <w:jc w:val="both"/>
        <w:rPr>
          <w:rFonts w:ascii="Arial" w:hAnsi="Arial" w:cs="Arial"/>
          <w:b/>
          <w:sz w:val="18"/>
          <w:szCs w:val="20"/>
        </w:rPr>
      </w:pPr>
    </w:p>
    <w:p w:rsidR="00DC1DD4" w:rsidRPr="00DC1DD4" w:rsidRDefault="00421E14" w:rsidP="00DC1DD4">
      <w:pPr>
        <w:tabs>
          <w:tab w:val="left" w:pos="426"/>
        </w:tabs>
        <w:spacing w:line="360" w:lineRule="auto"/>
        <w:ind w:left="-709"/>
        <w:jc w:val="both"/>
        <w:rPr>
          <w:rFonts w:ascii="Arial" w:hAnsi="Arial" w:cs="Arial"/>
          <w:b/>
          <w:sz w:val="20"/>
          <w:szCs w:val="20"/>
        </w:rPr>
      </w:pPr>
      <w:r>
        <w:rPr>
          <w:rFonts w:ascii="Arial" w:hAnsi="Arial" w:cs="Arial"/>
          <w:b/>
          <w:noProof/>
          <w:sz w:val="20"/>
          <w:szCs w:val="20"/>
          <w:lang w:val="es-SV" w:eastAsia="es-SV"/>
        </w:rPr>
        <mc:AlternateContent>
          <mc:Choice Requires="wps">
            <w:drawing>
              <wp:anchor distT="0" distB="0" distL="114300" distR="114300" simplePos="0" relativeHeight="251668480" behindDoc="0" locked="0" layoutInCell="1" allowOverlap="1">
                <wp:simplePos x="0" y="0"/>
                <wp:positionH relativeFrom="column">
                  <wp:posOffset>1872615</wp:posOffset>
                </wp:positionH>
                <wp:positionV relativeFrom="paragraph">
                  <wp:posOffset>42545</wp:posOffset>
                </wp:positionV>
                <wp:extent cx="2114550" cy="19621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2114550"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85035"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47.45pt,3.35pt" to="313.95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" strokecolor="#4579b8 [3044]"/>
            </w:pict>
          </mc:Fallback>
        </mc:AlternateContent>
      </w:r>
    </w:p>
    <w:p w:rsidR="00DC1DD4" w:rsidRDefault="00DC1DD4" w:rsidP="00DC1DD4">
      <w:pPr>
        <w:ind w:left="360"/>
        <w:jc w:val="both"/>
        <w:rPr>
          <w:rFonts w:ascii="Arial" w:hAnsi="Arial" w:cs="Arial"/>
          <w:sz w:val="22"/>
          <w:szCs w:val="22"/>
          <w:lang w:val="es-SV"/>
        </w:rPr>
      </w:pPr>
    </w:p>
    <w:p w:rsidR="00421E14" w:rsidRDefault="00421E14" w:rsidP="00DC1DD4">
      <w:pPr>
        <w:ind w:left="360"/>
        <w:jc w:val="both"/>
        <w:rPr>
          <w:rFonts w:ascii="Arial" w:hAnsi="Arial" w:cs="Arial"/>
          <w:sz w:val="22"/>
          <w:szCs w:val="22"/>
          <w:lang w:val="es-SV"/>
        </w:rPr>
      </w:pPr>
    </w:p>
    <w:p w:rsidR="00421E14" w:rsidRDefault="00421E14" w:rsidP="00DC1DD4">
      <w:pPr>
        <w:ind w:left="360"/>
        <w:jc w:val="both"/>
        <w:rPr>
          <w:rFonts w:ascii="Arial" w:hAnsi="Arial" w:cs="Arial"/>
          <w:sz w:val="22"/>
          <w:szCs w:val="22"/>
          <w:lang w:val="es-SV"/>
        </w:rPr>
      </w:pPr>
    </w:p>
    <w:p w:rsidR="00421E14" w:rsidRDefault="00421E14" w:rsidP="00DC1DD4">
      <w:pPr>
        <w:ind w:left="360"/>
        <w:jc w:val="both"/>
        <w:rPr>
          <w:rFonts w:ascii="Arial" w:hAnsi="Arial" w:cs="Arial"/>
          <w:sz w:val="22"/>
          <w:szCs w:val="22"/>
          <w:lang w:val="es-SV"/>
        </w:rPr>
      </w:pPr>
    </w:p>
    <w:p w:rsidR="00421E14" w:rsidRDefault="00421E14" w:rsidP="00DC1DD4">
      <w:pPr>
        <w:ind w:left="360"/>
        <w:jc w:val="both"/>
        <w:rPr>
          <w:rFonts w:ascii="Arial" w:hAnsi="Arial" w:cs="Arial"/>
          <w:sz w:val="22"/>
          <w:szCs w:val="22"/>
          <w:lang w:val="es-SV"/>
        </w:rPr>
      </w:pPr>
    </w:p>
    <w:p w:rsidR="00421E14" w:rsidRDefault="00421E14" w:rsidP="00DC1DD4">
      <w:pPr>
        <w:ind w:left="360"/>
        <w:jc w:val="both"/>
        <w:rPr>
          <w:rFonts w:ascii="Arial" w:hAnsi="Arial" w:cs="Arial"/>
          <w:sz w:val="22"/>
          <w:szCs w:val="22"/>
          <w:lang w:val="es-SV"/>
        </w:rPr>
      </w:pPr>
    </w:p>
    <w:p w:rsidR="00421E14" w:rsidRPr="00DC1DD4" w:rsidRDefault="00421E14" w:rsidP="00DC1DD4">
      <w:pPr>
        <w:ind w:left="360"/>
        <w:jc w:val="both"/>
        <w:rPr>
          <w:rFonts w:ascii="Arial" w:hAnsi="Arial" w:cs="Arial"/>
          <w:sz w:val="22"/>
          <w:szCs w:val="22"/>
          <w:lang w:val="es-SV"/>
        </w:rPr>
      </w:pPr>
    </w:p>
    <w:p w:rsidR="00DC1DD4" w:rsidRPr="00DC1DD4" w:rsidRDefault="00DC1DD4" w:rsidP="00DC1DD4">
      <w:pPr>
        <w:numPr>
          <w:ilvl w:val="0"/>
          <w:numId w:val="25"/>
        </w:numPr>
        <w:ind w:left="360"/>
        <w:jc w:val="both"/>
        <w:rPr>
          <w:rFonts w:ascii="Arial" w:hAnsi="Arial" w:cs="Arial"/>
          <w:sz w:val="22"/>
          <w:szCs w:val="22"/>
          <w:lang w:val="es-SV"/>
        </w:rPr>
      </w:pPr>
      <w:r w:rsidRPr="00DC1DD4">
        <w:rPr>
          <w:rFonts w:ascii="Arial" w:hAnsi="Arial" w:cs="Arial"/>
          <w:sz w:val="22"/>
          <w:szCs w:val="22"/>
        </w:rPr>
        <w:lastRenderedPageBreak/>
        <w:t xml:space="preserve">Nombrar como Administradores de los contratos a la </w:t>
      </w:r>
      <w:r w:rsidRPr="00DC1DD4">
        <w:rPr>
          <w:rFonts w:ascii="Arial" w:hAnsi="Arial" w:cs="Arial"/>
          <w:b/>
          <w:bCs/>
          <w:sz w:val="22"/>
          <w:szCs w:val="22"/>
        </w:rPr>
        <w:t>Licda. Gladys Margarita Menéndez de Cárcamo, Jefe del Área de Gestión y Desarrollo Humano,</w:t>
      </w:r>
      <w:r w:rsidRPr="00DC1DD4">
        <w:rPr>
          <w:rFonts w:ascii="Arial" w:hAnsi="Arial" w:cs="Arial"/>
          <w:sz w:val="22"/>
          <w:szCs w:val="22"/>
        </w:rPr>
        <w:t xml:space="preserve"> para las pólizas Seguro Médico Hospitalario y Seguro Colectivo de Vida; y al </w:t>
      </w:r>
      <w:r w:rsidRPr="00DC1DD4">
        <w:rPr>
          <w:rFonts w:ascii="Arial" w:hAnsi="Arial" w:cs="Arial"/>
          <w:b/>
          <w:bCs/>
          <w:sz w:val="22"/>
          <w:szCs w:val="22"/>
        </w:rPr>
        <w:t>Lic. Jesús Nelson Escamilla Marroquin, Jefe del Área de Seguros,</w:t>
      </w:r>
      <w:r w:rsidRPr="00DC1DD4">
        <w:rPr>
          <w:rFonts w:ascii="Arial" w:hAnsi="Arial" w:cs="Arial"/>
          <w:sz w:val="22"/>
          <w:szCs w:val="22"/>
        </w:rPr>
        <w:t xml:space="preserve"> para las pólizas Seguro Todo Riesgo Incendio (Usuarios), Seguro Colectivo de Deuda, Seguro Todo Riesgo Incendio (Institucional), Seguro de Automotores, Seguro de Robo y/o Hurto de Dinero y Valores, Seguro de Fidelidad y Seguro de Transporte.</w:t>
      </w:r>
    </w:p>
    <w:p w:rsidR="00DC1DD4" w:rsidRPr="00DC1DD4" w:rsidRDefault="00DC1DD4" w:rsidP="00DC1DD4">
      <w:pPr>
        <w:ind w:left="360"/>
        <w:jc w:val="both"/>
        <w:rPr>
          <w:rFonts w:ascii="Arial" w:hAnsi="Arial" w:cs="Arial"/>
          <w:sz w:val="22"/>
          <w:szCs w:val="22"/>
          <w:lang w:val="es-SV"/>
        </w:rPr>
      </w:pPr>
    </w:p>
    <w:p w:rsidR="00DC1DD4" w:rsidRPr="00DC1DD4" w:rsidRDefault="00DC1DD4" w:rsidP="00DC1DD4">
      <w:pPr>
        <w:numPr>
          <w:ilvl w:val="0"/>
          <w:numId w:val="25"/>
        </w:numPr>
        <w:ind w:left="360"/>
        <w:jc w:val="both"/>
        <w:rPr>
          <w:rFonts w:ascii="Arial" w:hAnsi="Arial" w:cs="Arial"/>
          <w:sz w:val="22"/>
          <w:szCs w:val="22"/>
          <w:lang w:val="es-SV"/>
        </w:rPr>
      </w:pPr>
      <w:r w:rsidRPr="00DC1DD4">
        <w:rPr>
          <w:rFonts w:ascii="Arial" w:hAnsi="Arial" w:cs="Arial"/>
          <w:sz w:val="22"/>
          <w:szCs w:val="22"/>
        </w:rPr>
        <w:t>Autorizar al Presidente y Director Ejecutivo para la contratación y suscripción de las pólizas de seguros, de acuerdo a lo aprobado por Junta Directiva.</w:t>
      </w:r>
    </w:p>
    <w:p w:rsidR="00DC1DD4" w:rsidRPr="00DC1DD4" w:rsidRDefault="00DC1DD4" w:rsidP="00DC1DD4">
      <w:pPr>
        <w:numPr>
          <w:ilvl w:val="0"/>
          <w:numId w:val="25"/>
        </w:numPr>
        <w:ind w:left="360"/>
        <w:jc w:val="both"/>
        <w:rPr>
          <w:rFonts w:ascii="Arial" w:hAnsi="Arial" w:cs="Arial"/>
          <w:sz w:val="22"/>
          <w:szCs w:val="22"/>
          <w:lang w:val="es-SV"/>
        </w:rPr>
      </w:pPr>
      <w:r w:rsidRPr="00DC1DD4">
        <w:rPr>
          <w:rFonts w:ascii="Arial" w:hAnsi="Arial" w:cs="Arial"/>
          <w:sz w:val="22"/>
          <w:szCs w:val="22"/>
          <w:lang w:val="es-MX"/>
        </w:rPr>
        <w:t>Autorizar al Jefe de la UACI para comunicar en forma legal este acuerdo.</w:t>
      </w:r>
    </w:p>
    <w:p w:rsidR="00DC1DD4" w:rsidRPr="00DC1DD4" w:rsidRDefault="00DC1DD4" w:rsidP="00DC1DD4">
      <w:pPr>
        <w:ind w:left="708"/>
        <w:rPr>
          <w:rFonts w:ascii="Arial" w:hAnsi="Arial" w:cs="Arial"/>
          <w:sz w:val="22"/>
          <w:szCs w:val="22"/>
          <w:lang w:val="es-SV"/>
        </w:rPr>
      </w:pPr>
    </w:p>
    <w:p w:rsidR="00DC1DD4" w:rsidRPr="00DC1DD4" w:rsidRDefault="00DC1DD4" w:rsidP="00DC1DD4">
      <w:pPr>
        <w:numPr>
          <w:ilvl w:val="0"/>
          <w:numId w:val="25"/>
        </w:numPr>
        <w:autoSpaceDE w:val="0"/>
        <w:autoSpaceDN w:val="0"/>
        <w:adjustRightInd w:val="0"/>
        <w:ind w:left="360"/>
        <w:jc w:val="both"/>
        <w:rPr>
          <w:rFonts w:ascii="Arial" w:hAnsi="Arial" w:cs="Arial"/>
          <w:bCs/>
          <w:sz w:val="22"/>
          <w:szCs w:val="22"/>
        </w:rPr>
      </w:pPr>
      <w:r w:rsidRPr="00DC1DD4">
        <w:rPr>
          <w:rFonts w:ascii="Arial" w:hAnsi="Arial" w:cs="Arial"/>
          <w:sz w:val="22"/>
          <w:szCs w:val="22"/>
        </w:rPr>
        <w:t>Este Punto se ratifica en esta misma sesión.</w:t>
      </w:r>
    </w:p>
    <w:p w:rsidR="00831B33" w:rsidRPr="00831B33" w:rsidRDefault="00831B33" w:rsidP="00831B33">
      <w:pPr>
        <w:spacing w:line="360" w:lineRule="auto"/>
        <w:jc w:val="both"/>
        <w:rPr>
          <w:rFonts w:ascii="Arial" w:hAnsi="Arial" w:cs="Arial"/>
          <w:b/>
          <w:color w:val="FF0000"/>
          <w:sz w:val="22"/>
          <w:szCs w:val="22"/>
        </w:rPr>
      </w:pPr>
      <w:r w:rsidRPr="00831B3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31B33">
        <w:rPr>
          <w:rFonts w:ascii="Arial" w:hAnsi="Arial" w:cs="Arial"/>
          <w:b/>
          <w:color w:val="FF0000"/>
          <w:sz w:val="22"/>
          <w:szCs w:val="22"/>
        </w:rPr>
        <w:t xml:space="preserve">) LAIP, para el plazo de </w:t>
      </w:r>
      <w:r>
        <w:rPr>
          <w:rFonts w:ascii="Arial" w:hAnsi="Arial" w:cs="Arial"/>
          <w:b/>
          <w:color w:val="FF0000"/>
          <w:sz w:val="22"/>
          <w:szCs w:val="22"/>
        </w:rPr>
        <w:t>TRES MESES</w:t>
      </w:r>
      <w:r w:rsidRPr="00831B33">
        <w:rPr>
          <w:rFonts w:ascii="Arial" w:hAnsi="Arial" w:cs="Arial"/>
          <w:b/>
          <w:color w:val="FF0000"/>
          <w:sz w:val="22"/>
          <w:szCs w:val="22"/>
        </w:rPr>
        <w:t>. Declaratoria de Reserva N° JD/</w:t>
      </w:r>
      <w:r>
        <w:rPr>
          <w:rFonts w:ascii="Arial" w:hAnsi="Arial" w:cs="Arial"/>
          <w:b/>
          <w:color w:val="FF0000"/>
          <w:sz w:val="22"/>
          <w:szCs w:val="22"/>
        </w:rPr>
        <w:t>2018/1479</w:t>
      </w:r>
      <w:r w:rsidRPr="00831B33">
        <w:rPr>
          <w:rFonts w:ascii="Arial" w:hAnsi="Arial" w:cs="Arial"/>
          <w:b/>
          <w:color w:val="FF0000"/>
          <w:sz w:val="22"/>
          <w:szCs w:val="22"/>
        </w:rPr>
        <w:t>.</w:t>
      </w:r>
    </w:p>
    <w:p w:rsidR="00DC1DD4" w:rsidRDefault="00DC1DD4" w:rsidP="00DC1DD4">
      <w:pPr>
        <w:jc w:val="both"/>
        <w:rPr>
          <w:rFonts w:ascii="Arial" w:hAnsi="Arial" w:cs="Arial"/>
          <w:b/>
          <w:bCs/>
        </w:rPr>
      </w:pPr>
    </w:p>
    <w:p w:rsidR="00DC1DD4" w:rsidRPr="00A421F6" w:rsidRDefault="00DC1DD4" w:rsidP="00DC1DD4">
      <w:pPr>
        <w:jc w:val="both"/>
        <w:rPr>
          <w:rFonts w:ascii="Arial" w:hAnsi="Arial" w:cs="Arial"/>
        </w:rPr>
      </w:pPr>
      <w:r>
        <w:rPr>
          <w:rFonts w:ascii="Arial" w:hAnsi="Arial" w:cs="Arial"/>
          <w:b/>
          <w:bCs/>
        </w:rPr>
        <w:t xml:space="preserve">IX) </w:t>
      </w:r>
      <w:r w:rsidRPr="00A421F6">
        <w:rPr>
          <w:rFonts w:ascii="Arial" w:hAnsi="Arial" w:cs="Arial"/>
          <w:b/>
          <w:bCs/>
        </w:rPr>
        <w:t>MODIFICACIÓN DE CONDICIONES A NUEVO CONTRATO DE ARRENDAMIENTO DE LOCALES DE SUCURSAL PASEO</w:t>
      </w:r>
      <w:r>
        <w:rPr>
          <w:rFonts w:ascii="Arial" w:hAnsi="Arial" w:cs="Arial"/>
          <w:b/>
          <w:bCs/>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w:t>
      </w:r>
      <w:r w:rsidRPr="00A421F6">
        <w:rPr>
          <w:rFonts w:ascii="Arial" w:hAnsi="Arial" w:cs="Arial"/>
          <w:b/>
          <w:bCs/>
        </w:rPr>
        <w:t xml:space="preserve"> </w:t>
      </w:r>
      <w:r w:rsidRPr="00A421F6">
        <w:rPr>
          <w:rFonts w:ascii="Arial" w:hAnsi="Arial" w:cs="Arial"/>
          <w:bCs/>
        </w:rPr>
        <w:t>modificación de condiciones a nuevo contrato de arrendamiento de locales de Sucursal Paseo</w:t>
      </w:r>
      <w:r>
        <w:rPr>
          <w:rFonts w:ascii="Arial" w:hAnsi="Arial" w:cs="Arial"/>
          <w:bCs/>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w:t>
      </w:r>
      <w:r>
        <w:rPr>
          <w:rFonts w:ascii="Arial" w:hAnsi="Arial" w:cs="Arial"/>
        </w:rPr>
        <w:t>,</w:t>
      </w:r>
      <w:r w:rsidRPr="007112E7">
        <w:rPr>
          <w:rFonts w:ascii="Arial" w:hAnsi="Arial" w:cs="Arial"/>
        </w:rPr>
        <w:t xml:space="preserve"> que</w:t>
      </w:r>
      <w:r>
        <w:rPr>
          <w:rFonts w:ascii="Arial" w:hAnsi="Arial" w:cs="Arial"/>
        </w:rPr>
        <w:t xml:space="preserve"> </w:t>
      </w:r>
      <w:r w:rsidRPr="00A421F6">
        <w:rPr>
          <w:rFonts w:ascii="Arial" w:hAnsi="Arial" w:cs="Arial"/>
          <w:lang w:val="es-MX"/>
        </w:rPr>
        <w:t>Junta Directiva</w:t>
      </w:r>
      <w:r>
        <w:rPr>
          <w:rFonts w:ascii="Arial" w:hAnsi="Arial" w:cs="Arial"/>
          <w:lang w:val="es-MX"/>
        </w:rPr>
        <w:t xml:space="preserve">, </w:t>
      </w:r>
      <w:r>
        <w:rPr>
          <w:rFonts w:ascii="Arial" w:hAnsi="Arial" w:cs="Arial"/>
        </w:rPr>
        <w:t xml:space="preserve">en el </w:t>
      </w:r>
      <w:r w:rsidRPr="00A421F6">
        <w:rPr>
          <w:rFonts w:ascii="Arial" w:hAnsi="Arial" w:cs="Arial"/>
          <w:lang w:val="es-MX"/>
        </w:rPr>
        <w:t xml:space="preserve">punto XIV) del Acta de sesión de No. JD-007/2018 del 11 de enero de 2018, </w:t>
      </w:r>
      <w:r>
        <w:rPr>
          <w:rFonts w:ascii="Arial" w:hAnsi="Arial" w:cs="Arial"/>
          <w:lang w:val="es-MX"/>
        </w:rPr>
        <w:t>a</w:t>
      </w:r>
      <w:r w:rsidRPr="00A421F6">
        <w:rPr>
          <w:rFonts w:ascii="Arial" w:hAnsi="Arial" w:cs="Arial"/>
          <w:lang w:val="es-MX"/>
        </w:rPr>
        <w:t>utoriz</w:t>
      </w:r>
      <w:r>
        <w:rPr>
          <w:rFonts w:ascii="Arial" w:hAnsi="Arial" w:cs="Arial"/>
          <w:lang w:val="es-MX"/>
        </w:rPr>
        <w:t>ó</w:t>
      </w:r>
      <w:r w:rsidRPr="00A421F6">
        <w:rPr>
          <w:rFonts w:ascii="Arial" w:hAnsi="Arial" w:cs="Arial"/>
          <w:lang w:val="es-MX"/>
        </w:rPr>
        <w:t xml:space="preserve"> suscribir el Contrato de Arrendamiento de los tres Locales del Centro Comercial Orión, por el período de </w:t>
      </w:r>
      <w:r>
        <w:rPr>
          <w:rFonts w:ascii="Arial" w:hAnsi="Arial" w:cs="Arial"/>
          <w:lang w:val="es-MX"/>
        </w:rPr>
        <w:t>1 año prorrogable</w:t>
      </w:r>
      <w:r w:rsidRPr="00A421F6">
        <w:rPr>
          <w:rFonts w:ascii="Arial" w:hAnsi="Arial" w:cs="Arial"/>
          <w:lang w:val="es-MX"/>
        </w:rPr>
        <w:t xml:space="preserve">, del 11 de febrero de 2018 al 10 de febrero de 2019, </w:t>
      </w:r>
      <w:r w:rsidRPr="00C70A4D">
        <w:rPr>
          <w:rFonts w:ascii="Arial" w:hAnsi="Arial" w:cs="Arial"/>
          <w:bCs/>
        </w:rPr>
        <w:t xml:space="preserve">para la Sucursal Paseo del FSV; </w:t>
      </w:r>
      <w:r w:rsidRPr="00A421F6">
        <w:rPr>
          <w:rFonts w:ascii="Arial" w:hAnsi="Arial" w:cs="Arial"/>
        </w:rPr>
        <w:t>ubicados en la Colonia Escalón, paseo General Escalón y 79 Av. Norte, San Salvador. El canon de arrendamiento mensual será de $5,978.18 mensuales y un monto anual de $71,738.16, que incluye</w:t>
      </w:r>
      <w:r>
        <w:rPr>
          <w:rFonts w:ascii="Arial" w:hAnsi="Arial" w:cs="Arial"/>
        </w:rPr>
        <w:t xml:space="preserve"> IVA, además de mantenimiento e impuestos</w:t>
      </w:r>
      <w:r w:rsidRPr="00A421F6">
        <w:rPr>
          <w:rFonts w:ascii="Arial" w:hAnsi="Arial" w:cs="Arial"/>
        </w:rPr>
        <w:t xml:space="preserve"> municipales. </w:t>
      </w:r>
      <w:r>
        <w:rPr>
          <w:rFonts w:ascii="Arial" w:hAnsi="Arial" w:cs="Arial"/>
        </w:rPr>
        <w:t>Señaló el Licenciado Ávila Cardona, que d</w:t>
      </w:r>
      <w:r w:rsidRPr="00A421F6">
        <w:rPr>
          <w:rFonts w:ascii="Arial" w:hAnsi="Arial" w:cs="Arial"/>
        </w:rPr>
        <w:t>ado que el canon de arrendamiento mensual de los locales ubicados en la</w:t>
      </w:r>
      <w:r>
        <w:rPr>
          <w:rFonts w:ascii="Arial" w:hAnsi="Arial" w:cs="Arial"/>
        </w:rPr>
        <w:t xml:space="preserve"> Sucursal Paseo,</w:t>
      </w:r>
      <w:r w:rsidRPr="00A421F6">
        <w:rPr>
          <w:rFonts w:ascii="Arial" w:hAnsi="Arial" w:cs="Arial"/>
        </w:rPr>
        <w:t xml:space="preserve"> ha sufrido incremento con relación al contrato por vencer, es preci</w:t>
      </w:r>
      <w:r>
        <w:rPr>
          <w:rFonts w:ascii="Arial" w:hAnsi="Arial" w:cs="Arial"/>
        </w:rPr>
        <w:t>so incrementar el monto del depó</w:t>
      </w:r>
      <w:r w:rsidRPr="00A421F6">
        <w:rPr>
          <w:rFonts w:ascii="Arial" w:hAnsi="Arial" w:cs="Arial"/>
        </w:rPr>
        <w:t>sito dado en garantía por el nuevo contrato</w:t>
      </w:r>
      <w:r>
        <w:rPr>
          <w:rFonts w:ascii="Arial" w:hAnsi="Arial" w:cs="Arial"/>
        </w:rPr>
        <w:t>,</w:t>
      </w:r>
      <w:r w:rsidRPr="00A421F6">
        <w:rPr>
          <w:rFonts w:ascii="Arial" w:hAnsi="Arial" w:cs="Arial"/>
        </w:rPr>
        <w:t xml:space="preserve"> correspondiente al 11 de febrero de </w:t>
      </w:r>
      <w:r>
        <w:rPr>
          <w:rFonts w:ascii="Arial" w:hAnsi="Arial" w:cs="Arial"/>
        </w:rPr>
        <w:t>2018 al 10 de febrero de 2019, pasando de $4,500.00</w:t>
      </w:r>
      <w:r w:rsidRPr="00A421F6">
        <w:rPr>
          <w:rFonts w:ascii="Arial" w:hAnsi="Arial" w:cs="Arial"/>
        </w:rPr>
        <w:t xml:space="preserve"> a $4,725.00.</w:t>
      </w:r>
      <w:r>
        <w:rPr>
          <w:rFonts w:ascii="Arial" w:hAnsi="Arial" w:cs="Arial"/>
        </w:rPr>
        <w:t xml:space="preserve"> Por lo anterior, se solicita autorización a Junta Directiva, para </w:t>
      </w:r>
      <w:r w:rsidRPr="00A421F6">
        <w:rPr>
          <w:rFonts w:ascii="Arial" w:hAnsi="Arial" w:cs="Arial"/>
        </w:rPr>
        <w:t>solicita</w:t>
      </w:r>
      <w:r>
        <w:rPr>
          <w:rFonts w:ascii="Arial" w:hAnsi="Arial" w:cs="Arial"/>
        </w:rPr>
        <w:t>r</w:t>
      </w:r>
      <w:r w:rsidRPr="00A421F6">
        <w:rPr>
          <w:rFonts w:ascii="Arial" w:hAnsi="Arial" w:cs="Arial"/>
        </w:rPr>
        <w:t xml:space="preserve"> la devoluc</w:t>
      </w:r>
      <w:r>
        <w:rPr>
          <w:rFonts w:ascii="Arial" w:hAnsi="Arial" w:cs="Arial"/>
        </w:rPr>
        <w:t>ión del depósito dado en garantí</w:t>
      </w:r>
      <w:r w:rsidRPr="00A421F6">
        <w:rPr>
          <w:rFonts w:ascii="Arial" w:hAnsi="Arial" w:cs="Arial"/>
        </w:rPr>
        <w:t xml:space="preserve">a del contrato anterior por $4,500.00; </w:t>
      </w:r>
      <w:r>
        <w:rPr>
          <w:rFonts w:ascii="Arial" w:hAnsi="Arial" w:cs="Arial"/>
        </w:rPr>
        <w:t>y realizar el nuevo depó</w:t>
      </w:r>
      <w:r w:rsidRPr="00A421F6">
        <w:rPr>
          <w:rFonts w:ascii="Arial" w:hAnsi="Arial" w:cs="Arial"/>
        </w:rPr>
        <w:t>sito por la cantidad de $4,725.00 correspondiente al nuevo contrato.</w:t>
      </w:r>
      <w:r>
        <w:rPr>
          <w:rFonts w:ascii="Arial" w:hAnsi="Arial" w:cs="Arial"/>
        </w:rPr>
        <w:t xml:space="preserve"> </w:t>
      </w:r>
      <w:r w:rsidRPr="007112E7">
        <w:rPr>
          <w:rFonts w:ascii="Arial" w:hAnsi="Arial" w:cs="Arial"/>
        </w:rPr>
        <w:t>Junta Directiva, luego de conocer la solicitud presentada por el</w:t>
      </w:r>
      <w:r w:rsidRPr="00A421F6">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DC1DD4" w:rsidRPr="00285FF4" w:rsidRDefault="00DC1DD4" w:rsidP="00DC1DD4">
      <w:pPr>
        <w:tabs>
          <w:tab w:val="num" w:pos="720"/>
        </w:tabs>
        <w:jc w:val="both"/>
        <w:rPr>
          <w:rFonts w:ascii="Arial" w:hAnsi="Arial" w:cs="Arial"/>
        </w:rPr>
      </w:pPr>
    </w:p>
    <w:p w:rsidR="00DC1DD4" w:rsidRPr="00E04BE4" w:rsidRDefault="00DC1DD4" w:rsidP="00DC1DD4">
      <w:pPr>
        <w:numPr>
          <w:ilvl w:val="0"/>
          <w:numId w:val="7"/>
        </w:numPr>
        <w:tabs>
          <w:tab w:val="num" w:pos="720"/>
          <w:tab w:val="left" w:pos="851"/>
        </w:tabs>
        <w:jc w:val="both"/>
        <w:textAlignment w:val="baseline"/>
        <w:rPr>
          <w:rFonts w:ascii="Arial" w:hAnsi="Arial" w:cs="Arial"/>
          <w:lang w:val="es-SV"/>
        </w:rPr>
      </w:pPr>
      <w:r w:rsidRPr="00A421F6">
        <w:rPr>
          <w:rFonts w:ascii="Arial" w:hAnsi="Arial" w:cs="Arial"/>
        </w:rPr>
        <w:t>Aut</w:t>
      </w:r>
      <w:r>
        <w:rPr>
          <w:rFonts w:ascii="Arial" w:hAnsi="Arial" w:cs="Arial"/>
        </w:rPr>
        <w:t>orizar al Lic. Ricardo Antonio Á</w:t>
      </w:r>
      <w:r w:rsidRPr="00A421F6">
        <w:rPr>
          <w:rFonts w:ascii="Arial" w:hAnsi="Arial" w:cs="Arial"/>
        </w:rPr>
        <w:t>vila, Gerente Administrativo para que contacte a la Empresa Orión, S.A. de C.V., solicitando la devoluc</w:t>
      </w:r>
      <w:r>
        <w:rPr>
          <w:rFonts w:ascii="Arial" w:hAnsi="Arial" w:cs="Arial"/>
        </w:rPr>
        <w:t>ión del depósito dado en garantí</w:t>
      </w:r>
      <w:r w:rsidRPr="00A421F6">
        <w:rPr>
          <w:rFonts w:ascii="Arial" w:hAnsi="Arial" w:cs="Arial"/>
        </w:rPr>
        <w:t xml:space="preserve">a del contrato anterior por la suma $4,500.00; </w:t>
      </w:r>
      <w:r>
        <w:rPr>
          <w:rFonts w:ascii="Arial" w:hAnsi="Arial" w:cs="Arial"/>
        </w:rPr>
        <w:t>asimismo realizar el nuevo depó</w:t>
      </w:r>
      <w:r w:rsidRPr="00A421F6">
        <w:rPr>
          <w:rFonts w:ascii="Arial" w:hAnsi="Arial" w:cs="Arial"/>
        </w:rPr>
        <w:t>sito por la cantidad de $4,725.00 correspondiente al nuevo contrato. Manteniendo las mismas condiciones y cl</w:t>
      </w:r>
      <w:r>
        <w:rPr>
          <w:rFonts w:ascii="Arial" w:hAnsi="Arial" w:cs="Arial"/>
        </w:rPr>
        <w:t>á</w:t>
      </w:r>
      <w:r w:rsidRPr="00A421F6">
        <w:rPr>
          <w:rFonts w:ascii="Arial" w:hAnsi="Arial" w:cs="Arial"/>
        </w:rPr>
        <w:t>usulas del contra</w:t>
      </w:r>
      <w:r>
        <w:rPr>
          <w:rFonts w:ascii="Arial" w:hAnsi="Arial" w:cs="Arial"/>
        </w:rPr>
        <w:t>to anterior, exceptuando las clá</w:t>
      </w:r>
      <w:r w:rsidRPr="00A421F6">
        <w:rPr>
          <w:rFonts w:ascii="Arial" w:hAnsi="Arial" w:cs="Arial"/>
        </w:rPr>
        <w:t>usulas III) PRECIO Y FORMA DE PAGO, «específicamente el pre</w:t>
      </w:r>
      <w:r>
        <w:rPr>
          <w:rFonts w:ascii="Arial" w:hAnsi="Arial" w:cs="Arial"/>
        </w:rPr>
        <w:t>cio de arrendamiento» y VI) DEPÓ</w:t>
      </w:r>
      <w:r w:rsidRPr="00A421F6">
        <w:rPr>
          <w:rFonts w:ascii="Arial" w:hAnsi="Arial" w:cs="Arial"/>
        </w:rPr>
        <w:t>SITO.</w:t>
      </w:r>
    </w:p>
    <w:p w:rsidR="00DC1DD4" w:rsidRDefault="00DC1DD4" w:rsidP="00DC1DD4">
      <w:pPr>
        <w:tabs>
          <w:tab w:val="num" w:pos="720"/>
          <w:tab w:val="left" w:pos="851"/>
        </w:tabs>
        <w:ind w:left="360"/>
        <w:jc w:val="both"/>
        <w:textAlignment w:val="baseline"/>
        <w:rPr>
          <w:rFonts w:ascii="Arial" w:hAnsi="Arial" w:cs="Arial"/>
          <w:lang w:val="es-SV"/>
        </w:rPr>
      </w:pPr>
    </w:p>
    <w:p w:rsidR="00DC1DD4" w:rsidRPr="00DC1DD4" w:rsidRDefault="00DC1DD4" w:rsidP="00DC1DD4">
      <w:pPr>
        <w:numPr>
          <w:ilvl w:val="0"/>
          <w:numId w:val="7"/>
        </w:numPr>
        <w:tabs>
          <w:tab w:val="num" w:pos="720"/>
          <w:tab w:val="left" w:pos="851"/>
        </w:tabs>
        <w:jc w:val="both"/>
        <w:textAlignment w:val="baseline"/>
        <w:rPr>
          <w:rFonts w:ascii="Arial" w:hAnsi="Arial" w:cs="Arial"/>
          <w:b/>
          <w:lang w:val="es-SV"/>
        </w:rPr>
      </w:pPr>
      <w:r w:rsidRPr="00DC1DD4">
        <w:rPr>
          <w:rFonts w:ascii="Arial" w:hAnsi="Arial" w:cs="Arial"/>
        </w:rPr>
        <w:t>Ratificar este punto en esta misma sesión.</w:t>
      </w:r>
    </w:p>
    <w:p w:rsidR="00EA3BFE" w:rsidRDefault="008111C4" w:rsidP="00EA3BFE">
      <w:pPr>
        <w:jc w:val="both"/>
        <w:rPr>
          <w:rFonts w:ascii="Arial" w:hAnsi="Arial" w:cs="Arial"/>
          <w:b/>
          <w:lang w:val="es-MX"/>
        </w:rPr>
      </w:pPr>
      <w:r w:rsidRPr="003D2ABA">
        <w:rPr>
          <w:rFonts w:ascii="Arial" w:hAnsi="Arial" w:cs="Arial"/>
          <w:b/>
        </w:rPr>
        <w:lastRenderedPageBreak/>
        <w:t xml:space="preserve">X) </w:t>
      </w:r>
      <w:r w:rsidR="007F3B98" w:rsidRPr="003D2ABA">
        <w:rPr>
          <w:rFonts w:ascii="Arial" w:hAnsi="Arial" w:cs="Arial"/>
          <w:b/>
        </w:rPr>
        <w:t>MODIFICACIÓN DEL INSTRUCTIVO PARA LA APLICACIÓN DE LAS NORMAS INSTITUCIONALES DE CRÉDITO</w:t>
      </w:r>
      <w:r w:rsidR="000D1B8E" w:rsidRPr="003D2ABA">
        <w:rPr>
          <w:rFonts w:ascii="Arial" w:hAnsi="Arial" w:cs="Arial"/>
          <w:b/>
        </w:rPr>
        <w:t xml:space="preserve">. </w:t>
      </w:r>
      <w:r w:rsidR="00EA3BFE" w:rsidRPr="001B2AB0">
        <w:rPr>
          <w:rFonts w:ascii="Arial" w:hAnsi="Arial" w:cs="Arial"/>
          <w:lang w:val="es-MX"/>
        </w:rPr>
        <w:t xml:space="preserve">El Presidente y </w:t>
      </w:r>
      <w:r w:rsidR="00EA3BFE" w:rsidRPr="001B2AB0">
        <w:rPr>
          <w:rFonts w:ascii="Arial" w:hAnsi="Arial" w:cs="Arial"/>
        </w:rPr>
        <w:t xml:space="preserve">Director Ejecutivo </w:t>
      </w:r>
      <w:r w:rsidR="00EA3BFE" w:rsidRPr="001B2AB0">
        <w:rPr>
          <w:rFonts w:ascii="Arial" w:hAnsi="Arial" w:cs="Arial"/>
          <w:lang w:val="es-MX"/>
        </w:rPr>
        <w:t xml:space="preserve">invitó al </w:t>
      </w:r>
      <w:r w:rsidR="00EA3BFE">
        <w:rPr>
          <w:rFonts w:ascii="Arial" w:hAnsi="Arial" w:cs="Arial"/>
          <w:lang w:val="es-MX"/>
        </w:rPr>
        <w:t xml:space="preserve">Ingeniero Carlos Mario Rivas Granados, Gerente Técnico, </w:t>
      </w:r>
      <w:r w:rsidR="00EA3BFE" w:rsidRPr="001B2AB0">
        <w:rPr>
          <w:rFonts w:ascii="Arial" w:hAnsi="Arial" w:cs="Arial"/>
          <w:lang w:val="es-MX"/>
        </w:rPr>
        <w:t xml:space="preserve">para someter a </w:t>
      </w:r>
      <w:r w:rsidR="00EA3BFE">
        <w:rPr>
          <w:rFonts w:ascii="Arial" w:hAnsi="Arial" w:cs="Arial"/>
          <w:lang w:val="es-MX"/>
        </w:rPr>
        <w:t>consider</w:t>
      </w:r>
      <w:r w:rsidR="00EA3BFE" w:rsidRPr="001B2AB0">
        <w:rPr>
          <w:rFonts w:ascii="Arial" w:hAnsi="Arial" w:cs="Arial"/>
          <w:lang w:val="es-MX"/>
        </w:rPr>
        <w:t xml:space="preserve">ación de Junta Directiva, </w:t>
      </w:r>
      <w:r w:rsidR="00EA3BFE">
        <w:rPr>
          <w:rFonts w:ascii="Arial" w:hAnsi="Arial" w:cs="Arial"/>
          <w:lang w:val="es-MX"/>
        </w:rPr>
        <w:t xml:space="preserve">solicitud de </w:t>
      </w:r>
      <w:r w:rsidR="00EA3BFE">
        <w:rPr>
          <w:rFonts w:ascii="Arial" w:hAnsi="Arial" w:cs="Arial"/>
          <w:color w:val="000000"/>
        </w:rPr>
        <w:t>Modificació</w:t>
      </w:r>
      <w:r w:rsidR="00EA3BFE" w:rsidRPr="00101701">
        <w:rPr>
          <w:rFonts w:ascii="Arial" w:hAnsi="Arial" w:cs="Arial"/>
          <w:color w:val="000000"/>
        </w:rPr>
        <w:t xml:space="preserve">n </w:t>
      </w:r>
      <w:r w:rsidR="00EA3BFE">
        <w:rPr>
          <w:rFonts w:ascii="Arial" w:hAnsi="Arial" w:cs="Arial"/>
          <w:color w:val="000000"/>
        </w:rPr>
        <w:t>a</w:t>
      </w:r>
      <w:r w:rsidR="003D2ABA">
        <w:rPr>
          <w:rFonts w:ascii="Arial" w:hAnsi="Arial" w:cs="Arial"/>
          <w:color w:val="000000"/>
        </w:rPr>
        <w:t>l</w:t>
      </w:r>
      <w:r w:rsidR="00EA3BFE">
        <w:rPr>
          <w:rFonts w:ascii="Arial" w:hAnsi="Arial" w:cs="Arial"/>
          <w:color w:val="000000"/>
        </w:rPr>
        <w:t xml:space="preserve"> </w:t>
      </w:r>
      <w:r w:rsidR="00EA3BFE" w:rsidRPr="00EA3BFE">
        <w:rPr>
          <w:rFonts w:ascii="Arial" w:hAnsi="Arial" w:cs="Arial"/>
        </w:rPr>
        <w:t>INSTRUCTIVO PARA LA APLICACIÓN DE LAS NORMAS INSTITUCIONALES DE CRÉDITO</w:t>
      </w:r>
      <w:r w:rsidR="00EA3BFE">
        <w:rPr>
          <w:rFonts w:ascii="Arial" w:hAnsi="Arial" w:cs="Arial"/>
          <w:color w:val="000000"/>
        </w:rPr>
        <w:t xml:space="preserve"> (NIC). </w:t>
      </w:r>
      <w:r w:rsidR="00EA3BFE" w:rsidRPr="001B2AB0">
        <w:rPr>
          <w:rFonts w:ascii="Arial" w:hAnsi="Arial" w:cs="Arial"/>
          <w:lang w:val="es-MX"/>
        </w:rPr>
        <w:t xml:space="preserve">El </w:t>
      </w:r>
      <w:r w:rsidR="00EA3BFE">
        <w:rPr>
          <w:rFonts w:ascii="Arial" w:hAnsi="Arial" w:cs="Arial"/>
          <w:lang w:val="es-MX"/>
        </w:rPr>
        <w:t xml:space="preserve">Ingeniero Rivas Granados </w:t>
      </w:r>
      <w:r w:rsidR="00EA3BFE" w:rsidRPr="001B2AB0">
        <w:rPr>
          <w:rFonts w:ascii="Arial" w:hAnsi="Arial" w:cs="Arial"/>
          <w:lang w:val="es-MX"/>
        </w:rPr>
        <w:t xml:space="preserve">expuso que </w:t>
      </w:r>
      <w:r w:rsidR="00EA3BFE">
        <w:rPr>
          <w:rFonts w:ascii="Arial" w:hAnsi="Arial" w:cs="Arial"/>
          <w:lang w:val="es-MX"/>
        </w:rPr>
        <w:t>se presenta esta solicitud, a fin de actualizar e</w:t>
      </w:r>
      <w:r w:rsidR="00EA3BFE" w:rsidRPr="00EA3BFE">
        <w:rPr>
          <w:rFonts w:ascii="Arial" w:hAnsi="Arial" w:cs="Arial"/>
          <w:lang w:val="es-MX"/>
        </w:rPr>
        <w:t>l Instructivo para la Aplicación de</w:t>
      </w:r>
      <w:r w:rsidR="00EA3BFE">
        <w:rPr>
          <w:rFonts w:ascii="Arial" w:hAnsi="Arial" w:cs="Arial"/>
          <w:lang w:val="es-MX"/>
        </w:rPr>
        <w:t xml:space="preserve"> las</w:t>
      </w:r>
      <w:r w:rsidR="00EA3BFE" w:rsidRPr="00EA3BFE">
        <w:rPr>
          <w:rFonts w:ascii="Arial" w:hAnsi="Arial" w:cs="Arial"/>
          <w:lang w:val="es-MX"/>
        </w:rPr>
        <w:t xml:space="preserve"> NIC en lo que a Garantías respecta.</w:t>
      </w:r>
      <w:r w:rsidR="00EA3BFE">
        <w:rPr>
          <w:rFonts w:ascii="Arial" w:hAnsi="Arial" w:cs="Arial"/>
          <w:lang w:val="es-MX"/>
        </w:rPr>
        <w:t xml:space="preserve"> Señaló que c</w:t>
      </w:r>
      <w:r w:rsidR="00EA3BFE" w:rsidRPr="00EA3BFE">
        <w:rPr>
          <w:rFonts w:ascii="Arial" w:hAnsi="Arial" w:cs="Arial"/>
          <w:lang w:val="es-MX"/>
        </w:rPr>
        <w:t>on fecha 14 de noviembre 2016</w:t>
      </w:r>
      <w:r w:rsidR="00EA3BFE">
        <w:rPr>
          <w:rFonts w:ascii="Arial" w:hAnsi="Arial" w:cs="Arial"/>
          <w:lang w:val="es-MX"/>
        </w:rPr>
        <w:t>, la</w:t>
      </w:r>
      <w:r w:rsidR="00EA3BFE" w:rsidRPr="00EA3BFE">
        <w:rPr>
          <w:rFonts w:ascii="Arial" w:hAnsi="Arial" w:cs="Arial"/>
          <w:lang w:val="es-MX"/>
        </w:rPr>
        <w:t xml:space="preserve"> Gerencia Técnica gir</w:t>
      </w:r>
      <w:r w:rsidR="00496F4D">
        <w:rPr>
          <w:rFonts w:ascii="Arial" w:hAnsi="Arial" w:cs="Arial"/>
          <w:lang w:val="es-MX"/>
        </w:rPr>
        <w:t>ó</w:t>
      </w:r>
      <w:r w:rsidR="00EA3BFE" w:rsidRPr="00EA3BFE">
        <w:rPr>
          <w:rFonts w:ascii="Arial" w:hAnsi="Arial" w:cs="Arial"/>
          <w:lang w:val="es-MX"/>
        </w:rPr>
        <w:t xml:space="preserve"> instru</w:t>
      </w:r>
      <w:r w:rsidR="001271EC">
        <w:rPr>
          <w:rFonts w:ascii="Arial" w:hAnsi="Arial" w:cs="Arial"/>
          <w:lang w:val="es-MX"/>
        </w:rPr>
        <w:t>cciones relacionadas con los trá</w:t>
      </w:r>
      <w:r w:rsidR="00EA3BFE" w:rsidRPr="00EA3BFE">
        <w:rPr>
          <w:rFonts w:ascii="Arial" w:hAnsi="Arial" w:cs="Arial"/>
          <w:lang w:val="es-MX"/>
        </w:rPr>
        <w:t>mites de crédito de viviendas que presentan daños</w:t>
      </w:r>
      <w:r w:rsidR="00EA3BFE">
        <w:rPr>
          <w:rFonts w:ascii="Arial" w:hAnsi="Arial" w:cs="Arial"/>
          <w:lang w:val="es-MX"/>
        </w:rPr>
        <w:t>,</w:t>
      </w:r>
      <w:r w:rsidR="00EA3BFE" w:rsidRPr="00EA3BFE">
        <w:rPr>
          <w:rFonts w:ascii="Arial" w:hAnsi="Arial" w:cs="Arial"/>
          <w:lang w:val="es-MX"/>
        </w:rPr>
        <w:t xml:space="preserve"> de acuerdo con el informe del respectivo avalúo</w:t>
      </w:r>
      <w:r w:rsidR="00EA3BFE">
        <w:rPr>
          <w:rFonts w:ascii="Arial" w:hAnsi="Arial" w:cs="Arial"/>
          <w:lang w:val="es-MX"/>
        </w:rPr>
        <w:t>. A</w:t>
      </w:r>
      <w:r w:rsidR="00EA3BFE" w:rsidRPr="00EA3BFE">
        <w:rPr>
          <w:rFonts w:ascii="Arial" w:hAnsi="Arial" w:cs="Arial"/>
          <w:lang w:val="es-MX"/>
        </w:rPr>
        <w:t>l respecto define que se instruyó a la Gerencia Técnica que para los inmuebles que presenten las condiciones de daños importantes ya no se les solicite carta de compromiso de reparación de daños y que la solicitud no sea admitida como garantía para el FSV, finalizando</w:t>
      </w:r>
      <w:r w:rsidR="00EA3BFE">
        <w:rPr>
          <w:rFonts w:ascii="Arial" w:hAnsi="Arial" w:cs="Arial"/>
          <w:lang w:val="es-MX"/>
        </w:rPr>
        <w:t xml:space="preserve"> de esta forma el proceso de trá</w:t>
      </w:r>
      <w:r w:rsidR="00EA3BFE" w:rsidRPr="00EA3BFE">
        <w:rPr>
          <w:rFonts w:ascii="Arial" w:hAnsi="Arial" w:cs="Arial"/>
          <w:lang w:val="es-MX"/>
        </w:rPr>
        <w:t>mite de crédito correspondiente. Se presenta un listado de criterio</w:t>
      </w:r>
      <w:r w:rsidR="00EA3BFE">
        <w:rPr>
          <w:rFonts w:ascii="Arial" w:hAnsi="Arial" w:cs="Arial"/>
          <w:lang w:val="es-MX"/>
        </w:rPr>
        <w:t>s para la exclusión de estos trá</w:t>
      </w:r>
      <w:r w:rsidR="00EA3BFE" w:rsidRPr="00EA3BFE">
        <w:rPr>
          <w:rFonts w:ascii="Arial" w:hAnsi="Arial" w:cs="Arial"/>
          <w:lang w:val="es-MX"/>
        </w:rPr>
        <w:t xml:space="preserve">mites haciendo notar que se incluyen en </w:t>
      </w:r>
      <w:r w:rsidR="00EA3BFE">
        <w:rPr>
          <w:rFonts w:ascii="Arial" w:hAnsi="Arial" w:cs="Arial"/>
          <w:lang w:val="es-MX"/>
        </w:rPr>
        <w:t>é</w:t>
      </w:r>
      <w:r w:rsidR="00EA3BFE" w:rsidRPr="00EA3BFE">
        <w:rPr>
          <w:rFonts w:ascii="Arial" w:hAnsi="Arial" w:cs="Arial"/>
          <w:lang w:val="es-MX"/>
        </w:rPr>
        <w:t>ste</w:t>
      </w:r>
      <w:r w:rsidR="00EA3BFE">
        <w:rPr>
          <w:rFonts w:ascii="Arial" w:hAnsi="Arial" w:cs="Arial"/>
          <w:lang w:val="es-MX"/>
        </w:rPr>
        <w:t>,</w:t>
      </w:r>
      <w:r w:rsidR="00EA3BFE" w:rsidRPr="00EA3BFE">
        <w:rPr>
          <w:rFonts w:ascii="Arial" w:hAnsi="Arial" w:cs="Arial"/>
          <w:lang w:val="es-MX"/>
        </w:rPr>
        <w:t xml:space="preserve"> las construccione</w:t>
      </w:r>
      <w:r w:rsidR="00EA3BFE">
        <w:rPr>
          <w:rFonts w:ascii="Arial" w:hAnsi="Arial" w:cs="Arial"/>
          <w:lang w:val="es-MX"/>
        </w:rPr>
        <w:t>s que se encuentran fuera del lí</w:t>
      </w:r>
      <w:r w:rsidR="00EA3BFE" w:rsidRPr="00EA3BFE">
        <w:rPr>
          <w:rFonts w:ascii="Arial" w:hAnsi="Arial" w:cs="Arial"/>
          <w:lang w:val="es-MX"/>
        </w:rPr>
        <w:t>mite de propiedad, de acuerdo con los documentos legales correspondientes.</w:t>
      </w:r>
      <w:r w:rsidR="00EA3BFE">
        <w:rPr>
          <w:rFonts w:ascii="Arial" w:hAnsi="Arial" w:cs="Arial"/>
          <w:lang w:val="es-MX"/>
        </w:rPr>
        <w:t xml:space="preserve"> Indicó que c</w:t>
      </w:r>
      <w:r w:rsidR="00EA3BFE" w:rsidRPr="00EA3BFE">
        <w:rPr>
          <w:rFonts w:ascii="Arial" w:hAnsi="Arial" w:cs="Arial"/>
          <w:lang w:val="es-MX"/>
        </w:rPr>
        <w:t xml:space="preserve">on fecha 18 </w:t>
      </w:r>
      <w:r w:rsidR="000D1B8E">
        <w:rPr>
          <w:rFonts w:ascii="Arial" w:hAnsi="Arial" w:cs="Arial"/>
          <w:lang w:val="es-MX"/>
        </w:rPr>
        <w:t xml:space="preserve">de </w:t>
      </w:r>
      <w:r w:rsidR="00EA3BFE" w:rsidRPr="00EA3BFE">
        <w:rPr>
          <w:rFonts w:ascii="Arial" w:hAnsi="Arial" w:cs="Arial"/>
          <w:lang w:val="es-MX"/>
        </w:rPr>
        <w:t xml:space="preserve">enero </w:t>
      </w:r>
      <w:r w:rsidR="000D1B8E">
        <w:rPr>
          <w:rFonts w:ascii="Arial" w:hAnsi="Arial" w:cs="Arial"/>
          <w:lang w:val="es-MX"/>
        </w:rPr>
        <w:t xml:space="preserve">de </w:t>
      </w:r>
      <w:r w:rsidR="00EA3BFE" w:rsidRPr="00EA3BFE">
        <w:rPr>
          <w:rFonts w:ascii="Arial" w:hAnsi="Arial" w:cs="Arial"/>
          <w:lang w:val="es-MX"/>
        </w:rPr>
        <w:t>2017 se envió a Gerencia General una nueva propuesta para los criterios de exclusión para las garantías ofrecidas al FSV</w:t>
      </w:r>
      <w:r w:rsidR="00EA3BFE">
        <w:rPr>
          <w:rFonts w:ascii="Arial" w:hAnsi="Arial" w:cs="Arial"/>
          <w:lang w:val="es-MX"/>
        </w:rPr>
        <w:t xml:space="preserve"> en sus trá</w:t>
      </w:r>
      <w:r w:rsidR="00EA3BFE" w:rsidRPr="00EA3BFE">
        <w:rPr>
          <w:rFonts w:ascii="Arial" w:hAnsi="Arial" w:cs="Arial"/>
          <w:lang w:val="es-MX"/>
        </w:rPr>
        <w:t>mites de crédito, los que fueron autorizados por Gerencia General e implementados a partir de esa misma fecha</w:t>
      </w:r>
      <w:r w:rsidR="00EA3BFE">
        <w:rPr>
          <w:rFonts w:ascii="Arial" w:hAnsi="Arial" w:cs="Arial"/>
          <w:lang w:val="es-MX"/>
        </w:rPr>
        <w:t>. E</w:t>
      </w:r>
      <w:r w:rsidR="00EA3BFE" w:rsidRPr="00EA3BFE">
        <w:rPr>
          <w:rFonts w:ascii="Arial" w:hAnsi="Arial" w:cs="Arial"/>
          <w:lang w:val="es-MX"/>
        </w:rPr>
        <w:t>ntre los criterios se mantiene en el literal h) Áreas</w:t>
      </w:r>
      <w:r w:rsidR="00EA3BFE">
        <w:rPr>
          <w:rFonts w:ascii="Arial" w:hAnsi="Arial" w:cs="Arial"/>
          <w:lang w:val="es-MX"/>
        </w:rPr>
        <w:t xml:space="preserve"> de construcción fuera de los lí</w:t>
      </w:r>
      <w:r w:rsidR="00EA3BFE" w:rsidRPr="00EA3BFE">
        <w:rPr>
          <w:rFonts w:ascii="Arial" w:hAnsi="Arial" w:cs="Arial"/>
          <w:lang w:val="es-MX"/>
        </w:rPr>
        <w:t>mites de propiedad cuando la ampliación afecte la funcionalidad de los espacios de la vivienda.</w:t>
      </w:r>
      <w:r w:rsidR="00EA3BFE">
        <w:rPr>
          <w:rFonts w:ascii="Arial" w:hAnsi="Arial" w:cs="Arial"/>
          <w:lang w:val="es-MX"/>
        </w:rPr>
        <w:t xml:space="preserve"> La propuesta comprende </w:t>
      </w:r>
      <w:r w:rsidR="003D2ABA">
        <w:rPr>
          <w:rFonts w:ascii="Arial" w:hAnsi="Arial" w:cs="Arial"/>
          <w:lang w:val="es-MX"/>
        </w:rPr>
        <w:t xml:space="preserve">modificar </w:t>
      </w:r>
      <w:r w:rsidR="00EA3BFE" w:rsidRPr="00EA3BFE">
        <w:rPr>
          <w:rFonts w:ascii="Arial" w:hAnsi="Arial" w:cs="Arial"/>
          <w:lang w:val="es-MX"/>
        </w:rPr>
        <w:t>el Instructivo para la Aplicación de las Normas Institucionales de Crédito, en Garantía, Art. 11</w:t>
      </w:r>
      <w:r w:rsidR="00EA3BFE">
        <w:rPr>
          <w:rFonts w:ascii="Arial" w:hAnsi="Arial" w:cs="Arial"/>
          <w:lang w:val="es-MX"/>
        </w:rPr>
        <w:t>,</w:t>
      </w:r>
      <w:r w:rsidR="00EA3BFE" w:rsidRPr="00EA3BFE">
        <w:rPr>
          <w:rFonts w:ascii="Arial" w:hAnsi="Arial" w:cs="Arial"/>
          <w:lang w:val="es-MX"/>
        </w:rPr>
        <w:t xml:space="preserve"> el numeral 6</w:t>
      </w:r>
      <w:r w:rsidR="00EA3BFE">
        <w:rPr>
          <w:rFonts w:ascii="Arial" w:hAnsi="Arial" w:cs="Arial"/>
          <w:lang w:val="es-MX"/>
        </w:rPr>
        <w:t>,</w:t>
      </w:r>
      <w:r w:rsidR="00EA3BFE" w:rsidRPr="00EA3BFE">
        <w:rPr>
          <w:rFonts w:ascii="Arial" w:hAnsi="Arial" w:cs="Arial"/>
          <w:lang w:val="es-MX"/>
        </w:rPr>
        <w:t xml:space="preserve"> que habla sobre poder atender en el Fondo</w:t>
      </w:r>
      <w:r w:rsidR="00EA3BFE">
        <w:rPr>
          <w:rFonts w:ascii="Arial" w:hAnsi="Arial" w:cs="Arial"/>
          <w:lang w:val="es-MX"/>
        </w:rPr>
        <w:t>,</w:t>
      </w:r>
      <w:r w:rsidR="00EA3BFE" w:rsidRPr="00EA3BFE">
        <w:rPr>
          <w:rFonts w:ascii="Arial" w:hAnsi="Arial" w:cs="Arial"/>
          <w:lang w:val="es-MX"/>
        </w:rPr>
        <w:t xml:space="preserve"> el financiamiento de inmuebles que prese</w:t>
      </w:r>
      <w:r w:rsidR="00EA3BFE">
        <w:rPr>
          <w:rFonts w:ascii="Arial" w:hAnsi="Arial" w:cs="Arial"/>
          <w:lang w:val="es-MX"/>
        </w:rPr>
        <w:t>nten construcciones fuera del lí</w:t>
      </w:r>
      <w:r w:rsidR="00EA3BFE" w:rsidRPr="00EA3BFE">
        <w:rPr>
          <w:rFonts w:ascii="Arial" w:hAnsi="Arial" w:cs="Arial"/>
          <w:lang w:val="es-MX"/>
        </w:rPr>
        <w:t>mite de propiedad no consignada en la escritura, ubicadas en áreas comunes o derechos de vías de calles, pasajes entre otros.</w:t>
      </w:r>
      <w:r w:rsidR="00EA3BFE">
        <w:rPr>
          <w:rFonts w:ascii="Arial" w:hAnsi="Arial" w:cs="Arial"/>
          <w:lang w:val="es-MX"/>
        </w:rPr>
        <w:t xml:space="preserve"> Explicó que l</w:t>
      </w:r>
      <w:r w:rsidR="00EA3BFE" w:rsidRPr="00EA3BFE">
        <w:rPr>
          <w:rFonts w:ascii="Arial" w:hAnsi="Arial" w:cs="Arial"/>
          <w:lang w:val="es-SV"/>
        </w:rPr>
        <w:t xml:space="preserve">as viviendas </w:t>
      </w:r>
      <w:r w:rsidR="00EA3BFE">
        <w:rPr>
          <w:rFonts w:ascii="Arial" w:hAnsi="Arial" w:cs="Arial"/>
          <w:lang w:val="es-SV"/>
        </w:rPr>
        <w:t>con construcción fuera de los lí</w:t>
      </w:r>
      <w:r w:rsidR="00EA3BFE" w:rsidRPr="00EA3BFE">
        <w:rPr>
          <w:rFonts w:ascii="Arial" w:hAnsi="Arial" w:cs="Arial"/>
          <w:lang w:val="es-SV"/>
        </w:rPr>
        <w:t>mites de propiedad</w:t>
      </w:r>
      <w:r w:rsidR="00EA3BFE">
        <w:rPr>
          <w:rFonts w:ascii="Arial" w:hAnsi="Arial" w:cs="Arial"/>
          <w:lang w:val="es-SV"/>
        </w:rPr>
        <w:t>,</w:t>
      </w:r>
      <w:r w:rsidR="00EA3BFE" w:rsidRPr="00EA3BFE">
        <w:rPr>
          <w:rFonts w:ascii="Arial" w:hAnsi="Arial" w:cs="Arial"/>
          <w:lang w:val="es-SV"/>
        </w:rPr>
        <w:t xml:space="preserve"> en muchos casos  no pueden constituir garantía para el FSV</w:t>
      </w:r>
      <w:r w:rsidR="00EA3BFE">
        <w:rPr>
          <w:rFonts w:ascii="Arial" w:hAnsi="Arial" w:cs="Arial"/>
          <w:lang w:val="es-SV"/>
        </w:rPr>
        <w:t>, debido a</w:t>
      </w:r>
      <w:r w:rsidR="00EA3BFE" w:rsidRPr="00EA3BFE">
        <w:rPr>
          <w:rFonts w:ascii="Arial" w:hAnsi="Arial" w:cs="Arial"/>
          <w:lang w:val="es-SV"/>
        </w:rPr>
        <w:t xml:space="preserve"> que esta construcción est</w:t>
      </w:r>
      <w:r w:rsidR="00EA3BFE">
        <w:rPr>
          <w:rFonts w:ascii="Arial" w:hAnsi="Arial" w:cs="Arial"/>
          <w:lang w:val="es-SV"/>
        </w:rPr>
        <w:t>á</w:t>
      </w:r>
      <w:r w:rsidR="00EA3BFE" w:rsidRPr="00EA3BFE">
        <w:rPr>
          <w:rFonts w:ascii="Arial" w:hAnsi="Arial" w:cs="Arial"/>
          <w:lang w:val="es-SV"/>
        </w:rPr>
        <w:t xml:space="preserve"> normalmente en áreas verdes o áreas destinadas para otra actividad</w:t>
      </w:r>
      <w:r w:rsidR="00496F4D">
        <w:rPr>
          <w:rFonts w:ascii="Arial" w:hAnsi="Arial" w:cs="Arial"/>
          <w:lang w:val="es-SV"/>
        </w:rPr>
        <w:t>,</w:t>
      </w:r>
      <w:r w:rsidR="00EA3BFE" w:rsidRPr="00EA3BFE">
        <w:rPr>
          <w:rFonts w:ascii="Arial" w:hAnsi="Arial" w:cs="Arial"/>
          <w:lang w:val="es-SV"/>
        </w:rPr>
        <w:t xml:space="preserve"> que no es la habitacional</w:t>
      </w:r>
      <w:r w:rsidR="00496F4D">
        <w:rPr>
          <w:rFonts w:ascii="Arial" w:hAnsi="Arial" w:cs="Arial"/>
          <w:lang w:val="es-SV"/>
        </w:rPr>
        <w:t>,</w:t>
      </w:r>
      <w:r w:rsidR="00EA3BFE" w:rsidRPr="00EA3BFE">
        <w:rPr>
          <w:rFonts w:ascii="Arial" w:hAnsi="Arial" w:cs="Arial"/>
          <w:lang w:val="es-SV"/>
        </w:rPr>
        <w:t xml:space="preserve"> y son propiedad de los municipios donde se encuentran las viviendas. Únicamente se pueden aceptar</w:t>
      </w:r>
      <w:r w:rsidR="00496F4D">
        <w:rPr>
          <w:rFonts w:ascii="Arial" w:hAnsi="Arial" w:cs="Arial"/>
          <w:lang w:val="es-SV"/>
        </w:rPr>
        <w:t>,</w:t>
      </w:r>
      <w:r w:rsidR="00EA3BFE" w:rsidRPr="00EA3BFE">
        <w:rPr>
          <w:rFonts w:ascii="Arial" w:hAnsi="Arial" w:cs="Arial"/>
          <w:lang w:val="es-SV"/>
        </w:rPr>
        <w:t xml:space="preserve"> si su fachada original no ha sido cambiada y las construcciones poseen un carácter de muro perimetral o cerca metálica, ambos casos por condiciones de seguridad en las zonas donde se ubican los inmuebles.</w:t>
      </w:r>
      <w:r w:rsidR="00496F4D">
        <w:rPr>
          <w:rFonts w:ascii="Arial" w:hAnsi="Arial" w:cs="Arial"/>
          <w:lang w:val="es-SV"/>
        </w:rPr>
        <w:t xml:space="preserve"> </w:t>
      </w:r>
      <w:r w:rsidR="00EA3BFE">
        <w:rPr>
          <w:rFonts w:ascii="Arial" w:hAnsi="Arial" w:cs="Arial"/>
          <w:lang w:val="es-SV"/>
        </w:rPr>
        <w:t>A continuación expuso en detalle el contenido del Instructivo ya con los cambios propuestos, de conformidad con el documento que se anexa a la presente acta. Luego de la exposición se solicita a Junta Directiva</w:t>
      </w:r>
      <w:r w:rsidR="00EA3BFE" w:rsidRPr="007B1B6C">
        <w:rPr>
          <w:rFonts w:ascii="Arial" w:hAnsi="Arial" w:cs="Arial"/>
          <w:lang w:val="es-SV"/>
        </w:rPr>
        <w:t xml:space="preserve"> </w:t>
      </w:r>
      <w:r w:rsidR="00EA3BFE">
        <w:rPr>
          <w:rFonts w:ascii="Arial" w:hAnsi="Arial" w:cs="Arial"/>
          <w:lang w:val="es-SV"/>
        </w:rPr>
        <w:t>a</w:t>
      </w:r>
      <w:r w:rsidR="00EA3BFE" w:rsidRPr="00101701">
        <w:rPr>
          <w:rFonts w:ascii="Arial" w:hAnsi="Arial" w:cs="Arial"/>
          <w:lang w:val="es-SV"/>
        </w:rPr>
        <w:t xml:space="preserve">utorizar la modificación al </w:t>
      </w:r>
      <w:r w:rsidR="00496F4D" w:rsidRPr="00EA3BFE">
        <w:rPr>
          <w:rFonts w:ascii="Arial" w:hAnsi="Arial" w:cs="Arial"/>
          <w:lang w:val="es-MX"/>
        </w:rPr>
        <w:t>Instructivo para la Aplicación de</w:t>
      </w:r>
      <w:r w:rsidR="00496F4D">
        <w:rPr>
          <w:rFonts w:ascii="Arial" w:hAnsi="Arial" w:cs="Arial"/>
          <w:lang w:val="es-MX"/>
        </w:rPr>
        <w:t xml:space="preserve"> las</w:t>
      </w:r>
      <w:r w:rsidR="00496F4D" w:rsidRPr="00EA3BFE">
        <w:rPr>
          <w:rFonts w:ascii="Arial" w:hAnsi="Arial" w:cs="Arial"/>
          <w:lang w:val="es-MX"/>
        </w:rPr>
        <w:t xml:space="preserve"> NIC</w:t>
      </w:r>
      <w:r w:rsidR="00EA3BFE" w:rsidRPr="007B1B6C">
        <w:rPr>
          <w:rFonts w:ascii="Arial" w:hAnsi="Arial" w:cs="Arial"/>
          <w:bCs/>
        </w:rPr>
        <w:t>.</w:t>
      </w:r>
      <w:r w:rsidR="00EA3BFE">
        <w:rPr>
          <w:rFonts w:ascii="Arial" w:hAnsi="Arial" w:cs="Arial"/>
          <w:bCs/>
        </w:rPr>
        <w:t xml:space="preserve"> </w:t>
      </w:r>
      <w:r w:rsidR="00EA3BFE" w:rsidRPr="001B2AB0">
        <w:rPr>
          <w:rFonts w:ascii="Arial" w:hAnsi="Arial" w:cs="Arial"/>
          <w:lang w:val="es-MX"/>
        </w:rPr>
        <w:t>Junta Directiva, conocida la</w:t>
      </w:r>
      <w:r w:rsidR="00EA3BFE">
        <w:rPr>
          <w:rFonts w:ascii="Arial" w:hAnsi="Arial" w:cs="Arial"/>
          <w:lang w:val="es-MX"/>
        </w:rPr>
        <w:t xml:space="preserve"> solicitud </w:t>
      </w:r>
      <w:r w:rsidR="00EA3BFE" w:rsidRPr="001B2AB0">
        <w:rPr>
          <w:rFonts w:ascii="Arial" w:hAnsi="Arial" w:cs="Arial"/>
          <w:lang w:val="es-MX"/>
        </w:rPr>
        <w:t xml:space="preserve">presentada por el </w:t>
      </w:r>
      <w:r w:rsidR="00496F4D">
        <w:rPr>
          <w:rFonts w:ascii="Arial" w:hAnsi="Arial" w:cs="Arial"/>
          <w:lang w:val="es-MX"/>
        </w:rPr>
        <w:t>Ingeniero Carlos Mario Rivas Granados, Gerente Técnico</w:t>
      </w:r>
      <w:r w:rsidR="00EA3BFE" w:rsidRPr="007112E7">
        <w:rPr>
          <w:rFonts w:ascii="Arial" w:hAnsi="Arial" w:cs="Arial"/>
          <w:lang w:val="es-MX"/>
        </w:rPr>
        <w:t>,</w:t>
      </w:r>
      <w:r w:rsidR="00EA3BFE">
        <w:rPr>
          <w:rFonts w:ascii="Arial" w:hAnsi="Arial" w:cs="Arial"/>
          <w:lang w:val="es-MX"/>
        </w:rPr>
        <w:t xml:space="preserve"> </w:t>
      </w:r>
      <w:r w:rsidR="00EA3BFE" w:rsidRPr="001B2AB0">
        <w:rPr>
          <w:rFonts w:ascii="Arial" w:hAnsi="Arial" w:cs="Arial"/>
          <w:lang w:val="es-MX"/>
        </w:rPr>
        <w:t xml:space="preserve">por unanimidad </w:t>
      </w:r>
      <w:r w:rsidR="00EA3BFE" w:rsidRPr="001B2AB0">
        <w:rPr>
          <w:rFonts w:ascii="Arial" w:hAnsi="Arial" w:cs="Arial"/>
          <w:b/>
          <w:lang w:val="es-MX"/>
        </w:rPr>
        <w:t>ACUERDA:</w:t>
      </w:r>
    </w:p>
    <w:p w:rsidR="00EA3BFE" w:rsidRPr="001B2AB0" w:rsidRDefault="00EA3BFE" w:rsidP="00EA3BFE">
      <w:pPr>
        <w:jc w:val="both"/>
        <w:rPr>
          <w:rFonts w:ascii="Arial" w:hAnsi="Arial" w:cs="Arial"/>
          <w:lang w:val="es-MX"/>
        </w:rPr>
      </w:pPr>
    </w:p>
    <w:p w:rsidR="00EA3BFE" w:rsidRDefault="00EA3BFE" w:rsidP="00EA3BFE">
      <w:pPr>
        <w:pStyle w:val="Prrafodelista"/>
        <w:numPr>
          <w:ilvl w:val="0"/>
          <w:numId w:val="20"/>
        </w:numPr>
        <w:ind w:left="360"/>
        <w:jc w:val="both"/>
        <w:rPr>
          <w:rFonts w:ascii="Arial" w:hAnsi="Arial" w:cs="Arial"/>
          <w:lang w:val="es-SV"/>
        </w:rPr>
      </w:pPr>
      <w:r w:rsidRPr="0012776D">
        <w:rPr>
          <w:rFonts w:ascii="Arial" w:hAnsi="Arial" w:cs="Arial"/>
          <w:lang w:val="es-SV"/>
        </w:rPr>
        <w:t xml:space="preserve">Autorizar, </w:t>
      </w:r>
      <w:r>
        <w:rPr>
          <w:rFonts w:ascii="Arial" w:hAnsi="Arial" w:cs="Arial"/>
        </w:rPr>
        <w:t>a partir de</w:t>
      </w:r>
      <w:r w:rsidR="00496F4D">
        <w:rPr>
          <w:rFonts w:ascii="Arial" w:hAnsi="Arial" w:cs="Arial"/>
        </w:rPr>
        <w:t xml:space="preserve">l </w:t>
      </w:r>
      <w:r w:rsidR="003D2ABA">
        <w:rPr>
          <w:rFonts w:ascii="Arial" w:hAnsi="Arial" w:cs="Arial"/>
        </w:rPr>
        <w:t>14 de febrero de 2018</w:t>
      </w:r>
      <w:r w:rsidRPr="0012776D">
        <w:rPr>
          <w:rFonts w:ascii="Arial" w:hAnsi="Arial" w:cs="Arial"/>
        </w:rPr>
        <w:t xml:space="preserve">, </w:t>
      </w:r>
      <w:r w:rsidRPr="0012776D">
        <w:rPr>
          <w:rFonts w:ascii="Arial" w:hAnsi="Arial" w:cs="Arial"/>
          <w:lang w:val="es-SV"/>
        </w:rPr>
        <w:t xml:space="preserve">la </w:t>
      </w:r>
      <w:r w:rsidR="00496F4D">
        <w:rPr>
          <w:rFonts w:ascii="Arial" w:hAnsi="Arial" w:cs="Arial"/>
          <w:color w:val="000000"/>
        </w:rPr>
        <w:t>Modificació</w:t>
      </w:r>
      <w:r w:rsidR="00496F4D" w:rsidRPr="00101701">
        <w:rPr>
          <w:rFonts w:ascii="Arial" w:hAnsi="Arial" w:cs="Arial"/>
          <w:color w:val="000000"/>
        </w:rPr>
        <w:t xml:space="preserve">n </w:t>
      </w:r>
      <w:r w:rsidR="00496F4D">
        <w:rPr>
          <w:rFonts w:ascii="Arial" w:hAnsi="Arial" w:cs="Arial"/>
          <w:color w:val="000000"/>
        </w:rPr>
        <w:t xml:space="preserve">a </w:t>
      </w:r>
      <w:r w:rsidR="00496F4D" w:rsidRPr="00EA3BFE">
        <w:rPr>
          <w:rFonts w:ascii="Arial" w:hAnsi="Arial" w:cs="Arial"/>
        </w:rPr>
        <w:t>INSTRUCTIVO PARA LA APLICACIÓN DE LAS NORMAS INSTITUCIONALES DE CRÉDITO</w:t>
      </w:r>
      <w:r w:rsidR="00496F4D">
        <w:rPr>
          <w:rFonts w:ascii="Arial" w:hAnsi="Arial" w:cs="Arial"/>
          <w:color w:val="000000"/>
        </w:rPr>
        <w:t xml:space="preserve"> (NIC),</w:t>
      </w:r>
      <w:r w:rsidRPr="0012776D">
        <w:rPr>
          <w:rFonts w:ascii="Arial" w:hAnsi="Arial" w:cs="Arial"/>
          <w:b/>
          <w:bCs/>
          <w:lang w:val="es-SV"/>
        </w:rPr>
        <w:t xml:space="preserve"> </w:t>
      </w:r>
      <w:r w:rsidRPr="0012776D">
        <w:rPr>
          <w:rFonts w:ascii="Arial" w:hAnsi="Arial" w:cs="Arial"/>
          <w:lang w:val="es-SV"/>
        </w:rPr>
        <w:t>de conformidad con el documento expuesto</w:t>
      </w:r>
      <w:r>
        <w:rPr>
          <w:rFonts w:ascii="Arial" w:hAnsi="Arial" w:cs="Arial"/>
          <w:lang w:val="es-SV"/>
        </w:rPr>
        <w:t xml:space="preserve"> en esta sesión</w:t>
      </w:r>
      <w:r w:rsidRPr="0012776D">
        <w:rPr>
          <w:rFonts w:ascii="Arial" w:hAnsi="Arial" w:cs="Arial"/>
          <w:lang w:val="es-SV"/>
        </w:rPr>
        <w:t>, que se anexa a la presente acta</w:t>
      </w:r>
      <w:r>
        <w:rPr>
          <w:rFonts w:ascii="Arial" w:hAnsi="Arial" w:cs="Arial"/>
          <w:lang w:val="es-SV"/>
        </w:rPr>
        <w:t>.</w:t>
      </w:r>
    </w:p>
    <w:p w:rsidR="00EA3BFE" w:rsidRPr="0012776D" w:rsidRDefault="00EA3BFE" w:rsidP="00EA3BFE">
      <w:pPr>
        <w:pStyle w:val="Prrafodelista"/>
        <w:ind w:left="360"/>
        <w:jc w:val="both"/>
        <w:rPr>
          <w:rFonts w:ascii="Arial" w:hAnsi="Arial" w:cs="Arial"/>
          <w:lang w:val="es-SV"/>
        </w:rPr>
      </w:pPr>
    </w:p>
    <w:p w:rsidR="00EA3BFE" w:rsidRPr="0012776D" w:rsidRDefault="00EA3BFE" w:rsidP="00EA3BFE">
      <w:pPr>
        <w:pStyle w:val="Prrafodelista"/>
        <w:numPr>
          <w:ilvl w:val="0"/>
          <w:numId w:val="20"/>
        </w:numPr>
        <w:ind w:left="360"/>
        <w:rPr>
          <w:rFonts w:ascii="Arial" w:hAnsi="Arial" w:cs="Arial"/>
          <w:lang w:val="es-SV"/>
        </w:rPr>
      </w:pPr>
      <w:r w:rsidRPr="0012776D">
        <w:rPr>
          <w:rFonts w:ascii="Arial" w:hAnsi="Arial" w:cs="Arial"/>
          <w:lang w:val="es-SV"/>
        </w:rPr>
        <w:t>Ratificar este punto en esta misma sesión.</w:t>
      </w:r>
    </w:p>
    <w:p w:rsidR="000D1B8E" w:rsidRDefault="000D1B8E" w:rsidP="007F3B98">
      <w:pPr>
        <w:jc w:val="both"/>
        <w:rPr>
          <w:rFonts w:ascii="Arial" w:hAnsi="Arial" w:cs="Arial"/>
          <w:b/>
          <w:lang w:val="es-MX"/>
        </w:rPr>
      </w:pPr>
    </w:p>
    <w:p w:rsidR="003D2ABA" w:rsidRDefault="003D2ABA" w:rsidP="007F3B98">
      <w:pPr>
        <w:jc w:val="both"/>
        <w:rPr>
          <w:rFonts w:ascii="Arial" w:hAnsi="Arial" w:cs="Arial"/>
          <w:b/>
          <w:lang w:val="es-MX"/>
        </w:rPr>
      </w:pPr>
    </w:p>
    <w:p w:rsidR="00496F4D" w:rsidRPr="00DC1DD4" w:rsidRDefault="008111C4" w:rsidP="00496F4D">
      <w:pPr>
        <w:jc w:val="both"/>
        <w:rPr>
          <w:rFonts w:ascii="Arial" w:hAnsi="Arial" w:cs="Arial"/>
          <w:b/>
        </w:rPr>
      </w:pPr>
      <w:r>
        <w:rPr>
          <w:rFonts w:ascii="Arial" w:hAnsi="Arial" w:cs="Arial"/>
          <w:b/>
          <w:lang w:val="es-MX"/>
        </w:rPr>
        <w:lastRenderedPageBreak/>
        <w:t>XI)</w:t>
      </w:r>
      <w:r w:rsidR="00496F4D">
        <w:rPr>
          <w:rFonts w:ascii="Arial" w:hAnsi="Arial" w:cs="Arial"/>
          <w:b/>
          <w:lang w:val="es-MX"/>
        </w:rPr>
        <w:t xml:space="preserve"> </w:t>
      </w:r>
      <w:r w:rsidR="007F3B98" w:rsidRPr="007F3B98">
        <w:rPr>
          <w:rFonts w:ascii="Arial" w:hAnsi="Arial" w:cs="Arial"/>
          <w:b/>
          <w:lang w:val="es-MX"/>
        </w:rPr>
        <w:t>AUTOMATIZACIÓN EN EL FSV</w:t>
      </w:r>
      <w:r w:rsidR="00E36A7E">
        <w:rPr>
          <w:rFonts w:ascii="Arial" w:hAnsi="Arial" w:cs="Arial"/>
          <w:b/>
          <w:lang w:val="es-MX"/>
        </w:rPr>
        <w:t>.</w:t>
      </w:r>
      <w:r w:rsidR="000D1B8E">
        <w:rPr>
          <w:rFonts w:ascii="Arial" w:hAnsi="Arial" w:cs="Arial"/>
          <w:b/>
          <w:lang w:val="es-MX"/>
        </w:rPr>
        <w:t xml:space="preserve"> </w:t>
      </w:r>
      <w:r w:rsidR="00496F4D" w:rsidRPr="009F6C1D">
        <w:rPr>
          <w:rFonts w:ascii="Arial" w:hAnsi="Arial" w:cs="Arial"/>
        </w:rPr>
        <w:t>El Presidente y Director Ejecutivo sometió</w:t>
      </w:r>
      <w:r w:rsidR="00496F4D" w:rsidRPr="009F6C1D">
        <w:rPr>
          <w:rFonts w:ascii="Arial" w:hAnsi="Arial" w:cs="Arial"/>
          <w:lang w:val="es-MX"/>
        </w:rPr>
        <w:t xml:space="preserve"> a consideración de los Directores, el plan de exposición a Junta Directiva, de temas </w:t>
      </w:r>
      <w:r w:rsidR="00496F4D" w:rsidRPr="00DC1DD4">
        <w:rPr>
          <w:rFonts w:ascii="Arial" w:hAnsi="Arial" w:cs="Arial"/>
          <w:lang w:val="es-MX"/>
        </w:rPr>
        <w:t>relevantes</w:t>
      </w:r>
      <w:r w:rsidR="00496F4D" w:rsidRPr="00DC1DD4">
        <w:rPr>
          <w:rFonts w:ascii="Arial" w:hAnsi="Arial" w:cs="Arial"/>
          <w:bCs/>
        </w:rPr>
        <w:t xml:space="preserve"> de la Gerencia de Tecnología de la Información. </w:t>
      </w:r>
      <w:r w:rsidR="00496F4D" w:rsidRPr="00DC1DD4">
        <w:rPr>
          <w:rFonts w:ascii="Arial" w:hAnsi="Arial" w:cs="Arial"/>
        </w:rPr>
        <w:t xml:space="preserve">Para su presentación invitó al </w:t>
      </w:r>
      <w:r w:rsidR="00496F4D" w:rsidRPr="00DC1DD4">
        <w:rPr>
          <w:rFonts w:ascii="Arial" w:hAnsi="Arial" w:cs="Arial"/>
          <w:bCs/>
        </w:rPr>
        <w:t xml:space="preserve">Ingeniero Mario Alberto Arias Villareal, Gerente de Tecnología de la Información, </w:t>
      </w:r>
      <w:r w:rsidR="00496F4D" w:rsidRPr="00DC1DD4">
        <w:rPr>
          <w:rFonts w:ascii="Arial" w:hAnsi="Arial" w:cs="Arial"/>
        </w:rPr>
        <w:t xml:space="preserve">quien indicó que, de conformidad con </w:t>
      </w:r>
      <w:r w:rsidR="00496F4D" w:rsidRPr="00DC1DD4">
        <w:rPr>
          <w:rFonts w:ascii="Arial" w:hAnsi="Arial" w:cs="Arial"/>
          <w:lang w:val="es-MX"/>
        </w:rPr>
        <w:t>el plan de exposición a Junta Directiva, de temas relevantes</w:t>
      </w:r>
      <w:r w:rsidR="00496F4D" w:rsidRPr="00DC1DD4">
        <w:rPr>
          <w:rFonts w:ascii="Arial" w:hAnsi="Arial" w:cs="Arial"/>
          <w:bCs/>
        </w:rPr>
        <w:t xml:space="preserve"> de la Gerencia de Tecnología de la Información, aprobado en el </w:t>
      </w:r>
      <w:r w:rsidR="00496F4D" w:rsidRPr="00DC1DD4">
        <w:rPr>
          <w:rFonts w:ascii="Arial" w:hAnsi="Arial" w:cs="Arial"/>
          <w:lang w:val="es-MX"/>
        </w:rPr>
        <w:t xml:space="preserve">Punto VI) del Acta de sesión de Junta Directiva N° JD-017/2018 del 25 de enero de 2018, se presenta el primero de los tres temas  “Automatización en el FSV”. Este tiene como objetivo </w:t>
      </w:r>
      <w:r w:rsidR="00496F4D" w:rsidRPr="00DC1DD4">
        <w:rPr>
          <w:rFonts w:ascii="Arial" w:hAnsi="Arial" w:cs="Arial"/>
          <w:lang w:val="es-SV"/>
        </w:rPr>
        <w:t xml:space="preserve">dar a conocer el nivel de automatización que dentro de la institución existe, detallando a nivel general, los recursos de hardware y software con que se cuentan, entendiéndose como «automatización» el nivel de acceso que las diferentes áreas de la institución tienen a cualquiera de los recursos informáticos con que se cuentan. La presentación comprendió </w:t>
      </w:r>
      <w:r w:rsidR="00E36A7E" w:rsidRPr="00DC1DD4">
        <w:rPr>
          <w:rFonts w:ascii="Arial" w:hAnsi="Arial" w:cs="Arial"/>
          <w:lang w:val="es-SV"/>
        </w:rPr>
        <w:t>un esquema general de los empleados que manejan computadora; procedimiento para concretar una “automatización”; recurso humano TI disponible; infraestructura principal; herramientas disponibles; core bancario y proyectos 2018. Cada uno de estos temas fueron</w:t>
      </w:r>
      <w:r w:rsidR="00496F4D" w:rsidRPr="00DC1DD4">
        <w:rPr>
          <w:rFonts w:ascii="Arial" w:hAnsi="Arial" w:cs="Arial"/>
        </w:rPr>
        <w:t xml:space="preserve"> explicado</w:t>
      </w:r>
      <w:r w:rsidR="00E36A7E" w:rsidRPr="00DC1DD4">
        <w:rPr>
          <w:rFonts w:ascii="Arial" w:hAnsi="Arial" w:cs="Arial"/>
        </w:rPr>
        <w:t xml:space="preserve">s en detalle, de conformidad con el documento que se anexa a la presente acta. </w:t>
      </w:r>
      <w:r w:rsidR="00496F4D" w:rsidRPr="00DC1DD4">
        <w:rPr>
          <w:rFonts w:ascii="Arial" w:hAnsi="Arial" w:cs="Arial"/>
        </w:rPr>
        <w:t xml:space="preserve">Luego de la presentación el Ingeniero Arias solicitó dar por conocido el </w:t>
      </w:r>
      <w:r w:rsidR="00E36A7E" w:rsidRPr="00DC1DD4">
        <w:rPr>
          <w:rFonts w:ascii="Arial" w:hAnsi="Arial" w:cs="Arial"/>
        </w:rPr>
        <w:t>presente informe</w:t>
      </w:r>
      <w:r w:rsidR="00496F4D" w:rsidRPr="00DC1DD4">
        <w:rPr>
          <w:rFonts w:ascii="Arial" w:hAnsi="Arial" w:cs="Arial"/>
        </w:rPr>
        <w:t>. Junta Directiva, luego de conocer la solicitud presentada por el</w:t>
      </w:r>
      <w:r w:rsidR="00496F4D" w:rsidRPr="00DC1DD4">
        <w:rPr>
          <w:rFonts w:ascii="Arial" w:hAnsi="Arial" w:cs="Arial"/>
          <w:bCs/>
        </w:rPr>
        <w:t xml:space="preserve"> Ingeniero Mario Alberto Arias Villareal, Gerente de Tecnología de la Información</w:t>
      </w:r>
      <w:r w:rsidR="00496F4D" w:rsidRPr="00DC1DD4">
        <w:rPr>
          <w:rFonts w:ascii="Arial" w:hAnsi="Arial" w:cs="Arial"/>
        </w:rPr>
        <w:t xml:space="preserve">, por unanimidad </w:t>
      </w:r>
      <w:r w:rsidR="00496F4D" w:rsidRPr="00DC1DD4">
        <w:rPr>
          <w:rFonts w:ascii="Arial" w:hAnsi="Arial" w:cs="Arial"/>
          <w:b/>
        </w:rPr>
        <w:t>ACUERDA:</w:t>
      </w:r>
    </w:p>
    <w:p w:rsidR="00E36A7E" w:rsidRPr="00DC1DD4" w:rsidRDefault="00E36A7E" w:rsidP="00496F4D">
      <w:pPr>
        <w:jc w:val="both"/>
        <w:rPr>
          <w:rFonts w:ascii="Arial" w:hAnsi="Arial" w:cs="Arial"/>
          <w:b/>
        </w:rPr>
      </w:pPr>
    </w:p>
    <w:p w:rsidR="00E36A7E" w:rsidRPr="00DC1DD4" w:rsidRDefault="00E36A7E" w:rsidP="00E36A7E">
      <w:pPr>
        <w:pStyle w:val="Prrafodelista"/>
        <w:numPr>
          <w:ilvl w:val="0"/>
          <w:numId w:val="21"/>
        </w:numPr>
        <w:ind w:left="360"/>
        <w:jc w:val="both"/>
        <w:rPr>
          <w:rFonts w:ascii="Arial" w:hAnsi="Arial" w:cs="Arial"/>
          <w:lang w:val="es-MX"/>
        </w:rPr>
      </w:pPr>
      <w:r w:rsidRPr="00DC1DD4">
        <w:rPr>
          <w:rFonts w:ascii="Arial" w:hAnsi="Arial" w:cs="Arial"/>
        </w:rPr>
        <w:t>Dar por conocido el informe</w:t>
      </w:r>
      <w:r w:rsidRPr="00DC1DD4">
        <w:rPr>
          <w:rFonts w:ascii="Arial" w:hAnsi="Arial" w:cs="Arial"/>
          <w:lang w:val="es-MX"/>
        </w:rPr>
        <w:t xml:space="preserve"> sobre “Automatización en el FSV”.</w:t>
      </w:r>
    </w:p>
    <w:p w:rsidR="00E36A7E" w:rsidRPr="00DC1DD4" w:rsidRDefault="00E36A7E" w:rsidP="00E36A7E">
      <w:pPr>
        <w:jc w:val="both"/>
        <w:rPr>
          <w:rFonts w:ascii="Arial" w:hAnsi="Arial" w:cs="Arial"/>
          <w:lang w:val="es-MX"/>
        </w:rPr>
      </w:pPr>
    </w:p>
    <w:p w:rsidR="00E36A7E" w:rsidRPr="00DC1DD4" w:rsidRDefault="00E36A7E" w:rsidP="00E36A7E">
      <w:pPr>
        <w:pStyle w:val="Prrafodelista"/>
        <w:numPr>
          <w:ilvl w:val="0"/>
          <w:numId w:val="21"/>
        </w:numPr>
        <w:ind w:left="360"/>
        <w:jc w:val="both"/>
        <w:rPr>
          <w:rFonts w:ascii="Arial" w:hAnsi="Arial" w:cs="Arial"/>
          <w:b/>
        </w:rPr>
      </w:pPr>
      <w:r w:rsidRPr="00DC1DD4">
        <w:rPr>
          <w:rFonts w:ascii="Arial" w:hAnsi="Arial" w:cs="Arial"/>
          <w:lang w:val="es-MX"/>
        </w:rPr>
        <w:t>Ratificar este punto en esta misma sesión.</w:t>
      </w:r>
    </w:p>
    <w:p w:rsidR="007F3B98" w:rsidRPr="00DC1DD4" w:rsidRDefault="007F3B98" w:rsidP="007471E1">
      <w:pPr>
        <w:jc w:val="both"/>
        <w:rPr>
          <w:rFonts w:ascii="Arial" w:hAnsi="Arial" w:cs="Arial"/>
          <w:b/>
        </w:rPr>
      </w:pPr>
    </w:p>
    <w:p w:rsidR="00E36A7E" w:rsidRPr="00DC1DD4" w:rsidRDefault="00E36A7E" w:rsidP="007471E1">
      <w:pPr>
        <w:jc w:val="both"/>
        <w:rPr>
          <w:rFonts w:ascii="Arial" w:hAnsi="Arial" w:cs="Arial"/>
          <w:b/>
        </w:rPr>
      </w:pPr>
    </w:p>
    <w:p w:rsidR="00DC1DD4" w:rsidRPr="00DC1DD4" w:rsidRDefault="00DC1DD4" w:rsidP="00DC1DD4">
      <w:pPr>
        <w:jc w:val="both"/>
        <w:rPr>
          <w:rFonts w:ascii="Arial" w:hAnsi="Arial" w:cs="Arial"/>
          <w:lang w:val="es-MX"/>
        </w:rPr>
      </w:pPr>
      <w:r w:rsidRPr="00DC1DD4">
        <w:rPr>
          <w:rFonts w:ascii="Arial" w:hAnsi="Arial" w:cs="Arial"/>
          <w:b/>
          <w:bCs/>
        </w:rPr>
        <w:t xml:space="preserve">XII) RATIFICACIÓN DE TIPO DE CARGO PARA OFICIAL DE CUMPLIMIENTO. </w:t>
      </w:r>
      <w:r w:rsidRPr="00DC1DD4">
        <w:rPr>
          <w:rFonts w:ascii="Arial" w:hAnsi="Arial" w:cs="Arial"/>
        </w:rPr>
        <w:t>El Presidente y Director Ejecutivo sometió</w:t>
      </w:r>
      <w:r w:rsidRPr="00DC1DD4">
        <w:rPr>
          <w:rFonts w:ascii="Arial" w:hAnsi="Arial" w:cs="Arial"/>
          <w:lang w:val="es-MX"/>
        </w:rPr>
        <w:t xml:space="preserve"> a consideración de los Directores, </w:t>
      </w:r>
      <w:r w:rsidRPr="00DC1DD4">
        <w:rPr>
          <w:rFonts w:ascii="Arial" w:hAnsi="Arial" w:cs="Arial"/>
          <w:lang w:val="es-SV"/>
        </w:rPr>
        <w:t xml:space="preserve">ratificación del  puesto de Oficial de Cumplimiento. </w:t>
      </w:r>
      <w:r w:rsidRPr="00DC1DD4">
        <w:rPr>
          <w:rFonts w:ascii="Arial" w:hAnsi="Arial" w:cs="Arial"/>
        </w:rPr>
        <w:t xml:space="preserve">Para su presentación invitó al </w:t>
      </w:r>
      <w:r w:rsidRPr="00DC1DD4">
        <w:rPr>
          <w:rFonts w:ascii="Arial" w:hAnsi="Arial" w:cs="Arial"/>
          <w:lang w:val="es-MX"/>
        </w:rPr>
        <w:t xml:space="preserve">Licenciado Luis Josué Ventura Hernández, Gerente de Planificación, </w:t>
      </w:r>
      <w:r w:rsidRPr="00DC1DD4">
        <w:rPr>
          <w:rFonts w:ascii="Arial" w:hAnsi="Arial" w:cs="Arial"/>
        </w:rPr>
        <w:t xml:space="preserve">quien indicó que la Superintendencia del Sistema Financiero, SSF, con fecha 19 de septiembre en su nota N° DR-21362, nos remite un perfil de riesgos y puntos de preocupación con calificaciones de parte de dicha entidad a los riesgos evaluados. El FSV el 17 de octubre de 2017, respondió con información de soporte, argumentaciones y evidencia a los riesgos identificados en dicho perfil. En específico en los riesgos de lavado de dinero y financiamiento al terrorismo (LA/FT), la SSF indica que “El Oficial de Cumplimiento no cuenta con cargo gerencial, requerido en Art. 14 de la Ley Contra el Lavado de Dinero y de Activos, el Art. 15 del Instructivo UIF y Art. 5 de la NRP-08”. El Gerente de Planificación también expuso que el FSV argumentó, en resumen, lo siguiente: 1- </w:t>
      </w:r>
      <w:r w:rsidRPr="00DC1DD4">
        <w:rPr>
          <w:rFonts w:ascii="Arial" w:hAnsi="Arial" w:cs="Arial"/>
          <w:lang w:val="es-MX"/>
        </w:rPr>
        <w:t xml:space="preserve">Según el punto X) del Acta de Sesión de Junta Directiva N° JD-013/2017 del 19 de enero de 2017 se crea la Oficialía de Cumplimiento como una dependencia de la Presidencia y Dirección Ejecutiva del Fondo Social para la Vivienda y el responsable ostenta el cargo de Oficial de Cumplimiento. 2- Que cuenta con independencia de funciones y a su vez el acceso directo a la Junta Directiva dado que por disposición de la Ley del Fondo Social para la Vivienda en sus Art. 22, 28 y 29 es la Dirección Ejecutiva la que tiene la facultad de convocar y presidir las sesiones de Junta Directiva. 3- Las organizaciones tienen distintas denominaciones para determinar cuál es la función que desempeñan y su atribución de </w:t>
      </w:r>
      <w:r w:rsidRPr="00DC1DD4">
        <w:rPr>
          <w:rFonts w:ascii="Arial" w:hAnsi="Arial" w:cs="Arial"/>
          <w:lang w:val="es-MX"/>
        </w:rPr>
        <w:lastRenderedPageBreak/>
        <w:t>gestión. La función gerencial tiene diversas equivalencias en distintas nomenclaturas en las instituciones, tales como Directores, Vicepresidentes, Directores Adjuntos, Gerentes, Ejecutivos, Jefes Departamentales, Jefes Staff, Especialistas, entre otros. 4- La estructura organizativa del FSV se caracteriza por tener pocos niveles, es decir una estructura más plana en comparación de otras instituciones del sector financiero; por tal razón las gerencias son estructuras que tienen bajo su responsabilidad más de una unidad organizativa, más de una función de gestión por su naturaleza (Ej. Gerencia de Créditos: Aprobación de créditos, Administración de Cobranza, Administración de préstamos), más de un tema de responsabilidad, puestos y personal a cargo. 5- La estructura organizativa por su naturaleza de Staff que ostenta el Oficial de Cumplimiento le otorga las facultades de gestión administrativa y decisión de alto nivel en la función específica de Lavado de Dinero y Activos, por tanto un cargo gerencial a nivel de Staff de la Presidencia y Dirección Ejecutiva. No obstante lo anterior</w:t>
      </w:r>
      <w:r w:rsidRPr="00DC1DD4">
        <w:rPr>
          <w:rFonts w:ascii="Arial" w:hAnsi="Arial" w:cs="Arial"/>
        </w:rPr>
        <w:t>, la Superintendencia del Sistema Financiero, SSF, en nota N° DR-2285 de fecha 31 de enero de 2018, considera que la observación no está superada e indican lo siguiente: “No obstante, las disposiciones legales en materia de prevención de lavado de dinero y de activos, requieren para el Oficial de Cumplimiento un cargo gerencial (Art. 14, literal b)</w:t>
      </w:r>
      <w:r w:rsidRPr="00DC1DD4">
        <w:rPr>
          <w:rFonts w:ascii="Arial" w:hAnsi="Arial" w:cs="Arial"/>
          <w:lang w:val="es-MX"/>
        </w:rPr>
        <w:t xml:space="preserve"> de la Ley Contra el Lavado de Dinero y de Activos, el Art. 15 del Instructivo UIF y Art. 5, literal c) de la NRP-08). En ese contexto, se le requiere a la </w:t>
      </w:r>
      <w:r w:rsidRPr="00DC1DD4">
        <w:rPr>
          <w:rFonts w:ascii="Arial" w:hAnsi="Arial" w:cs="Arial"/>
          <w:iCs/>
          <w:u w:val="single"/>
          <w:lang w:val="es-MX"/>
        </w:rPr>
        <w:t>Junta Directiva del Fondo Social para la Vivienda acordar o ratificar el cargo gerencial para el Oficial de Cumplimiento</w:t>
      </w:r>
      <w:r w:rsidRPr="00DC1DD4">
        <w:rPr>
          <w:rFonts w:ascii="Arial" w:hAnsi="Arial" w:cs="Arial"/>
          <w:lang w:val="es-MX"/>
        </w:rPr>
        <w:t xml:space="preserve">.” Al respecto, en OPINIÓN SOBRE CONCEPTO DE FUNCIONARIO PÚBLICO, brindada por la Licenciada Karla Fratti de Vega, </w:t>
      </w:r>
      <w:r w:rsidRPr="00DC1DD4">
        <w:rPr>
          <w:rFonts w:ascii="Arial" w:eastAsiaTheme="minorEastAsia" w:hAnsi="Arial" w:cs="Arial"/>
          <w:bCs/>
        </w:rPr>
        <w:t>Asesora Externa del FSV, Especialista en Derecho Administrativo</w:t>
      </w:r>
      <w:r w:rsidRPr="00DC1DD4">
        <w:rPr>
          <w:rFonts w:ascii="Arial" w:hAnsi="Arial" w:cs="Arial"/>
          <w:lang w:val="es-MX"/>
        </w:rPr>
        <w:t xml:space="preserve">, en síntesis nos indica: 1- En nuestro ordenamiento jurídico no contamos con una definición legal expresa que diferencie y conceptualice funcionario de empleado público. 2- La jurisprudencia toma el término servidores públicos como el género, y las especies son los funcionarios públicos y los empleados públicos. Esta dicotomía tiene un origen constitucional y se ha manejado en jurisprudencia de larga data en la cual, como uno de los primeros factores diferenciadores, se hacía referencia a la jerarquía. 3- Posteriormente, y hasta la fecha, </w:t>
      </w:r>
      <w:r w:rsidRPr="00DC1DD4">
        <w:rPr>
          <w:rFonts w:ascii="Arial" w:hAnsi="Arial" w:cs="Arial"/>
          <w:iCs/>
          <w:u w:val="single"/>
          <w:lang w:val="es-MX"/>
        </w:rPr>
        <w:t>se ha sostenido que los funcionarios ostentan grados de jerarquía de la Administración Pública basándose en su capacidad de ejercer un derecho de mando, de iniciativa y de decisión. En cambio, los empleados públicos, quienes no están investidos de dichas capacidades, ostentan consecuentes posiciones jerárquicas de menor grado</w:t>
      </w:r>
      <w:r w:rsidRPr="00DC1DD4">
        <w:rPr>
          <w:rFonts w:ascii="Arial" w:hAnsi="Arial" w:cs="Arial"/>
          <w:lang w:val="es-MX"/>
        </w:rPr>
        <w:t xml:space="preserve">. 4- La jurisprudencia más reciente </w:t>
      </w:r>
      <w:r w:rsidRPr="00DC1DD4">
        <w:rPr>
          <w:rFonts w:ascii="Arial" w:hAnsi="Arial" w:cs="Arial"/>
          <w:iCs/>
          <w:u w:val="single"/>
          <w:lang w:val="es-MX"/>
        </w:rPr>
        <w:t>ha introducido el elemento “confianza”</w:t>
      </w:r>
      <w:r w:rsidRPr="00DC1DD4">
        <w:rPr>
          <w:rFonts w:ascii="Arial" w:hAnsi="Arial" w:cs="Arial"/>
          <w:lang w:val="es-MX"/>
        </w:rPr>
        <w:t xml:space="preserve">, señalándose que la calificación de un puesto como de confianza no puede supeditarse a su denominación –por ejemplo, jefe, gerente, administrador o director– ni efectuarse de manera automática. Por el contrario, </w:t>
      </w:r>
      <w:r w:rsidRPr="00DC1DD4">
        <w:rPr>
          <w:rFonts w:ascii="Arial" w:hAnsi="Arial" w:cs="Arial"/>
          <w:iCs/>
          <w:u w:val="single"/>
          <w:lang w:val="es-MX"/>
        </w:rPr>
        <w:t>el criterio determinante para catalogar un puesto de trabajo como de esa naturaleza son las funciones concretas que se realizan al desempeñarlo</w:t>
      </w:r>
      <w:r w:rsidRPr="00DC1DD4">
        <w:rPr>
          <w:rFonts w:ascii="Arial" w:hAnsi="Arial" w:cs="Arial"/>
          <w:lang w:val="es-MX"/>
        </w:rPr>
        <w:t xml:space="preserve">. Señalándose que en términos generales, podemos caracterizar los cargos de confianza como aquellos desempeñados por funcionarios o empleados públicos que llevan a cabo actividades vinculadas directamente con los objetivos y fines de una determinada institución –gozando de un alto grado de libertad en la toma de decisiones– y/o que prestan un servicio personal y directo al titular de la entidad. En síntesis, para definir un </w:t>
      </w:r>
      <w:r w:rsidRPr="00DC1DD4">
        <w:rPr>
          <w:rFonts w:ascii="Arial" w:hAnsi="Arial" w:cs="Arial"/>
          <w:iCs/>
          <w:u w:val="single"/>
          <w:lang w:val="es-MX"/>
        </w:rPr>
        <w:t>funcionario público</w:t>
      </w:r>
      <w:r w:rsidRPr="00DC1DD4">
        <w:rPr>
          <w:rFonts w:ascii="Arial" w:hAnsi="Arial" w:cs="Arial"/>
          <w:lang w:val="es-MX"/>
        </w:rPr>
        <w:t xml:space="preserve">, se sugiere analizar los siguientes elementos: </w:t>
      </w:r>
      <w:r w:rsidRPr="00DC1DD4">
        <w:rPr>
          <w:rFonts w:ascii="Arial" w:hAnsi="Arial" w:cs="Arial"/>
          <w:iCs/>
          <w:u w:val="single"/>
          <w:lang w:val="es-MX"/>
        </w:rPr>
        <w:t>La jerarquía del cargo. El que tenga personal a su cargo. Que tenga facultades de decisión, a diferencia de empleados públicos, quienes no están investidos de dichas capacidades, ostentan consecuentes posiciones jerárquicas de menor grado. Que tenga elemento confianza.”</w:t>
      </w:r>
      <w:r w:rsidRPr="00DC1DD4">
        <w:rPr>
          <w:rFonts w:ascii="Arial" w:hAnsi="Arial" w:cs="Arial"/>
          <w:iCs/>
          <w:lang w:val="es-MX"/>
        </w:rPr>
        <w:t xml:space="preserve"> </w:t>
      </w:r>
      <w:r w:rsidRPr="00DC1DD4">
        <w:rPr>
          <w:rFonts w:ascii="Arial" w:hAnsi="Arial" w:cs="Arial"/>
          <w:lang w:val="es-SV"/>
        </w:rPr>
        <w:t xml:space="preserve">La </w:t>
      </w:r>
      <w:r w:rsidRPr="00DC1DD4">
        <w:rPr>
          <w:rFonts w:ascii="Arial" w:hAnsi="Arial" w:cs="Arial"/>
          <w:lang w:val="es-MX"/>
        </w:rPr>
        <w:t xml:space="preserve">OPINIÓN TÉCNICA ORGANIZACIONAL indica que: 1- La </w:t>
      </w:r>
      <w:r w:rsidRPr="00DC1DD4">
        <w:rPr>
          <w:rFonts w:ascii="Arial" w:hAnsi="Arial" w:cs="Arial"/>
          <w:lang w:val="es-MX"/>
        </w:rPr>
        <w:lastRenderedPageBreak/>
        <w:t>estructura organizativa por su naturaleza de Staff que ostenta el Oficial de Cumplimiento le otorga las facultades de gestión administrativa y decisión de alto nivel en la función específica de Lavado de Dinero y Activos. 2- En un análisis del puesto especifico de Oficial de Cumplimiento, podemos indicar: a) La jerarquía esta al más alto nivel de Staff, dado que depende estructuralmente de la Presidencia y Dirección Ejecutiva y con acceso funcional de reporte a la Junta Directiva. b) Cuenta con personal bajo su cargo, tiene bajo su supervisión 2 analistas de cumplimiento. c) Facultades de decisión, cuenta con la potestad de gestión administrativa dado que coordina y supervisa el trabajo de otras instancias del Fondo en materia de Lavado de Dinero y de Activos. d) Cuenta con el elemento de confianza. Señaló que, basado en los aspectos antes detallados, se considera que el puesto</w:t>
      </w:r>
      <w:r w:rsidRPr="00DC1DD4">
        <w:rPr>
          <w:rFonts w:ascii="Arial" w:hAnsi="Arial" w:cs="Arial"/>
          <w:lang w:val="es-SV"/>
        </w:rPr>
        <w:t xml:space="preserve"> de Oficial de Cumplimiento</w:t>
      </w:r>
      <w:r w:rsidRPr="00DC1DD4">
        <w:rPr>
          <w:rFonts w:ascii="Arial" w:hAnsi="Arial" w:cs="Arial"/>
          <w:lang w:val="es-MX"/>
        </w:rPr>
        <w:t xml:space="preserve"> ostenta un cargo gerencial dado el criterio determinante para catalogar un puesto de trabajo son las funciones concretas que se realizan al desempeñarlo según lo establecido en la jurisprudencia de El Salvador. Por tanto se solicita</w:t>
      </w:r>
      <w:r w:rsidRPr="00DC1DD4">
        <w:rPr>
          <w:rFonts w:ascii="Arial" w:hAnsi="Arial" w:cs="Arial"/>
          <w:lang w:val="es-SV"/>
        </w:rPr>
        <w:t xml:space="preserve">, con base en la revisión de la estructura organizativa del Fondo Social para la Vivienda, que se ratifique que el  puesto de Oficial de Cumplimiento ostenta un cargo de tipo gerencial. </w:t>
      </w:r>
      <w:r w:rsidRPr="00DC1DD4">
        <w:rPr>
          <w:rFonts w:ascii="Arial" w:hAnsi="Arial" w:cs="Arial"/>
        </w:rPr>
        <w:t>Junta Directiva, luego de conocer la solicitud presentada por el</w:t>
      </w:r>
      <w:r w:rsidRPr="00DC1DD4">
        <w:rPr>
          <w:rFonts w:ascii="Arial" w:hAnsi="Arial" w:cs="Arial"/>
          <w:lang w:val="es-MX"/>
        </w:rPr>
        <w:t xml:space="preserve"> Licenciado Luis Josué Ventura Hernández, Gerente de Planificación,</w:t>
      </w:r>
      <w:r w:rsidRPr="00DC1DD4">
        <w:rPr>
          <w:rFonts w:ascii="Arial" w:hAnsi="Arial" w:cs="Arial"/>
        </w:rPr>
        <w:t xml:space="preserve"> por unanimidad </w:t>
      </w:r>
      <w:r w:rsidRPr="00DC1DD4">
        <w:rPr>
          <w:rFonts w:ascii="Arial" w:hAnsi="Arial" w:cs="Arial"/>
          <w:b/>
        </w:rPr>
        <w:t>ACUERDA:</w:t>
      </w:r>
    </w:p>
    <w:p w:rsidR="00DC1DD4" w:rsidRPr="00DC1DD4" w:rsidRDefault="00DC1DD4" w:rsidP="00DC1DD4">
      <w:pPr>
        <w:jc w:val="both"/>
        <w:rPr>
          <w:rFonts w:ascii="Arial" w:hAnsi="Arial" w:cs="Arial"/>
          <w:lang w:val="es-MX"/>
        </w:rPr>
      </w:pPr>
    </w:p>
    <w:p w:rsidR="00DC1DD4" w:rsidRPr="00DC1DD4" w:rsidRDefault="00DC1DD4" w:rsidP="00DC1DD4">
      <w:pPr>
        <w:pStyle w:val="Prrafodelista"/>
        <w:numPr>
          <w:ilvl w:val="0"/>
          <w:numId w:val="14"/>
        </w:numPr>
        <w:ind w:left="360"/>
        <w:jc w:val="both"/>
        <w:rPr>
          <w:rFonts w:ascii="Arial" w:hAnsi="Arial" w:cs="Arial"/>
          <w:lang w:val="es-SV"/>
        </w:rPr>
      </w:pPr>
      <w:r w:rsidRPr="00DC1DD4">
        <w:rPr>
          <w:rFonts w:ascii="Arial" w:hAnsi="Arial" w:cs="Arial"/>
          <w:lang w:val="es-SV"/>
        </w:rPr>
        <w:t>Ratificar que el puesto actual de Oficial de Cumplimiento ostenta un cargo de tipo gerencial, con base en la revisión de la estructura organizativa del Fondo Social para la Vivienda y el análisis expuesto.</w:t>
      </w:r>
    </w:p>
    <w:p w:rsidR="00DC1DD4" w:rsidRPr="00DC1DD4" w:rsidRDefault="00DC1DD4" w:rsidP="00DC1DD4">
      <w:pPr>
        <w:jc w:val="both"/>
        <w:rPr>
          <w:rFonts w:ascii="Arial" w:hAnsi="Arial" w:cs="Arial"/>
          <w:lang w:val="es-MX"/>
        </w:rPr>
      </w:pPr>
    </w:p>
    <w:p w:rsidR="00DC1DD4" w:rsidRPr="00DC1DD4" w:rsidRDefault="00DC1DD4" w:rsidP="00DC1DD4">
      <w:pPr>
        <w:pStyle w:val="Prrafodelista"/>
        <w:numPr>
          <w:ilvl w:val="0"/>
          <w:numId w:val="14"/>
        </w:numPr>
        <w:ind w:left="360"/>
        <w:jc w:val="both"/>
        <w:rPr>
          <w:rFonts w:ascii="Arial" w:hAnsi="Arial" w:cs="Arial"/>
          <w:b/>
          <w:bCs/>
          <w:color w:val="FF0000"/>
        </w:rPr>
      </w:pPr>
      <w:r w:rsidRPr="00DC1DD4">
        <w:rPr>
          <w:rFonts w:ascii="Arial" w:hAnsi="Arial" w:cs="Arial"/>
          <w:lang w:val="es-MX"/>
        </w:rPr>
        <w:t>Ratificar este punto en esta misma sesión.</w:t>
      </w:r>
    </w:p>
    <w:p w:rsidR="00DC1DD4" w:rsidRDefault="00DC1DD4" w:rsidP="007471E1">
      <w:pPr>
        <w:jc w:val="both"/>
        <w:rPr>
          <w:rFonts w:ascii="Arial" w:hAnsi="Arial" w:cs="Arial"/>
          <w:b/>
        </w:rPr>
      </w:pPr>
    </w:p>
    <w:p w:rsidR="00DC1DD4" w:rsidRDefault="00DC1DD4" w:rsidP="00DC1DD4">
      <w:pPr>
        <w:jc w:val="both"/>
        <w:rPr>
          <w:rFonts w:ascii="Arial" w:hAnsi="Arial" w:cs="Arial"/>
          <w:b/>
        </w:rPr>
      </w:pPr>
    </w:p>
    <w:p w:rsidR="00DC1DD4" w:rsidRPr="00C70A4D" w:rsidRDefault="00DC1DD4" w:rsidP="00DC1DD4">
      <w:pPr>
        <w:jc w:val="both"/>
        <w:rPr>
          <w:rFonts w:ascii="Arial" w:hAnsi="Arial" w:cs="Arial"/>
          <w:lang w:val="es-SV"/>
        </w:rPr>
      </w:pPr>
      <w:r w:rsidRPr="00C70A4D">
        <w:rPr>
          <w:rFonts w:ascii="Arial" w:hAnsi="Arial" w:cs="Arial"/>
          <w:b/>
        </w:rPr>
        <w:t xml:space="preserve">XIII) ADENDAS Y ENMIENDAS A LAS BASES DE LICITACIÓN PÚBLICA N° FSV-01/2018 “AMPLIACIÓN DE LAS OFICINAS CENTRALES DEL FONDO SOCIAL PARA LA VIVIENDA, SAN SALVADOR. </w:t>
      </w:r>
      <w:r w:rsidRPr="00C70A4D">
        <w:rPr>
          <w:rFonts w:ascii="Arial" w:hAnsi="Arial" w:cs="Arial"/>
        </w:rPr>
        <w:t>El Presidente y Director Ejecutivo sometió</w:t>
      </w:r>
      <w:r w:rsidRPr="00C70A4D">
        <w:rPr>
          <w:rFonts w:ascii="Arial" w:hAnsi="Arial" w:cs="Arial"/>
          <w:lang w:val="es-MX"/>
        </w:rPr>
        <w:t xml:space="preserve"> a consideración de los Directores, solicitud de </w:t>
      </w:r>
      <w:r w:rsidRPr="00C70A4D">
        <w:rPr>
          <w:rFonts w:ascii="Arial" w:hAnsi="Arial" w:cs="Arial"/>
        </w:rPr>
        <w:t>ADENDAS Y ENMIENDAS A LAS BASES DE LICITACIÓN PÚBLICA N° FSV-01/2018 “AMPLIACIÓN DE LAS OFICINAS CENTRALES DEL FONDO SOCIAL PARA LA VIVIENDA, SAN SALVADOR”. Para su presentación invitó al Ingeniero Julio Tarcicio Rivas García, Jefe de la Unidad de Adquisiciones y Contrataciones Institucional (UACI)</w:t>
      </w:r>
      <w:r w:rsidRPr="00C70A4D">
        <w:rPr>
          <w:rFonts w:ascii="Arial" w:hAnsi="Arial" w:cs="Arial"/>
          <w:lang w:val="es-MX"/>
        </w:rPr>
        <w:t xml:space="preserve">, </w:t>
      </w:r>
      <w:r w:rsidRPr="00C70A4D">
        <w:rPr>
          <w:rFonts w:ascii="Arial" w:hAnsi="Arial" w:cs="Arial"/>
        </w:rPr>
        <w:t xml:space="preserve">quien indicó que </w:t>
      </w:r>
      <w:r w:rsidRPr="00C70A4D">
        <w:rPr>
          <w:rFonts w:ascii="Arial" w:hAnsi="Arial" w:cs="Arial"/>
          <w:lang w:val="es-SV"/>
        </w:rPr>
        <w:t xml:space="preserve">las Bases de esta Licitación, aprobadas por Junta Directiva en fecha 7 de Diciembre de 2017, para la construcción de la primera Etapa que corresponde a la AMPLIACIÓN DE LAS OFICINAS Y BODEGAS DE MANTENIMIENTO DEL FSV, fueron publicadas el 19 de Enero de 2018 en los periódicos de mayor circulación. Al respecto explicó que se recibieron consultas por parte de 3 empresas que realizaron la visita de campo y posibles contratistas, con un total de 144 consultas a las que se les ha dado respuesta y se presentaron en la exposición, las que ameritan la realización de una aclaración o adenda según lo solicitado, todo ello de acuerdo al detalle indicado en el documento que se anexa a la presente acta. Explicó además que esta aprobación tiene su base legal, conforme a lo establecido en el Art. 50 de la Ley de Adquisiciones y Contrataciones de la Administración Pública (LACAP), que establece: </w:t>
      </w:r>
      <w:r w:rsidRPr="00C70A4D">
        <w:rPr>
          <w:rFonts w:ascii="Arial" w:hAnsi="Arial" w:cs="Arial"/>
          <w:i/>
          <w:iCs/>
          <w:lang w:val="es-SV"/>
        </w:rPr>
        <w:t xml:space="preserve">“Las instituciones podrán hacer por escrito adendas o enmiendas a las bases de licitación o de concurso, antes de que venza el plazo para la presentación de las ofertas. Todos los interesados que hayan obtenido las bases de licitación </w:t>
      </w:r>
      <w:r w:rsidRPr="00C70A4D">
        <w:rPr>
          <w:rFonts w:ascii="Arial" w:hAnsi="Arial" w:cs="Arial"/>
          <w:i/>
          <w:iCs/>
          <w:lang w:val="es-SV"/>
        </w:rPr>
        <w:lastRenderedPageBreak/>
        <w:t xml:space="preserve">o de concurso, serán notificados de igual manera de las modificaciones o aclaraciones correspondientes. Estos plazos serán fijados en las bases”. </w:t>
      </w:r>
      <w:r w:rsidRPr="00C70A4D">
        <w:rPr>
          <w:rFonts w:ascii="Arial" w:hAnsi="Arial" w:cs="Arial"/>
        </w:rPr>
        <w:t>Junta Directiva, luego de conocer la solicitud presentada por el</w:t>
      </w:r>
      <w:r w:rsidRPr="00C70A4D">
        <w:rPr>
          <w:rFonts w:ascii="Arial" w:hAnsi="Arial" w:cs="Arial"/>
          <w:lang w:val="es-MX"/>
        </w:rPr>
        <w:t xml:space="preserve"> </w:t>
      </w:r>
      <w:r w:rsidRPr="00C70A4D">
        <w:rPr>
          <w:rFonts w:ascii="Arial" w:hAnsi="Arial" w:cs="Arial"/>
        </w:rPr>
        <w:t>Ingeniero Julio Tarcicio Rivas García, Jefe de la Unidad de Adquisiciones y Contrataciones Institucional (UACI)</w:t>
      </w:r>
      <w:r w:rsidRPr="00C70A4D">
        <w:rPr>
          <w:rFonts w:ascii="Arial" w:hAnsi="Arial" w:cs="Arial"/>
          <w:lang w:val="es-MX"/>
        </w:rPr>
        <w:t>,</w:t>
      </w:r>
      <w:r w:rsidRPr="00C70A4D">
        <w:rPr>
          <w:rFonts w:ascii="Arial" w:hAnsi="Arial" w:cs="Arial"/>
        </w:rPr>
        <w:t xml:space="preserve"> por unanimidad </w:t>
      </w:r>
      <w:r w:rsidRPr="00C70A4D">
        <w:rPr>
          <w:rFonts w:ascii="Arial" w:hAnsi="Arial" w:cs="Arial"/>
          <w:b/>
        </w:rPr>
        <w:t>ACUERDA:</w:t>
      </w:r>
    </w:p>
    <w:p w:rsidR="00DC1DD4" w:rsidRPr="00C70A4D" w:rsidRDefault="00DC1DD4" w:rsidP="00DC1DD4">
      <w:pPr>
        <w:jc w:val="both"/>
        <w:rPr>
          <w:rFonts w:ascii="Arial" w:hAnsi="Arial" w:cs="Arial"/>
          <w:lang w:val="es-MX"/>
        </w:rPr>
      </w:pPr>
    </w:p>
    <w:p w:rsidR="00DC1DD4" w:rsidRPr="00C70A4D" w:rsidRDefault="00DC1DD4" w:rsidP="00DC1DD4">
      <w:pPr>
        <w:numPr>
          <w:ilvl w:val="0"/>
          <w:numId w:val="16"/>
        </w:numPr>
        <w:jc w:val="both"/>
        <w:rPr>
          <w:rFonts w:ascii="Arial" w:hAnsi="Arial" w:cs="Arial"/>
          <w:lang w:val="es-SV"/>
        </w:rPr>
      </w:pPr>
      <w:r w:rsidRPr="00C70A4D">
        <w:rPr>
          <w:rFonts w:ascii="Arial" w:hAnsi="Arial" w:cs="Arial"/>
          <w:lang w:val="es-SV"/>
        </w:rPr>
        <w:t xml:space="preserve">Aprobar las adendas y enmiendas a las bases de Licitación Pública N° FSV-01/2018 “AMPLIACIÓN DE LAS OFICINAS CENTRALES DEL FONDO SOCIAL PARA LA VIVIENDA, </w:t>
      </w:r>
      <w:r w:rsidRPr="00C70A4D">
        <w:rPr>
          <w:rFonts w:ascii="Arial" w:hAnsi="Arial" w:cs="Arial"/>
        </w:rPr>
        <w:t>SAN SALVADOR</w:t>
      </w:r>
      <w:r w:rsidRPr="00C70A4D">
        <w:rPr>
          <w:rFonts w:ascii="Arial" w:hAnsi="Arial" w:cs="Arial"/>
          <w:lang w:val="es-SV"/>
        </w:rPr>
        <w:t>”, de acuerdo al detalle expuesto, que se adjunta a la presente acta.</w:t>
      </w:r>
    </w:p>
    <w:p w:rsidR="00DC1DD4" w:rsidRPr="00C70A4D" w:rsidRDefault="00DC1DD4" w:rsidP="00DC1DD4">
      <w:pPr>
        <w:ind w:left="360"/>
        <w:jc w:val="both"/>
        <w:rPr>
          <w:rFonts w:ascii="Arial" w:hAnsi="Arial" w:cs="Arial"/>
          <w:lang w:val="es-SV"/>
        </w:rPr>
      </w:pPr>
    </w:p>
    <w:p w:rsidR="00DC1DD4" w:rsidRPr="00C70A4D" w:rsidRDefault="00DC1DD4" w:rsidP="00DC1DD4">
      <w:pPr>
        <w:numPr>
          <w:ilvl w:val="0"/>
          <w:numId w:val="16"/>
        </w:numPr>
        <w:jc w:val="both"/>
        <w:rPr>
          <w:rFonts w:ascii="Arial" w:hAnsi="Arial" w:cs="Arial"/>
          <w:lang w:val="es-SV"/>
        </w:rPr>
      </w:pPr>
      <w:r w:rsidRPr="00C70A4D">
        <w:rPr>
          <w:rFonts w:ascii="Arial" w:hAnsi="Arial" w:cs="Arial"/>
          <w:lang w:val="es-SV"/>
        </w:rPr>
        <w:t>Este documento formará parte integral de las Bases de Licitación Pública N° FSV-01/2018 “AMPLIACIÓN DE LAS OFICINAS CENTRALES DEL FONDO SOCIAL PARA LA VIVIENDA,</w:t>
      </w:r>
      <w:r w:rsidRPr="00C70A4D">
        <w:rPr>
          <w:rFonts w:ascii="Arial" w:hAnsi="Arial" w:cs="Arial"/>
        </w:rPr>
        <w:t xml:space="preserve"> SAN SALVADOR</w:t>
      </w:r>
      <w:r w:rsidRPr="00C70A4D">
        <w:rPr>
          <w:rFonts w:ascii="Arial" w:hAnsi="Arial" w:cs="Arial"/>
          <w:lang w:val="es-SV"/>
        </w:rPr>
        <w:t>”, quedando el resto de la base sin ninguna otra modificación.</w:t>
      </w:r>
    </w:p>
    <w:p w:rsidR="00DC1DD4" w:rsidRPr="00C70A4D" w:rsidRDefault="00DC1DD4" w:rsidP="00DC1DD4">
      <w:pPr>
        <w:pStyle w:val="Prrafodelista"/>
        <w:rPr>
          <w:rFonts w:ascii="Arial" w:hAnsi="Arial" w:cs="Arial"/>
          <w:lang w:val="es-SV"/>
        </w:rPr>
      </w:pPr>
    </w:p>
    <w:p w:rsidR="00DC1DD4" w:rsidRPr="00C70A4D" w:rsidRDefault="00DC1DD4" w:rsidP="00DC1DD4">
      <w:pPr>
        <w:numPr>
          <w:ilvl w:val="0"/>
          <w:numId w:val="16"/>
        </w:numPr>
        <w:jc w:val="both"/>
        <w:rPr>
          <w:rFonts w:ascii="Arial" w:hAnsi="Arial" w:cs="Arial"/>
          <w:lang w:val="es-SV"/>
        </w:rPr>
      </w:pPr>
      <w:r w:rsidRPr="00C70A4D">
        <w:rPr>
          <w:rFonts w:ascii="Arial" w:hAnsi="Arial" w:cs="Arial"/>
          <w:lang w:val="es-SV"/>
        </w:rPr>
        <w:t>Comisionar a la Unidad de Adquisiciones y Contrataciones Institucional (UACI) para que notifique este punto en legal forma.</w:t>
      </w:r>
    </w:p>
    <w:p w:rsidR="00DC1DD4" w:rsidRPr="00C70A4D" w:rsidRDefault="00DC1DD4" w:rsidP="00DC1DD4">
      <w:pPr>
        <w:pStyle w:val="Prrafodelista"/>
        <w:rPr>
          <w:rFonts w:ascii="Arial" w:hAnsi="Arial" w:cs="Arial"/>
          <w:lang w:val="es-SV"/>
        </w:rPr>
      </w:pPr>
    </w:p>
    <w:p w:rsidR="00DC1DD4" w:rsidRPr="00C70A4D" w:rsidRDefault="00DC1DD4" w:rsidP="00DC1DD4">
      <w:pPr>
        <w:numPr>
          <w:ilvl w:val="0"/>
          <w:numId w:val="16"/>
        </w:numPr>
        <w:jc w:val="both"/>
        <w:rPr>
          <w:rFonts w:ascii="Arial" w:hAnsi="Arial" w:cs="Arial"/>
          <w:lang w:val="es-SV"/>
        </w:rPr>
      </w:pPr>
      <w:r w:rsidRPr="00C70A4D">
        <w:rPr>
          <w:rFonts w:ascii="Arial" w:hAnsi="Arial" w:cs="Arial"/>
          <w:lang w:val="es-SV"/>
        </w:rPr>
        <w:t>Este punto se ratifica en esta misma sesió</w:t>
      </w:r>
      <w:r>
        <w:rPr>
          <w:rFonts w:ascii="Arial" w:hAnsi="Arial" w:cs="Arial"/>
          <w:lang w:val="es-SV"/>
        </w:rPr>
        <w:t>n.</w:t>
      </w:r>
    </w:p>
    <w:p w:rsidR="00DC1DD4" w:rsidRPr="00C70A4D" w:rsidRDefault="00DC1DD4" w:rsidP="00DC1DD4">
      <w:pPr>
        <w:jc w:val="both"/>
        <w:rPr>
          <w:rFonts w:ascii="Arial" w:hAnsi="Arial" w:cs="Arial"/>
          <w:b/>
          <w:lang w:val="es-SV"/>
        </w:rPr>
      </w:pPr>
    </w:p>
    <w:p w:rsidR="00DC1DD4" w:rsidRDefault="00DC1DD4" w:rsidP="007471E1">
      <w:pPr>
        <w:jc w:val="both"/>
        <w:rPr>
          <w:rFonts w:ascii="Arial" w:hAnsi="Arial" w:cs="Arial"/>
          <w:b/>
        </w:rPr>
      </w:pPr>
    </w:p>
    <w:p w:rsidR="001B058B" w:rsidRPr="001B058B" w:rsidRDefault="001B058B" w:rsidP="001B058B">
      <w:pPr>
        <w:jc w:val="both"/>
        <w:rPr>
          <w:rFonts w:ascii="Arial" w:eastAsia="Arial Unicode MS" w:hAnsi="Arial" w:cs="Arial"/>
          <w:b/>
        </w:rPr>
      </w:pPr>
      <w:r w:rsidRPr="001B058B">
        <w:rPr>
          <w:rFonts w:ascii="Arial" w:eastAsia="Arial Unicode MS" w:hAnsi="Arial" w:cs="Arial"/>
          <w:b/>
        </w:rPr>
        <w:t xml:space="preserve">XIV) ACUERDO DE RESOLUCIÓN SOBRE INFORMACIÓN RESERVADA DE ESTA SESIÓN. </w:t>
      </w:r>
      <w:r w:rsidRPr="001B058B">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1B058B">
        <w:rPr>
          <w:rFonts w:ascii="Arial" w:eastAsia="Arial Unicode MS" w:hAnsi="Arial" w:cs="Arial"/>
          <w:b/>
        </w:rPr>
        <w:t>RESUELVEN:</w:t>
      </w:r>
    </w:p>
    <w:p w:rsidR="001B058B" w:rsidRPr="001B058B" w:rsidRDefault="001B058B" w:rsidP="001B058B">
      <w:pPr>
        <w:jc w:val="both"/>
        <w:rPr>
          <w:rFonts w:ascii="Arial" w:eastAsia="Arial Unicode MS" w:hAnsi="Arial" w:cs="Arial"/>
          <w:b/>
        </w:rPr>
      </w:pPr>
    </w:p>
    <w:p w:rsidR="001B058B" w:rsidRPr="001B058B" w:rsidRDefault="001B058B" w:rsidP="001B058B">
      <w:pPr>
        <w:jc w:val="both"/>
        <w:rPr>
          <w:rFonts w:ascii="Arial" w:eastAsia="Arial Unicode MS" w:hAnsi="Arial" w:cs="Arial"/>
        </w:rPr>
      </w:pPr>
      <w:r w:rsidRPr="001B058B">
        <w:rPr>
          <w:rFonts w:ascii="Arial" w:eastAsia="Arial Unicode MS" w:hAnsi="Arial" w:cs="Arial"/>
          <w:lang w:val="es-MX"/>
        </w:rPr>
        <w:t>Declarar como información reservada los puntos de acta siguientes:</w:t>
      </w:r>
    </w:p>
    <w:p w:rsidR="001B058B" w:rsidRPr="001B058B" w:rsidRDefault="001B058B" w:rsidP="001B058B">
      <w:pPr>
        <w:jc w:val="both"/>
        <w:rPr>
          <w:rFonts w:ascii="Arial" w:eastAsia="Arial Unicode MS" w:hAnsi="Arial" w:cs="Arial"/>
        </w:rPr>
      </w:pPr>
    </w:p>
    <w:p w:rsidR="001B058B" w:rsidRPr="001B058B" w:rsidRDefault="001B058B" w:rsidP="001B058B">
      <w:pPr>
        <w:jc w:val="both"/>
        <w:rPr>
          <w:rFonts w:ascii="Arial" w:eastAsia="Arial Unicode MS" w:hAnsi="Arial" w:cs="Arial"/>
        </w:rPr>
      </w:pPr>
      <w:r w:rsidRPr="001B058B">
        <w:rPr>
          <w:rFonts w:ascii="Arial" w:eastAsia="Arial Unicode MS" w:hAnsi="Arial" w:cs="Arial"/>
          <w:b/>
          <w:lang w:val="es-MX"/>
        </w:rPr>
        <w:t>Punto V.</w:t>
      </w:r>
      <w:r w:rsidRPr="001B058B">
        <w:rPr>
          <w:rFonts w:ascii="Arial" w:hAnsi="Arial" w:cs="Arial"/>
          <w:b/>
        </w:rPr>
        <w:t xml:space="preserve"> INFORME TRIMESTRAL DE LA POLÍTICA CREDITICIA, PERÍODO ENERO – DICIEMBRE DE 2017 </w:t>
      </w:r>
      <w:r w:rsidRPr="001B058B">
        <w:rPr>
          <w:rFonts w:ascii="Arial" w:eastAsia="Arial Unicode MS" w:hAnsi="Arial" w:cs="Arial"/>
          <w:bCs/>
        </w:rPr>
        <w:t>y sus respectivos anexos</w:t>
      </w:r>
      <w:r w:rsidRPr="001B058B">
        <w:rPr>
          <w:rFonts w:ascii="Arial" w:eastAsia="Arial Unicode MS" w:hAnsi="Arial" w:cs="Arial"/>
        </w:rPr>
        <w:t xml:space="preserve">, </w:t>
      </w:r>
      <w:r w:rsidRPr="001B058B">
        <w:rPr>
          <w:rFonts w:ascii="Arial" w:eastAsia="Arial Unicode MS" w:hAnsi="Arial" w:cs="Arial"/>
          <w:lang w:val="es-MX"/>
        </w:rPr>
        <w:t xml:space="preserve">en base a lo determinado en el </w:t>
      </w:r>
      <w:r w:rsidRPr="001B058B">
        <w:rPr>
          <w:rFonts w:ascii="Arial" w:eastAsia="Arial Unicode MS" w:hAnsi="Arial" w:cs="Arial"/>
          <w:b/>
          <w:lang w:val="es-MX"/>
        </w:rPr>
        <w:t>Art. 19 letras “e” y “h”,</w:t>
      </w:r>
      <w:r w:rsidRPr="001B058B">
        <w:rPr>
          <w:rFonts w:ascii="Arial" w:eastAsia="Arial Unicode MS" w:hAnsi="Arial" w:cs="Arial"/>
          <w:lang w:val="es-MX"/>
        </w:rPr>
        <w:t xml:space="preserve"> ya que su divulgación puede entorpecer las opiniones y recomendaciones del proceso administrativo establecido en dicho punto, por cuanto aún se encuentra en curso y dar una ventaja indebida a un tercero. Esta declaratoria de reserva se otorga por el plazo de 1 año. Pueden tener acceso y conocimiento de este punto: </w:t>
      </w:r>
      <w:r w:rsidRPr="001B058B">
        <w:rPr>
          <w:rFonts w:ascii="Arial" w:eastAsia="Arial Unicode MS" w:hAnsi="Arial" w:cs="Arial"/>
        </w:rPr>
        <w:t xml:space="preserve">La Presidencia y Dirección Ejecutiva, la </w:t>
      </w:r>
      <w:r w:rsidRPr="001B058B">
        <w:rPr>
          <w:rFonts w:ascii="Arial" w:eastAsia="Arial Unicode MS" w:hAnsi="Arial" w:cs="Arial"/>
          <w:lang w:val="es-MX"/>
        </w:rPr>
        <w:t>Gerencia General, Auditoría Interna, Gerencia de Créditos, Gerencia Legal, Gerencia de Finanzas, Gerencia de Planificación, Consejo de Vigilancia y Jefaturas de las Unidades y/o Áreas involucradas, en lo que a sus funciones corresponda.</w:t>
      </w:r>
    </w:p>
    <w:p w:rsidR="001B058B" w:rsidRPr="001B058B" w:rsidRDefault="001B058B" w:rsidP="001B058B">
      <w:pPr>
        <w:jc w:val="both"/>
        <w:rPr>
          <w:rFonts w:ascii="Arial" w:eastAsia="Arial Unicode MS" w:hAnsi="Arial" w:cs="Arial"/>
        </w:rPr>
      </w:pPr>
    </w:p>
    <w:p w:rsidR="001B058B" w:rsidRPr="001B058B" w:rsidRDefault="001B058B" w:rsidP="001B058B">
      <w:pPr>
        <w:jc w:val="both"/>
        <w:rPr>
          <w:rFonts w:ascii="Arial" w:eastAsia="Arial Unicode MS" w:hAnsi="Arial" w:cs="Arial"/>
        </w:rPr>
      </w:pPr>
      <w:r w:rsidRPr="001B058B">
        <w:rPr>
          <w:rFonts w:ascii="Arial" w:eastAsia="Arial Unicode MS" w:hAnsi="Arial" w:cs="Arial"/>
          <w:lang w:val="es-MX"/>
        </w:rPr>
        <w:t xml:space="preserve">Punto </w:t>
      </w:r>
      <w:r w:rsidRPr="001B058B">
        <w:rPr>
          <w:rFonts w:ascii="Arial" w:eastAsia="Arial Unicode MS" w:hAnsi="Arial" w:cs="Arial"/>
          <w:b/>
          <w:bCs/>
        </w:rPr>
        <w:t xml:space="preserve">VIII. </w:t>
      </w:r>
      <w:r w:rsidRPr="001B058B">
        <w:rPr>
          <w:rFonts w:ascii="Arial" w:hAnsi="Arial" w:cs="Arial"/>
          <w:b/>
          <w:bCs/>
          <w:lang w:val="es-MX"/>
        </w:rPr>
        <w:t xml:space="preserve">INFORME DE LICITACIÓN PÚBLICA N° FSV-13/2017 “PROGRAMA DE  SEGUROS DEL FSV” </w:t>
      </w:r>
      <w:r w:rsidRPr="001B058B">
        <w:rPr>
          <w:rFonts w:ascii="Arial" w:eastAsia="Arial Unicode MS" w:hAnsi="Arial" w:cs="Arial"/>
          <w:bCs/>
        </w:rPr>
        <w:t>y sus respectivos anexos</w:t>
      </w:r>
      <w:r w:rsidRPr="001B058B">
        <w:rPr>
          <w:rFonts w:ascii="Arial" w:eastAsia="Arial Unicode MS" w:hAnsi="Arial" w:cs="Arial"/>
        </w:rPr>
        <w:t xml:space="preserve">, </w:t>
      </w:r>
      <w:r w:rsidRPr="001B058B">
        <w:rPr>
          <w:rFonts w:ascii="Arial" w:eastAsia="Arial Unicode MS" w:hAnsi="Arial" w:cs="Arial"/>
          <w:lang w:val="es-MX"/>
        </w:rPr>
        <w:t xml:space="preserve">en base a lo determinado en el Art. </w:t>
      </w:r>
      <w:r w:rsidRPr="001B058B">
        <w:rPr>
          <w:rFonts w:ascii="Arial" w:eastAsia="Arial Unicode MS" w:hAnsi="Arial" w:cs="Arial"/>
          <w:b/>
          <w:lang w:val="es-MX"/>
        </w:rPr>
        <w:t>19 letra h,</w:t>
      </w:r>
      <w:r w:rsidRPr="001B058B">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1B058B">
        <w:rPr>
          <w:rFonts w:ascii="Arial" w:eastAsia="Arial Unicode MS" w:hAnsi="Arial" w:cs="Arial"/>
        </w:rPr>
        <w:t>La Presidencia y Dirección Ejecutiva, la</w:t>
      </w:r>
      <w:r w:rsidRPr="001B058B">
        <w:rPr>
          <w:rFonts w:ascii="Arial" w:eastAsia="Arial Unicode MS" w:hAnsi="Arial" w:cs="Arial"/>
          <w:lang w:val="es-MX"/>
        </w:rPr>
        <w:t xml:space="preserve"> Gerencia General, Auditoría Interna, Gerencia Administrativa, Gerencia Legal, Gerencia de </w:t>
      </w:r>
      <w:r w:rsidRPr="001B058B">
        <w:rPr>
          <w:rFonts w:ascii="Arial" w:eastAsia="Arial Unicode MS" w:hAnsi="Arial" w:cs="Arial"/>
          <w:lang w:val="es-MX"/>
        </w:rPr>
        <w:lastRenderedPageBreak/>
        <w:t>Planificación, Consejo de Vigilancia y Jefaturas de las Unidades y/o Áreas involucradas, en lo que a sus funciones corresponda.</w:t>
      </w:r>
    </w:p>
    <w:p w:rsidR="001B058B" w:rsidRPr="001B058B" w:rsidRDefault="001B058B" w:rsidP="001B058B">
      <w:pPr>
        <w:jc w:val="both"/>
        <w:rPr>
          <w:rFonts w:ascii="Arial" w:eastAsia="Arial Unicode MS" w:hAnsi="Arial" w:cs="Arial"/>
          <w:b/>
        </w:rPr>
      </w:pPr>
    </w:p>
    <w:p w:rsidR="00DC1DD4" w:rsidRDefault="00DC1DD4" w:rsidP="00DC1DD4">
      <w:pPr>
        <w:jc w:val="both"/>
        <w:rPr>
          <w:rFonts w:ascii="Arial" w:hAnsi="Arial" w:cs="Arial"/>
          <w:b/>
          <w:bCs/>
          <w:color w:val="FF0000"/>
        </w:rPr>
      </w:pPr>
    </w:p>
    <w:p w:rsidR="00DC1DD4" w:rsidRPr="00DC1DD4" w:rsidRDefault="00DC1DD4" w:rsidP="00DC1DD4">
      <w:pPr>
        <w:jc w:val="both"/>
        <w:rPr>
          <w:rFonts w:ascii="Arial" w:eastAsia="Arial" w:hAnsi="Arial" w:cs="Arial"/>
          <w:lang w:val="es-ES_tradnl"/>
        </w:rPr>
      </w:pPr>
      <w:r w:rsidRPr="00DC1DD4">
        <w:rPr>
          <w:rFonts w:ascii="Arial" w:eastAsia="Arial" w:hAnsi="Arial" w:cs="Arial"/>
          <w:lang w:val="es-ES_tradnl"/>
        </w:rPr>
        <w:t>Y no habiendo más que hacer constar, se levanta la sesión a las veinte horas del día mencionado al inicio de la presente acta que firmamos:</w:t>
      </w:r>
    </w:p>
    <w:p w:rsidR="00DC1DD4" w:rsidRPr="00DC1DD4" w:rsidRDefault="00DC1DD4" w:rsidP="00DC1DD4">
      <w:pPr>
        <w:tabs>
          <w:tab w:val="left" w:pos="851"/>
        </w:tabs>
        <w:spacing w:line="360" w:lineRule="auto"/>
        <w:jc w:val="both"/>
        <w:textAlignment w:val="baseline"/>
        <w:rPr>
          <w:rFonts w:ascii="Arial" w:hAnsi="Arial" w:cs="Arial"/>
          <w:sz w:val="22"/>
          <w:szCs w:val="22"/>
          <w:lang w:val="es-ES_tradnl"/>
        </w:rPr>
      </w:pPr>
    </w:p>
    <w:p w:rsidR="00463F21" w:rsidRDefault="00463F21" w:rsidP="00463F21">
      <w:pPr>
        <w:spacing w:line="360" w:lineRule="auto"/>
        <w:jc w:val="both"/>
        <w:rPr>
          <w:rFonts w:ascii="Arial" w:hAnsi="Arial" w:cs="Arial"/>
          <w:b/>
          <w:i/>
        </w:rPr>
      </w:pPr>
    </w:p>
    <w:p w:rsidR="00463F21" w:rsidRPr="00463F21" w:rsidRDefault="00463F21" w:rsidP="00463F21">
      <w:pPr>
        <w:spacing w:line="360" w:lineRule="auto"/>
        <w:jc w:val="both"/>
        <w:rPr>
          <w:rFonts w:ascii="Arial" w:hAnsi="Arial" w:cs="Arial"/>
          <w:b/>
          <w:i/>
          <w:sz w:val="22"/>
          <w:szCs w:val="22"/>
        </w:rPr>
      </w:pPr>
      <w:r w:rsidRPr="00463F21">
        <w:rPr>
          <w:rFonts w:ascii="Arial" w:hAnsi="Arial" w:cs="Arial"/>
          <w:b/>
          <w:i/>
          <w:sz w:val="22"/>
          <w:szCs w:val="22"/>
        </w:rPr>
        <w:t xml:space="preserve">La presente acta es conforme con su original, la cual se encuentra firmada por los Directores: José Roberto Góchez Espinoza, José Federico Bermúdez Vega, </w:t>
      </w:r>
      <w:bookmarkStart w:id="0" w:name="_GoBack"/>
      <w:bookmarkEnd w:id="0"/>
      <w:r w:rsidRPr="00463F21">
        <w:rPr>
          <w:rFonts w:ascii="Arial" w:hAnsi="Arial" w:cs="Arial"/>
          <w:b/>
          <w:i/>
          <w:sz w:val="22"/>
          <w:szCs w:val="22"/>
        </w:rPr>
        <w:t>José María Esperanza Amaya, Carlos Gustavo Salazar Alvarado, Enrique Oñate Muyshondt y Gilberto Lazo Romero, así como por el Presidente y Director Ejecutivo, José Tomás Chévez Ruíz.</w:t>
      </w:r>
    </w:p>
    <w:p w:rsidR="00DC1DD4" w:rsidRPr="00DC1DD4" w:rsidRDefault="00DC1DD4" w:rsidP="00DC1DD4">
      <w:pPr>
        <w:tabs>
          <w:tab w:val="left" w:pos="851"/>
        </w:tabs>
        <w:spacing w:line="360" w:lineRule="auto"/>
        <w:jc w:val="both"/>
        <w:textAlignment w:val="baseline"/>
        <w:rPr>
          <w:rFonts w:ascii="Arial" w:hAnsi="Arial" w:cs="Arial"/>
          <w:sz w:val="22"/>
          <w:szCs w:val="22"/>
          <w:lang w:val="es-ES_tradnl"/>
        </w:rPr>
      </w:pPr>
    </w:p>
    <w:sectPr w:rsidR="00DC1DD4" w:rsidRPr="00DC1DD4" w:rsidSect="007471E1">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80" w:rsidRDefault="007A1980" w:rsidP="00E56BAB">
      <w:r>
        <w:separator/>
      </w:r>
    </w:p>
  </w:endnote>
  <w:endnote w:type="continuationSeparator" w:id="0">
    <w:p w:rsidR="007A1980" w:rsidRDefault="007A1980" w:rsidP="00E5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80" w:rsidRDefault="007A1980" w:rsidP="00E56BAB">
      <w:r>
        <w:separator/>
      </w:r>
    </w:p>
  </w:footnote>
  <w:footnote w:type="continuationSeparator" w:id="0">
    <w:p w:rsidR="007A1980" w:rsidRDefault="007A1980" w:rsidP="00E56B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80" w:rsidRPr="00953421" w:rsidRDefault="007A1980" w:rsidP="00E56BAB">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A1980" w:rsidRDefault="007A1980" w:rsidP="00E56BA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A1980" w:rsidRPr="00953421" w:rsidRDefault="007A1980" w:rsidP="00E56BA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A1980" w:rsidRDefault="007A1980">
    <w:pPr>
      <w:pStyle w:val="Encabezado"/>
    </w:pPr>
  </w:p>
  <w:p w:rsidR="007A1980" w:rsidRDefault="007A19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64C"/>
    <w:multiLevelType w:val="hybridMultilevel"/>
    <w:tmpl w:val="67EEA134"/>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7FCE574" w:tentative="1">
      <w:start w:val="1"/>
      <w:numFmt w:val="upperLetter"/>
      <w:lvlText w:val="%2."/>
      <w:lvlJc w:val="left"/>
      <w:pPr>
        <w:tabs>
          <w:tab w:val="num" w:pos="1080"/>
        </w:tabs>
        <w:ind w:left="1080" w:hanging="360"/>
      </w:pPr>
    </w:lvl>
    <w:lvl w:ilvl="2" w:tplc="31F29D6A" w:tentative="1">
      <w:start w:val="1"/>
      <w:numFmt w:val="upperLetter"/>
      <w:lvlText w:val="%3."/>
      <w:lvlJc w:val="left"/>
      <w:pPr>
        <w:tabs>
          <w:tab w:val="num" w:pos="1800"/>
        </w:tabs>
        <w:ind w:left="1800" w:hanging="360"/>
      </w:pPr>
    </w:lvl>
    <w:lvl w:ilvl="3" w:tplc="9510085C" w:tentative="1">
      <w:start w:val="1"/>
      <w:numFmt w:val="upperLetter"/>
      <w:lvlText w:val="%4."/>
      <w:lvlJc w:val="left"/>
      <w:pPr>
        <w:tabs>
          <w:tab w:val="num" w:pos="2520"/>
        </w:tabs>
        <w:ind w:left="2520" w:hanging="360"/>
      </w:pPr>
    </w:lvl>
    <w:lvl w:ilvl="4" w:tplc="1054B06A" w:tentative="1">
      <w:start w:val="1"/>
      <w:numFmt w:val="upperLetter"/>
      <w:lvlText w:val="%5."/>
      <w:lvlJc w:val="left"/>
      <w:pPr>
        <w:tabs>
          <w:tab w:val="num" w:pos="3240"/>
        </w:tabs>
        <w:ind w:left="3240" w:hanging="360"/>
      </w:pPr>
    </w:lvl>
    <w:lvl w:ilvl="5" w:tplc="75769EE4" w:tentative="1">
      <w:start w:val="1"/>
      <w:numFmt w:val="upperLetter"/>
      <w:lvlText w:val="%6."/>
      <w:lvlJc w:val="left"/>
      <w:pPr>
        <w:tabs>
          <w:tab w:val="num" w:pos="3960"/>
        </w:tabs>
        <w:ind w:left="3960" w:hanging="360"/>
      </w:pPr>
    </w:lvl>
    <w:lvl w:ilvl="6" w:tplc="0D18A900" w:tentative="1">
      <w:start w:val="1"/>
      <w:numFmt w:val="upperLetter"/>
      <w:lvlText w:val="%7."/>
      <w:lvlJc w:val="left"/>
      <w:pPr>
        <w:tabs>
          <w:tab w:val="num" w:pos="4680"/>
        </w:tabs>
        <w:ind w:left="4680" w:hanging="360"/>
      </w:pPr>
    </w:lvl>
    <w:lvl w:ilvl="7" w:tplc="00F06858" w:tentative="1">
      <w:start w:val="1"/>
      <w:numFmt w:val="upperLetter"/>
      <w:lvlText w:val="%8."/>
      <w:lvlJc w:val="left"/>
      <w:pPr>
        <w:tabs>
          <w:tab w:val="num" w:pos="5400"/>
        </w:tabs>
        <w:ind w:left="5400" w:hanging="360"/>
      </w:pPr>
    </w:lvl>
    <w:lvl w:ilvl="8" w:tplc="92985818" w:tentative="1">
      <w:start w:val="1"/>
      <w:numFmt w:val="upperLetter"/>
      <w:lvlText w:val="%9."/>
      <w:lvlJc w:val="left"/>
      <w:pPr>
        <w:tabs>
          <w:tab w:val="num" w:pos="6120"/>
        </w:tabs>
        <w:ind w:left="6120" w:hanging="360"/>
      </w:pPr>
    </w:lvl>
  </w:abstractNum>
  <w:abstractNum w:abstractNumId="1" w15:restartNumberingAfterBreak="0">
    <w:nsid w:val="0C775ABF"/>
    <w:multiLevelType w:val="hybridMultilevel"/>
    <w:tmpl w:val="46F21060"/>
    <w:lvl w:ilvl="0" w:tplc="3C48283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FB12B1"/>
    <w:multiLevelType w:val="hybridMultilevel"/>
    <w:tmpl w:val="9CE22384"/>
    <w:lvl w:ilvl="0" w:tplc="0C58D8D4">
      <w:start w:val="1"/>
      <w:numFmt w:val="bullet"/>
      <w:lvlText w:val="•"/>
      <w:lvlJc w:val="left"/>
      <w:pPr>
        <w:tabs>
          <w:tab w:val="num" w:pos="720"/>
        </w:tabs>
        <w:ind w:left="720" w:hanging="360"/>
      </w:pPr>
      <w:rPr>
        <w:rFonts w:ascii="Arial" w:hAnsi="Arial" w:hint="default"/>
      </w:rPr>
    </w:lvl>
    <w:lvl w:ilvl="1" w:tplc="F4027E34">
      <w:start w:val="2852"/>
      <w:numFmt w:val="bullet"/>
      <w:lvlText w:val=""/>
      <w:lvlJc w:val="left"/>
      <w:pPr>
        <w:tabs>
          <w:tab w:val="num" w:pos="1440"/>
        </w:tabs>
        <w:ind w:left="1440" w:hanging="360"/>
      </w:pPr>
      <w:rPr>
        <w:rFonts w:ascii="Wingdings" w:hAnsi="Wingdings" w:hint="default"/>
      </w:rPr>
    </w:lvl>
    <w:lvl w:ilvl="2" w:tplc="17AA1F52" w:tentative="1">
      <w:start w:val="1"/>
      <w:numFmt w:val="bullet"/>
      <w:lvlText w:val="•"/>
      <w:lvlJc w:val="left"/>
      <w:pPr>
        <w:tabs>
          <w:tab w:val="num" w:pos="2160"/>
        </w:tabs>
        <w:ind w:left="2160" w:hanging="360"/>
      </w:pPr>
      <w:rPr>
        <w:rFonts w:ascii="Arial" w:hAnsi="Arial" w:hint="default"/>
      </w:rPr>
    </w:lvl>
    <w:lvl w:ilvl="3" w:tplc="1184581E" w:tentative="1">
      <w:start w:val="1"/>
      <w:numFmt w:val="bullet"/>
      <w:lvlText w:val="•"/>
      <w:lvlJc w:val="left"/>
      <w:pPr>
        <w:tabs>
          <w:tab w:val="num" w:pos="2880"/>
        </w:tabs>
        <w:ind w:left="2880" w:hanging="360"/>
      </w:pPr>
      <w:rPr>
        <w:rFonts w:ascii="Arial" w:hAnsi="Arial" w:hint="default"/>
      </w:rPr>
    </w:lvl>
    <w:lvl w:ilvl="4" w:tplc="CE2866C4" w:tentative="1">
      <w:start w:val="1"/>
      <w:numFmt w:val="bullet"/>
      <w:lvlText w:val="•"/>
      <w:lvlJc w:val="left"/>
      <w:pPr>
        <w:tabs>
          <w:tab w:val="num" w:pos="3600"/>
        </w:tabs>
        <w:ind w:left="3600" w:hanging="360"/>
      </w:pPr>
      <w:rPr>
        <w:rFonts w:ascii="Arial" w:hAnsi="Arial" w:hint="default"/>
      </w:rPr>
    </w:lvl>
    <w:lvl w:ilvl="5" w:tplc="C33AFFE8" w:tentative="1">
      <w:start w:val="1"/>
      <w:numFmt w:val="bullet"/>
      <w:lvlText w:val="•"/>
      <w:lvlJc w:val="left"/>
      <w:pPr>
        <w:tabs>
          <w:tab w:val="num" w:pos="4320"/>
        </w:tabs>
        <w:ind w:left="4320" w:hanging="360"/>
      </w:pPr>
      <w:rPr>
        <w:rFonts w:ascii="Arial" w:hAnsi="Arial" w:hint="default"/>
      </w:rPr>
    </w:lvl>
    <w:lvl w:ilvl="6" w:tplc="0DF02DBA" w:tentative="1">
      <w:start w:val="1"/>
      <w:numFmt w:val="bullet"/>
      <w:lvlText w:val="•"/>
      <w:lvlJc w:val="left"/>
      <w:pPr>
        <w:tabs>
          <w:tab w:val="num" w:pos="5040"/>
        </w:tabs>
        <w:ind w:left="5040" w:hanging="360"/>
      </w:pPr>
      <w:rPr>
        <w:rFonts w:ascii="Arial" w:hAnsi="Arial" w:hint="default"/>
      </w:rPr>
    </w:lvl>
    <w:lvl w:ilvl="7" w:tplc="C268A416" w:tentative="1">
      <w:start w:val="1"/>
      <w:numFmt w:val="bullet"/>
      <w:lvlText w:val="•"/>
      <w:lvlJc w:val="left"/>
      <w:pPr>
        <w:tabs>
          <w:tab w:val="num" w:pos="5760"/>
        </w:tabs>
        <w:ind w:left="5760" w:hanging="360"/>
      </w:pPr>
      <w:rPr>
        <w:rFonts w:ascii="Arial" w:hAnsi="Arial" w:hint="default"/>
      </w:rPr>
    </w:lvl>
    <w:lvl w:ilvl="8" w:tplc="5B344A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E2221"/>
    <w:multiLevelType w:val="hybridMultilevel"/>
    <w:tmpl w:val="25D2486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5F308A"/>
    <w:multiLevelType w:val="hybridMultilevel"/>
    <w:tmpl w:val="974CBC9A"/>
    <w:lvl w:ilvl="0" w:tplc="0186F018">
      <w:start w:val="1"/>
      <w:numFmt w:val="upperLetter"/>
      <w:lvlText w:val="%1)"/>
      <w:lvlJc w:val="left"/>
      <w:pPr>
        <w:ind w:left="1854"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15:restartNumberingAfterBreak="0">
    <w:nsid w:val="147748D3"/>
    <w:multiLevelType w:val="hybridMultilevel"/>
    <w:tmpl w:val="25D2486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3CA3694"/>
    <w:multiLevelType w:val="hybridMultilevel"/>
    <w:tmpl w:val="2FFEA6A0"/>
    <w:lvl w:ilvl="0" w:tplc="F1A0503A">
      <w:start w:val="1"/>
      <w:numFmt w:val="upperLetter"/>
      <w:lvlText w:val="%1)"/>
      <w:lvlJc w:val="left"/>
      <w:pPr>
        <w:ind w:left="720" w:hanging="360"/>
      </w:pPr>
      <w:rPr>
        <w:rFonts w:ascii="Arial" w:hAnsi="Arial"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A15290"/>
    <w:multiLevelType w:val="hybridMultilevel"/>
    <w:tmpl w:val="6988FD44"/>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A62A79"/>
    <w:multiLevelType w:val="hybridMultilevel"/>
    <w:tmpl w:val="A8C03E5E"/>
    <w:lvl w:ilvl="0" w:tplc="C9E0472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E6F18E9"/>
    <w:multiLevelType w:val="hybridMultilevel"/>
    <w:tmpl w:val="D4208E1A"/>
    <w:lvl w:ilvl="0" w:tplc="DCE61942">
      <w:start w:val="1"/>
      <w:numFmt w:val="bullet"/>
      <w:lvlText w:val="•"/>
      <w:lvlJc w:val="left"/>
      <w:pPr>
        <w:tabs>
          <w:tab w:val="num" w:pos="720"/>
        </w:tabs>
        <w:ind w:left="720" w:hanging="360"/>
      </w:pPr>
      <w:rPr>
        <w:rFonts w:ascii="Arial" w:hAnsi="Arial" w:hint="default"/>
      </w:rPr>
    </w:lvl>
    <w:lvl w:ilvl="1" w:tplc="6DEEDAD0" w:tentative="1">
      <w:start w:val="1"/>
      <w:numFmt w:val="bullet"/>
      <w:lvlText w:val="•"/>
      <w:lvlJc w:val="left"/>
      <w:pPr>
        <w:tabs>
          <w:tab w:val="num" w:pos="1440"/>
        </w:tabs>
        <w:ind w:left="1440" w:hanging="360"/>
      </w:pPr>
      <w:rPr>
        <w:rFonts w:ascii="Arial" w:hAnsi="Arial" w:hint="default"/>
      </w:rPr>
    </w:lvl>
    <w:lvl w:ilvl="2" w:tplc="E3A84D1A" w:tentative="1">
      <w:start w:val="1"/>
      <w:numFmt w:val="bullet"/>
      <w:lvlText w:val="•"/>
      <w:lvlJc w:val="left"/>
      <w:pPr>
        <w:tabs>
          <w:tab w:val="num" w:pos="2160"/>
        </w:tabs>
        <w:ind w:left="2160" w:hanging="360"/>
      </w:pPr>
      <w:rPr>
        <w:rFonts w:ascii="Arial" w:hAnsi="Arial" w:hint="default"/>
      </w:rPr>
    </w:lvl>
    <w:lvl w:ilvl="3" w:tplc="3F9218B0" w:tentative="1">
      <w:start w:val="1"/>
      <w:numFmt w:val="bullet"/>
      <w:lvlText w:val="•"/>
      <w:lvlJc w:val="left"/>
      <w:pPr>
        <w:tabs>
          <w:tab w:val="num" w:pos="2880"/>
        </w:tabs>
        <w:ind w:left="2880" w:hanging="360"/>
      </w:pPr>
      <w:rPr>
        <w:rFonts w:ascii="Arial" w:hAnsi="Arial" w:hint="default"/>
      </w:rPr>
    </w:lvl>
    <w:lvl w:ilvl="4" w:tplc="90BC0676" w:tentative="1">
      <w:start w:val="1"/>
      <w:numFmt w:val="bullet"/>
      <w:lvlText w:val="•"/>
      <w:lvlJc w:val="left"/>
      <w:pPr>
        <w:tabs>
          <w:tab w:val="num" w:pos="3600"/>
        </w:tabs>
        <w:ind w:left="3600" w:hanging="360"/>
      </w:pPr>
      <w:rPr>
        <w:rFonts w:ascii="Arial" w:hAnsi="Arial" w:hint="default"/>
      </w:rPr>
    </w:lvl>
    <w:lvl w:ilvl="5" w:tplc="44D06E6A" w:tentative="1">
      <w:start w:val="1"/>
      <w:numFmt w:val="bullet"/>
      <w:lvlText w:val="•"/>
      <w:lvlJc w:val="left"/>
      <w:pPr>
        <w:tabs>
          <w:tab w:val="num" w:pos="4320"/>
        </w:tabs>
        <w:ind w:left="4320" w:hanging="360"/>
      </w:pPr>
      <w:rPr>
        <w:rFonts w:ascii="Arial" w:hAnsi="Arial" w:hint="default"/>
      </w:rPr>
    </w:lvl>
    <w:lvl w:ilvl="6" w:tplc="6FBE689A" w:tentative="1">
      <w:start w:val="1"/>
      <w:numFmt w:val="bullet"/>
      <w:lvlText w:val="•"/>
      <w:lvlJc w:val="left"/>
      <w:pPr>
        <w:tabs>
          <w:tab w:val="num" w:pos="5040"/>
        </w:tabs>
        <w:ind w:left="5040" w:hanging="360"/>
      </w:pPr>
      <w:rPr>
        <w:rFonts w:ascii="Arial" w:hAnsi="Arial" w:hint="default"/>
      </w:rPr>
    </w:lvl>
    <w:lvl w:ilvl="7" w:tplc="55C4D30A" w:tentative="1">
      <w:start w:val="1"/>
      <w:numFmt w:val="bullet"/>
      <w:lvlText w:val="•"/>
      <w:lvlJc w:val="left"/>
      <w:pPr>
        <w:tabs>
          <w:tab w:val="num" w:pos="5760"/>
        </w:tabs>
        <w:ind w:left="5760" w:hanging="360"/>
      </w:pPr>
      <w:rPr>
        <w:rFonts w:ascii="Arial" w:hAnsi="Arial" w:hint="default"/>
      </w:rPr>
    </w:lvl>
    <w:lvl w:ilvl="8" w:tplc="BAA629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71577"/>
    <w:multiLevelType w:val="hybridMultilevel"/>
    <w:tmpl w:val="2FC05A60"/>
    <w:lvl w:ilvl="0" w:tplc="7F6E2A4E">
      <w:start w:val="1"/>
      <w:numFmt w:val="bullet"/>
      <w:lvlText w:val="•"/>
      <w:lvlJc w:val="left"/>
      <w:pPr>
        <w:tabs>
          <w:tab w:val="num" w:pos="720"/>
        </w:tabs>
        <w:ind w:left="720" w:hanging="360"/>
      </w:pPr>
      <w:rPr>
        <w:rFonts w:ascii="Arial" w:hAnsi="Arial" w:hint="default"/>
      </w:rPr>
    </w:lvl>
    <w:lvl w:ilvl="1" w:tplc="4444300C">
      <w:start w:val="1"/>
      <w:numFmt w:val="decimal"/>
      <w:lvlText w:val="%2."/>
      <w:lvlJc w:val="left"/>
      <w:pPr>
        <w:tabs>
          <w:tab w:val="num" w:pos="1440"/>
        </w:tabs>
        <w:ind w:left="1440" w:hanging="360"/>
      </w:pPr>
    </w:lvl>
    <w:lvl w:ilvl="2" w:tplc="B6B4BE5E" w:tentative="1">
      <w:start w:val="1"/>
      <w:numFmt w:val="bullet"/>
      <w:lvlText w:val="•"/>
      <w:lvlJc w:val="left"/>
      <w:pPr>
        <w:tabs>
          <w:tab w:val="num" w:pos="2160"/>
        </w:tabs>
        <w:ind w:left="2160" w:hanging="360"/>
      </w:pPr>
      <w:rPr>
        <w:rFonts w:ascii="Arial" w:hAnsi="Arial" w:hint="default"/>
      </w:rPr>
    </w:lvl>
    <w:lvl w:ilvl="3" w:tplc="9F503560" w:tentative="1">
      <w:start w:val="1"/>
      <w:numFmt w:val="bullet"/>
      <w:lvlText w:val="•"/>
      <w:lvlJc w:val="left"/>
      <w:pPr>
        <w:tabs>
          <w:tab w:val="num" w:pos="2880"/>
        </w:tabs>
        <w:ind w:left="2880" w:hanging="360"/>
      </w:pPr>
      <w:rPr>
        <w:rFonts w:ascii="Arial" w:hAnsi="Arial" w:hint="default"/>
      </w:rPr>
    </w:lvl>
    <w:lvl w:ilvl="4" w:tplc="EB16338C" w:tentative="1">
      <w:start w:val="1"/>
      <w:numFmt w:val="bullet"/>
      <w:lvlText w:val="•"/>
      <w:lvlJc w:val="left"/>
      <w:pPr>
        <w:tabs>
          <w:tab w:val="num" w:pos="3600"/>
        </w:tabs>
        <w:ind w:left="3600" w:hanging="360"/>
      </w:pPr>
      <w:rPr>
        <w:rFonts w:ascii="Arial" w:hAnsi="Arial" w:hint="default"/>
      </w:rPr>
    </w:lvl>
    <w:lvl w:ilvl="5" w:tplc="F77E51C4" w:tentative="1">
      <w:start w:val="1"/>
      <w:numFmt w:val="bullet"/>
      <w:lvlText w:val="•"/>
      <w:lvlJc w:val="left"/>
      <w:pPr>
        <w:tabs>
          <w:tab w:val="num" w:pos="4320"/>
        </w:tabs>
        <w:ind w:left="4320" w:hanging="360"/>
      </w:pPr>
      <w:rPr>
        <w:rFonts w:ascii="Arial" w:hAnsi="Arial" w:hint="default"/>
      </w:rPr>
    </w:lvl>
    <w:lvl w:ilvl="6" w:tplc="391C74A6" w:tentative="1">
      <w:start w:val="1"/>
      <w:numFmt w:val="bullet"/>
      <w:lvlText w:val="•"/>
      <w:lvlJc w:val="left"/>
      <w:pPr>
        <w:tabs>
          <w:tab w:val="num" w:pos="5040"/>
        </w:tabs>
        <w:ind w:left="5040" w:hanging="360"/>
      </w:pPr>
      <w:rPr>
        <w:rFonts w:ascii="Arial" w:hAnsi="Arial" w:hint="default"/>
      </w:rPr>
    </w:lvl>
    <w:lvl w:ilvl="7" w:tplc="9D60ED24" w:tentative="1">
      <w:start w:val="1"/>
      <w:numFmt w:val="bullet"/>
      <w:lvlText w:val="•"/>
      <w:lvlJc w:val="left"/>
      <w:pPr>
        <w:tabs>
          <w:tab w:val="num" w:pos="5760"/>
        </w:tabs>
        <w:ind w:left="5760" w:hanging="360"/>
      </w:pPr>
      <w:rPr>
        <w:rFonts w:ascii="Arial" w:hAnsi="Arial" w:hint="default"/>
      </w:rPr>
    </w:lvl>
    <w:lvl w:ilvl="8" w:tplc="151896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94615A"/>
    <w:multiLevelType w:val="hybridMultilevel"/>
    <w:tmpl w:val="C7BE675C"/>
    <w:lvl w:ilvl="0" w:tplc="A80A097E">
      <w:start w:val="1"/>
      <w:numFmt w:val="upperLetter"/>
      <w:lvlText w:val="%1)"/>
      <w:lvlJc w:val="left"/>
      <w:pPr>
        <w:ind w:left="720" w:hanging="360"/>
      </w:pPr>
      <w:rPr>
        <w:rFonts w:ascii="Arial" w:hAnsi="Arial" w:hint="default"/>
        <w:b/>
        <w:i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737BD9"/>
    <w:multiLevelType w:val="hybridMultilevel"/>
    <w:tmpl w:val="25D2486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5A217D1"/>
    <w:multiLevelType w:val="hybridMultilevel"/>
    <w:tmpl w:val="9F449BEC"/>
    <w:lvl w:ilvl="0" w:tplc="36D4D17C">
      <w:start w:val="1"/>
      <w:numFmt w:val="upperLetter"/>
      <w:lvlText w:val="%1."/>
      <w:lvlJc w:val="left"/>
      <w:pPr>
        <w:tabs>
          <w:tab w:val="num" w:pos="720"/>
        </w:tabs>
        <w:ind w:left="720" w:hanging="360"/>
      </w:pPr>
    </w:lvl>
    <w:lvl w:ilvl="1" w:tplc="FEA8105A" w:tentative="1">
      <w:start w:val="1"/>
      <w:numFmt w:val="upperLetter"/>
      <w:lvlText w:val="%2."/>
      <w:lvlJc w:val="left"/>
      <w:pPr>
        <w:tabs>
          <w:tab w:val="num" w:pos="1440"/>
        </w:tabs>
        <w:ind w:left="1440" w:hanging="360"/>
      </w:pPr>
    </w:lvl>
    <w:lvl w:ilvl="2" w:tplc="B732B25C" w:tentative="1">
      <w:start w:val="1"/>
      <w:numFmt w:val="upperLetter"/>
      <w:lvlText w:val="%3."/>
      <w:lvlJc w:val="left"/>
      <w:pPr>
        <w:tabs>
          <w:tab w:val="num" w:pos="2160"/>
        </w:tabs>
        <w:ind w:left="2160" w:hanging="360"/>
      </w:pPr>
    </w:lvl>
    <w:lvl w:ilvl="3" w:tplc="291EB9EC" w:tentative="1">
      <w:start w:val="1"/>
      <w:numFmt w:val="upperLetter"/>
      <w:lvlText w:val="%4."/>
      <w:lvlJc w:val="left"/>
      <w:pPr>
        <w:tabs>
          <w:tab w:val="num" w:pos="2880"/>
        </w:tabs>
        <w:ind w:left="2880" w:hanging="360"/>
      </w:pPr>
    </w:lvl>
    <w:lvl w:ilvl="4" w:tplc="10E44046" w:tentative="1">
      <w:start w:val="1"/>
      <w:numFmt w:val="upperLetter"/>
      <w:lvlText w:val="%5."/>
      <w:lvlJc w:val="left"/>
      <w:pPr>
        <w:tabs>
          <w:tab w:val="num" w:pos="3600"/>
        </w:tabs>
        <w:ind w:left="3600" w:hanging="360"/>
      </w:pPr>
    </w:lvl>
    <w:lvl w:ilvl="5" w:tplc="4CBC54CE" w:tentative="1">
      <w:start w:val="1"/>
      <w:numFmt w:val="upperLetter"/>
      <w:lvlText w:val="%6."/>
      <w:lvlJc w:val="left"/>
      <w:pPr>
        <w:tabs>
          <w:tab w:val="num" w:pos="4320"/>
        </w:tabs>
        <w:ind w:left="4320" w:hanging="360"/>
      </w:pPr>
    </w:lvl>
    <w:lvl w:ilvl="6" w:tplc="D2D23F8C" w:tentative="1">
      <w:start w:val="1"/>
      <w:numFmt w:val="upperLetter"/>
      <w:lvlText w:val="%7."/>
      <w:lvlJc w:val="left"/>
      <w:pPr>
        <w:tabs>
          <w:tab w:val="num" w:pos="5040"/>
        </w:tabs>
        <w:ind w:left="5040" w:hanging="360"/>
      </w:pPr>
    </w:lvl>
    <w:lvl w:ilvl="7" w:tplc="2FCC014A" w:tentative="1">
      <w:start w:val="1"/>
      <w:numFmt w:val="upperLetter"/>
      <w:lvlText w:val="%8."/>
      <w:lvlJc w:val="left"/>
      <w:pPr>
        <w:tabs>
          <w:tab w:val="num" w:pos="5760"/>
        </w:tabs>
        <w:ind w:left="5760" w:hanging="360"/>
      </w:pPr>
    </w:lvl>
    <w:lvl w:ilvl="8" w:tplc="ACAA5FBE" w:tentative="1">
      <w:start w:val="1"/>
      <w:numFmt w:val="upperLetter"/>
      <w:lvlText w:val="%9."/>
      <w:lvlJc w:val="left"/>
      <w:pPr>
        <w:tabs>
          <w:tab w:val="num" w:pos="6480"/>
        </w:tabs>
        <w:ind w:left="6480" w:hanging="360"/>
      </w:pPr>
    </w:lvl>
  </w:abstractNum>
  <w:abstractNum w:abstractNumId="16" w15:restartNumberingAfterBreak="0">
    <w:nsid w:val="4E4A4497"/>
    <w:multiLevelType w:val="hybridMultilevel"/>
    <w:tmpl w:val="3CB8EC98"/>
    <w:lvl w:ilvl="0" w:tplc="0E146942">
      <w:start w:val="1"/>
      <w:numFmt w:val="upperLetter"/>
      <w:lvlText w:val="%1."/>
      <w:lvlJc w:val="left"/>
      <w:pPr>
        <w:tabs>
          <w:tab w:val="num" w:pos="360"/>
        </w:tabs>
        <w:ind w:left="360" w:hanging="360"/>
      </w:pPr>
    </w:lvl>
    <w:lvl w:ilvl="1" w:tplc="A7FCE574" w:tentative="1">
      <w:start w:val="1"/>
      <w:numFmt w:val="upperLetter"/>
      <w:lvlText w:val="%2."/>
      <w:lvlJc w:val="left"/>
      <w:pPr>
        <w:tabs>
          <w:tab w:val="num" w:pos="1080"/>
        </w:tabs>
        <w:ind w:left="1080" w:hanging="360"/>
      </w:pPr>
    </w:lvl>
    <w:lvl w:ilvl="2" w:tplc="31F29D6A" w:tentative="1">
      <w:start w:val="1"/>
      <w:numFmt w:val="upperLetter"/>
      <w:lvlText w:val="%3."/>
      <w:lvlJc w:val="left"/>
      <w:pPr>
        <w:tabs>
          <w:tab w:val="num" w:pos="1800"/>
        </w:tabs>
        <w:ind w:left="1800" w:hanging="360"/>
      </w:pPr>
    </w:lvl>
    <w:lvl w:ilvl="3" w:tplc="9510085C" w:tentative="1">
      <w:start w:val="1"/>
      <w:numFmt w:val="upperLetter"/>
      <w:lvlText w:val="%4."/>
      <w:lvlJc w:val="left"/>
      <w:pPr>
        <w:tabs>
          <w:tab w:val="num" w:pos="2520"/>
        </w:tabs>
        <w:ind w:left="2520" w:hanging="360"/>
      </w:pPr>
    </w:lvl>
    <w:lvl w:ilvl="4" w:tplc="1054B06A" w:tentative="1">
      <w:start w:val="1"/>
      <w:numFmt w:val="upperLetter"/>
      <w:lvlText w:val="%5."/>
      <w:lvlJc w:val="left"/>
      <w:pPr>
        <w:tabs>
          <w:tab w:val="num" w:pos="3240"/>
        </w:tabs>
        <w:ind w:left="3240" w:hanging="360"/>
      </w:pPr>
    </w:lvl>
    <w:lvl w:ilvl="5" w:tplc="75769EE4" w:tentative="1">
      <w:start w:val="1"/>
      <w:numFmt w:val="upperLetter"/>
      <w:lvlText w:val="%6."/>
      <w:lvlJc w:val="left"/>
      <w:pPr>
        <w:tabs>
          <w:tab w:val="num" w:pos="3960"/>
        </w:tabs>
        <w:ind w:left="3960" w:hanging="360"/>
      </w:pPr>
    </w:lvl>
    <w:lvl w:ilvl="6" w:tplc="0D18A900" w:tentative="1">
      <w:start w:val="1"/>
      <w:numFmt w:val="upperLetter"/>
      <w:lvlText w:val="%7."/>
      <w:lvlJc w:val="left"/>
      <w:pPr>
        <w:tabs>
          <w:tab w:val="num" w:pos="4680"/>
        </w:tabs>
        <w:ind w:left="4680" w:hanging="360"/>
      </w:pPr>
    </w:lvl>
    <w:lvl w:ilvl="7" w:tplc="00F06858" w:tentative="1">
      <w:start w:val="1"/>
      <w:numFmt w:val="upperLetter"/>
      <w:lvlText w:val="%8."/>
      <w:lvlJc w:val="left"/>
      <w:pPr>
        <w:tabs>
          <w:tab w:val="num" w:pos="5400"/>
        </w:tabs>
        <w:ind w:left="5400" w:hanging="360"/>
      </w:pPr>
    </w:lvl>
    <w:lvl w:ilvl="8" w:tplc="92985818" w:tentative="1">
      <w:start w:val="1"/>
      <w:numFmt w:val="upperLetter"/>
      <w:lvlText w:val="%9."/>
      <w:lvlJc w:val="left"/>
      <w:pPr>
        <w:tabs>
          <w:tab w:val="num" w:pos="6120"/>
        </w:tabs>
        <w:ind w:left="6120" w:hanging="360"/>
      </w:pPr>
    </w:lvl>
  </w:abstractNum>
  <w:abstractNum w:abstractNumId="17" w15:restartNumberingAfterBreak="0">
    <w:nsid w:val="50911538"/>
    <w:multiLevelType w:val="hybridMultilevel"/>
    <w:tmpl w:val="7E983248"/>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20F413C"/>
    <w:multiLevelType w:val="hybridMultilevel"/>
    <w:tmpl w:val="AA0AC76C"/>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A8105A" w:tentative="1">
      <w:start w:val="1"/>
      <w:numFmt w:val="upperLetter"/>
      <w:lvlText w:val="%2."/>
      <w:lvlJc w:val="left"/>
      <w:pPr>
        <w:tabs>
          <w:tab w:val="num" w:pos="1080"/>
        </w:tabs>
        <w:ind w:left="1080" w:hanging="360"/>
      </w:pPr>
    </w:lvl>
    <w:lvl w:ilvl="2" w:tplc="B732B25C" w:tentative="1">
      <w:start w:val="1"/>
      <w:numFmt w:val="upperLetter"/>
      <w:lvlText w:val="%3."/>
      <w:lvlJc w:val="left"/>
      <w:pPr>
        <w:tabs>
          <w:tab w:val="num" w:pos="1800"/>
        </w:tabs>
        <w:ind w:left="1800" w:hanging="360"/>
      </w:pPr>
    </w:lvl>
    <w:lvl w:ilvl="3" w:tplc="291EB9EC" w:tentative="1">
      <w:start w:val="1"/>
      <w:numFmt w:val="upperLetter"/>
      <w:lvlText w:val="%4."/>
      <w:lvlJc w:val="left"/>
      <w:pPr>
        <w:tabs>
          <w:tab w:val="num" w:pos="2520"/>
        </w:tabs>
        <w:ind w:left="2520" w:hanging="360"/>
      </w:pPr>
    </w:lvl>
    <w:lvl w:ilvl="4" w:tplc="10E44046" w:tentative="1">
      <w:start w:val="1"/>
      <w:numFmt w:val="upperLetter"/>
      <w:lvlText w:val="%5."/>
      <w:lvlJc w:val="left"/>
      <w:pPr>
        <w:tabs>
          <w:tab w:val="num" w:pos="3240"/>
        </w:tabs>
        <w:ind w:left="3240" w:hanging="360"/>
      </w:pPr>
    </w:lvl>
    <w:lvl w:ilvl="5" w:tplc="4CBC54CE" w:tentative="1">
      <w:start w:val="1"/>
      <w:numFmt w:val="upperLetter"/>
      <w:lvlText w:val="%6."/>
      <w:lvlJc w:val="left"/>
      <w:pPr>
        <w:tabs>
          <w:tab w:val="num" w:pos="3960"/>
        </w:tabs>
        <w:ind w:left="3960" w:hanging="360"/>
      </w:pPr>
    </w:lvl>
    <w:lvl w:ilvl="6" w:tplc="D2D23F8C" w:tentative="1">
      <w:start w:val="1"/>
      <w:numFmt w:val="upperLetter"/>
      <w:lvlText w:val="%7."/>
      <w:lvlJc w:val="left"/>
      <w:pPr>
        <w:tabs>
          <w:tab w:val="num" w:pos="4680"/>
        </w:tabs>
        <w:ind w:left="4680" w:hanging="360"/>
      </w:pPr>
    </w:lvl>
    <w:lvl w:ilvl="7" w:tplc="2FCC014A" w:tentative="1">
      <w:start w:val="1"/>
      <w:numFmt w:val="upperLetter"/>
      <w:lvlText w:val="%8."/>
      <w:lvlJc w:val="left"/>
      <w:pPr>
        <w:tabs>
          <w:tab w:val="num" w:pos="5400"/>
        </w:tabs>
        <w:ind w:left="5400" w:hanging="360"/>
      </w:pPr>
    </w:lvl>
    <w:lvl w:ilvl="8" w:tplc="ACAA5FBE" w:tentative="1">
      <w:start w:val="1"/>
      <w:numFmt w:val="upperLetter"/>
      <w:lvlText w:val="%9."/>
      <w:lvlJc w:val="left"/>
      <w:pPr>
        <w:tabs>
          <w:tab w:val="num" w:pos="6120"/>
        </w:tabs>
        <w:ind w:left="6120" w:hanging="360"/>
      </w:pPr>
    </w:lvl>
  </w:abstractNum>
  <w:abstractNum w:abstractNumId="19" w15:restartNumberingAfterBreak="0">
    <w:nsid w:val="55CA5E1B"/>
    <w:multiLevelType w:val="hybridMultilevel"/>
    <w:tmpl w:val="E99CC2CA"/>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CE5102B"/>
    <w:multiLevelType w:val="hybridMultilevel"/>
    <w:tmpl w:val="D1C2816C"/>
    <w:lvl w:ilvl="0" w:tplc="7F6CD70C">
      <w:start w:val="1"/>
      <w:numFmt w:val="bullet"/>
      <w:lvlText w:val="•"/>
      <w:lvlJc w:val="left"/>
      <w:pPr>
        <w:tabs>
          <w:tab w:val="num" w:pos="720"/>
        </w:tabs>
        <w:ind w:left="720" w:hanging="360"/>
      </w:pPr>
      <w:rPr>
        <w:rFonts w:ascii="Arial" w:hAnsi="Arial" w:hint="default"/>
      </w:rPr>
    </w:lvl>
    <w:lvl w:ilvl="1" w:tplc="9CCA685C">
      <w:start w:val="1"/>
      <w:numFmt w:val="lowerLetter"/>
      <w:lvlText w:val="%2."/>
      <w:lvlJc w:val="left"/>
      <w:pPr>
        <w:tabs>
          <w:tab w:val="num" w:pos="1440"/>
        </w:tabs>
        <w:ind w:left="1440" w:hanging="360"/>
      </w:pPr>
    </w:lvl>
    <w:lvl w:ilvl="2" w:tplc="14C2AFE2" w:tentative="1">
      <w:start w:val="1"/>
      <w:numFmt w:val="bullet"/>
      <w:lvlText w:val="•"/>
      <w:lvlJc w:val="left"/>
      <w:pPr>
        <w:tabs>
          <w:tab w:val="num" w:pos="2160"/>
        </w:tabs>
        <w:ind w:left="2160" w:hanging="360"/>
      </w:pPr>
      <w:rPr>
        <w:rFonts w:ascii="Arial" w:hAnsi="Arial" w:hint="default"/>
      </w:rPr>
    </w:lvl>
    <w:lvl w:ilvl="3" w:tplc="1A94E8A0" w:tentative="1">
      <w:start w:val="1"/>
      <w:numFmt w:val="bullet"/>
      <w:lvlText w:val="•"/>
      <w:lvlJc w:val="left"/>
      <w:pPr>
        <w:tabs>
          <w:tab w:val="num" w:pos="2880"/>
        </w:tabs>
        <w:ind w:left="2880" w:hanging="360"/>
      </w:pPr>
      <w:rPr>
        <w:rFonts w:ascii="Arial" w:hAnsi="Arial" w:hint="default"/>
      </w:rPr>
    </w:lvl>
    <w:lvl w:ilvl="4" w:tplc="DD42ADE6" w:tentative="1">
      <w:start w:val="1"/>
      <w:numFmt w:val="bullet"/>
      <w:lvlText w:val="•"/>
      <w:lvlJc w:val="left"/>
      <w:pPr>
        <w:tabs>
          <w:tab w:val="num" w:pos="3600"/>
        </w:tabs>
        <w:ind w:left="3600" w:hanging="360"/>
      </w:pPr>
      <w:rPr>
        <w:rFonts w:ascii="Arial" w:hAnsi="Arial" w:hint="default"/>
      </w:rPr>
    </w:lvl>
    <w:lvl w:ilvl="5" w:tplc="BEE84C60" w:tentative="1">
      <w:start w:val="1"/>
      <w:numFmt w:val="bullet"/>
      <w:lvlText w:val="•"/>
      <w:lvlJc w:val="left"/>
      <w:pPr>
        <w:tabs>
          <w:tab w:val="num" w:pos="4320"/>
        </w:tabs>
        <w:ind w:left="4320" w:hanging="360"/>
      </w:pPr>
      <w:rPr>
        <w:rFonts w:ascii="Arial" w:hAnsi="Arial" w:hint="default"/>
      </w:rPr>
    </w:lvl>
    <w:lvl w:ilvl="6" w:tplc="6D84F3D6" w:tentative="1">
      <w:start w:val="1"/>
      <w:numFmt w:val="bullet"/>
      <w:lvlText w:val="•"/>
      <w:lvlJc w:val="left"/>
      <w:pPr>
        <w:tabs>
          <w:tab w:val="num" w:pos="5040"/>
        </w:tabs>
        <w:ind w:left="5040" w:hanging="360"/>
      </w:pPr>
      <w:rPr>
        <w:rFonts w:ascii="Arial" w:hAnsi="Arial" w:hint="default"/>
      </w:rPr>
    </w:lvl>
    <w:lvl w:ilvl="7" w:tplc="EE8AED1E" w:tentative="1">
      <w:start w:val="1"/>
      <w:numFmt w:val="bullet"/>
      <w:lvlText w:val="•"/>
      <w:lvlJc w:val="left"/>
      <w:pPr>
        <w:tabs>
          <w:tab w:val="num" w:pos="5760"/>
        </w:tabs>
        <w:ind w:left="5760" w:hanging="360"/>
      </w:pPr>
      <w:rPr>
        <w:rFonts w:ascii="Arial" w:hAnsi="Arial" w:hint="default"/>
      </w:rPr>
    </w:lvl>
    <w:lvl w:ilvl="8" w:tplc="21CCDB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6316E9"/>
    <w:multiLevelType w:val="hybridMultilevel"/>
    <w:tmpl w:val="25D2486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1D5739B"/>
    <w:multiLevelType w:val="hybridMultilevel"/>
    <w:tmpl w:val="9FEA543A"/>
    <w:lvl w:ilvl="0" w:tplc="A686D316">
      <w:start w:val="1"/>
      <w:numFmt w:val="bullet"/>
      <w:lvlText w:val="•"/>
      <w:lvlJc w:val="left"/>
      <w:pPr>
        <w:tabs>
          <w:tab w:val="num" w:pos="720"/>
        </w:tabs>
        <w:ind w:left="720" w:hanging="360"/>
      </w:pPr>
      <w:rPr>
        <w:rFonts w:ascii="Arial" w:hAnsi="Arial" w:hint="default"/>
      </w:rPr>
    </w:lvl>
    <w:lvl w:ilvl="1" w:tplc="9F368BAA">
      <w:start w:val="3830"/>
      <w:numFmt w:val="bullet"/>
      <w:lvlText w:val=""/>
      <w:lvlJc w:val="left"/>
      <w:pPr>
        <w:tabs>
          <w:tab w:val="num" w:pos="1440"/>
        </w:tabs>
        <w:ind w:left="1440" w:hanging="360"/>
      </w:pPr>
      <w:rPr>
        <w:rFonts w:ascii="Wingdings" w:hAnsi="Wingdings" w:hint="default"/>
      </w:rPr>
    </w:lvl>
    <w:lvl w:ilvl="2" w:tplc="73D2A15C" w:tentative="1">
      <w:start w:val="1"/>
      <w:numFmt w:val="bullet"/>
      <w:lvlText w:val="•"/>
      <w:lvlJc w:val="left"/>
      <w:pPr>
        <w:tabs>
          <w:tab w:val="num" w:pos="2160"/>
        </w:tabs>
        <w:ind w:left="2160" w:hanging="360"/>
      </w:pPr>
      <w:rPr>
        <w:rFonts w:ascii="Arial" w:hAnsi="Arial" w:hint="default"/>
      </w:rPr>
    </w:lvl>
    <w:lvl w:ilvl="3" w:tplc="E700993A" w:tentative="1">
      <w:start w:val="1"/>
      <w:numFmt w:val="bullet"/>
      <w:lvlText w:val="•"/>
      <w:lvlJc w:val="left"/>
      <w:pPr>
        <w:tabs>
          <w:tab w:val="num" w:pos="2880"/>
        </w:tabs>
        <w:ind w:left="2880" w:hanging="360"/>
      </w:pPr>
      <w:rPr>
        <w:rFonts w:ascii="Arial" w:hAnsi="Arial" w:hint="default"/>
      </w:rPr>
    </w:lvl>
    <w:lvl w:ilvl="4" w:tplc="D7DE140E" w:tentative="1">
      <w:start w:val="1"/>
      <w:numFmt w:val="bullet"/>
      <w:lvlText w:val="•"/>
      <w:lvlJc w:val="left"/>
      <w:pPr>
        <w:tabs>
          <w:tab w:val="num" w:pos="3600"/>
        </w:tabs>
        <w:ind w:left="3600" w:hanging="360"/>
      </w:pPr>
      <w:rPr>
        <w:rFonts w:ascii="Arial" w:hAnsi="Arial" w:hint="default"/>
      </w:rPr>
    </w:lvl>
    <w:lvl w:ilvl="5" w:tplc="A77A7EF8" w:tentative="1">
      <w:start w:val="1"/>
      <w:numFmt w:val="bullet"/>
      <w:lvlText w:val="•"/>
      <w:lvlJc w:val="left"/>
      <w:pPr>
        <w:tabs>
          <w:tab w:val="num" w:pos="4320"/>
        </w:tabs>
        <w:ind w:left="4320" w:hanging="360"/>
      </w:pPr>
      <w:rPr>
        <w:rFonts w:ascii="Arial" w:hAnsi="Arial" w:hint="default"/>
      </w:rPr>
    </w:lvl>
    <w:lvl w:ilvl="6" w:tplc="4EBE4C3C" w:tentative="1">
      <w:start w:val="1"/>
      <w:numFmt w:val="bullet"/>
      <w:lvlText w:val="•"/>
      <w:lvlJc w:val="left"/>
      <w:pPr>
        <w:tabs>
          <w:tab w:val="num" w:pos="5040"/>
        </w:tabs>
        <w:ind w:left="5040" w:hanging="360"/>
      </w:pPr>
      <w:rPr>
        <w:rFonts w:ascii="Arial" w:hAnsi="Arial" w:hint="default"/>
      </w:rPr>
    </w:lvl>
    <w:lvl w:ilvl="7" w:tplc="2418FC78" w:tentative="1">
      <w:start w:val="1"/>
      <w:numFmt w:val="bullet"/>
      <w:lvlText w:val="•"/>
      <w:lvlJc w:val="left"/>
      <w:pPr>
        <w:tabs>
          <w:tab w:val="num" w:pos="5760"/>
        </w:tabs>
        <w:ind w:left="5760" w:hanging="360"/>
      </w:pPr>
      <w:rPr>
        <w:rFonts w:ascii="Arial" w:hAnsi="Arial" w:hint="default"/>
      </w:rPr>
    </w:lvl>
    <w:lvl w:ilvl="8" w:tplc="42BED3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1B0433"/>
    <w:multiLevelType w:val="hybridMultilevel"/>
    <w:tmpl w:val="8D3A80F0"/>
    <w:lvl w:ilvl="0" w:tplc="DFFC432E">
      <w:start w:val="1"/>
      <w:numFmt w:val="upperLetter"/>
      <w:lvlText w:val="%1."/>
      <w:lvlJc w:val="left"/>
      <w:pPr>
        <w:tabs>
          <w:tab w:val="num" w:pos="720"/>
        </w:tabs>
        <w:ind w:left="720" w:hanging="360"/>
      </w:pPr>
    </w:lvl>
    <w:lvl w:ilvl="1" w:tplc="AE9C3324" w:tentative="1">
      <w:start w:val="1"/>
      <w:numFmt w:val="upperLetter"/>
      <w:lvlText w:val="%2."/>
      <w:lvlJc w:val="left"/>
      <w:pPr>
        <w:tabs>
          <w:tab w:val="num" w:pos="1440"/>
        </w:tabs>
        <w:ind w:left="1440" w:hanging="360"/>
      </w:pPr>
    </w:lvl>
    <w:lvl w:ilvl="2" w:tplc="77AC8BD0" w:tentative="1">
      <w:start w:val="1"/>
      <w:numFmt w:val="upperLetter"/>
      <w:lvlText w:val="%3."/>
      <w:lvlJc w:val="left"/>
      <w:pPr>
        <w:tabs>
          <w:tab w:val="num" w:pos="2160"/>
        </w:tabs>
        <w:ind w:left="2160" w:hanging="360"/>
      </w:pPr>
    </w:lvl>
    <w:lvl w:ilvl="3" w:tplc="4C2A72D2" w:tentative="1">
      <w:start w:val="1"/>
      <w:numFmt w:val="upperLetter"/>
      <w:lvlText w:val="%4."/>
      <w:lvlJc w:val="left"/>
      <w:pPr>
        <w:tabs>
          <w:tab w:val="num" w:pos="2880"/>
        </w:tabs>
        <w:ind w:left="2880" w:hanging="360"/>
      </w:pPr>
    </w:lvl>
    <w:lvl w:ilvl="4" w:tplc="64B4C556" w:tentative="1">
      <w:start w:val="1"/>
      <w:numFmt w:val="upperLetter"/>
      <w:lvlText w:val="%5."/>
      <w:lvlJc w:val="left"/>
      <w:pPr>
        <w:tabs>
          <w:tab w:val="num" w:pos="3600"/>
        </w:tabs>
        <w:ind w:left="3600" w:hanging="360"/>
      </w:pPr>
    </w:lvl>
    <w:lvl w:ilvl="5" w:tplc="12A0035E" w:tentative="1">
      <w:start w:val="1"/>
      <w:numFmt w:val="upperLetter"/>
      <w:lvlText w:val="%6."/>
      <w:lvlJc w:val="left"/>
      <w:pPr>
        <w:tabs>
          <w:tab w:val="num" w:pos="4320"/>
        </w:tabs>
        <w:ind w:left="4320" w:hanging="360"/>
      </w:pPr>
    </w:lvl>
    <w:lvl w:ilvl="6" w:tplc="A6E8B770" w:tentative="1">
      <w:start w:val="1"/>
      <w:numFmt w:val="upperLetter"/>
      <w:lvlText w:val="%7."/>
      <w:lvlJc w:val="left"/>
      <w:pPr>
        <w:tabs>
          <w:tab w:val="num" w:pos="5040"/>
        </w:tabs>
        <w:ind w:left="5040" w:hanging="360"/>
      </w:pPr>
    </w:lvl>
    <w:lvl w:ilvl="7" w:tplc="D94E2744" w:tentative="1">
      <w:start w:val="1"/>
      <w:numFmt w:val="upperLetter"/>
      <w:lvlText w:val="%8."/>
      <w:lvlJc w:val="left"/>
      <w:pPr>
        <w:tabs>
          <w:tab w:val="num" w:pos="5760"/>
        </w:tabs>
        <w:ind w:left="5760" w:hanging="360"/>
      </w:pPr>
    </w:lvl>
    <w:lvl w:ilvl="8" w:tplc="CEAA1076" w:tentative="1">
      <w:start w:val="1"/>
      <w:numFmt w:val="upperLetter"/>
      <w:lvlText w:val="%9."/>
      <w:lvlJc w:val="left"/>
      <w:pPr>
        <w:tabs>
          <w:tab w:val="num" w:pos="6480"/>
        </w:tabs>
        <w:ind w:left="6480" w:hanging="360"/>
      </w:pPr>
    </w:lvl>
  </w:abstractNum>
  <w:abstractNum w:abstractNumId="24" w15:restartNumberingAfterBreak="0">
    <w:nsid w:val="6D7906E0"/>
    <w:multiLevelType w:val="hybridMultilevel"/>
    <w:tmpl w:val="F29002EE"/>
    <w:lvl w:ilvl="0" w:tplc="D0FE3712">
      <w:start w:val="1"/>
      <w:numFmt w:val="bullet"/>
      <w:lvlText w:val="•"/>
      <w:lvlJc w:val="left"/>
      <w:pPr>
        <w:tabs>
          <w:tab w:val="num" w:pos="720"/>
        </w:tabs>
        <w:ind w:left="720" w:hanging="360"/>
      </w:pPr>
      <w:rPr>
        <w:rFonts w:ascii="Arial" w:hAnsi="Arial" w:hint="default"/>
      </w:rPr>
    </w:lvl>
    <w:lvl w:ilvl="1" w:tplc="17AC8EAC" w:tentative="1">
      <w:start w:val="1"/>
      <w:numFmt w:val="bullet"/>
      <w:lvlText w:val="•"/>
      <w:lvlJc w:val="left"/>
      <w:pPr>
        <w:tabs>
          <w:tab w:val="num" w:pos="1440"/>
        </w:tabs>
        <w:ind w:left="1440" w:hanging="360"/>
      </w:pPr>
      <w:rPr>
        <w:rFonts w:ascii="Arial" w:hAnsi="Arial" w:hint="default"/>
      </w:rPr>
    </w:lvl>
    <w:lvl w:ilvl="2" w:tplc="E87C949A" w:tentative="1">
      <w:start w:val="1"/>
      <w:numFmt w:val="bullet"/>
      <w:lvlText w:val="•"/>
      <w:lvlJc w:val="left"/>
      <w:pPr>
        <w:tabs>
          <w:tab w:val="num" w:pos="2160"/>
        </w:tabs>
        <w:ind w:left="2160" w:hanging="360"/>
      </w:pPr>
      <w:rPr>
        <w:rFonts w:ascii="Arial" w:hAnsi="Arial" w:hint="default"/>
      </w:rPr>
    </w:lvl>
    <w:lvl w:ilvl="3" w:tplc="5B5085DE" w:tentative="1">
      <w:start w:val="1"/>
      <w:numFmt w:val="bullet"/>
      <w:lvlText w:val="•"/>
      <w:lvlJc w:val="left"/>
      <w:pPr>
        <w:tabs>
          <w:tab w:val="num" w:pos="2880"/>
        </w:tabs>
        <w:ind w:left="2880" w:hanging="360"/>
      </w:pPr>
      <w:rPr>
        <w:rFonts w:ascii="Arial" w:hAnsi="Arial" w:hint="default"/>
      </w:rPr>
    </w:lvl>
    <w:lvl w:ilvl="4" w:tplc="2B584732" w:tentative="1">
      <w:start w:val="1"/>
      <w:numFmt w:val="bullet"/>
      <w:lvlText w:val="•"/>
      <w:lvlJc w:val="left"/>
      <w:pPr>
        <w:tabs>
          <w:tab w:val="num" w:pos="3600"/>
        </w:tabs>
        <w:ind w:left="3600" w:hanging="360"/>
      </w:pPr>
      <w:rPr>
        <w:rFonts w:ascii="Arial" w:hAnsi="Arial" w:hint="default"/>
      </w:rPr>
    </w:lvl>
    <w:lvl w:ilvl="5" w:tplc="C03656CA" w:tentative="1">
      <w:start w:val="1"/>
      <w:numFmt w:val="bullet"/>
      <w:lvlText w:val="•"/>
      <w:lvlJc w:val="left"/>
      <w:pPr>
        <w:tabs>
          <w:tab w:val="num" w:pos="4320"/>
        </w:tabs>
        <w:ind w:left="4320" w:hanging="360"/>
      </w:pPr>
      <w:rPr>
        <w:rFonts w:ascii="Arial" w:hAnsi="Arial" w:hint="default"/>
      </w:rPr>
    </w:lvl>
    <w:lvl w:ilvl="6" w:tplc="E15E97AA" w:tentative="1">
      <w:start w:val="1"/>
      <w:numFmt w:val="bullet"/>
      <w:lvlText w:val="•"/>
      <w:lvlJc w:val="left"/>
      <w:pPr>
        <w:tabs>
          <w:tab w:val="num" w:pos="5040"/>
        </w:tabs>
        <w:ind w:left="5040" w:hanging="360"/>
      </w:pPr>
      <w:rPr>
        <w:rFonts w:ascii="Arial" w:hAnsi="Arial" w:hint="default"/>
      </w:rPr>
    </w:lvl>
    <w:lvl w:ilvl="7" w:tplc="C0CAA382" w:tentative="1">
      <w:start w:val="1"/>
      <w:numFmt w:val="bullet"/>
      <w:lvlText w:val="•"/>
      <w:lvlJc w:val="left"/>
      <w:pPr>
        <w:tabs>
          <w:tab w:val="num" w:pos="5760"/>
        </w:tabs>
        <w:ind w:left="5760" w:hanging="360"/>
      </w:pPr>
      <w:rPr>
        <w:rFonts w:ascii="Arial" w:hAnsi="Arial" w:hint="default"/>
      </w:rPr>
    </w:lvl>
    <w:lvl w:ilvl="8" w:tplc="3348E152"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9"/>
  </w:num>
  <w:num w:numId="3">
    <w:abstractNumId w:val="3"/>
  </w:num>
  <w:num w:numId="4">
    <w:abstractNumId w:val="21"/>
  </w:num>
  <w:num w:numId="5">
    <w:abstractNumId w:val="23"/>
  </w:num>
  <w:num w:numId="6">
    <w:abstractNumId w:val="16"/>
  </w:num>
  <w:num w:numId="7">
    <w:abstractNumId w:val="0"/>
  </w:num>
  <w:num w:numId="8">
    <w:abstractNumId w:val="2"/>
  </w:num>
  <w:num w:numId="9">
    <w:abstractNumId w:val="22"/>
  </w:num>
  <w:num w:numId="10">
    <w:abstractNumId w:val="24"/>
  </w:num>
  <w:num w:numId="11">
    <w:abstractNumId w:val="11"/>
  </w:num>
  <w:num w:numId="12">
    <w:abstractNumId w:val="20"/>
  </w:num>
  <w:num w:numId="13">
    <w:abstractNumId w:val="10"/>
  </w:num>
  <w:num w:numId="14">
    <w:abstractNumId w:val="13"/>
  </w:num>
  <w:num w:numId="15">
    <w:abstractNumId w:val="15"/>
  </w:num>
  <w:num w:numId="16">
    <w:abstractNumId w:val="18"/>
  </w:num>
  <w:num w:numId="17">
    <w:abstractNumId w:val="1"/>
  </w:num>
  <w:num w:numId="18">
    <w:abstractNumId w:val="12"/>
  </w:num>
  <w:num w:numId="19">
    <w:abstractNumId w:val="19"/>
  </w:num>
  <w:num w:numId="20">
    <w:abstractNumId w:val="7"/>
  </w:num>
  <w:num w:numId="21">
    <w:abstractNumId w:val="8"/>
  </w:num>
  <w:num w:numId="22">
    <w:abstractNumId w:val="14"/>
  </w:num>
  <w:num w:numId="23">
    <w:abstractNumId w:val="5"/>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E1"/>
    <w:rsid w:val="00000736"/>
    <w:rsid w:val="000019CD"/>
    <w:rsid w:val="000456B3"/>
    <w:rsid w:val="00050B0E"/>
    <w:rsid w:val="000551A8"/>
    <w:rsid w:val="000A2C42"/>
    <w:rsid w:val="000A358D"/>
    <w:rsid w:val="000B5580"/>
    <w:rsid w:val="000D1B8E"/>
    <w:rsid w:val="000E2BB5"/>
    <w:rsid w:val="000F3885"/>
    <w:rsid w:val="0011337A"/>
    <w:rsid w:val="001271EC"/>
    <w:rsid w:val="001412C2"/>
    <w:rsid w:val="001413E3"/>
    <w:rsid w:val="00170693"/>
    <w:rsid w:val="00175666"/>
    <w:rsid w:val="00194594"/>
    <w:rsid w:val="001B058B"/>
    <w:rsid w:val="001B296F"/>
    <w:rsid w:val="001B64EE"/>
    <w:rsid w:val="001C56B0"/>
    <w:rsid w:val="001F3FE1"/>
    <w:rsid w:val="001F53C6"/>
    <w:rsid w:val="0021031D"/>
    <w:rsid w:val="00212424"/>
    <w:rsid w:val="0024408E"/>
    <w:rsid w:val="0025708C"/>
    <w:rsid w:val="00275CB0"/>
    <w:rsid w:val="00280FC3"/>
    <w:rsid w:val="00282192"/>
    <w:rsid w:val="00285004"/>
    <w:rsid w:val="00285FF4"/>
    <w:rsid w:val="00311C96"/>
    <w:rsid w:val="00316F49"/>
    <w:rsid w:val="00325BF6"/>
    <w:rsid w:val="00333F26"/>
    <w:rsid w:val="003341FF"/>
    <w:rsid w:val="00374598"/>
    <w:rsid w:val="003D2ABA"/>
    <w:rsid w:val="003F1DC1"/>
    <w:rsid w:val="00421E14"/>
    <w:rsid w:val="00435095"/>
    <w:rsid w:val="00460163"/>
    <w:rsid w:val="00463F21"/>
    <w:rsid w:val="004853E7"/>
    <w:rsid w:val="004902A6"/>
    <w:rsid w:val="00494600"/>
    <w:rsid w:val="00496CC6"/>
    <w:rsid w:val="00496F4D"/>
    <w:rsid w:val="004C3EA6"/>
    <w:rsid w:val="004C7888"/>
    <w:rsid w:val="004D15AF"/>
    <w:rsid w:val="004D4CC3"/>
    <w:rsid w:val="005041C5"/>
    <w:rsid w:val="005314CA"/>
    <w:rsid w:val="00532410"/>
    <w:rsid w:val="0055344B"/>
    <w:rsid w:val="00555E48"/>
    <w:rsid w:val="005611B7"/>
    <w:rsid w:val="005A6181"/>
    <w:rsid w:val="005D3D56"/>
    <w:rsid w:val="005E053F"/>
    <w:rsid w:val="005E2B1A"/>
    <w:rsid w:val="005E6084"/>
    <w:rsid w:val="005F5111"/>
    <w:rsid w:val="005F5D46"/>
    <w:rsid w:val="00602B87"/>
    <w:rsid w:val="00612029"/>
    <w:rsid w:val="00624845"/>
    <w:rsid w:val="006407C1"/>
    <w:rsid w:val="00641EA3"/>
    <w:rsid w:val="006560E5"/>
    <w:rsid w:val="006712F4"/>
    <w:rsid w:val="00686DE5"/>
    <w:rsid w:val="006B1022"/>
    <w:rsid w:val="006C0A7F"/>
    <w:rsid w:val="00707252"/>
    <w:rsid w:val="00723A8D"/>
    <w:rsid w:val="007471E1"/>
    <w:rsid w:val="00752879"/>
    <w:rsid w:val="00764770"/>
    <w:rsid w:val="007729DE"/>
    <w:rsid w:val="00780BBC"/>
    <w:rsid w:val="00793208"/>
    <w:rsid w:val="007967B1"/>
    <w:rsid w:val="007A1980"/>
    <w:rsid w:val="007A55B5"/>
    <w:rsid w:val="007C66B5"/>
    <w:rsid w:val="007E5D37"/>
    <w:rsid w:val="007F3B98"/>
    <w:rsid w:val="008111C4"/>
    <w:rsid w:val="0082233A"/>
    <w:rsid w:val="00831B33"/>
    <w:rsid w:val="0084212F"/>
    <w:rsid w:val="00873CB7"/>
    <w:rsid w:val="00880158"/>
    <w:rsid w:val="00895BFF"/>
    <w:rsid w:val="008D298A"/>
    <w:rsid w:val="00916ED1"/>
    <w:rsid w:val="0091749D"/>
    <w:rsid w:val="00952691"/>
    <w:rsid w:val="00956571"/>
    <w:rsid w:val="0095679F"/>
    <w:rsid w:val="009A6942"/>
    <w:rsid w:val="009C0551"/>
    <w:rsid w:val="009E639C"/>
    <w:rsid w:val="00A1633D"/>
    <w:rsid w:val="00A204DB"/>
    <w:rsid w:val="00A212E6"/>
    <w:rsid w:val="00A279DC"/>
    <w:rsid w:val="00A37C33"/>
    <w:rsid w:val="00A421F6"/>
    <w:rsid w:val="00A4696E"/>
    <w:rsid w:val="00A52BA1"/>
    <w:rsid w:val="00A572EA"/>
    <w:rsid w:val="00A63A42"/>
    <w:rsid w:val="00A80048"/>
    <w:rsid w:val="00A879D6"/>
    <w:rsid w:val="00A90C7B"/>
    <w:rsid w:val="00AB1642"/>
    <w:rsid w:val="00AD5695"/>
    <w:rsid w:val="00B04FE0"/>
    <w:rsid w:val="00B13566"/>
    <w:rsid w:val="00B5154E"/>
    <w:rsid w:val="00B55CF3"/>
    <w:rsid w:val="00B92F26"/>
    <w:rsid w:val="00BB6A4C"/>
    <w:rsid w:val="00BF266E"/>
    <w:rsid w:val="00BF6666"/>
    <w:rsid w:val="00BF79C2"/>
    <w:rsid w:val="00C5094E"/>
    <w:rsid w:val="00C52400"/>
    <w:rsid w:val="00C607D6"/>
    <w:rsid w:val="00C70A4D"/>
    <w:rsid w:val="00C766A3"/>
    <w:rsid w:val="00C83364"/>
    <w:rsid w:val="00C85100"/>
    <w:rsid w:val="00C9408F"/>
    <w:rsid w:val="00CB30C4"/>
    <w:rsid w:val="00CD5977"/>
    <w:rsid w:val="00D45D0F"/>
    <w:rsid w:val="00D50BC7"/>
    <w:rsid w:val="00D51581"/>
    <w:rsid w:val="00D67E88"/>
    <w:rsid w:val="00D72468"/>
    <w:rsid w:val="00D94939"/>
    <w:rsid w:val="00D95C73"/>
    <w:rsid w:val="00DA5A69"/>
    <w:rsid w:val="00DC1DD4"/>
    <w:rsid w:val="00DC5C9E"/>
    <w:rsid w:val="00DE263E"/>
    <w:rsid w:val="00DE2CAB"/>
    <w:rsid w:val="00DF6221"/>
    <w:rsid w:val="00E04BE4"/>
    <w:rsid w:val="00E12970"/>
    <w:rsid w:val="00E34B19"/>
    <w:rsid w:val="00E36A7E"/>
    <w:rsid w:val="00E37E0E"/>
    <w:rsid w:val="00E52072"/>
    <w:rsid w:val="00E56BAB"/>
    <w:rsid w:val="00E643E2"/>
    <w:rsid w:val="00E64AEB"/>
    <w:rsid w:val="00EA3B8D"/>
    <w:rsid w:val="00EA3BFE"/>
    <w:rsid w:val="00EB5D32"/>
    <w:rsid w:val="00EC3692"/>
    <w:rsid w:val="00EC3AAF"/>
    <w:rsid w:val="00EC7388"/>
    <w:rsid w:val="00EE1C3F"/>
    <w:rsid w:val="00EE1F18"/>
    <w:rsid w:val="00EF7271"/>
    <w:rsid w:val="00F10523"/>
    <w:rsid w:val="00F16E5B"/>
    <w:rsid w:val="00F176D9"/>
    <w:rsid w:val="00F27307"/>
    <w:rsid w:val="00F44A85"/>
    <w:rsid w:val="00F459B1"/>
    <w:rsid w:val="00F67455"/>
    <w:rsid w:val="00F73102"/>
    <w:rsid w:val="00F93EC3"/>
    <w:rsid w:val="00FB5B79"/>
    <w:rsid w:val="00FD0D54"/>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E5FEA2"/>
  <w15:docId w15:val="{E41F7F1B-3EC4-4067-80F9-8D40E38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E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71E1"/>
    <w:pPr>
      <w:ind w:left="708"/>
    </w:pPr>
  </w:style>
  <w:style w:type="paragraph" w:styleId="Textodeglobo">
    <w:name w:val="Balloon Text"/>
    <w:basedOn w:val="Normal"/>
    <w:link w:val="TextodegloboCar"/>
    <w:uiPriority w:val="99"/>
    <w:semiHidden/>
    <w:unhideWhenUsed/>
    <w:rsid w:val="00D67E88"/>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E88"/>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E56BAB"/>
    <w:pPr>
      <w:tabs>
        <w:tab w:val="center" w:pos="4419"/>
        <w:tab w:val="right" w:pos="8838"/>
      </w:tabs>
    </w:pPr>
  </w:style>
  <w:style w:type="character" w:customStyle="1" w:styleId="EncabezadoCar">
    <w:name w:val="Encabezado Car"/>
    <w:basedOn w:val="Fuentedeprrafopredeter"/>
    <w:link w:val="Encabezado"/>
    <w:uiPriority w:val="99"/>
    <w:rsid w:val="00E56BA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56BAB"/>
    <w:pPr>
      <w:tabs>
        <w:tab w:val="center" w:pos="4419"/>
        <w:tab w:val="right" w:pos="8838"/>
      </w:tabs>
    </w:pPr>
  </w:style>
  <w:style w:type="character" w:customStyle="1" w:styleId="PiedepginaCar">
    <w:name w:val="Pie de página Car"/>
    <w:basedOn w:val="Fuentedeprrafopredeter"/>
    <w:link w:val="Piedepgina"/>
    <w:uiPriority w:val="99"/>
    <w:rsid w:val="00E56BA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495">
      <w:bodyDiv w:val="1"/>
      <w:marLeft w:val="0"/>
      <w:marRight w:val="0"/>
      <w:marTop w:val="0"/>
      <w:marBottom w:val="0"/>
      <w:divBdr>
        <w:top w:val="none" w:sz="0" w:space="0" w:color="auto"/>
        <w:left w:val="none" w:sz="0" w:space="0" w:color="auto"/>
        <w:bottom w:val="none" w:sz="0" w:space="0" w:color="auto"/>
        <w:right w:val="none" w:sz="0" w:space="0" w:color="auto"/>
      </w:divBdr>
    </w:div>
    <w:div w:id="40131964">
      <w:bodyDiv w:val="1"/>
      <w:marLeft w:val="0"/>
      <w:marRight w:val="0"/>
      <w:marTop w:val="0"/>
      <w:marBottom w:val="0"/>
      <w:divBdr>
        <w:top w:val="none" w:sz="0" w:space="0" w:color="auto"/>
        <w:left w:val="none" w:sz="0" w:space="0" w:color="auto"/>
        <w:bottom w:val="none" w:sz="0" w:space="0" w:color="auto"/>
        <w:right w:val="none" w:sz="0" w:space="0" w:color="auto"/>
      </w:divBdr>
      <w:divsChild>
        <w:div w:id="969819652">
          <w:marLeft w:val="418"/>
          <w:marRight w:val="0"/>
          <w:marTop w:val="0"/>
          <w:marBottom w:val="0"/>
          <w:divBdr>
            <w:top w:val="none" w:sz="0" w:space="0" w:color="auto"/>
            <w:left w:val="none" w:sz="0" w:space="0" w:color="auto"/>
            <w:bottom w:val="none" w:sz="0" w:space="0" w:color="auto"/>
            <w:right w:val="none" w:sz="0" w:space="0" w:color="auto"/>
          </w:divBdr>
        </w:div>
        <w:div w:id="1342077737">
          <w:marLeft w:val="418"/>
          <w:marRight w:val="0"/>
          <w:marTop w:val="0"/>
          <w:marBottom w:val="0"/>
          <w:divBdr>
            <w:top w:val="none" w:sz="0" w:space="0" w:color="auto"/>
            <w:left w:val="none" w:sz="0" w:space="0" w:color="auto"/>
            <w:bottom w:val="none" w:sz="0" w:space="0" w:color="auto"/>
            <w:right w:val="none" w:sz="0" w:space="0" w:color="auto"/>
          </w:divBdr>
        </w:div>
      </w:divsChild>
    </w:div>
    <w:div w:id="137647444">
      <w:bodyDiv w:val="1"/>
      <w:marLeft w:val="0"/>
      <w:marRight w:val="0"/>
      <w:marTop w:val="0"/>
      <w:marBottom w:val="0"/>
      <w:divBdr>
        <w:top w:val="none" w:sz="0" w:space="0" w:color="auto"/>
        <w:left w:val="none" w:sz="0" w:space="0" w:color="auto"/>
        <w:bottom w:val="none" w:sz="0" w:space="0" w:color="auto"/>
        <w:right w:val="none" w:sz="0" w:space="0" w:color="auto"/>
      </w:divBdr>
      <w:divsChild>
        <w:div w:id="670645533">
          <w:marLeft w:val="446"/>
          <w:marRight w:val="0"/>
          <w:marTop w:val="0"/>
          <w:marBottom w:val="0"/>
          <w:divBdr>
            <w:top w:val="none" w:sz="0" w:space="0" w:color="auto"/>
            <w:left w:val="none" w:sz="0" w:space="0" w:color="auto"/>
            <w:bottom w:val="none" w:sz="0" w:space="0" w:color="auto"/>
            <w:right w:val="none" w:sz="0" w:space="0" w:color="auto"/>
          </w:divBdr>
        </w:div>
        <w:div w:id="470513254">
          <w:marLeft w:val="446"/>
          <w:marRight w:val="0"/>
          <w:marTop w:val="0"/>
          <w:marBottom w:val="0"/>
          <w:divBdr>
            <w:top w:val="none" w:sz="0" w:space="0" w:color="auto"/>
            <w:left w:val="none" w:sz="0" w:space="0" w:color="auto"/>
            <w:bottom w:val="none" w:sz="0" w:space="0" w:color="auto"/>
            <w:right w:val="none" w:sz="0" w:space="0" w:color="auto"/>
          </w:divBdr>
        </w:div>
        <w:div w:id="658768527">
          <w:marLeft w:val="446"/>
          <w:marRight w:val="0"/>
          <w:marTop w:val="0"/>
          <w:marBottom w:val="0"/>
          <w:divBdr>
            <w:top w:val="none" w:sz="0" w:space="0" w:color="auto"/>
            <w:left w:val="none" w:sz="0" w:space="0" w:color="auto"/>
            <w:bottom w:val="none" w:sz="0" w:space="0" w:color="auto"/>
            <w:right w:val="none" w:sz="0" w:space="0" w:color="auto"/>
          </w:divBdr>
        </w:div>
        <w:div w:id="494230218">
          <w:marLeft w:val="446"/>
          <w:marRight w:val="0"/>
          <w:marTop w:val="0"/>
          <w:marBottom w:val="0"/>
          <w:divBdr>
            <w:top w:val="none" w:sz="0" w:space="0" w:color="auto"/>
            <w:left w:val="none" w:sz="0" w:space="0" w:color="auto"/>
            <w:bottom w:val="none" w:sz="0" w:space="0" w:color="auto"/>
            <w:right w:val="none" w:sz="0" w:space="0" w:color="auto"/>
          </w:divBdr>
        </w:div>
      </w:divsChild>
    </w:div>
    <w:div w:id="196546559">
      <w:bodyDiv w:val="1"/>
      <w:marLeft w:val="0"/>
      <w:marRight w:val="0"/>
      <w:marTop w:val="0"/>
      <w:marBottom w:val="0"/>
      <w:divBdr>
        <w:top w:val="none" w:sz="0" w:space="0" w:color="auto"/>
        <w:left w:val="none" w:sz="0" w:space="0" w:color="auto"/>
        <w:bottom w:val="none" w:sz="0" w:space="0" w:color="auto"/>
        <w:right w:val="none" w:sz="0" w:space="0" w:color="auto"/>
      </w:divBdr>
    </w:div>
    <w:div w:id="201597876">
      <w:bodyDiv w:val="1"/>
      <w:marLeft w:val="0"/>
      <w:marRight w:val="0"/>
      <w:marTop w:val="0"/>
      <w:marBottom w:val="0"/>
      <w:divBdr>
        <w:top w:val="none" w:sz="0" w:space="0" w:color="auto"/>
        <w:left w:val="none" w:sz="0" w:space="0" w:color="auto"/>
        <w:bottom w:val="none" w:sz="0" w:space="0" w:color="auto"/>
        <w:right w:val="none" w:sz="0" w:space="0" w:color="auto"/>
      </w:divBdr>
      <w:divsChild>
        <w:div w:id="278344330">
          <w:marLeft w:val="446"/>
          <w:marRight w:val="0"/>
          <w:marTop w:val="0"/>
          <w:marBottom w:val="0"/>
          <w:divBdr>
            <w:top w:val="none" w:sz="0" w:space="0" w:color="auto"/>
            <w:left w:val="none" w:sz="0" w:space="0" w:color="auto"/>
            <w:bottom w:val="none" w:sz="0" w:space="0" w:color="auto"/>
            <w:right w:val="none" w:sz="0" w:space="0" w:color="auto"/>
          </w:divBdr>
        </w:div>
        <w:div w:id="1090126215">
          <w:marLeft w:val="446"/>
          <w:marRight w:val="0"/>
          <w:marTop w:val="0"/>
          <w:marBottom w:val="0"/>
          <w:divBdr>
            <w:top w:val="none" w:sz="0" w:space="0" w:color="auto"/>
            <w:left w:val="none" w:sz="0" w:space="0" w:color="auto"/>
            <w:bottom w:val="none" w:sz="0" w:space="0" w:color="auto"/>
            <w:right w:val="none" w:sz="0" w:space="0" w:color="auto"/>
          </w:divBdr>
        </w:div>
        <w:div w:id="2129471418">
          <w:marLeft w:val="446"/>
          <w:marRight w:val="0"/>
          <w:marTop w:val="0"/>
          <w:marBottom w:val="0"/>
          <w:divBdr>
            <w:top w:val="none" w:sz="0" w:space="0" w:color="auto"/>
            <w:left w:val="none" w:sz="0" w:space="0" w:color="auto"/>
            <w:bottom w:val="none" w:sz="0" w:space="0" w:color="auto"/>
            <w:right w:val="none" w:sz="0" w:space="0" w:color="auto"/>
          </w:divBdr>
        </w:div>
        <w:div w:id="1192575189">
          <w:marLeft w:val="446"/>
          <w:marRight w:val="0"/>
          <w:marTop w:val="0"/>
          <w:marBottom w:val="0"/>
          <w:divBdr>
            <w:top w:val="none" w:sz="0" w:space="0" w:color="auto"/>
            <w:left w:val="none" w:sz="0" w:space="0" w:color="auto"/>
            <w:bottom w:val="none" w:sz="0" w:space="0" w:color="auto"/>
            <w:right w:val="none" w:sz="0" w:space="0" w:color="auto"/>
          </w:divBdr>
        </w:div>
        <w:div w:id="411239261">
          <w:marLeft w:val="1166"/>
          <w:marRight w:val="0"/>
          <w:marTop w:val="0"/>
          <w:marBottom w:val="0"/>
          <w:divBdr>
            <w:top w:val="none" w:sz="0" w:space="0" w:color="auto"/>
            <w:left w:val="none" w:sz="0" w:space="0" w:color="auto"/>
            <w:bottom w:val="none" w:sz="0" w:space="0" w:color="auto"/>
            <w:right w:val="none" w:sz="0" w:space="0" w:color="auto"/>
          </w:divBdr>
        </w:div>
        <w:div w:id="627203225">
          <w:marLeft w:val="1166"/>
          <w:marRight w:val="0"/>
          <w:marTop w:val="0"/>
          <w:marBottom w:val="0"/>
          <w:divBdr>
            <w:top w:val="none" w:sz="0" w:space="0" w:color="auto"/>
            <w:left w:val="none" w:sz="0" w:space="0" w:color="auto"/>
            <w:bottom w:val="none" w:sz="0" w:space="0" w:color="auto"/>
            <w:right w:val="none" w:sz="0" w:space="0" w:color="auto"/>
          </w:divBdr>
        </w:div>
        <w:div w:id="420176946">
          <w:marLeft w:val="1166"/>
          <w:marRight w:val="0"/>
          <w:marTop w:val="0"/>
          <w:marBottom w:val="0"/>
          <w:divBdr>
            <w:top w:val="none" w:sz="0" w:space="0" w:color="auto"/>
            <w:left w:val="none" w:sz="0" w:space="0" w:color="auto"/>
            <w:bottom w:val="none" w:sz="0" w:space="0" w:color="auto"/>
            <w:right w:val="none" w:sz="0" w:space="0" w:color="auto"/>
          </w:divBdr>
        </w:div>
        <w:div w:id="732238475">
          <w:marLeft w:val="1166"/>
          <w:marRight w:val="0"/>
          <w:marTop w:val="0"/>
          <w:marBottom w:val="0"/>
          <w:divBdr>
            <w:top w:val="none" w:sz="0" w:space="0" w:color="auto"/>
            <w:left w:val="none" w:sz="0" w:space="0" w:color="auto"/>
            <w:bottom w:val="none" w:sz="0" w:space="0" w:color="auto"/>
            <w:right w:val="none" w:sz="0" w:space="0" w:color="auto"/>
          </w:divBdr>
        </w:div>
        <w:div w:id="922643247">
          <w:marLeft w:val="1166"/>
          <w:marRight w:val="0"/>
          <w:marTop w:val="0"/>
          <w:marBottom w:val="0"/>
          <w:divBdr>
            <w:top w:val="none" w:sz="0" w:space="0" w:color="auto"/>
            <w:left w:val="none" w:sz="0" w:space="0" w:color="auto"/>
            <w:bottom w:val="none" w:sz="0" w:space="0" w:color="auto"/>
            <w:right w:val="none" w:sz="0" w:space="0" w:color="auto"/>
          </w:divBdr>
        </w:div>
      </w:divsChild>
    </w:div>
    <w:div w:id="270750353">
      <w:bodyDiv w:val="1"/>
      <w:marLeft w:val="0"/>
      <w:marRight w:val="0"/>
      <w:marTop w:val="0"/>
      <w:marBottom w:val="0"/>
      <w:divBdr>
        <w:top w:val="none" w:sz="0" w:space="0" w:color="auto"/>
        <w:left w:val="none" w:sz="0" w:space="0" w:color="auto"/>
        <w:bottom w:val="none" w:sz="0" w:space="0" w:color="auto"/>
        <w:right w:val="none" w:sz="0" w:space="0" w:color="auto"/>
      </w:divBdr>
    </w:div>
    <w:div w:id="390007371">
      <w:bodyDiv w:val="1"/>
      <w:marLeft w:val="0"/>
      <w:marRight w:val="0"/>
      <w:marTop w:val="0"/>
      <w:marBottom w:val="0"/>
      <w:divBdr>
        <w:top w:val="none" w:sz="0" w:space="0" w:color="auto"/>
        <w:left w:val="none" w:sz="0" w:space="0" w:color="auto"/>
        <w:bottom w:val="none" w:sz="0" w:space="0" w:color="auto"/>
        <w:right w:val="none" w:sz="0" w:space="0" w:color="auto"/>
      </w:divBdr>
    </w:div>
    <w:div w:id="437332492">
      <w:bodyDiv w:val="1"/>
      <w:marLeft w:val="0"/>
      <w:marRight w:val="0"/>
      <w:marTop w:val="0"/>
      <w:marBottom w:val="0"/>
      <w:divBdr>
        <w:top w:val="none" w:sz="0" w:space="0" w:color="auto"/>
        <w:left w:val="none" w:sz="0" w:space="0" w:color="auto"/>
        <w:bottom w:val="none" w:sz="0" w:space="0" w:color="auto"/>
        <w:right w:val="none" w:sz="0" w:space="0" w:color="auto"/>
      </w:divBdr>
      <w:divsChild>
        <w:div w:id="120996489">
          <w:marLeft w:val="547"/>
          <w:marRight w:val="0"/>
          <w:marTop w:val="0"/>
          <w:marBottom w:val="240"/>
          <w:divBdr>
            <w:top w:val="none" w:sz="0" w:space="0" w:color="auto"/>
            <w:left w:val="none" w:sz="0" w:space="0" w:color="auto"/>
            <w:bottom w:val="none" w:sz="0" w:space="0" w:color="auto"/>
            <w:right w:val="none" w:sz="0" w:space="0" w:color="auto"/>
          </w:divBdr>
        </w:div>
        <w:div w:id="1542552909">
          <w:marLeft w:val="547"/>
          <w:marRight w:val="0"/>
          <w:marTop w:val="0"/>
          <w:marBottom w:val="240"/>
          <w:divBdr>
            <w:top w:val="none" w:sz="0" w:space="0" w:color="auto"/>
            <w:left w:val="none" w:sz="0" w:space="0" w:color="auto"/>
            <w:bottom w:val="none" w:sz="0" w:space="0" w:color="auto"/>
            <w:right w:val="none" w:sz="0" w:space="0" w:color="auto"/>
          </w:divBdr>
        </w:div>
      </w:divsChild>
    </w:div>
    <w:div w:id="465700232">
      <w:bodyDiv w:val="1"/>
      <w:marLeft w:val="0"/>
      <w:marRight w:val="0"/>
      <w:marTop w:val="0"/>
      <w:marBottom w:val="0"/>
      <w:divBdr>
        <w:top w:val="none" w:sz="0" w:space="0" w:color="auto"/>
        <w:left w:val="none" w:sz="0" w:space="0" w:color="auto"/>
        <w:bottom w:val="none" w:sz="0" w:space="0" w:color="auto"/>
        <w:right w:val="none" w:sz="0" w:space="0" w:color="auto"/>
      </w:divBdr>
    </w:div>
    <w:div w:id="760029863">
      <w:bodyDiv w:val="1"/>
      <w:marLeft w:val="0"/>
      <w:marRight w:val="0"/>
      <w:marTop w:val="0"/>
      <w:marBottom w:val="0"/>
      <w:divBdr>
        <w:top w:val="none" w:sz="0" w:space="0" w:color="auto"/>
        <w:left w:val="none" w:sz="0" w:space="0" w:color="auto"/>
        <w:bottom w:val="none" w:sz="0" w:space="0" w:color="auto"/>
        <w:right w:val="none" w:sz="0" w:space="0" w:color="auto"/>
      </w:divBdr>
    </w:div>
    <w:div w:id="1177233188">
      <w:bodyDiv w:val="1"/>
      <w:marLeft w:val="0"/>
      <w:marRight w:val="0"/>
      <w:marTop w:val="0"/>
      <w:marBottom w:val="0"/>
      <w:divBdr>
        <w:top w:val="none" w:sz="0" w:space="0" w:color="auto"/>
        <w:left w:val="none" w:sz="0" w:space="0" w:color="auto"/>
        <w:bottom w:val="none" w:sz="0" w:space="0" w:color="auto"/>
        <w:right w:val="none" w:sz="0" w:space="0" w:color="auto"/>
      </w:divBdr>
    </w:div>
    <w:div w:id="1223565820">
      <w:bodyDiv w:val="1"/>
      <w:marLeft w:val="0"/>
      <w:marRight w:val="0"/>
      <w:marTop w:val="0"/>
      <w:marBottom w:val="0"/>
      <w:divBdr>
        <w:top w:val="none" w:sz="0" w:space="0" w:color="auto"/>
        <w:left w:val="none" w:sz="0" w:space="0" w:color="auto"/>
        <w:bottom w:val="none" w:sz="0" w:space="0" w:color="auto"/>
        <w:right w:val="none" w:sz="0" w:space="0" w:color="auto"/>
      </w:divBdr>
      <w:divsChild>
        <w:div w:id="1646158487">
          <w:marLeft w:val="446"/>
          <w:marRight w:val="0"/>
          <w:marTop w:val="0"/>
          <w:marBottom w:val="0"/>
          <w:divBdr>
            <w:top w:val="none" w:sz="0" w:space="0" w:color="auto"/>
            <w:left w:val="none" w:sz="0" w:space="0" w:color="auto"/>
            <w:bottom w:val="none" w:sz="0" w:space="0" w:color="auto"/>
            <w:right w:val="none" w:sz="0" w:space="0" w:color="auto"/>
          </w:divBdr>
        </w:div>
        <w:div w:id="165831232">
          <w:marLeft w:val="1267"/>
          <w:marRight w:val="0"/>
          <w:marTop w:val="0"/>
          <w:marBottom w:val="0"/>
          <w:divBdr>
            <w:top w:val="none" w:sz="0" w:space="0" w:color="auto"/>
            <w:left w:val="none" w:sz="0" w:space="0" w:color="auto"/>
            <w:bottom w:val="none" w:sz="0" w:space="0" w:color="auto"/>
            <w:right w:val="none" w:sz="0" w:space="0" w:color="auto"/>
          </w:divBdr>
        </w:div>
        <w:div w:id="689575395">
          <w:marLeft w:val="1267"/>
          <w:marRight w:val="0"/>
          <w:marTop w:val="0"/>
          <w:marBottom w:val="0"/>
          <w:divBdr>
            <w:top w:val="none" w:sz="0" w:space="0" w:color="auto"/>
            <w:left w:val="none" w:sz="0" w:space="0" w:color="auto"/>
            <w:bottom w:val="none" w:sz="0" w:space="0" w:color="auto"/>
            <w:right w:val="none" w:sz="0" w:space="0" w:color="auto"/>
          </w:divBdr>
        </w:div>
        <w:div w:id="132260543">
          <w:marLeft w:val="1267"/>
          <w:marRight w:val="0"/>
          <w:marTop w:val="0"/>
          <w:marBottom w:val="0"/>
          <w:divBdr>
            <w:top w:val="none" w:sz="0" w:space="0" w:color="auto"/>
            <w:left w:val="none" w:sz="0" w:space="0" w:color="auto"/>
            <w:bottom w:val="none" w:sz="0" w:space="0" w:color="auto"/>
            <w:right w:val="none" w:sz="0" w:space="0" w:color="auto"/>
          </w:divBdr>
        </w:div>
        <w:div w:id="1774207242">
          <w:marLeft w:val="1267"/>
          <w:marRight w:val="0"/>
          <w:marTop w:val="0"/>
          <w:marBottom w:val="0"/>
          <w:divBdr>
            <w:top w:val="none" w:sz="0" w:space="0" w:color="auto"/>
            <w:left w:val="none" w:sz="0" w:space="0" w:color="auto"/>
            <w:bottom w:val="none" w:sz="0" w:space="0" w:color="auto"/>
            <w:right w:val="none" w:sz="0" w:space="0" w:color="auto"/>
          </w:divBdr>
        </w:div>
      </w:divsChild>
    </w:div>
    <w:div w:id="1646423861">
      <w:bodyDiv w:val="1"/>
      <w:marLeft w:val="0"/>
      <w:marRight w:val="0"/>
      <w:marTop w:val="0"/>
      <w:marBottom w:val="0"/>
      <w:divBdr>
        <w:top w:val="none" w:sz="0" w:space="0" w:color="auto"/>
        <w:left w:val="none" w:sz="0" w:space="0" w:color="auto"/>
        <w:bottom w:val="none" w:sz="0" w:space="0" w:color="auto"/>
        <w:right w:val="none" w:sz="0" w:space="0" w:color="auto"/>
      </w:divBdr>
      <w:divsChild>
        <w:div w:id="945964471">
          <w:marLeft w:val="547"/>
          <w:marRight w:val="0"/>
          <w:marTop w:val="0"/>
          <w:marBottom w:val="0"/>
          <w:divBdr>
            <w:top w:val="none" w:sz="0" w:space="0" w:color="auto"/>
            <w:left w:val="none" w:sz="0" w:space="0" w:color="auto"/>
            <w:bottom w:val="none" w:sz="0" w:space="0" w:color="auto"/>
            <w:right w:val="none" w:sz="0" w:space="0" w:color="auto"/>
          </w:divBdr>
        </w:div>
        <w:div w:id="280066463">
          <w:marLeft w:val="1267"/>
          <w:marRight w:val="0"/>
          <w:marTop w:val="0"/>
          <w:marBottom w:val="0"/>
          <w:divBdr>
            <w:top w:val="none" w:sz="0" w:space="0" w:color="auto"/>
            <w:left w:val="none" w:sz="0" w:space="0" w:color="auto"/>
            <w:bottom w:val="none" w:sz="0" w:space="0" w:color="auto"/>
            <w:right w:val="none" w:sz="0" w:space="0" w:color="auto"/>
          </w:divBdr>
        </w:div>
      </w:divsChild>
    </w:div>
    <w:div w:id="1702701340">
      <w:bodyDiv w:val="1"/>
      <w:marLeft w:val="0"/>
      <w:marRight w:val="0"/>
      <w:marTop w:val="0"/>
      <w:marBottom w:val="0"/>
      <w:divBdr>
        <w:top w:val="none" w:sz="0" w:space="0" w:color="auto"/>
        <w:left w:val="none" w:sz="0" w:space="0" w:color="auto"/>
        <w:bottom w:val="none" w:sz="0" w:space="0" w:color="auto"/>
        <w:right w:val="none" w:sz="0" w:space="0" w:color="auto"/>
      </w:divBdr>
    </w:div>
    <w:div w:id="1728454028">
      <w:bodyDiv w:val="1"/>
      <w:marLeft w:val="0"/>
      <w:marRight w:val="0"/>
      <w:marTop w:val="0"/>
      <w:marBottom w:val="0"/>
      <w:divBdr>
        <w:top w:val="none" w:sz="0" w:space="0" w:color="auto"/>
        <w:left w:val="none" w:sz="0" w:space="0" w:color="auto"/>
        <w:bottom w:val="none" w:sz="0" w:space="0" w:color="auto"/>
        <w:right w:val="none" w:sz="0" w:space="0" w:color="auto"/>
      </w:divBdr>
      <w:divsChild>
        <w:div w:id="1346321964">
          <w:marLeft w:val="446"/>
          <w:marRight w:val="0"/>
          <w:marTop w:val="0"/>
          <w:marBottom w:val="0"/>
          <w:divBdr>
            <w:top w:val="none" w:sz="0" w:space="0" w:color="auto"/>
            <w:left w:val="none" w:sz="0" w:space="0" w:color="auto"/>
            <w:bottom w:val="none" w:sz="0" w:space="0" w:color="auto"/>
            <w:right w:val="none" w:sz="0" w:space="0" w:color="auto"/>
          </w:divBdr>
        </w:div>
        <w:div w:id="2004355315">
          <w:marLeft w:val="446"/>
          <w:marRight w:val="0"/>
          <w:marTop w:val="0"/>
          <w:marBottom w:val="0"/>
          <w:divBdr>
            <w:top w:val="none" w:sz="0" w:space="0" w:color="auto"/>
            <w:left w:val="none" w:sz="0" w:space="0" w:color="auto"/>
            <w:bottom w:val="none" w:sz="0" w:space="0" w:color="auto"/>
            <w:right w:val="none" w:sz="0" w:space="0" w:color="auto"/>
          </w:divBdr>
        </w:div>
        <w:div w:id="1020397277">
          <w:marLeft w:val="1267"/>
          <w:marRight w:val="0"/>
          <w:marTop w:val="0"/>
          <w:marBottom w:val="0"/>
          <w:divBdr>
            <w:top w:val="none" w:sz="0" w:space="0" w:color="auto"/>
            <w:left w:val="none" w:sz="0" w:space="0" w:color="auto"/>
            <w:bottom w:val="none" w:sz="0" w:space="0" w:color="auto"/>
            <w:right w:val="none" w:sz="0" w:space="0" w:color="auto"/>
          </w:divBdr>
        </w:div>
        <w:div w:id="1686520201">
          <w:marLeft w:val="1267"/>
          <w:marRight w:val="0"/>
          <w:marTop w:val="0"/>
          <w:marBottom w:val="0"/>
          <w:divBdr>
            <w:top w:val="none" w:sz="0" w:space="0" w:color="auto"/>
            <w:left w:val="none" w:sz="0" w:space="0" w:color="auto"/>
            <w:bottom w:val="none" w:sz="0" w:space="0" w:color="auto"/>
            <w:right w:val="none" w:sz="0" w:space="0" w:color="auto"/>
          </w:divBdr>
        </w:div>
        <w:div w:id="526135685">
          <w:marLeft w:val="1267"/>
          <w:marRight w:val="0"/>
          <w:marTop w:val="0"/>
          <w:marBottom w:val="0"/>
          <w:divBdr>
            <w:top w:val="none" w:sz="0" w:space="0" w:color="auto"/>
            <w:left w:val="none" w:sz="0" w:space="0" w:color="auto"/>
            <w:bottom w:val="none" w:sz="0" w:space="0" w:color="auto"/>
            <w:right w:val="none" w:sz="0" w:space="0" w:color="auto"/>
          </w:divBdr>
        </w:div>
        <w:div w:id="1822574132">
          <w:marLeft w:val="1267"/>
          <w:marRight w:val="0"/>
          <w:marTop w:val="0"/>
          <w:marBottom w:val="0"/>
          <w:divBdr>
            <w:top w:val="none" w:sz="0" w:space="0" w:color="auto"/>
            <w:left w:val="none" w:sz="0" w:space="0" w:color="auto"/>
            <w:bottom w:val="none" w:sz="0" w:space="0" w:color="auto"/>
            <w:right w:val="none" w:sz="0" w:space="0" w:color="auto"/>
          </w:divBdr>
        </w:div>
      </w:divsChild>
    </w:div>
    <w:div w:id="1847358013">
      <w:bodyDiv w:val="1"/>
      <w:marLeft w:val="0"/>
      <w:marRight w:val="0"/>
      <w:marTop w:val="0"/>
      <w:marBottom w:val="0"/>
      <w:divBdr>
        <w:top w:val="none" w:sz="0" w:space="0" w:color="auto"/>
        <w:left w:val="none" w:sz="0" w:space="0" w:color="auto"/>
        <w:bottom w:val="none" w:sz="0" w:space="0" w:color="auto"/>
        <w:right w:val="none" w:sz="0" w:space="0" w:color="auto"/>
      </w:divBdr>
    </w:div>
    <w:div w:id="19301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5040</Words>
  <Characters>27726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16</cp:revision>
  <cp:lastPrinted>2018-03-07T21:35:00Z</cp:lastPrinted>
  <dcterms:created xsi:type="dcterms:W3CDTF">2019-09-25T15:32:00Z</dcterms:created>
  <dcterms:modified xsi:type="dcterms:W3CDTF">2019-09-25T16:19:00Z</dcterms:modified>
</cp:coreProperties>
</file>