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5FA" w:rsidRDefault="008415FA" w:rsidP="00807257">
      <w:pPr>
        <w:jc w:val="center"/>
        <w:rPr>
          <w:rFonts w:ascii="Arial" w:hAnsi="Arial" w:cs="Arial"/>
          <w:b/>
          <w:bCs/>
          <w:u w:val="single"/>
        </w:rPr>
      </w:pPr>
    </w:p>
    <w:p w:rsidR="008415FA" w:rsidRPr="000A21AF" w:rsidRDefault="008415FA" w:rsidP="008415FA">
      <w:pPr>
        <w:jc w:val="center"/>
        <w:rPr>
          <w:rFonts w:ascii="Arial" w:hAnsi="Arial" w:cs="Arial"/>
          <w:b/>
          <w:bCs/>
          <w:u w:val="single"/>
        </w:rPr>
      </w:pPr>
      <w:r w:rsidRPr="009766BB">
        <w:rPr>
          <w:rFonts w:ascii="Arial" w:hAnsi="Arial" w:cs="Arial"/>
          <w:b/>
          <w:snapToGrid w:val="0"/>
          <w:u w:val="single"/>
        </w:rPr>
        <w:t>ACTA</w:t>
      </w:r>
      <w:r w:rsidRPr="009766BB">
        <w:rPr>
          <w:rFonts w:ascii="Arial" w:hAnsi="Arial" w:cs="Arial"/>
          <w:b/>
          <w:bCs/>
          <w:u w:val="single"/>
        </w:rPr>
        <w:t xml:space="preserve"> </w:t>
      </w:r>
      <w:r w:rsidRPr="000A21AF">
        <w:rPr>
          <w:rFonts w:ascii="Arial" w:hAnsi="Arial" w:cs="Arial"/>
          <w:b/>
          <w:bCs/>
          <w:u w:val="single"/>
        </w:rPr>
        <w:t>DE SESION DE JUNTA DIRECTIVA N° JD-195/2017</w:t>
      </w:r>
    </w:p>
    <w:p w:rsidR="008415FA" w:rsidRDefault="008415FA" w:rsidP="008415FA">
      <w:pPr>
        <w:jc w:val="center"/>
        <w:rPr>
          <w:rFonts w:ascii="Arial" w:hAnsi="Arial" w:cs="Arial"/>
          <w:b/>
          <w:bCs/>
          <w:u w:val="single"/>
        </w:rPr>
      </w:pPr>
      <w:r w:rsidRPr="000A21AF">
        <w:rPr>
          <w:rFonts w:ascii="Arial" w:hAnsi="Arial" w:cs="Arial"/>
          <w:b/>
          <w:bCs/>
          <w:u w:val="single"/>
        </w:rPr>
        <w:t>DEL 26 DE OCTUBRE DE 2017</w:t>
      </w:r>
    </w:p>
    <w:p w:rsidR="008415FA" w:rsidRPr="009766BB" w:rsidRDefault="008415FA" w:rsidP="008415FA">
      <w:pPr>
        <w:jc w:val="center"/>
        <w:rPr>
          <w:rFonts w:ascii="Arial" w:hAnsi="Arial" w:cs="Arial"/>
          <w:b/>
          <w:bCs/>
          <w:u w:val="single"/>
        </w:rPr>
      </w:pPr>
    </w:p>
    <w:p w:rsidR="008415FA" w:rsidRPr="009766BB" w:rsidRDefault="008415FA" w:rsidP="008415FA">
      <w:pPr>
        <w:jc w:val="both"/>
        <w:outlineLvl w:val="0"/>
        <w:rPr>
          <w:rFonts w:ascii="Arial" w:hAnsi="Arial" w:cs="Arial"/>
        </w:rPr>
      </w:pPr>
      <w:r w:rsidRPr="009766BB">
        <w:rPr>
          <w:rFonts w:ascii="Arial" w:hAnsi="Arial" w:cs="Arial"/>
        </w:rPr>
        <w:t xml:space="preserve">En la Sala de Sesiones de Junta Directiva, ubicada en Calle Rubén Darío N° 901, San Salvador, a las dieciséis horas con treinta minutos del día </w:t>
      </w:r>
      <w:r>
        <w:rPr>
          <w:rFonts w:ascii="Arial" w:hAnsi="Arial" w:cs="Arial"/>
        </w:rPr>
        <w:t>veintiséis</w:t>
      </w:r>
      <w:r w:rsidRPr="009766BB">
        <w:rPr>
          <w:rFonts w:ascii="Arial" w:hAnsi="Arial" w:cs="Arial"/>
        </w:rPr>
        <w:t xml:space="preserve"> de octubre de dos mil diecisiete, para tratar la Agenda de Sesión de Junta Directiva N° JD-1</w:t>
      </w:r>
      <w:r>
        <w:rPr>
          <w:rFonts w:ascii="Arial" w:hAnsi="Arial" w:cs="Arial"/>
        </w:rPr>
        <w:t>95</w:t>
      </w:r>
      <w:r w:rsidRPr="009766BB">
        <w:rPr>
          <w:rFonts w:ascii="Arial" w:hAnsi="Arial" w:cs="Arial"/>
        </w:rPr>
        <w:t>/2017 de esta fecha, se realizó la reunión de los señores miembros de Junta Directiva</w:t>
      </w:r>
      <w:r w:rsidRPr="009766BB">
        <w:rPr>
          <w:rFonts w:ascii="Arial" w:hAnsi="Arial" w:cs="Arial"/>
          <w:b/>
        </w:rPr>
        <w:t xml:space="preserve">: </w:t>
      </w:r>
      <w:r w:rsidRPr="008415FA">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w:t>
      </w:r>
      <w:r w:rsidRPr="008415FA">
        <w:rPr>
          <w:rFonts w:ascii="Arial" w:eastAsia="Arial" w:hAnsi="Arial" w:cs="Arial"/>
          <w:b/>
          <w:lang w:val="es-SV"/>
        </w:rPr>
        <w:t xml:space="preserve">CARLOS GUSTAVO SALAZAR </w:t>
      </w:r>
      <w:proofErr w:type="gramStart"/>
      <w:r w:rsidRPr="008415FA">
        <w:rPr>
          <w:rFonts w:ascii="Arial" w:eastAsia="Arial" w:hAnsi="Arial" w:cs="Arial"/>
          <w:b/>
          <w:lang w:val="es-SV"/>
        </w:rPr>
        <w:t xml:space="preserve">ALVARADO, </w:t>
      </w:r>
      <w:r w:rsidRPr="008415FA">
        <w:rPr>
          <w:rFonts w:ascii="Arial" w:eastAsia="Arial" w:hAnsi="Arial" w:cs="Arial"/>
          <w:b/>
          <w:lang w:val="es-ES_tradnl"/>
        </w:rPr>
        <w:t xml:space="preserve"> ENRIQUE</w:t>
      </w:r>
      <w:proofErr w:type="gramEnd"/>
      <w:r w:rsidRPr="008415FA">
        <w:rPr>
          <w:rFonts w:ascii="Arial" w:eastAsia="Arial" w:hAnsi="Arial" w:cs="Arial"/>
          <w:b/>
          <w:lang w:val="es-ES_tradnl"/>
        </w:rPr>
        <w:t xml:space="preserve"> OÑATE MUYSHONDT y GILBERTO LAZO ROMERO. AUSENTES CON EXCUSA: JOSE ROBERTO GOCHEZ ESPINOZA, Director Propietario y ELVIA VIOLETA MENJIVAR ESCALANTE, Directora Suplente. </w:t>
      </w:r>
      <w:r w:rsidRPr="009766BB">
        <w:rPr>
          <w:rFonts w:ascii="Arial" w:hAnsi="Arial" w:cs="Arial"/>
          <w:b/>
        </w:rPr>
        <w:t xml:space="preserve">Estuvo presente también el LICENCIADO MARIANO ARISTIDES BONILLA </w:t>
      </w:r>
      <w:proofErr w:type="spellStart"/>
      <w:r w:rsidRPr="009766BB">
        <w:rPr>
          <w:rFonts w:ascii="Arial" w:hAnsi="Arial" w:cs="Arial"/>
          <w:b/>
        </w:rPr>
        <w:t>BONILLA</w:t>
      </w:r>
      <w:proofErr w:type="spellEnd"/>
      <w:r w:rsidRPr="009766BB">
        <w:rPr>
          <w:rFonts w:ascii="Arial" w:hAnsi="Arial" w:cs="Arial"/>
          <w:b/>
        </w:rPr>
        <w:t xml:space="preserve">, Gerente General. </w:t>
      </w:r>
      <w:r w:rsidRPr="009766BB">
        <w:rPr>
          <w:rFonts w:ascii="Arial" w:hAnsi="Arial" w:cs="Arial"/>
        </w:rPr>
        <w:t>Una vez comprobado el quórum el Señor Presidente y Director Ejecutivo somete a consideración la Agenda siguiente:</w:t>
      </w:r>
    </w:p>
    <w:p w:rsidR="008415FA" w:rsidRPr="009766BB" w:rsidRDefault="008415FA" w:rsidP="008415FA">
      <w:pPr>
        <w:jc w:val="both"/>
        <w:outlineLvl w:val="0"/>
        <w:rPr>
          <w:rFonts w:ascii="Arial" w:hAnsi="Arial" w:cs="Arial"/>
        </w:rPr>
      </w:pPr>
    </w:p>
    <w:p w:rsidR="008415FA" w:rsidRPr="000A21AF" w:rsidRDefault="008415FA" w:rsidP="008415FA">
      <w:pPr>
        <w:pStyle w:val="Prrafodelista"/>
        <w:numPr>
          <w:ilvl w:val="0"/>
          <w:numId w:val="4"/>
        </w:numPr>
        <w:ind w:hanging="153"/>
        <w:jc w:val="both"/>
        <w:rPr>
          <w:rFonts w:ascii="Arial" w:hAnsi="Arial" w:cs="Arial"/>
          <w:b/>
          <w:bCs/>
        </w:rPr>
      </w:pPr>
      <w:r w:rsidRPr="000A21AF">
        <w:rPr>
          <w:rFonts w:ascii="Arial" w:hAnsi="Arial" w:cs="Arial"/>
          <w:b/>
          <w:bCs/>
        </w:rPr>
        <w:t>APROBACIÓN DE AGENDA</w:t>
      </w:r>
    </w:p>
    <w:p w:rsidR="008415FA" w:rsidRPr="000A21AF" w:rsidRDefault="008415FA" w:rsidP="008415FA">
      <w:pPr>
        <w:ind w:left="-2802" w:hanging="153"/>
        <w:jc w:val="both"/>
        <w:rPr>
          <w:rFonts w:ascii="Arial" w:hAnsi="Arial" w:cs="Arial"/>
          <w:b/>
          <w:bCs/>
        </w:rPr>
      </w:pPr>
    </w:p>
    <w:p w:rsidR="008415FA" w:rsidRPr="000A21AF" w:rsidRDefault="008415FA" w:rsidP="008415FA">
      <w:pPr>
        <w:pStyle w:val="Prrafodelista"/>
        <w:numPr>
          <w:ilvl w:val="0"/>
          <w:numId w:val="4"/>
        </w:numPr>
        <w:ind w:hanging="153"/>
        <w:jc w:val="both"/>
        <w:rPr>
          <w:rFonts w:ascii="Arial" w:hAnsi="Arial" w:cs="Arial"/>
          <w:b/>
          <w:bCs/>
        </w:rPr>
      </w:pPr>
      <w:r w:rsidRPr="000A21AF">
        <w:rPr>
          <w:rFonts w:ascii="Arial" w:hAnsi="Arial" w:cs="Arial"/>
          <w:b/>
          <w:bCs/>
        </w:rPr>
        <w:t>APROBACIÓN DE ACTA ANTERIOR</w:t>
      </w:r>
    </w:p>
    <w:p w:rsidR="008415FA" w:rsidRPr="000A21AF" w:rsidRDefault="008415FA" w:rsidP="008415FA">
      <w:pPr>
        <w:ind w:left="-2802" w:hanging="153"/>
        <w:jc w:val="both"/>
        <w:rPr>
          <w:rFonts w:ascii="Arial" w:hAnsi="Arial" w:cs="Arial"/>
          <w:b/>
          <w:bCs/>
        </w:rPr>
      </w:pPr>
    </w:p>
    <w:p w:rsidR="008415FA" w:rsidRPr="000A21AF" w:rsidRDefault="008415FA" w:rsidP="008415FA">
      <w:pPr>
        <w:pStyle w:val="Prrafodelista"/>
        <w:numPr>
          <w:ilvl w:val="0"/>
          <w:numId w:val="4"/>
        </w:numPr>
        <w:ind w:hanging="153"/>
        <w:jc w:val="both"/>
        <w:rPr>
          <w:rFonts w:ascii="Arial" w:hAnsi="Arial" w:cs="Arial"/>
          <w:b/>
          <w:bCs/>
        </w:rPr>
      </w:pPr>
      <w:r w:rsidRPr="000A21AF">
        <w:rPr>
          <w:rFonts w:ascii="Arial" w:hAnsi="Arial" w:cs="Arial"/>
          <w:b/>
          <w:bCs/>
        </w:rPr>
        <w:t xml:space="preserve">RESOLUCIÓN DE CRÉDITOS </w:t>
      </w:r>
    </w:p>
    <w:p w:rsidR="008415FA" w:rsidRPr="000A21AF" w:rsidRDefault="008415FA" w:rsidP="008415FA">
      <w:pPr>
        <w:ind w:left="66" w:hanging="153"/>
        <w:jc w:val="both"/>
        <w:rPr>
          <w:rFonts w:ascii="Arial" w:hAnsi="Arial" w:cs="Arial"/>
          <w:b/>
          <w:bCs/>
        </w:rPr>
      </w:pPr>
    </w:p>
    <w:p w:rsidR="008415FA" w:rsidRPr="000A21AF" w:rsidRDefault="008415FA" w:rsidP="008415FA">
      <w:pPr>
        <w:pStyle w:val="Prrafodelista"/>
        <w:numPr>
          <w:ilvl w:val="0"/>
          <w:numId w:val="4"/>
        </w:numPr>
        <w:ind w:hanging="153"/>
        <w:jc w:val="both"/>
        <w:rPr>
          <w:rFonts w:ascii="Arial" w:hAnsi="Arial" w:cs="Arial"/>
          <w:b/>
          <w:bCs/>
        </w:rPr>
      </w:pPr>
      <w:r w:rsidRPr="000A21AF">
        <w:rPr>
          <w:rFonts w:ascii="Arial" w:hAnsi="Arial" w:cs="Arial"/>
          <w:b/>
          <w:bCs/>
        </w:rPr>
        <w:t>APROBACION DE PRESTAMOS PERSONALES</w:t>
      </w:r>
    </w:p>
    <w:p w:rsidR="008415FA" w:rsidRPr="000A21AF" w:rsidRDefault="008415FA" w:rsidP="008415FA">
      <w:pPr>
        <w:pStyle w:val="Prrafodelista"/>
        <w:ind w:hanging="153"/>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bCs/>
        </w:rPr>
      </w:pPr>
      <w:r w:rsidRPr="000A21AF">
        <w:rPr>
          <w:rFonts w:ascii="Arial" w:hAnsi="Arial" w:cs="Arial"/>
          <w:b/>
          <w:bCs/>
          <w:lang w:val="es-SV"/>
        </w:rPr>
        <w:t xml:space="preserve">ESTUDIO ACTUARIAL PARA LA DEVOLUCIÓN DE DEPÓSITOS POR COTIZACIONES </w:t>
      </w:r>
    </w:p>
    <w:p w:rsidR="008415FA" w:rsidRPr="000A21AF" w:rsidRDefault="008415FA" w:rsidP="008415FA">
      <w:pPr>
        <w:pStyle w:val="Prrafodelista"/>
        <w:ind w:left="6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lang w:eastAsia="es-SV"/>
        </w:rPr>
      </w:pPr>
      <w:r w:rsidRPr="000A21AF">
        <w:rPr>
          <w:rFonts w:ascii="Arial" w:hAnsi="Arial" w:cs="Arial"/>
          <w:b/>
          <w:lang w:eastAsia="es-SV"/>
        </w:rPr>
        <w:t xml:space="preserve">INFORME TRIMESTRAL DE LA POLÍTICA CREDITICIA </w:t>
      </w:r>
      <w:r w:rsidRPr="000A21AF">
        <w:rPr>
          <w:rFonts w:ascii="Arial" w:hAnsi="Arial" w:cs="Arial"/>
          <w:b/>
          <w:snapToGrid w:val="0"/>
        </w:rPr>
        <w:t>AL MES DE SEPTIEMBRE DE 2017</w:t>
      </w:r>
    </w:p>
    <w:p w:rsidR="008415FA" w:rsidRPr="000A21AF" w:rsidRDefault="008415FA" w:rsidP="008415FA">
      <w:pPr>
        <w:pStyle w:val="Prrafodelista"/>
        <w:ind w:left="54" w:hanging="153"/>
        <w:rPr>
          <w:rFonts w:ascii="Arial" w:hAnsi="Arial" w:cs="Arial"/>
          <w:b/>
          <w:bCs/>
          <w:lang w:val="es-ES_tradnl" w:eastAsia="es-SV"/>
        </w:rPr>
      </w:pPr>
    </w:p>
    <w:p w:rsidR="008415FA" w:rsidRPr="000A21AF" w:rsidRDefault="008415FA" w:rsidP="008415FA">
      <w:pPr>
        <w:pStyle w:val="Prrafodelista"/>
        <w:numPr>
          <w:ilvl w:val="0"/>
          <w:numId w:val="4"/>
        </w:numPr>
        <w:ind w:hanging="153"/>
        <w:jc w:val="both"/>
        <w:rPr>
          <w:rFonts w:ascii="Arial" w:hAnsi="Arial" w:cs="Arial"/>
          <w:b/>
          <w:lang w:eastAsia="es-SV"/>
        </w:rPr>
      </w:pPr>
      <w:r w:rsidRPr="000A21AF">
        <w:rPr>
          <w:rFonts w:ascii="Arial" w:hAnsi="Arial" w:cs="Arial"/>
          <w:b/>
          <w:bCs/>
          <w:lang w:val="es-ES_tradnl" w:eastAsia="es-SV"/>
        </w:rPr>
        <w:t xml:space="preserve">INFORME SOBRE LIBRE GESTIÓN N° FSV-291/2017 “SERVICIOS DE AUDITORIA EXTERNA PARA EL EJERCICIO 2018” </w:t>
      </w:r>
    </w:p>
    <w:p w:rsidR="008415FA" w:rsidRPr="000A21AF" w:rsidRDefault="008415FA" w:rsidP="008415FA">
      <w:pPr>
        <w:pStyle w:val="Prrafodelista"/>
        <w:rPr>
          <w:rFonts w:ascii="Arial" w:hAnsi="Arial" w:cs="Arial"/>
          <w:b/>
          <w:lang w:eastAsia="es-SV"/>
        </w:rPr>
      </w:pPr>
    </w:p>
    <w:p w:rsidR="008415FA" w:rsidRPr="000A21AF" w:rsidRDefault="008415FA" w:rsidP="008415FA">
      <w:pPr>
        <w:pStyle w:val="Prrafodelista"/>
        <w:numPr>
          <w:ilvl w:val="0"/>
          <w:numId w:val="4"/>
        </w:numPr>
        <w:tabs>
          <w:tab w:val="left" w:pos="284"/>
          <w:tab w:val="left" w:pos="851"/>
          <w:tab w:val="left" w:pos="993"/>
        </w:tabs>
        <w:autoSpaceDE w:val="0"/>
        <w:autoSpaceDN w:val="0"/>
        <w:adjustRightInd w:val="0"/>
        <w:ind w:hanging="153"/>
        <w:jc w:val="both"/>
        <w:rPr>
          <w:rFonts w:ascii="Arial" w:hAnsi="Arial" w:cs="Arial"/>
          <w:b/>
          <w:bCs/>
        </w:rPr>
      </w:pPr>
      <w:r w:rsidRPr="000A21AF">
        <w:rPr>
          <w:rFonts w:ascii="Arial" w:hAnsi="Arial" w:cs="Arial"/>
          <w:b/>
          <w:bCs/>
        </w:rPr>
        <w:t xml:space="preserve">AUTORIZACIÓN DE PRECIOS DE VENTA DE ACTIVOS EXTRAORDINARIOS  </w:t>
      </w:r>
    </w:p>
    <w:p w:rsidR="008415FA" w:rsidRPr="000A21AF" w:rsidRDefault="008415FA" w:rsidP="008415FA">
      <w:pPr>
        <w:pStyle w:val="Prrafodelista"/>
        <w:ind w:left="66" w:hanging="153"/>
        <w:jc w:val="both"/>
        <w:rPr>
          <w:rFonts w:ascii="Arial" w:hAnsi="Arial" w:cs="Arial"/>
          <w:b/>
          <w:lang w:eastAsia="es-SV"/>
        </w:rPr>
      </w:pPr>
    </w:p>
    <w:p w:rsidR="008415FA" w:rsidRPr="000A21AF" w:rsidRDefault="008415FA" w:rsidP="008415FA">
      <w:pPr>
        <w:pStyle w:val="Prrafodelista"/>
        <w:numPr>
          <w:ilvl w:val="0"/>
          <w:numId w:val="4"/>
        </w:numPr>
        <w:ind w:hanging="153"/>
        <w:jc w:val="both"/>
        <w:rPr>
          <w:rFonts w:ascii="Arial" w:hAnsi="Arial" w:cs="Arial"/>
          <w:b/>
          <w:bCs/>
          <w:lang w:val="es-SV"/>
        </w:rPr>
      </w:pPr>
      <w:r w:rsidRPr="000A21AF">
        <w:rPr>
          <w:rFonts w:ascii="Arial" w:hAnsi="Arial" w:cs="Arial"/>
          <w:b/>
          <w:bCs/>
          <w:lang w:val="es-SV"/>
        </w:rPr>
        <w:t xml:space="preserve">INFORME DE SEGUIMIENTO DE PAO AL MES DE SEPTIEMBRE 2017 </w:t>
      </w:r>
    </w:p>
    <w:p w:rsidR="008415FA" w:rsidRPr="000A21AF" w:rsidRDefault="008415FA" w:rsidP="008415FA">
      <w:pPr>
        <w:pStyle w:val="Prrafodelista"/>
        <w:ind w:left="6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bCs/>
          <w:lang w:val="es-SV"/>
        </w:rPr>
      </w:pPr>
      <w:r w:rsidRPr="000A21AF">
        <w:rPr>
          <w:rFonts w:ascii="Arial" w:hAnsi="Arial" w:cs="Arial"/>
          <w:b/>
          <w:bCs/>
          <w:lang w:val="es-SV"/>
        </w:rPr>
        <w:t xml:space="preserve">MONITOR DE OPERACIONES AL MES DE SEPTIEMBRE DE 2017 </w:t>
      </w:r>
    </w:p>
    <w:p w:rsidR="008415FA" w:rsidRPr="000A21AF" w:rsidRDefault="008415FA" w:rsidP="008415FA">
      <w:pPr>
        <w:pStyle w:val="Prrafodelista"/>
        <w:ind w:left="-30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bCs/>
          <w:lang w:val="es-SV"/>
        </w:rPr>
      </w:pPr>
      <w:r w:rsidRPr="000A21AF">
        <w:rPr>
          <w:rFonts w:ascii="Arial" w:hAnsi="Arial" w:cs="Arial"/>
          <w:b/>
          <w:bCs/>
          <w:lang w:val="es-SV"/>
        </w:rPr>
        <w:t xml:space="preserve">PRÓRROGA DEL CONTRATO DE LICITACIÓN PUBLICA N° FSV-15/2016 “SERVICIO DE MANTENIMIENTO PREVENTIVO Y CORRECTIVO INCLUYENDO PARTES PARA EQUIPOS DE MISIÓN CRÍTICA” </w:t>
      </w:r>
    </w:p>
    <w:p w:rsidR="008415FA" w:rsidRPr="000A21AF" w:rsidRDefault="008415FA" w:rsidP="008415FA">
      <w:pPr>
        <w:pStyle w:val="Prrafodelista"/>
        <w:ind w:left="6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bCs/>
          <w:lang w:val="es-MX"/>
        </w:rPr>
      </w:pPr>
      <w:r w:rsidRPr="000A21AF">
        <w:rPr>
          <w:rFonts w:ascii="Arial" w:hAnsi="Arial" w:cs="Arial"/>
          <w:b/>
          <w:bCs/>
          <w:lang w:val="es-MX"/>
        </w:rPr>
        <w:lastRenderedPageBreak/>
        <w:t xml:space="preserve">BASES DE LICITACIÓN PÚBLICA N° FSV-11/2017 «FORTALECIMIENTO DE LA PLATAFORMA DE INFRAESTRUCTURA TI CON LA ACTUALIZACIÓN DE LOS EQUIPOS DE SEGURIDAD PERIMETRAL SONICWALL» </w:t>
      </w:r>
      <w:r w:rsidRPr="000A21AF">
        <w:rPr>
          <w:rFonts w:ascii="Arial" w:hAnsi="Arial" w:cs="Arial"/>
          <w:b/>
          <w:bCs/>
          <w:lang w:val="es-SV"/>
        </w:rPr>
        <w:t xml:space="preserve"> </w:t>
      </w:r>
    </w:p>
    <w:p w:rsidR="008415FA" w:rsidRPr="000A21AF" w:rsidRDefault="008415FA" w:rsidP="008415FA">
      <w:pPr>
        <w:pStyle w:val="Prrafodelista"/>
        <w:ind w:left="66" w:hanging="153"/>
        <w:jc w:val="both"/>
        <w:rPr>
          <w:rFonts w:ascii="Arial" w:hAnsi="Arial" w:cs="Arial"/>
          <w:b/>
          <w:bCs/>
          <w:lang w:val="es-MX"/>
        </w:rPr>
      </w:pPr>
    </w:p>
    <w:p w:rsidR="008415FA" w:rsidRPr="000A21AF" w:rsidRDefault="008415FA" w:rsidP="008415FA">
      <w:pPr>
        <w:pStyle w:val="Prrafodelista"/>
        <w:numPr>
          <w:ilvl w:val="0"/>
          <w:numId w:val="4"/>
        </w:numPr>
        <w:ind w:hanging="153"/>
        <w:jc w:val="both"/>
        <w:rPr>
          <w:rFonts w:ascii="Arial" w:hAnsi="Arial" w:cs="Arial"/>
          <w:b/>
          <w:bCs/>
          <w:lang w:val="es-SV"/>
        </w:rPr>
      </w:pPr>
      <w:r w:rsidRPr="000A21AF">
        <w:rPr>
          <w:rFonts w:ascii="Arial" w:hAnsi="Arial" w:cs="Arial"/>
          <w:b/>
          <w:bCs/>
          <w:lang w:val="es-SV"/>
        </w:rPr>
        <w:t xml:space="preserve">CONTRATACIÓN A TRAVÉS DE BOLPROES DE SERVICIOS DE “CONSULTORÍA PARA DESARROLLAR LA REVISIÓN Y PROPONER EL REENFOQUE DE LA ESTRATEGIA COMUNICACIONAL DEL FONDO SOCIAL PARA LA VIVIENDA (FSV), A NIVEL INTERNO Y EXTERNO”  </w:t>
      </w:r>
    </w:p>
    <w:p w:rsidR="008415FA" w:rsidRPr="000A21AF" w:rsidRDefault="008415FA" w:rsidP="008415FA">
      <w:pPr>
        <w:pStyle w:val="Prrafodelista"/>
        <w:ind w:left="6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bCs/>
          <w:lang w:val="es-SV"/>
        </w:rPr>
      </w:pPr>
      <w:r w:rsidRPr="000A21AF">
        <w:rPr>
          <w:rFonts w:ascii="Arial" w:hAnsi="Arial" w:cs="Arial"/>
          <w:b/>
          <w:bCs/>
          <w:lang w:val="es-MX"/>
        </w:rPr>
        <w:t xml:space="preserve">CONTRATACIÓN DE PUESTO DE BOLSA QUE REPRESENTARÁ AL FSV EN LA BOLSA DE PRODUCTOS Y SERVICIOS DE EL SALVADOR (BOLPROES) </w:t>
      </w:r>
      <w:r w:rsidRPr="000A21AF">
        <w:rPr>
          <w:rFonts w:ascii="Arial" w:hAnsi="Arial" w:cs="Arial"/>
          <w:b/>
          <w:bCs/>
          <w:lang w:val="es-SV"/>
        </w:rPr>
        <w:t xml:space="preserve">MB-07/2017 «CONSULTORÍA PARA DESARROLLAR LA REVISIÓN Y PROPONER EL REENFOQUE DE LA ESTRATEGIA COMUNICACIONAL DEL FONDO SOCIAL PARA LA VIVIENDA, A NIVEL INTERNO Y EXTERNO» </w:t>
      </w:r>
    </w:p>
    <w:p w:rsidR="008415FA" w:rsidRPr="000A21AF" w:rsidRDefault="008415FA" w:rsidP="008415FA">
      <w:pPr>
        <w:pStyle w:val="Prrafodelista"/>
        <w:ind w:left="66" w:hanging="153"/>
        <w:jc w:val="both"/>
        <w:rPr>
          <w:rFonts w:ascii="Arial" w:hAnsi="Arial" w:cs="Arial"/>
          <w:b/>
          <w:bCs/>
          <w:lang w:val="es-SV"/>
        </w:rPr>
      </w:pPr>
    </w:p>
    <w:p w:rsidR="008415FA" w:rsidRPr="000A21AF" w:rsidRDefault="008415FA" w:rsidP="008415FA">
      <w:pPr>
        <w:pStyle w:val="Prrafodelista"/>
        <w:numPr>
          <w:ilvl w:val="0"/>
          <w:numId w:val="4"/>
        </w:numPr>
        <w:ind w:hanging="153"/>
        <w:jc w:val="both"/>
        <w:rPr>
          <w:rFonts w:ascii="Arial" w:hAnsi="Arial" w:cs="Arial"/>
          <w:b/>
        </w:rPr>
      </w:pPr>
      <w:r w:rsidRPr="000A21AF">
        <w:rPr>
          <w:rFonts w:ascii="Arial" w:hAnsi="Arial" w:cs="Arial"/>
          <w:b/>
        </w:rPr>
        <w:t xml:space="preserve">PRORROGA DE CONTRATOS DE ARRENDAMIENTO DE INMUEBLE PARA AGENCIA SAN MIGUEL </w:t>
      </w:r>
    </w:p>
    <w:p w:rsidR="008415FA" w:rsidRPr="000A21AF" w:rsidRDefault="008415FA" w:rsidP="008415FA">
      <w:pPr>
        <w:pStyle w:val="Prrafodelista"/>
        <w:ind w:left="54" w:hanging="153"/>
        <w:rPr>
          <w:rFonts w:ascii="Arial" w:hAnsi="Arial" w:cs="Arial"/>
          <w:b/>
        </w:rPr>
      </w:pPr>
    </w:p>
    <w:p w:rsidR="008415FA" w:rsidRPr="000A21AF" w:rsidRDefault="008415FA" w:rsidP="008415FA">
      <w:pPr>
        <w:pStyle w:val="Prrafodelista"/>
        <w:numPr>
          <w:ilvl w:val="0"/>
          <w:numId w:val="4"/>
        </w:numPr>
        <w:ind w:hanging="153"/>
        <w:jc w:val="both"/>
        <w:rPr>
          <w:rFonts w:ascii="Arial" w:hAnsi="Arial" w:cs="Arial"/>
          <w:b/>
        </w:rPr>
      </w:pPr>
      <w:r w:rsidRPr="000A21AF">
        <w:rPr>
          <w:rFonts w:ascii="Arial" w:hAnsi="Arial" w:cs="Arial"/>
          <w:b/>
        </w:rPr>
        <w:t xml:space="preserve">MODIFICACIÓN DEL INSTRUCTIVO DE PRÉSTAMOS DEL FONDO DE PROTECCIÓN PARA EL PERSONAL DEL FSV </w:t>
      </w:r>
    </w:p>
    <w:p w:rsidR="008415FA" w:rsidRPr="000A21AF" w:rsidRDefault="008415FA" w:rsidP="008415FA">
      <w:pPr>
        <w:pStyle w:val="Prrafodelista"/>
        <w:rPr>
          <w:rFonts w:ascii="Arial" w:hAnsi="Arial" w:cs="Arial"/>
          <w:b/>
        </w:rPr>
      </w:pPr>
    </w:p>
    <w:p w:rsidR="008415FA" w:rsidRPr="000A21AF" w:rsidRDefault="008415FA" w:rsidP="008415FA">
      <w:pPr>
        <w:pStyle w:val="Prrafodelista"/>
        <w:numPr>
          <w:ilvl w:val="0"/>
          <w:numId w:val="4"/>
        </w:numPr>
        <w:ind w:hanging="153"/>
        <w:jc w:val="both"/>
        <w:rPr>
          <w:rFonts w:ascii="Arial" w:hAnsi="Arial" w:cs="Arial"/>
          <w:b/>
        </w:rPr>
      </w:pPr>
      <w:r w:rsidRPr="000A21AF">
        <w:rPr>
          <w:rFonts w:ascii="Arial" w:hAnsi="Arial" w:cs="Arial"/>
          <w:b/>
        </w:rPr>
        <w:t>CARTA RECIBIDA DE LA PROCURADURÍA PARA LA DEFENSA DE LOS DERECHOS HUMANOS DE PPDDHH</w:t>
      </w:r>
    </w:p>
    <w:p w:rsidR="008415FA" w:rsidRPr="000A21AF" w:rsidRDefault="008415FA" w:rsidP="008415FA">
      <w:pPr>
        <w:pStyle w:val="Prrafodelista"/>
        <w:rPr>
          <w:rFonts w:ascii="Arial" w:hAnsi="Arial" w:cs="Arial"/>
          <w:b/>
        </w:rPr>
      </w:pPr>
    </w:p>
    <w:p w:rsidR="008415FA" w:rsidRPr="000A21AF" w:rsidRDefault="008415FA" w:rsidP="008415FA">
      <w:pPr>
        <w:numPr>
          <w:ilvl w:val="0"/>
          <w:numId w:val="4"/>
        </w:numPr>
        <w:ind w:hanging="153"/>
        <w:jc w:val="both"/>
        <w:rPr>
          <w:rFonts w:ascii="Arial" w:hAnsi="Arial" w:cs="Arial"/>
          <w:b/>
        </w:rPr>
      </w:pPr>
      <w:r w:rsidRPr="000A21AF">
        <w:rPr>
          <w:rFonts w:ascii="Arial" w:hAnsi="Arial" w:cs="Arial"/>
          <w:b/>
          <w:bCs/>
          <w:snapToGrid w:val="0"/>
        </w:rPr>
        <w:t>ACUERDO DE RESOLUCIÓN SOBRE INFORMACIÓN RESERVADA DE ESTA SESIÓN</w:t>
      </w:r>
    </w:p>
    <w:p w:rsidR="008415FA" w:rsidRDefault="008415FA" w:rsidP="008415FA">
      <w:pPr>
        <w:jc w:val="center"/>
        <w:rPr>
          <w:rFonts w:ascii="Arial" w:hAnsi="Arial" w:cs="Arial"/>
          <w:b/>
          <w:snapToGrid w:val="0"/>
          <w:u w:val="single"/>
        </w:rPr>
      </w:pPr>
    </w:p>
    <w:p w:rsidR="00F274BC" w:rsidRDefault="00F274BC" w:rsidP="008415FA">
      <w:pPr>
        <w:jc w:val="center"/>
        <w:rPr>
          <w:rFonts w:ascii="Arial" w:hAnsi="Arial" w:cs="Arial"/>
          <w:b/>
          <w:snapToGrid w:val="0"/>
          <w:u w:val="single"/>
        </w:rPr>
      </w:pPr>
    </w:p>
    <w:p w:rsidR="008415FA" w:rsidRPr="009766BB" w:rsidRDefault="008415FA" w:rsidP="008415FA">
      <w:pPr>
        <w:jc w:val="center"/>
        <w:rPr>
          <w:rFonts w:ascii="Arial" w:hAnsi="Arial" w:cs="Arial"/>
          <w:b/>
          <w:snapToGrid w:val="0"/>
          <w:u w:val="single"/>
        </w:rPr>
      </w:pPr>
      <w:r w:rsidRPr="009766BB">
        <w:rPr>
          <w:rFonts w:ascii="Arial" w:hAnsi="Arial" w:cs="Arial"/>
          <w:b/>
          <w:snapToGrid w:val="0"/>
          <w:u w:val="single"/>
        </w:rPr>
        <w:t>DESARROLLO</w:t>
      </w:r>
    </w:p>
    <w:p w:rsidR="008415FA" w:rsidRPr="009766BB" w:rsidRDefault="008415FA" w:rsidP="008415FA">
      <w:pPr>
        <w:jc w:val="center"/>
        <w:rPr>
          <w:rFonts w:ascii="Arial" w:hAnsi="Arial" w:cs="Arial"/>
          <w:b/>
          <w:snapToGrid w:val="0"/>
          <w:u w:val="single"/>
        </w:rPr>
      </w:pPr>
    </w:p>
    <w:p w:rsidR="008415FA" w:rsidRPr="009766BB" w:rsidRDefault="008415FA" w:rsidP="008415FA">
      <w:pPr>
        <w:numPr>
          <w:ilvl w:val="0"/>
          <w:numId w:val="39"/>
        </w:numPr>
        <w:jc w:val="both"/>
        <w:rPr>
          <w:rFonts w:ascii="Arial" w:hAnsi="Arial" w:cs="Arial"/>
          <w:b/>
          <w:snapToGrid w:val="0"/>
        </w:rPr>
      </w:pPr>
      <w:r w:rsidRPr="009766BB">
        <w:rPr>
          <w:rFonts w:ascii="Arial" w:hAnsi="Arial" w:cs="Arial"/>
          <w:b/>
          <w:snapToGrid w:val="0"/>
        </w:rPr>
        <w:t xml:space="preserve">APROBACION DE AGENDA. </w:t>
      </w:r>
      <w:r w:rsidRPr="009766BB">
        <w:rPr>
          <w:rFonts w:ascii="Arial" w:hAnsi="Arial" w:cs="Arial"/>
          <w:snapToGrid w:val="0"/>
        </w:rPr>
        <w:t>Fue aprobada.</w:t>
      </w:r>
    </w:p>
    <w:p w:rsidR="008415FA" w:rsidRPr="009766BB" w:rsidRDefault="008415FA" w:rsidP="008415FA">
      <w:pPr>
        <w:jc w:val="both"/>
        <w:rPr>
          <w:rFonts w:ascii="Arial" w:hAnsi="Arial" w:cs="Arial"/>
          <w:b/>
          <w:snapToGrid w:val="0"/>
        </w:rPr>
      </w:pPr>
    </w:p>
    <w:p w:rsidR="008415FA" w:rsidRPr="009766BB" w:rsidRDefault="008415FA" w:rsidP="008415FA">
      <w:pPr>
        <w:numPr>
          <w:ilvl w:val="0"/>
          <w:numId w:val="39"/>
        </w:numPr>
        <w:jc w:val="both"/>
        <w:rPr>
          <w:rFonts w:ascii="Arial" w:hAnsi="Arial" w:cs="Arial"/>
        </w:rPr>
      </w:pPr>
      <w:r w:rsidRPr="009766BB">
        <w:rPr>
          <w:rFonts w:ascii="Arial" w:hAnsi="Arial" w:cs="Arial"/>
          <w:b/>
          <w:snapToGrid w:val="0"/>
        </w:rPr>
        <w:t xml:space="preserve">APROBACION Y RATIFICACION DE ACTA ANTERIOR. </w:t>
      </w:r>
      <w:r w:rsidRPr="009766BB">
        <w:rPr>
          <w:rFonts w:ascii="Arial" w:hAnsi="Arial" w:cs="Arial"/>
        </w:rPr>
        <w:t>Se aprobó el Acta N° JD-1</w:t>
      </w:r>
      <w:r>
        <w:rPr>
          <w:rFonts w:ascii="Arial" w:hAnsi="Arial" w:cs="Arial"/>
        </w:rPr>
        <w:t>94</w:t>
      </w:r>
      <w:r w:rsidRPr="009766BB">
        <w:rPr>
          <w:rFonts w:ascii="Arial" w:hAnsi="Arial" w:cs="Arial"/>
        </w:rPr>
        <w:t xml:space="preserve">/2017 del </w:t>
      </w:r>
      <w:r>
        <w:rPr>
          <w:rFonts w:ascii="Arial" w:hAnsi="Arial" w:cs="Arial"/>
        </w:rPr>
        <w:t>25</w:t>
      </w:r>
      <w:r w:rsidRPr="009766BB">
        <w:rPr>
          <w:rFonts w:ascii="Arial" w:hAnsi="Arial" w:cs="Arial"/>
        </w:rPr>
        <w:t xml:space="preserve"> de octubre de 2017, la cual fue ratificada. </w:t>
      </w:r>
    </w:p>
    <w:p w:rsidR="008415FA" w:rsidRPr="009766BB" w:rsidRDefault="008415FA" w:rsidP="008415FA">
      <w:pPr>
        <w:autoSpaceDE w:val="0"/>
        <w:autoSpaceDN w:val="0"/>
        <w:adjustRightInd w:val="0"/>
        <w:jc w:val="both"/>
        <w:rPr>
          <w:rFonts w:ascii="Arial" w:hAnsi="Arial" w:cs="Arial"/>
          <w:b/>
          <w:bCs/>
        </w:rPr>
      </w:pPr>
    </w:p>
    <w:p w:rsidR="008415FA" w:rsidRDefault="008415FA" w:rsidP="008415FA">
      <w:pPr>
        <w:autoSpaceDE w:val="0"/>
        <w:autoSpaceDN w:val="0"/>
        <w:adjustRightInd w:val="0"/>
        <w:jc w:val="both"/>
        <w:rPr>
          <w:rFonts w:ascii="Arial" w:hAnsi="Arial" w:cs="Arial"/>
        </w:rPr>
      </w:pPr>
      <w:r w:rsidRPr="009766BB">
        <w:rPr>
          <w:rFonts w:ascii="Arial" w:hAnsi="Arial" w:cs="Arial"/>
          <w:b/>
          <w:bCs/>
          <w:lang w:val="es-MX"/>
        </w:rPr>
        <w:t xml:space="preserve">III) RESOLUCION DE CREDITOS PARA VIVIENDA. </w:t>
      </w:r>
      <w:r w:rsidRPr="009766BB">
        <w:rPr>
          <w:rFonts w:ascii="Arial" w:hAnsi="Arial" w:cs="Arial"/>
        </w:rPr>
        <w:t xml:space="preserve">El Presidente y Director Ejecutivo sometió a consideración de Junta Directiva, </w:t>
      </w:r>
      <w:r w:rsidRPr="008415FA">
        <w:rPr>
          <w:rFonts w:ascii="Arial" w:eastAsia="Arial" w:hAnsi="Arial" w:cs="Arial"/>
          <w:lang w:val="es-ES_tradnl"/>
        </w:rPr>
        <w:t xml:space="preserve">19 solicitudes de crédito por un monto de $300,564.65, </w:t>
      </w:r>
      <w:r w:rsidRPr="009766BB">
        <w:rPr>
          <w:rFonts w:ascii="Arial" w:hAnsi="Arial" w:cs="Arial"/>
        </w:rPr>
        <w:t>según consta en el Acta N° 1</w:t>
      </w:r>
      <w:r>
        <w:rPr>
          <w:rFonts w:ascii="Arial" w:hAnsi="Arial" w:cs="Arial"/>
        </w:rPr>
        <w:t>95</w:t>
      </w:r>
      <w:r w:rsidRPr="009766BB">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8415FA" w:rsidRDefault="008415FA" w:rsidP="008415FA">
      <w:pPr>
        <w:autoSpaceDE w:val="0"/>
        <w:autoSpaceDN w:val="0"/>
        <w:adjustRightInd w:val="0"/>
        <w:jc w:val="both"/>
        <w:rPr>
          <w:rFonts w:ascii="Arial" w:hAnsi="Arial" w:cs="Arial"/>
        </w:rPr>
      </w:pPr>
    </w:p>
    <w:p w:rsidR="008415FA" w:rsidRPr="00D56A1D" w:rsidRDefault="008415FA" w:rsidP="008415FA">
      <w:pPr>
        <w:autoSpaceDE w:val="0"/>
        <w:autoSpaceDN w:val="0"/>
        <w:adjustRightInd w:val="0"/>
        <w:jc w:val="both"/>
        <w:rPr>
          <w:rFonts w:ascii="Arial" w:hAnsi="Arial" w:cs="Arial"/>
          <w:lang w:val="es-MX"/>
        </w:rPr>
      </w:pPr>
      <w:r w:rsidRPr="00D56A1D">
        <w:rPr>
          <w:rFonts w:ascii="Arial" w:hAnsi="Arial" w:cs="Arial"/>
          <w:b/>
          <w:bCs/>
          <w:lang w:val="es-MX"/>
        </w:rPr>
        <w:t xml:space="preserve">IV) APROBACION DE PRESTAMOS PERSONALES. </w:t>
      </w:r>
      <w:r w:rsidRPr="00D56A1D">
        <w:rPr>
          <w:rFonts w:ascii="Arial" w:hAnsi="Arial" w:cs="Arial"/>
          <w:lang w:val="es-MX"/>
        </w:rPr>
        <w:t xml:space="preserve">El Presidente y Director Ejecutivo sometió a consideración de Junta Directiva </w:t>
      </w:r>
      <w:r w:rsidRPr="008415FA">
        <w:rPr>
          <w:rFonts w:ascii="Arial" w:hAnsi="Arial" w:cs="Arial"/>
          <w:lang w:val="es-MX"/>
        </w:rPr>
        <w:t xml:space="preserve">una solicitud de préstamo personal </w:t>
      </w:r>
      <w:r w:rsidR="00F274BC">
        <w:rPr>
          <w:rFonts w:ascii="Arial" w:hAnsi="Arial" w:cs="Arial"/>
          <w:lang w:val="es-MX"/>
        </w:rPr>
        <w:t>_____________________________________________________________________________</w:t>
      </w:r>
      <w:r w:rsidRPr="00D56A1D">
        <w:rPr>
          <w:rFonts w:ascii="Arial" w:hAnsi="Arial" w:cs="Arial"/>
        </w:rPr>
        <w:t xml:space="preserve"> </w:t>
      </w:r>
      <w:r w:rsidRPr="00D56A1D">
        <w:rPr>
          <w:rFonts w:ascii="Arial" w:hAnsi="Arial" w:cs="Arial"/>
        </w:rPr>
        <w:lastRenderedPageBreak/>
        <w:t>según consta en el Acta N° 2</w:t>
      </w:r>
      <w:r>
        <w:rPr>
          <w:rFonts w:ascii="Arial" w:hAnsi="Arial" w:cs="Arial"/>
        </w:rPr>
        <w:t>4</w:t>
      </w:r>
      <w:r w:rsidRPr="00D56A1D">
        <w:rPr>
          <w:rFonts w:ascii="Arial" w:hAnsi="Arial" w:cs="Arial"/>
        </w:rPr>
        <w:t xml:space="preserve"> del correspondiente libro de actas que a ese efecto lleva el </w:t>
      </w:r>
      <w:r w:rsidRPr="00D56A1D">
        <w:rPr>
          <w:rFonts w:ascii="Arial" w:hAnsi="Arial" w:cs="Arial"/>
          <w:lang w:val="es-MX"/>
        </w:rPr>
        <w:t xml:space="preserve">Área de Gestión y Desarrollo Humano. </w:t>
      </w:r>
    </w:p>
    <w:p w:rsidR="002C3901" w:rsidRPr="002C3901" w:rsidRDefault="002C3901" w:rsidP="002C3901">
      <w:pPr>
        <w:spacing w:line="360" w:lineRule="auto"/>
        <w:rPr>
          <w:rFonts w:ascii="Arial" w:hAnsi="Arial" w:cs="Arial"/>
          <w:b/>
          <w:color w:val="FF0000"/>
          <w:sz w:val="22"/>
          <w:szCs w:val="22"/>
        </w:rPr>
      </w:pPr>
      <w:r w:rsidRPr="002C3901">
        <w:rPr>
          <w:rFonts w:ascii="Arial" w:hAnsi="Arial" w:cs="Arial"/>
          <w:b/>
          <w:color w:val="FF0000"/>
          <w:sz w:val="22"/>
          <w:szCs w:val="22"/>
        </w:rPr>
        <w:t xml:space="preserve">Supresión de información confidencial, conforme a lo dispuesto en el art. 24 </w:t>
      </w:r>
      <w:proofErr w:type="spellStart"/>
      <w:r w:rsidRPr="002C3901">
        <w:rPr>
          <w:rFonts w:ascii="Arial" w:hAnsi="Arial" w:cs="Arial"/>
          <w:b/>
          <w:color w:val="FF0000"/>
          <w:sz w:val="22"/>
          <w:szCs w:val="22"/>
        </w:rPr>
        <w:t>lit.</w:t>
      </w:r>
      <w:proofErr w:type="spellEnd"/>
      <w:r w:rsidRPr="002C3901">
        <w:rPr>
          <w:rFonts w:ascii="Arial" w:hAnsi="Arial" w:cs="Arial"/>
          <w:b/>
          <w:color w:val="FF0000"/>
          <w:sz w:val="22"/>
          <w:szCs w:val="22"/>
        </w:rPr>
        <w:t xml:space="preserve"> d) LAIP. </w:t>
      </w:r>
    </w:p>
    <w:p w:rsidR="008415FA" w:rsidRPr="008415FA" w:rsidRDefault="008415FA" w:rsidP="008415FA">
      <w:pPr>
        <w:autoSpaceDE w:val="0"/>
        <w:autoSpaceDN w:val="0"/>
        <w:adjustRightInd w:val="0"/>
        <w:jc w:val="both"/>
        <w:rPr>
          <w:rFonts w:ascii="Arial" w:hAnsi="Arial" w:cs="Arial"/>
          <w:lang w:val="es-MX"/>
        </w:rPr>
      </w:pPr>
    </w:p>
    <w:p w:rsidR="008962C5" w:rsidRDefault="008962C5" w:rsidP="008962C5">
      <w:pPr>
        <w:jc w:val="both"/>
        <w:rPr>
          <w:rFonts w:ascii="Arial" w:hAnsi="Arial" w:cs="Arial"/>
        </w:rPr>
      </w:pPr>
      <w:r>
        <w:rPr>
          <w:rFonts w:ascii="Arial" w:hAnsi="Arial" w:cs="Arial"/>
          <w:b/>
          <w:bCs/>
          <w:lang w:val="es-SV"/>
        </w:rPr>
        <w:t xml:space="preserve">V) </w:t>
      </w:r>
      <w:r w:rsidRPr="005C75A0">
        <w:rPr>
          <w:rFonts w:ascii="Arial" w:hAnsi="Arial" w:cs="Arial"/>
          <w:b/>
          <w:bCs/>
          <w:lang w:val="es-SV"/>
        </w:rPr>
        <w:t>ESTUDIO ACTUARIAL PARA LA DEVOLUCIÓ</w:t>
      </w:r>
      <w:r>
        <w:rPr>
          <w:rFonts w:ascii="Arial" w:hAnsi="Arial" w:cs="Arial"/>
          <w:b/>
          <w:bCs/>
          <w:lang w:val="es-SV"/>
        </w:rPr>
        <w:t xml:space="preserve">N DE DEPÓSITOS POR COTIZACIONES. </w:t>
      </w:r>
      <w:r w:rsidRPr="00671395">
        <w:rPr>
          <w:rFonts w:ascii="Arial" w:hAnsi="Arial" w:cs="Arial"/>
        </w:rPr>
        <w:t>El Presidente y Director Ejecutivo sometió a consideración de Junta Directiva el Informe sobre el resultado de la Consultoría sobre Estudio Actuarial para la Devolución de Depósitos por Cotizaciones.</w:t>
      </w:r>
      <w:r>
        <w:rPr>
          <w:rFonts w:ascii="Arial" w:hAnsi="Arial" w:cs="Arial"/>
        </w:rPr>
        <w:t xml:space="preserve"> Invitó para la presentación de los resultados de la consultoría</w:t>
      </w:r>
      <w:r w:rsidRPr="00671395">
        <w:rPr>
          <w:rFonts w:ascii="Arial" w:hAnsi="Arial" w:cs="Arial"/>
        </w:rPr>
        <w:t xml:space="preserve"> </w:t>
      </w:r>
      <w:r>
        <w:rPr>
          <w:rFonts w:ascii="Arial" w:hAnsi="Arial" w:cs="Arial"/>
        </w:rPr>
        <w:t>a</w:t>
      </w:r>
      <w:r w:rsidRPr="00671395">
        <w:rPr>
          <w:rFonts w:ascii="Arial" w:hAnsi="Arial" w:cs="Arial"/>
        </w:rPr>
        <w:t xml:space="preserve">l Actuario Consultor contratado por el FSV, Licenciado Juan Elías Rodríguez </w:t>
      </w:r>
      <w:proofErr w:type="spellStart"/>
      <w:r w:rsidRPr="00671395">
        <w:rPr>
          <w:rFonts w:ascii="Arial" w:hAnsi="Arial" w:cs="Arial"/>
        </w:rPr>
        <w:t>Ardón</w:t>
      </w:r>
      <w:proofErr w:type="spellEnd"/>
      <w:r w:rsidRPr="00671395">
        <w:rPr>
          <w:rFonts w:ascii="Arial" w:hAnsi="Arial" w:cs="Arial"/>
        </w:rPr>
        <w:t xml:space="preserve">, </w:t>
      </w:r>
      <w:r>
        <w:rPr>
          <w:rFonts w:ascii="Arial" w:hAnsi="Arial" w:cs="Arial"/>
        </w:rPr>
        <w:t xml:space="preserve">de la empresa Actuarial </w:t>
      </w:r>
      <w:proofErr w:type="spellStart"/>
      <w:r>
        <w:rPr>
          <w:rFonts w:ascii="Arial" w:hAnsi="Arial" w:cs="Arial"/>
        </w:rPr>
        <w:t>Consulting</w:t>
      </w:r>
      <w:proofErr w:type="spellEnd"/>
      <w:r>
        <w:rPr>
          <w:rFonts w:ascii="Arial" w:hAnsi="Arial" w:cs="Arial"/>
        </w:rPr>
        <w:t xml:space="preserve"> </w:t>
      </w:r>
      <w:proofErr w:type="spellStart"/>
      <w:r>
        <w:rPr>
          <w:rFonts w:ascii="Arial" w:hAnsi="Arial" w:cs="Arial"/>
        </w:rPr>
        <w:t>Service</w:t>
      </w:r>
      <w:proofErr w:type="spellEnd"/>
      <w:r>
        <w:rPr>
          <w:rFonts w:ascii="Arial" w:hAnsi="Arial" w:cs="Arial"/>
        </w:rPr>
        <w:t xml:space="preserve">, S.A. de C.V., y estuvo presente el </w:t>
      </w:r>
      <w:r w:rsidRPr="00671395">
        <w:rPr>
          <w:rFonts w:ascii="Arial" w:hAnsi="Arial" w:cs="Arial"/>
        </w:rPr>
        <w:t>Licenciado René Cuéllar M</w:t>
      </w:r>
      <w:r>
        <w:rPr>
          <w:rFonts w:ascii="Arial" w:hAnsi="Arial" w:cs="Arial"/>
        </w:rPr>
        <w:t xml:space="preserve">arenco, Gerente de Finanzas. Explicó el Licenciado Rodríguez </w:t>
      </w:r>
      <w:proofErr w:type="spellStart"/>
      <w:r>
        <w:rPr>
          <w:rFonts w:ascii="Arial" w:hAnsi="Arial" w:cs="Arial"/>
        </w:rPr>
        <w:t>Ardón</w:t>
      </w:r>
      <w:proofErr w:type="spellEnd"/>
      <w:r>
        <w:rPr>
          <w:rFonts w:ascii="Arial" w:hAnsi="Arial" w:cs="Arial"/>
        </w:rPr>
        <w:t>,</w:t>
      </w:r>
      <w:r w:rsidRPr="00671395">
        <w:rPr>
          <w:rFonts w:ascii="Arial" w:hAnsi="Arial" w:cs="Arial"/>
        </w:rPr>
        <w:t xml:space="preserve"> que el alcance del estudio </w:t>
      </w:r>
      <w:r>
        <w:rPr>
          <w:rFonts w:ascii="Arial" w:hAnsi="Arial" w:cs="Arial"/>
        </w:rPr>
        <w:t>comprende</w:t>
      </w:r>
      <w:r w:rsidRPr="00671395">
        <w:rPr>
          <w:rFonts w:ascii="Arial" w:hAnsi="Arial" w:cs="Arial"/>
        </w:rPr>
        <w:t>: 1) Proyectar la devolución de depósitos por cotizaciones en número de casos y en montos por las tres causales de Jubilación, Incapacidad Permanente Total y Muerte para los próximos 10 años (2017-2026). 2) Revisar las edades límites más apropiadas a la Institución, para efectuar la devolución de Vejez (Jubilación). 3) Establecer un método adecuado con criterios técnicos para revisar anualmente la tasa de interés pasiva a pagar sobre los depósitos por cotizaciones. 4) Recomendar la periodicidad mínima necesaria para la actualización del presente estu</w:t>
      </w:r>
      <w:r>
        <w:rPr>
          <w:rFonts w:ascii="Arial" w:hAnsi="Arial" w:cs="Arial"/>
        </w:rPr>
        <w:t>dio. Al respecto e</w:t>
      </w:r>
      <w:r w:rsidRPr="00671395">
        <w:rPr>
          <w:rFonts w:ascii="Arial" w:hAnsi="Arial" w:cs="Arial"/>
        </w:rPr>
        <w:t xml:space="preserve">xpuso cuadros sobre la devolución de cotizaciones proyectada en número y monto para el período 2017 a 2026; </w:t>
      </w:r>
      <w:r>
        <w:rPr>
          <w:rFonts w:ascii="Arial" w:hAnsi="Arial" w:cs="Arial"/>
        </w:rPr>
        <w:t xml:space="preserve">señalando que </w:t>
      </w:r>
      <w:r w:rsidRPr="00671395">
        <w:rPr>
          <w:rFonts w:ascii="Arial" w:hAnsi="Arial" w:cs="Arial"/>
        </w:rPr>
        <w:t xml:space="preserve">en casos serán 183,434 por un monto de US$112.81 millones para el mismo período; además explicó que lo más conveniente para el FSV </w:t>
      </w:r>
      <w:r>
        <w:rPr>
          <w:rFonts w:ascii="Arial" w:hAnsi="Arial" w:cs="Arial"/>
        </w:rPr>
        <w:t>sería</w:t>
      </w:r>
      <w:r w:rsidRPr="00671395">
        <w:rPr>
          <w:rFonts w:ascii="Arial" w:hAnsi="Arial" w:cs="Arial"/>
        </w:rPr>
        <w:t xml:space="preserve"> mantener la edad</w:t>
      </w:r>
      <w:r>
        <w:rPr>
          <w:rFonts w:ascii="Arial" w:hAnsi="Arial" w:cs="Arial"/>
        </w:rPr>
        <w:t xml:space="preserve"> de </w:t>
      </w:r>
      <w:r w:rsidRPr="00844F84">
        <w:rPr>
          <w:rFonts w:ascii="Arial" w:hAnsi="Arial" w:cs="Arial"/>
        </w:rPr>
        <w:t>devolución de cotizaciones</w:t>
      </w:r>
      <w:r w:rsidRPr="00671395">
        <w:rPr>
          <w:rFonts w:ascii="Arial" w:hAnsi="Arial" w:cs="Arial"/>
        </w:rPr>
        <w:t xml:space="preserve"> </w:t>
      </w:r>
      <w:r>
        <w:rPr>
          <w:rFonts w:ascii="Arial" w:hAnsi="Arial" w:cs="Arial"/>
        </w:rPr>
        <w:t xml:space="preserve">de </w:t>
      </w:r>
      <w:r w:rsidRPr="00671395">
        <w:rPr>
          <w:rFonts w:ascii="Arial" w:hAnsi="Arial" w:cs="Arial"/>
        </w:rPr>
        <w:t xml:space="preserve">60 años para las mujeres y 65 años para los hombres; en cuanto a la tasa de interés recomienda que se continué pagando el 0.50% de interés anual sobre los depósitos por cotizaciones y que la periodicidad </w:t>
      </w:r>
      <w:r>
        <w:rPr>
          <w:rFonts w:ascii="Arial" w:hAnsi="Arial" w:cs="Arial"/>
        </w:rPr>
        <w:t>de</w:t>
      </w:r>
      <w:r w:rsidRPr="00671395">
        <w:rPr>
          <w:rFonts w:ascii="Arial" w:hAnsi="Arial" w:cs="Arial"/>
        </w:rPr>
        <w:t xml:space="preserve"> actualizar el estudio actuarial debería de ser de tres años. </w:t>
      </w:r>
      <w:r>
        <w:rPr>
          <w:rFonts w:ascii="Arial" w:hAnsi="Arial" w:cs="Arial"/>
        </w:rPr>
        <w:t>Luego de la presentación del Consultor el Licenciado Cuéllar solicitó a Junta Directiva que dé</w:t>
      </w:r>
      <w:r w:rsidRPr="00671395">
        <w:rPr>
          <w:rFonts w:ascii="Arial" w:hAnsi="Arial" w:cs="Arial"/>
          <w:bCs/>
          <w:lang w:val="es-SV"/>
        </w:rPr>
        <w:t xml:space="preserve"> por recibido el Estudio Actuarial para la Devolució</w:t>
      </w:r>
      <w:r>
        <w:rPr>
          <w:rFonts w:ascii="Arial" w:hAnsi="Arial" w:cs="Arial"/>
          <w:bCs/>
          <w:lang w:val="es-SV"/>
        </w:rPr>
        <w:t>n de Depósitos por Cotizaciones; y que se instruya q</w:t>
      </w:r>
      <w:r w:rsidRPr="00671395">
        <w:rPr>
          <w:rFonts w:ascii="Arial" w:hAnsi="Arial" w:cs="Arial"/>
          <w:bCs/>
          <w:lang w:val="es-SV"/>
        </w:rPr>
        <w:t>ue</w:t>
      </w:r>
      <w:r>
        <w:rPr>
          <w:rFonts w:ascii="Arial" w:hAnsi="Arial" w:cs="Arial"/>
          <w:bCs/>
          <w:lang w:val="es-SV"/>
        </w:rPr>
        <w:t xml:space="preserve"> la</w:t>
      </w:r>
      <w:r w:rsidRPr="00671395">
        <w:rPr>
          <w:rFonts w:ascii="Arial" w:hAnsi="Arial" w:cs="Arial"/>
          <w:bCs/>
          <w:lang w:val="es-SV"/>
        </w:rPr>
        <w:t xml:space="preserve"> Gerencia de Finanzas </w:t>
      </w:r>
      <w:r>
        <w:rPr>
          <w:rFonts w:ascii="Arial" w:hAnsi="Arial" w:cs="Arial"/>
          <w:bCs/>
          <w:lang w:val="es-SV"/>
        </w:rPr>
        <w:t xml:space="preserve">para que </w:t>
      </w:r>
      <w:r w:rsidRPr="00671395">
        <w:rPr>
          <w:rFonts w:ascii="Arial" w:hAnsi="Arial" w:cs="Arial"/>
          <w:bCs/>
          <w:lang w:val="es-SV"/>
        </w:rPr>
        <w:t>eval</w:t>
      </w:r>
      <w:r>
        <w:rPr>
          <w:rFonts w:ascii="Arial" w:hAnsi="Arial" w:cs="Arial"/>
          <w:bCs/>
          <w:lang w:val="es-SV"/>
        </w:rPr>
        <w:t>úe</w:t>
      </w:r>
      <w:r w:rsidRPr="00671395">
        <w:rPr>
          <w:rFonts w:ascii="Arial" w:hAnsi="Arial" w:cs="Arial"/>
          <w:bCs/>
          <w:lang w:val="es-SV"/>
        </w:rPr>
        <w:t xml:space="preserve"> las recomendacione</w:t>
      </w:r>
      <w:r>
        <w:rPr>
          <w:rFonts w:ascii="Arial" w:hAnsi="Arial" w:cs="Arial"/>
          <w:bCs/>
          <w:lang w:val="es-SV"/>
        </w:rPr>
        <w:t xml:space="preserve">s del consultor. </w:t>
      </w:r>
      <w:r>
        <w:rPr>
          <w:rFonts w:ascii="Arial" w:hAnsi="Arial" w:cs="Arial"/>
        </w:rPr>
        <w:t xml:space="preserve">Luego de la presentación los Directores efectuaron algunas consideraciones, observaciones y comentarios a dicha exposición. </w:t>
      </w:r>
      <w:r w:rsidRPr="00671395">
        <w:rPr>
          <w:rFonts w:ascii="Arial" w:hAnsi="Arial" w:cs="Arial"/>
        </w:rPr>
        <w:t xml:space="preserve">Junta Directiva, después de conocer el informe presentado por el Actuario, Licenciado Juan Elías Rodríguez </w:t>
      </w:r>
      <w:proofErr w:type="spellStart"/>
      <w:r w:rsidRPr="00671395">
        <w:rPr>
          <w:rFonts w:ascii="Arial" w:hAnsi="Arial" w:cs="Arial"/>
        </w:rPr>
        <w:t>Ardón</w:t>
      </w:r>
      <w:proofErr w:type="spellEnd"/>
      <w:r>
        <w:rPr>
          <w:rFonts w:ascii="Arial" w:hAnsi="Arial" w:cs="Arial"/>
        </w:rPr>
        <w:t>,</w:t>
      </w:r>
      <w:r w:rsidRPr="00671395">
        <w:rPr>
          <w:rFonts w:ascii="Arial" w:hAnsi="Arial" w:cs="Arial"/>
        </w:rPr>
        <w:t xml:space="preserve"> y </w:t>
      </w:r>
      <w:r>
        <w:rPr>
          <w:rFonts w:ascii="Arial" w:hAnsi="Arial" w:cs="Arial"/>
        </w:rPr>
        <w:t xml:space="preserve">lo solicitado por </w:t>
      </w:r>
      <w:r w:rsidRPr="00671395">
        <w:rPr>
          <w:rFonts w:ascii="Arial" w:hAnsi="Arial" w:cs="Arial"/>
        </w:rPr>
        <w:t xml:space="preserve">el Licenciado René Cuéllar Marenco, Gerente de Finanzas, por unanimidad </w:t>
      </w:r>
      <w:r w:rsidRPr="00671395">
        <w:rPr>
          <w:rFonts w:ascii="Arial" w:hAnsi="Arial" w:cs="Arial"/>
          <w:b/>
        </w:rPr>
        <w:t>ACUERDA</w:t>
      </w:r>
      <w:r w:rsidRPr="00671395">
        <w:rPr>
          <w:rFonts w:ascii="Arial" w:hAnsi="Arial" w:cs="Arial"/>
        </w:rPr>
        <w:t>:</w:t>
      </w:r>
    </w:p>
    <w:p w:rsidR="008962C5" w:rsidRPr="00671395" w:rsidRDefault="008962C5" w:rsidP="008962C5">
      <w:pPr>
        <w:jc w:val="both"/>
        <w:rPr>
          <w:rFonts w:ascii="Arial" w:hAnsi="Arial" w:cs="Arial"/>
        </w:rPr>
      </w:pPr>
    </w:p>
    <w:p w:rsidR="008962C5" w:rsidRDefault="008962C5" w:rsidP="008962C5">
      <w:pPr>
        <w:numPr>
          <w:ilvl w:val="0"/>
          <w:numId w:val="19"/>
        </w:numPr>
        <w:jc w:val="both"/>
        <w:rPr>
          <w:rFonts w:ascii="Arial" w:hAnsi="Arial" w:cs="Arial"/>
          <w:bCs/>
          <w:lang w:val="es-SV"/>
        </w:rPr>
      </w:pPr>
      <w:r w:rsidRPr="00671395">
        <w:rPr>
          <w:rFonts w:ascii="Arial" w:hAnsi="Arial" w:cs="Arial"/>
          <w:bCs/>
          <w:lang w:val="es-SV"/>
        </w:rPr>
        <w:t>Dar por recibido el Estudio Actuarial para la Devolución de Depósitos por Cotizaciones.</w:t>
      </w:r>
    </w:p>
    <w:p w:rsidR="008962C5" w:rsidRPr="00671395" w:rsidRDefault="008962C5" w:rsidP="008962C5">
      <w:pPr>
        <w:ind w:left="360"/>
        <w:jc w:val="both"/>
        <w:rPr>
          <w:rFonts w:ascii="Arial" w:hAnsi="Arial" w:cs="Arial"/>
          <w:bCs/>
          <w:lang w:val="es-SV"/>
        </w:rPr>
      </w:pPr>
    </w:p>
    <w:p w:rsidR="008962C5" w:rsidRPr="00671395" w:rsidRDefault="008962C5" w:rsidP="008962C5">
      <w:pPr>
        <w:numPr>
          <w:ilvl w:val="0"/>
          <w:numId w:val="19"/>
        </w:numPr>
        <w:jc w:val="both"/>
        <w:rPr>
          <w:rFonts w:ascii="Arial" w:hAnsi="Arial" w:cs="Arial"/>
          <w:bCs/>
          <w:lang w:val="es-SV"/>
        </w:rPr>
      </w:pPr>
      <w:r>
        <w:rPr>
          <w:rFonts w:ascii="Arial" w:hAnsi="Arial" w:cs="Arial"/>
          <w:bCs/>
          <w:lang w:val="es-SV"/>
        </w:rPr>
        <w:t>Instruir q</w:t>
      </w:r>
      <w:r w:rsidRPr="00671395">
        <w:rPr>
          <w:rFonts w:ascii="Arial" w:hAnsi="Arial" w:cs="Arial"/>
          <w:bCs/>
          <w:lang w:val="es-SV"/>
        </w:rPr>
        <w:t>ue</w:t>
      </w:r>
      <w:r>
        <w:rPr>
          <w:rFonts w:ascii="Arial" w:hAnsi="Arial" w:cs="Arial"/>
          <w:bCs/>
          <w:lang w:val="es-SV"/>
        </w:rPr>
        <w:t xml:space="preserve"> la</w:t>
      </w:r>
      <w:r w:rsidRPr="00671395">
        <w:rPr>
          <w:rFonts w:ascii="Arial" w:hAnsi="Arial" w:cs="Arial"/>
          <w:bCs/>
          <w:lang w:val="es-SV"/>
        </w:rPr>
        <w:t xml:space="preserve"> Gerencia de Finanzas eval</w:t>
      </w:r>
      <w:r>
        <w:rPr>
          <w:rFonts w:ascii="Arial" w:hAnsi="Arial" w:cs="Arial"/>
          <w:bCs/>
          <w:lang w:val="es-SV"/>
        </w:rPr>
        <w:t>úe</w:t>
      </w:r>
      <w:r w:rsidRPr="00671395">
        <w:rPr>
          <w:rFonts w:ascii="Arial" w:hAnsi="Arial" w:cs="Arial"/>
          <w:bCs/>
          <w:lang w:val="es-SV"/>
        </w:rPr>
        <w:t xml:space="preserve"> las recomendaciones.</w:t>
      </w:r>
      <w:r>
        <w:rPr>
          <w:rFonts w:ascii="Arial" w:hAnsi="Arial" w:cs="Arial"/>
          <w:bCs/>
          <w:lang w:val="es-SV"/>
        </w:rPr>
        <w:t>”</w:t>
      </w:r>
    </w:p>
    <w:p w:rsidR="00677AC3" w:rsidRDefault="00677AC3" w:rsidP="00D7411F">
      <w:pPr>
        <w:jc w:val="both"/>
        <w:rPr>
          <w:rFonts w:ascii="Arial" w:hAnsi="Arial" w:cs="Arial"/>
          <w:b/>
          <w:bCs/>
          <w:lang w:val="es-SV"/>
        </w:rPr>
      </w:pPr>
    </w:p>
    <w:p w:rsidR="00977187" w:rsidRDefault="00977187" w:rsidP="00A71593">
      <w:pPr>
        <w:autoSpaceDE w:val="0"/>
        <w:jc w:val="both"/>
        <w:rPr>
          <w:rFonts w:ascii="Arial" w:hAnsi="Arial" w:cs="Arial"/>
          <w:b/>
          <w:szCs w:val="26"/>
        </w:rPr>
      </w:pPr>
    </w:p>
    <w:p w:rsidR="0015674B" w:rsidRDefault="008962C5" w:rsidP="008962C5">
      <w:pPr>
        <w:jc w:val="both"/>
        <w:rPr>
          <w:rFonts w:ascii="Arial" w:hAnsi="Arial" w:cs="Arial"/>
        </w:rPr>
      </w:pPr>
      <w:r w:rsidRPr="008415FA">
        <w:rPr>
          <w:rFonts w:ascii="Arial" w:hAnsi="Arial" w:cs="Arial"/>
          <w:b/>
          <w:lang w:eastAsia="es-SV"/>
        </w:rPr>
        <w:t xml:space="preserve">VI) INFORME TRIMESTRAL DE LA POLÍTICA CREDITICIA </w:t>
      </w:r>
      <w:r w:rsidRPr="008415FA">
        <w:rPr>
          <w:rFonts w:ascii="Arial" w:hAnsi="Arial" w:cs="Arial"/>
          <w:b/>
          <w:snapToGrid w:val="0"/>
        </w:rPr>
        <w:t>AL MES DE SEPTIEMBRE DE 2017.</w:t>
      </w:r>
      <w:r w:rsidRPr="008415FA">
        <w:rPr>
          <w:rFonts w:ascii="Arial" w:hAnsi="Arial" w:cs="Arial"/>
          <w:b/>
          <w:snapToGrid w:val="0"/>
          <w:color w:val="FF0000"/>
        </w:rPr>
        <w:t xml:space="preserve"> </w:t>
      </w:r>
      <w:r w:rsidRPr="008415FA">
        <w:rPr>
          <w:rFonts w:ascii="Arial" w:hAnsi="Arial" w:cs="Arial"/>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septiembre de 2017. Para efectuar la presentación invitó a los Gerentes de </w:t>
      </w:r>
      <w:r w:rsidRPr="008415FA">
        <w:rPr>
          <w:rFonts w:ascii="Arial" w:hAnsi="Arial" w:cs="Arial"/>
          <w:lang w:val="es-MX"/>
        </w:rPr>
        <w:t>Créditos,</w:t>
      </w:r>
      <w:r w:rsidRPr="008415FA">
        <w:rPr>
          <w:rFonts w:ascii="Arial" w:hAnsi="Arial" w:cs="Arial"/>
        </w:rPr>
        <w:t xml:space="preserve"> Ingeniero Luis Barahona; y de Finanzas, Licenciado René Cuéllar Marenco. </w:t>
      </w:r>
    </w:p>
    <w:p w:rsidR="0015674B" w:rsidRDefault="0015674B" w:rsidP="008962C5">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54656" behindDoc="0" locked="0" layoutInCell="1" allowOverlap="1">
                <wp:simplePos x="0" y="0"/>
                <wp:positionH relativeFrom="column">
                  <wp:posOffset>2743835</wp:posOffset>
                </wp:positionH>
                <wp:positionV relativeFrom="paragraph">
                  <wp:posOffset>120650</wp:posOffset>
                </wp:positionV>
                <wp:extent cx="619125" cy="6286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61912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19A018" id="Conector recto 1" o:spid="_x0000_s1026" style="position:absolute;flip:y;z-index:251654656;visibility:visible;mso-wrap-style:square;mso-wrap-distance-left:9pt;mso-wrap-distance-top:0;mso-wrap-distance-right:9pt;mso-wrap-distance-bottom:0;mso-position-horizontal:absolute;mso-position-horizontal-relative:text;mso-position-vertical:absolute;mso-position-vertical-relative:text" from="216.05pt,9.5pt" to="264.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" strokecolor="#4579b8 [3044]"/>
            </w:pict>
          </mc:Fallback>
        </mc:AlternateContent>
      </w:r>
    </w:p>
    <w:p w:rsidR="0015674B" w:rsidRDefault="0015674B" w:rsidP="008962C5">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56704" behindDoc="0" locked="0" layoutInCell="1" allowOverlap="1">
                <wp:simplePos x="0" y="0"/>
                <wp:positionH relativeFrom="column">
                  <wp:posOffset>1296035</wp:posOffset>
                </wp:positionH>
                <wp:positionV relativeFrom="paragraph">
                  <wp:posOffset>-104140</wp:posOffset>
                </wp:positionV>
                <wp:extent cx="3219450" cy="36195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219450" cy="3619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871C5C" id="Conector recto 2"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102.05pt,-8.2pt" to="355.55pt,2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" strokecolor="#4579b8 [3044]"/>
            </w:pict>
          </mc:Fallback>
        </mc:AlternateContent>
      </w: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15674B" w:rsidRDefault="0015674B" w:rsidP="008962C5">
      <w:pPr>
        <w:jc w:val="both"/>
        <w:rPr>
          <w:rFonts w:ascii="Arial" w:hAnsi="Arial" w:cs="Arial"/>
        </w:rPr>
      </w:pPr>
    </w:p>
    <w:p w:rsidR="008962C5" w:rsidRPr="008415FA" w:rsidRDefault="008962C5" w:rsidP="008962C5">
      <w:pPr>
        <w:jc w:val="both"/>
        <w:rPr>
          <w:rFonts w:ascii="Arial" w:hAnsi="Arial" w:cs="Arial"/>
          <w:b/>
        </w:rPr>
      </w:pPr>
      <w:r w:rsidRPr="008415FA">
        <w:rPr>
          <w:rFonts w:ascii="Arial" w:hAnsi="Arial" w:cs="Arial"/>
        </w:rPr>
        <w:t xml:space="preserve">Así como la medición de parámetros que recomendó Asamblea de Gobernadores.  Junta Directiva, luego de la exposición de los Gerentes de </w:t>
      </w:r>
      <w:r w:rsidRPr="008415FA">
        <w:rPr>
          <w:rFonts w:ascii="Arial" w:hAnsi="Arial" w:cs="Arial"/>
          <w:lang w:val="es-MX"/>
        </w:rPr>
        <w:t>Créditos</w:t>
      </w:r>
      <w:r w:rsidRPr="008415FA">
        <w:rPr>
          <w:rFonts w:ascii="Arial" w:hAnsi="Arial" w:cs="Arial"/>
        </w:rPr>
        <w:t xml:space="preserve">, Ingeniero Luis Barahona; y de Finanzas, Licenciado René Cuéllar Marenco, y de efectuar los comentarios correspondientes, por unanimidad </w:t>
      </w:r>
      <w:r w:rsidRPr="008415FA">
        <w:rPr>
          <w:rFonts w:ascii="Arial" w:hAnsi="Arial" w:cs="Arial"/>
          <w:b/>
        </w:rPr>
        <w:t xml:space="preserve">ACUERDA: </w:t>
      </w:r>
    </w:p>
    <w:p w:rsidR="008962C5" w:rsidRPr="008415FA" w:rsidRDefault="008962C5" w:rsidP="008962C5">
      <w:pPr>
        <w:jc w:val="both"/>
        <w:rPr>
          <w:rFonts w:ascii="Arial" w:hAnsi="Arial" w:cs="Arial"/>
          <w:b/>
        </w:rPr>
      </w:pPr>
    </w:p>
    <w:p w:rsidR="008962C5" w:rsidRPr="008415FA" w:rsidRDefault="008962C5" w:rsidP="008962C5">
      <w:pPr>
        <w:tabs>
          <w:tab w:val="num" w:pos="426"/>
        </w:tabs>
        <w:jc w:val="both"/>
        <w:rPr>
          <w:rFonts w:ascii="Arial" w:hAnsi="Arial" w:cs="Arial"/>
        </w:rPr>
      </w:pPr>
      <w:r w:rsidRPr="008415FA">
        <w:rPr>
          <w:rFonts w:ascii="Arial" w:hAnsi="Arial" w:cs="Arial"/>
        </w:rPr>
        <w:t>Dar por recibido el informe de seguimiento de la Política Crediticia a septiembre de 2017.</w:t>
      </w:r>
    </w:p>
    <w:p w:rsidR="004651D3" w:rsidRPr="004651D3" w:rsidRDefault="004651D3" w:rsidP="002968F9">
      <w:pPr>
        <w:spacing w:line="360" w:lineRule="auto"/>
        <w:jc w:val="both"/>
        <w:rPr>
          <w:rFonts w:ascii="Arial" w:hAnsi="Arial" w:cs="Arial"/>
          <w:b/>
          <w:color w:val="FF0000"/>
          <w:sz w:val="22"/>
          <w:szCs w:val="22"/>
        </w:rPr>
      </w:pPr>
      <w:r w:rsidRPr="004651D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4651D3">
        <w:rPr>
          <w:rFonts w:ascii="Arial" w:hAnsi="Arial" w:cs="Arial"/>
          <w:b/>
          <w:color w:val="FF0000"/>
          <w:sz w:val="22"/>
          <w:szCs w:val="22"/>
        </w:rPr>
        <w:t>)</w:t>
      </w:r>
      <w:r>
        <w:rPr>
          <w:rFonts w:ascii="Arial" w:hAnsi="Arial" w:cs="Arial"/>
          <w:b/>
          <w:color w:val="FF0000"/>
          <w:sz w:val="22"/>
          <w:szCs w:val="22"/>
        </w:rPr>
        <w:t xml:space="preserve"> y h)</w:t>
      </w:r>
      <w:r w:rsidRPr="004651D3">
        <w:rPr>
          <w:rFonts w:ascii="Arial" w:hAnsi="Arial" w:cs="Arial"/>
          <w:b/>
          <w:color w:val="FF0000"/>
          <w:sz w:val="22"/>
          <w:szCs w:val="22"/>
        </w:rPr>
        <w:t xml:space="preserve"> LAIP, para el plazo de </w:t>
      </w:r>
      <w:r>
        <w:rPr>
          <w:rFonts w:ascii="Arial" w:hAnsi="Arial" w:cs="Arial"/>
          <w:b/>
          <w:color w:val="FF0000"/>
          <w:sz w:val="22"/>
          <w:szCs w:val="22"/>
        </w:rPr>
        <w:t>UN AÑO</w:t>
      </w:r>
      <w:r w:rsidRPr="004651D3">
        <w:rPr>
          <w:rFonts w:ascii="Arial" w:hAnsi="Arial" w:cs="Arial"/>
          <w:b/>
          <w:color w:val="FF0000"/>
          <w:sz w:val="22"/>
          <w:szCs w:val="22"/>
        </w:rPr>
        <w:t>. Declaratoria de Reserva N° JD/</w:t>
      </w:r>
      <w:r>
        <w:rPr>
          <w:rFonts w:ascii="Arial" w:hAnsi="Arial" w:cs="Arial"/>
          <w:b/>
          <w:color w:val="FF0000"/>
          <w:sz w:val="22"/>
          <w:szCs w:val="22"/>
        </w:rPr>
        <w:t>2017/1466</w:t>
      </w:r>
      <w:r w:rsidRPr="004651D3">
        <w:rPr>
          <w:rFonts w:ascii="Arial" w:hAnsi="Arial" w:cs="Arial"/>
          <w:b/>
          <w:color w:val="FF0000"/>
          <w:sz w:val="22"/>
          <w:szCs w:val="22"/>
        </w:rPr>
        <w:t>.</w:t>
      </w:r>
    </w:p>
    <w:p w:rsidR="008962C5" w:rsidRDefault="008962C5" w:rsidP="00A71593">
      <w:pPr>
        <w:autoSpaceDE w:val="0"/>
        <w:jc w:val="both"/>
        <w:rPr>
          <w:rFonts w:ascii="Arial" w:hAnsi="Arial" w:cs="Arial"/>
          <w:b/>
          <w:szCs w:val="26"/>
        </w:rPr>
      </w:pPr>
    </w:p>
    <w:p w:rsidR="000A21AF" w:rsidRDefault="000A21AF" w:rsidP="00406561">
      <w:pPr>
        <w:jc w:val="both"/>
        <w:rPr>
          <w:rFonts w:ascii="Arial" w:hAnsi="Arial" w:cs="Arial"/>
          <w:sz w:val="22"/>
          <w:szCs w:val="22"/>
        </w:rPr>
      </w:pPr>
      <w:r w:rsidRPr="00EF7784">
        <w:rPr>
          <w:rFonts w:ascii="Arial" w:eastAsia="Calibri" w:hAnsi="Arial" w:cs="Arial"/>
          <w:b/>
          <w:lang w:val="es-SV" w:eastAsia="en-US"/>
        </w:rPr>
        <w:t xml:space="preserve">VII) INFORME SOBRE </w:t>
      </w:r>
      <w:r w:rsidRPr="00EF7784">
        <w:rPr>
          <w:rFonts w:ascii="Arial" w:eastAsia="Calibri" w:hAnsi="Arial" w:cs="Arial"/>
          <w:b/>
          <w:lang w:eastAsia="en-US"/>
        </w:rPr>
        <w:t xml:space="preserve">LIBRE GESTIÓN N° FSV-291/2017 "SERVICIO DE AUDITORÍA EXTERNA PARA EL EJERCICIO 2018”.  </w:t>
      </w:r>
      <w:r w:rsidRPr="000A21AF">
        <w:rPr>
          <w:rFonts w:ascii="Arial" w:hAnsi="Arial" w:cs="Arial"/>
          <w:sz w:val="22"/>
          <w:szCs w:val="22"/>
        </w:rPr>
        <w:t xml:space="preserve">El Presidente y Director Ejecutivo informó a Junta Directiva sobre el desarrollo de la </w:t>
      </w:r>
      <w:r w:rsidRPr="000A21AF">
        <w:rPr>
          <w:rFonts w:ascii="Arial" w:eastAsia="Calibri" w:hAnsi="Arial" w:cs="Arial"/>
          <w:sz w:val="22"/>
          <w:szCs w:val="22"/>
          <w:lang w:eastAsia="en-US"/>
        </w:rPr>
        <w:t>LIBRE GESTIÓN N° FSV-291/2017 "SERVICIO DE AUDITORÍA EXTERNA PARA EL EJERCICIO 2018”.</w:t>
      </w:r>
      <w:r w:rsidRPr="000A21AF">
        <w:rPr>
          <w:rFonts w:ascii="Arial" w:eastAsia="Calibri" w:hAnsi="Arial" w:cs="Arial"/>
          <w:b/>
          <w:sz w:val="22"/>
          <w:szCs w:val="22"/>
          <w:lang w:eastAsia="en-US"/>
        </w:rPr>
        <w:t xml:space="preserve"> </w:t>
      </w:r>
      <w:r w:rsidRPr="000A21AF">
        <w:rPr>
          <w:rFonts w:ascii="Arial" w:hAnsi="Arial" w:cs="Arial"/>
          <w:sz w:val="22"/>
          <w:szCs w:val="22"/>
          <w:lang w:val="es-MX"/>
        </w:rPr>
        <w:t xml:space="preserve">Para efectuar la presentación invitó al </w:t>
      </w:r>
      <w:r w:rsidRPr="000A21AF">
        <w:rPr>
          <w:rFonts w:ascii="Arial" w:hAnsi="Arial" w:cs="Arial"/>
          <w:sz w:val="22"/>
          <w:szCs w:val="22"/>
        </w:rPr>
        <w:t>Lic. René Cuellar Marenco, Gerente de Finanzas y al Ingeniero Julio Tarcicio Rivas García, Jefe de la Unidad de Adquisiciones y Contrataciones Institucional (UACI)</w:t>
      </w:r>
      <w:r w:rsidRPr="000A21AF">
        <w:rPr>
          <w:rFonts w:ascii="Arial" w:hAnsi="Arial" w:cs="Arial"/>
          <w:sz w:val="22"/>
          <w:szCs w:val="22"/>
          <w:lang w:val="es-MX"/>
        </w:rPr>
        <w:t>. I</w:t>
      </w:r>
      <w:proofErr w:type="spellStart"/>
      <w:r w:rsidRPr="000A21AF">
        <w:rPr>
          <w:rFonts w:ascii="Arial" w:hAnsi="Arial" w:cs="Arial"/>
          <w:sz w:val="22"/>
          <w:szCs w:val="22"/>
        </w:rPr>
        <w:t>ndicó</w:t>
      </w:r>
      <w:proofErr w:type="spellEnd"/>
      <w:r w:rsidRPr="000A21AF">
        <w:rPr>
          <w:rFonts w:ascii="Arial" w:hAnsi="Arial" w:cs="Arial"/>
          <w:sz w:val="22"/>
          <w:szCs w:val="22"/>
        </w:rPr>
        <w:t xml:space="preserve"> </w:t>
      </w:r>
      <w:r w:rsidRPr="000A21AF">
        <w:rPr>
          <w:rFonts w:ascii="Arial" w:hAnsi="Arial" w:cs="Arial"/>
          <w:bCs/>
          <w:sz w:val="22"/>
          <w:szCs w:val="22"/>
        </w:rPr>
        <w:t>el Licenciado Cuéllar</w:t>
      </w:r>
      <w:r w:rsidRPr="000A21AF">
        <w:rPr>
          <w:rFonts w:ascii="Arial" w:hAnsi="Arial" w:cs="Arial"/>
          <w:sz w:val="22"/>
          <w:szCs w:val="22"/>
        </w:rPr>
        <w:t xml:space="preserve"> que según el </w:t>
      </w:r>
      <w:r w:rsidRPr="000A21AF">
        <w:rPr>
          <w:rFonts w:ascii="Arial" w:hAnsi="Arial" w:cs="Arial"/>
          <w:sz w:val="22"/>
          <w:szCs w:val="22"/>
          <w:lang w:val="es-MX"/>
        </w:rPr>
        <w:t xml:space="preserve">Punto XIII) del Acta de sesión de Junta Directiva N° JD-151/2017 del 24 de agosto de 2017, </w:t>
      </w:r>
      <w:r w:rsidRPr="000A21AF">
        <w:rPr>
          <w:rFonts w:ascii="Arial" w:hAnsi="Arial" w:cs="Arial"/>
          <w:sz w:val="22"/>
          <w:szCs w:val="22"/>
        </w:rPr>
        <w:t xml:space="preserve">fueron aprobados </w:t>
      </w:r>
      <w:r w:rsidRPr="000A21AF">
        <w:rPr>
          <w:rFonts w:ascii="Arial" w:hAnsi="Arial" w:cs="Arial"/>
          <w:b/>
          <w:sz w:val="22"/>
          <w:szCs w:val="22"/>
          <w:lang w:val="es-SV"/>
        </w:rPr>
        <w:t xml:space="preserve">los </w:t>
      </w:r>
      <w:r w:rsidRPr="000A21AF">
        <w:rPr>
          <w:rFonts w:ascii="Arial" w:hAnsi="Arial" w:cs="Arial"/>
          <w:sz w:val="22"/>
          <w:szCs w:val="22"/>
          <w:lang w:val="es-SV"/>
        </w:rPr>
        <w:t>Términos de Referencia</w:t>
      </w:r>
      <w:r w:rsidRPr="000A21AF">
        <w:rPr>
          <w:rFonts w:ascii="Arial" w:hAnsi="Arial" w:cs="Arial"/>
          <w:sz w:val="22"/>
          <w:szCs w:val="22"/>
        </w:rPr>
        <w:t xml:space="preserve"> de la presente Libre Gestión. La Comisión de Evaluación de Ofertas estuvo integrada así: Lic. René Cuellar Marenco, Gerente de Finanzas, como solicitante del servicio requerido; Lic. José Misael Castillo Martínez,  Jefe del Área de Contabilidad, como experto en la materia de lo que se trata el servicio requerido; Lic. Noé Benjamín Martínez Larin, Asistente de Gerencia, como Analista Financiero; Licda. </w:t>
      </w:r>
      <w:proofErr w:type="spellStart"/>
      <w:r w:rsidRPr="000A21AF">
        <w:rPr>
          <w:rFonts w:ascii="Arial" w:hAnsi="Arial" w:cs="Arial"/>
          <w:sz w:val="22"/>
          <w:szCs w:val="22"/>
        </w:rPr>
        <w:t>Ilsia</w:t>
      </w:r>
      <w:proofErr w:type="spellEnd"/>
      <w:r w:rsidRPr="000A21AF">
        <w:rPr>
          <w:rFonts w:ascii="Arial" w:hAnsi="Arial" w:cs="Arial"/>
          <w:sz w:val="22"/>
          <w:szCs w:val="22"/>
        </w:rPr>
        <w:t xml:space="preserve"> Rebeca Pineda Beltrán, Técnico UACI, de la Unidad de Adquisiciones y Contrataciones Institucional, integrantes de la  Comisión de Evaluación de Ofertas, y Licda. </w:t>
      </w:r>
      <w:proofErr w:type="spellStart"/>
      <w:r w:rsidRPr="000A21AF">
        <w:rPr>
          <w:rFonts w:ascii="Arial" w:hAnsi="Arial" w:cs="Arial"/>
          <w:sz w:val="22"/>
          <w:szCs w:val="22"/>
        </w:rPr>
        <w:t>Clery</w:t>
      </w:r>
      <w:proofErr w:type="spellEnd"/>
      <w:r w:rsidRPr="000A21AF">
        <w:rPr>
          <w:rFonts w:ascii="Arial" w:hAnsi="Arial" w:cs="Arial"/>
          <w:sz w:val="22"/>
          <w:szCs w:val="22"/>
        </w:rPr>
        <w:t xml:space="preserve"> Xiomara Ortiz Meléndez, Técnico Especialista Jurídico UACI, como Asesora Legal de la formalidad del proceso;</w:t>
      </w:r>
      <w:r w:rsidRPr="000A21AF">
        <w:rPr>
          <w:rFonts w:ascii="Arial" w:hAnsi="Arial" w:cs="Arial"/>
          <w:color w:val="000000"/>
          <w:sz w:val="22"/>
          <w:szCs w:val="22"/>
        </w:rPr>
        <w:t xml:space="preserve"> para llevar a cabo la evaluación de las ofertas presentadas en la Libre Gestión No. FSV-291/2017 "SERVICIO DE AUDITORÍA </w:t>
      </w:r>
      <w:r w:rsidRPr="000A21AF">
        <w:rPr>
          <w:rFonts w:ascii="Arial" w:hAnsi="Arial" w:cs="Arial"/>
          <w:color w:val="000000"/>
          <w:sz w:val="22"/>
          <w:szCs w:val="22"/>
        </w:rPr>
        <w:lastRenderedPageBreak/>
        <w:t xml:space="preserve">EXTERNA PARA EL EJERCICIO 2018”. </w:t>
      </w:r>
      <w:r w:rsidRPr="000A21AF">
        <w:rPr>
          <w:rFonts w:ascii="Arial" w:hAnsi="Arial" w:cs="Arial"/>
          <w:sz w:val="22"/>
          <w:szCs w:val="22"/>
        </w:rPr>
        <w:t>El día</w:t>
      </w:r>
      <w:r w:rsidRPr="000A21AF">
        <w:rPr>
          <w:rFonts w:ascii="Arial" w:hAnsi="Arial" w:cs="Arial"/>
          <w:sz w:val="22"/>
          <w:szCs w:val="22"/>
          <w:lang w:val="es-SV"/>
        </w:rPr>
        <w:t xml:space="preserve"> diecinueve de septiembre de dos mil diecisiete</w:t>
      </w:r>
      <w:r w:rsidRPr="000A21AF">
        <w:rPr>
          <w:rFonts w:ascii="Arial" w:hAnsi="Arial" w:cs="Arial"/>
          <w:sz w:val="22"/>
          <w:szCs w:val="22"/>
        </w:rPr>
        <w:t xml:space="preserve"> se procedió a invitar a</w:t>
      </w:r>
      <w:r w:rsidRPr="000A21AF">
        <w:rPr>
          <w:rFonts w:ascii="Arial" w:hAnsi="Arial" w:cs="Arial"/>
          <w:sz w:val="22"/>
          <w:szCs w:val="22"/>
          <w:lang w:val="es-SV"/>
        </w:rPr>
        <w:t xml:space="preserve"> </w:t>
      </w:r>
      <w:r w:rsidRPr="000A21AF">
        <w:rPr>
          <w:rFonts w:ascii="Arial" w:hAnsi="Arial" w:cs="Arial"/>
          <w:sz w:val="22"/>
          <w:szCs w:val="22"/>
        </w:rPr>
        <w:t xml:space="preserve">potenciales ofertantes previamente seleccionados, entregándoles el Documento de Libre Gestión a las siguientes </w:t>
      </w:r>
      <w:r w:rsidRPr="000A21AF">
        <w:rPr>
          <w:rFonts w:ascii="Arial" w:hAnsi="Arial" w:cs="Arial"/>
          <w:sz w:val="22"/>
          <w:szCs w:val="22"/>
          <w:lang w:val="es-SV"/>
        </w:rPr>
        <w:t>Sociedades</w:t>
      </w:r>
      <w:r w:rsidRPr="000A21AF">
        <w:rPr>
          <w:rFonts w:ascii="Arial" w:hAnsi="Arial" w:cs="Arial"/>
          <w:sz w:val="22"/>
          <w:szCs w:val="22"/>
        </w:rPr>
        <w:t>: 1)</w:t>
      </w:r>
      <w:r w:rsidRPr="000A21AF">
        <w:rPr>
          <w:rFonts w:ascii="Arial" w:hAnsi="Arial" w:cs="Arial"/>
          <w:sz w:val="22"/>
          <w:szCs w:val="22"/>
          <w:lang w:val="es-SV"/>
        </w:rPr>
        <w:t xml:space="preserve"> </w:t>
      </w:r>
      <w:proofErr w:type="spellStart"/>
      <w:r w:rsidRPr="000A21AF">
        <w:rPr>
          <w:rFonts w:ascii="Arial" w:hAnsi="Arial" w:cs="Arial"/>
          <w:sz w:val="22"/>
          <w:szCs w:val="22"/>
          <w:lang w:val="es-SV"/>
        </w:rPr>
        <w:t>Elias</w:t>
      </w:r>
      <w:proofErr w:type="spellEnd"/>
      <w:r w:rsidRPr="000A21AF">
        <w:rPr>
          <w:rFonts w:ascii="Arial" w:hAnsi="Arial" w:cs="Arial"/>
          <w:sz w:val="22"/>
          <w:szCs w:val="22"/>
          <w:lang w:val="es-SV"/>
        </w:rPr>
        <w:t xml:space="preserve"> &amp; Asociados</w:t>
      </w:r>
      <w:r w:rsidRPr="000A21AF">
        <w:rPr>
          <w:rFonts w:ascii="Arial" w:hAnsi="Arial" w:cs="Arial"/>
          <w:sz w:val="22"/>
          <w:szCs w:val="22"/>
        </w:rPr>
        <w:t>; 2)</w:t>
      </w:r>
      <w:r w:rsidRPr="000A21AF">
        <w:rPr>
          <w:rFonts w:ascii="Arial" w:hAnsi="Arial" w:cs="Arial"/>
          <w:sz w:val="22"/>
          <w:szCs w:val="22"/>
          <w:lang w:val="es-SV"/>
        </w:rPr>
        <w:t xml:space="preserve"> KPMG, S.A.; </w:t>
      </w:r>
      <w:r w:rsidRPr="000A21AF">
        <w:rPr>
          <w:rFonts w:ascii="Arial" w:hAnsi="Arial" w:cs="Arial"/>
          <w:sz w:val="22"/>
          <w:szCs w:val="22"/>
        </w:rPr>
        <w:t xml:space="preserve">3) </w:t>
      </w:r>
      <w:r w:rsidRPr="000A21AF">
        <w:rPr>
          <w:rFonts w:ascii="Arial" w:hAnsi="Arial" w:cs="Arial"/>
          <w:sz w:val="22"/>
          <w:szCs w:val="22"/>
          <w:lang w:val="es-SV"/>
        </w:rPr>
        <w:t xml:space="preserve">Ernst &amp; Young, El Salvador, S.A. de C.V.; 4) BDO Figueroa Jiménez &amp; Co., S.A.; 5) </w:t>
      </w:r>
      <w:proofErr w:type="spellStart"/>
      <w:r w:rsidRPr="000A21AF">
        <w:rPr>
          <w:rFonts w:ascii="Arial" w:hAnsi="Arial" w:cs="Arial"/>
          <w:sz w:val="22"/>
          <w:szCs w:val="22"/>
          <w:lang w:val="es-SV"/>
        </w:rPr>
        <w:t>PricewaterhouseCoopers</w:t>
      </w:r>
      <w:proofErr w:type="spellEnd"/>
      <w:r w:rsidRPr="000A21AF">
        <w:rPr>
          <w:rFonts w:ascii="Arial" w:hAnsi="Arial" w:cs="Arial"/>
          <w:sz w:val="22"/>
          <w:szCs w:val="22"/>
          <w:lang w:val="es-SV"/>
        </w:rPr>
        <w:t xml:space="preserve">, S.A. de C.V.; 6) Murcia &amp; Murcia, S.A. de C.V.; 7) Ventura Sosa, S.A. de C.V. y 8) </w:t>
      </w:r>
      <w:proofErr w:type="spellStart"/>
      <w:r w:rsidRPr="000A21AF">
        <w:rPr>
          <w:rFonts w:ascii="Arial" w:hAnsi="Arial" w:cs="Arial"/>
          <w:sz w:val="22"/>
          <w:szCs w:val="22"/>
          <w:lang w:val="es-SV"/>
        </w:rPr>
        <w:t>Deloitte</w:t>
      </w:r>
      <w:proofErr w:type="spellEnd"/>
      <w:r w:rsidRPr="000A21AF">
        <w:rPr>
          <w:rFonts w:ascii="Arial" w:hAnsi="Arial" w:cs="Arial"/>
          <w:sz w:val="22"/>
          <w:szCs w:val="22"/>
          <w:lang w:val="es-SV"/>
        </w:rPr>
        <w:t xml:space="preserve"> El Salvador, S.A. de C.V.,</w:t>
      </w:r>
      <w:r w:rsidRPr="000A21AF">
        <w:rPr>
          <w:rFonts w:ascii="Arial" w:hAnsi="Arial" w:cs="Arial"/>
          <w:sz w:val="22"/>
          <w:szCs w:val="22"/>
        </w:rPr>
        <w:t xml:space="preserve"> asimismo, el proceso de Libre Gestión fue publicado en el módulo de divulgación de </w:t>
      </w:r>
      <w:proofErr w:type="spellStart"/>
      <w:r w:rsidRPr="000A21AF">
        <w:rPr>
          <w:rFonts w:ascii="Arial" w:hAnsi="Arial" w:cs="Arial"/>
          <w:sz w:val="22"/>
          <w:szCs w:val="22"/>
        </w:rPr>
        <w:t>Comprasal</w:t>
      </w:r>
      <w:proofErr w:type="spellEnd"/>
      <w:r w:rsidRPr="000A21AF">
        <w:rPr>
          <w:rFonts w:ascii="Arial" w:hAnsi="Arial" w:cs="Arial"/>
          <w:sz w:val="22"/>
          <w:szCs w:val="22"/>
        </w:rPr>
        <w:t xml:space="preserve"> sitio electrónico </w:t>
      </w:r>
      <w:hyperlink r:id="rId8" w:history="1">
        <w:r w:rsidRPr="000A21AF">
          <w:rPr>
            <w:rStyle w:val="Hipervnculo"/>
            <w:rFonts w:ascii="Arial" w:hAnsi="Arial" w:cs="Arial"/>
            <w:sz w:val="22"/>
            <w:szCs w:val="22"/>
          </w:rPr>
          <w:t>www.comprasal.gob.sv</w:t>
        </w:r>
      </w:hyperlink>
      <w:r w:rsidRPr="000A21AF">
        <w:rPr>
          <w:rStyle w:val="Hipervnculo"/>
          <w:rFonts w:ascii="Arial" w:hAnsi="Arial" w:cs="Arial"/>
          <w:sz w:val="22"/>
          <w:szCs w:val="22"/>
        </w:rPr>
        <w:t>.,</w:t>
      </w:r>
      <w:r w:rsidRPr="000A21AF">
        <w:rPr>
          <w:rFonts w:ascii="Arial" w:hAnsi="Arial" w:cs="Arial"/>
          <w:sz w:val="22"/>
          <w:szCs w:val="22"/>
        </w:rPr>
        <w:t xml:space="preserve"> el día </w:t>
      </w:r>
      <w:r w:rsidRPr="000A21AF">
        <w:rPr>
          <w:rFonts w:ascii="Arial" w:hAnsi="Arial" w:cs="Arial"/>
          <w:sz w:val="22"/>
          <w:szCs w:val="22"/>
          <w:lang w:val="es-SV"/>
        </w:rPr>
        <w:t>diecinueve de septiembre de dos mil diecisiete</w:t>
      </w:r>
      <w:r w:rsidRPr="000A21AF">
        <w:rPr>
          <w:rFonts w:ascii="Arial" w:hAnsi="Arial" w:cs="Arial"/>
          <w:sz w:val="22"/>
          <w:szCs w:val="22"/>
        </w:rPr>
        <w:t>, estableciendo para descarga de</w:t>
      </w:r>
      <w:r w:rsidRPr="000A21AF">
        <w:rPr>
          <w:rFonts w:ascii="Arial" w:hAnsi="Arial" w:cs="Arial"/>
          <w:sz w:val="22"/>
          <w:szCs w:val="22"/>
          <w:lang w:val="es-SV"/>
        </w:rPr>
        <w:t xml:space="preserve"> los Términos de Referencia </w:t>
      </w:r>
      <w:r w:rsidRPr="000A21AF">
        <w:rPr>
          <w:rFonts w:ascii="Arial" w:hAnsi="Arial" w:cs="Arial"/>
          <w:sz w:val="22"/>
          <w:szCs w:val="22"/>
        </w:rPr>
        <w:t xml:space="preserve">los días comprendidos del diecinueve de septiembre </w:t>
      </w:r>
      <w:r w:rsidRPr="000A21AF">
        <w:rPr>
          <w:rFonts w:ascii="Arial" w:hAnsi="Arial" w:cs="Arial"/>
          <w:sz w:val="22"/>
          <w:szCs w:val="22"/>
          <w:lang w:val="es-SV"/>
        </w:rPr>
        <w:t>de dos mil diecisiete al tres de octubre de dos mil diecisiete</w:t>
      </w:r>
      <w:r w:rsidRPr="000A21AF">
        <w:rPr>
          <w:rFonts w:ascii="Arial" w:hAnsi="Arial" w:cs="Arial"/>
          <w:sz w:val="22"/>
          <w:szCs w:val="22"/>
        </w:rPr>
        <w:t>; con el objeto de que pudieran participar otras Sociedades interesadas que cumplieran con los aspectos requeridos en ésta Libre Gestión</w:t>
      </w:r>
      <w:r w:rsidRPr="000A21AF">
        <w:rPr>
          <w:rFonts w:ascii="Arial" w:hAnsi="Arial" w:cs="Arial"/>
          <w:color w:val="000000"/>
          <w:sz w:val="22"/>
          <w:szCs w:val="22"/>
        </w:rPr>
        <w:t>.</w:t>
      </w:r>
      <w:r w:rsidRPr="000A21AF">
        <w:rPr>
          <w:rFonts w:ascii="Arial" w:hAnsi="Arial" w:cs="Arial"/>
          <w:sz w:val="22"/>
          <w:szCs w:val="22"/>
        </w:rPr>
        <w:t xml:space="preserve">  </w:t>
      </w:r>
    </w:p>
    <w:p w:rsidR="00406561" w:rsidRDefault="00406561" w:rsidP="00406561">
      <w:pPr>
        <w:jc w:val="both"/>
        <w:rPr>
          <w:rFonts w:ascii="Arial" w:hAnsi="Arial" w:cs="Arial"/>
          <w:sz w:val="22"/>
          <w:szCs w:val="22"/>
        </w:rPr>
      </w:pPr>
    </w:p>
    <w:p w:rsidR="00406561" w:rsidRDefault="00547C84" w:rsidP="00406561">
      <w:pPr>
        <w:jc w:val="both"/>
        <w:rPr>
          <w:rFonts w:ascii="Arial" w:hAnsi="Arial" w:cs="Arial"/>
          <w:sz w:val="22"/>
          <w:szCs w:val="22"/>
        </w:rPr>
      </w:pPr>
      <w:r>
        <w:rPr>
          <w:rFonts w:ascii="Arial" w:hAnsi="Arial" w:cs="Arial"/>
          <w:noProof/>
          <w:sz w:val="22"/>
          <w:szCs w:val="22"/>
          <w:lang w:val="es-SV" w:eastAsia="es-SV"/>
        </w:rPr>
        <mc:AlternateContent>
          <mc:Choice Requires="wps">
            <w:drawing>
              <wp:anchor distT="0" distB="0" distL="114300" distR="114300" simplePos="0" relativeHeight="251658752" behindDoc="0" locked="0" layoutInCell="1" allowOverlap="1">
                <wp:simplePos x="0" y="0"/>
                <wp:positionH relativeFrom="column">
                  <wp:posOffset>543560</wp:posOffset>
                </wp:positionH>
                <wp:positionV relativeFrom="paragraph">
                  <wp:posOffset>62229</wp:posOffset>
                </wp:positionV>
                <wp:extent cx="4810125" cy="61055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4810125" cy="6105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3AED8" id="Conector recto 3"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4.9pt" to="421.55pt,4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" strokecolor="#4579b8 [3044]"/>
            </w:pict>
          </mc:Fallback>
        </mc:AlternateContent>
      </w: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547C84" w:rsidP="00406561">
      <w:pPr>
        <w:jc w:val="both"/>
        <w:rPr>
          <w:rFonts w:ascii="Arial" w:hAnsi="Arial" w:cs="Arial"/>
          <w:sz w:val="22"/>
          <w:szCs w:val="22"/>
        </w:rPr>
      </w:pPr>
      <w:r>
        <w:rPr>
          <w:rFonts w:cs="Arial"/>
          <w:b/>
          <w:iCs/>
          <w:noProof/>
          <w:sz w:val="22"/>
          <w:szCs w:val="22"/>
          <w:lang w:val="es-SV" w:eastAsia="es-SV"/>
        </w:rPr>
        <w:lastRenderedPageBreak/>
        <mc:AlternateContent>
          <mc:Choice Requires="wps">
            <w:drawing>
              <wp:anchor distT="0" distB="0" distL="114300" distR="114300" simplePos="0" relativeHeight="251654144" behindDoc="0" locked="0" layoutInCell="1" allowOverlap="1" wp14:anchorId="63395CFC" wp14:editId="2AB11EE4">
                <wp:simplePos x="0" y="0"/>
                <wp:positionH relativeFrom="column">
                  <wp:posOffset>743585</wp:posOffset>
                </wp:positionH>
                <wp:positionV relativeFrom="paragraph">
                  <wp:posOffset>10160</wp:posOffset>
                </wp:positionV>
                <wp:extent cx="5029200" cy="82581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029200" cy="825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2E8518" id="Conector recto 4"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5pt,.8pt" to="454.55pt,6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" strokecolor="#4579b8 [3044]"/>
            </w:pict>
          </mc:Fallback>
        </mc:AlternateContent>
      </w: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Default="00406561" w:rsidP="00406561">
      <w:pPr>
        <w:jc w:val="both"/>
        <w:rPr>
          <w:rFonts w:ascii="Arial" w:hAnsi="Arial" w:cs="Arial"/>
          <w:sz w:val="22"/>
          <w:szCs w:val="22"/>
        </w:rPr>
      </w:pPr>
    </w:p>
    <w:p w:rsidR="00406561" w:rsidRPr="008415FA" w:rsidRDefault="00406561" w:rsidP="00406561">
      <w:pPr>
        <w:jc w:val="both"/>
        <w:rPr>
          <w:rFonts w:cs="Arial"/>
          <w:b/>
          <w:iCs/>
          <w:sz w:val="22"/>
          <w:szCs w:val="22"/>
        </w:rPr>
      </w:pPr>
    </w:p>
    <w:p w:rsidR="000A21AF" w:rsidRDefault="000A21AF" w:rsidP="000A21AF">
      <w:pPr>
        <w:jc w:val="both"/>
        <w:rPr>
          <w:rFonts w:ascii="Arial" w:hAnsi="Arial" w:cs="Arial"/>
          <w:iCs/>
        </w:rPr>
        <w:sectPr w:rsidR="000A21AF" w:rsidSect="008415FA">
          <w:headerReference w:type="default" r:id="rId9"/>
          <w:footerReference w:type="even" r:id="rId10"/>
          <w:pgSz w:w="12242" w:h="15842" w:code="1"/>
          <w:pgMar w:top="1134" w:right="618" w:bottom="1418" w:left="1259" w:header="709" w:footer="709" w:gutter="0"/>
          <w:cols w:space="708"/>
          <w:docGrid w:linePitch="360"/>
        </w:sectPr>
      </w:pPr>
    </w:p>
    <w:p w:rsidR="000A21AF" w:rsidRPr="00691C6B" w:rsidRDefault="000A21AF" w:rsidP="000A21AF">
      <w:pPr>
        <w:jc w:val="both"/>
        <w:rPr>
          <w:rFonts w:ascii="Arial" w:hAnsi="Arial" w:cs="Arial"/>
          <w:iCs/>
          <w:sz w:val="10"/>
        </w:rPr>
      </w:pPr>
    </w:p>
    <w:p w:rsidR="000A21AF" w:rsidRDefault="000A21AF" w:rsidP="000A21AF">
      <w:pPr>
        <w:pStyle w:val="Textoindependiente"/>
        <w:jc w:val="center"/>
        <w:rPr>
          <w:rFonts w:cs="Arial"/>
        </w:rPr>
      </w:pPr>
      <w:r>
        <w:rPr>
          <w:rFonts w:cs="Arial"/>
        </w:rPr>
        <w:t>CUADRO RESUMEN DE EVALUACIÓN DE ASPECTOS TÉ</w:t>
      </w:r>
      <w:r w:rsidRPr="006C36CE">
        <w:rPr>
          <w:rFonts w:cs="Arial"/>
        </w:rPr>
        <w:t>CNICOS</w:t>
      </w:r>
    </w:p>
    <w:p w:rsidR="000A21AF" w:rsidRPr="00691C6B" w:rsidRDefault="000A21AF" w:rsidP="000A21AF">
      <w:pPr>
        <w:pStyle w:val="Textoindependiente"/>
        <w:jc w:val="center"/>
        <w:rPr>
          <w:rFonts w:cs="Arial"/>
          <w:sz w:val="8"/>
        </w:rPr>
      </w:pPr>
    </w:p>
    <w:tbl>
      <w:tblPr>
        <w:tblW w:w="1389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708"/>
        <w:gridCol w:w="851"/>
        <w:gridCol w:w="850"/>
        <w:gridCol w:w="993"/>
        <w:gridCol w:w="2126"/>
        <w:gridCol w:w="1417"/>
        <w:gridCol w:w="1701"/>
        <w:gridCol w:w="1701"/>
      </w:tblGrid>
      <w:tr w:rsidR="000A21AF" w:rsidRPr="00A0699B" w:rsidTr="008415FA">
        <w:trPr>
          <w:cantSplit/>
          <w:tblHeader/>
        </w:trPr>
        <w:tc>
          <w:tcPr>
            <w:tcW w:w="3545"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bookmarkStart w:id="0" w:name="_Toc31774326"/>
            <w:bookmarkStart w:id="1" w:name="_Toc32038242"/>
            <w:bookmarkStart w:id="2" w:name="_Toc32125161"/>
            <w:bookmarkStart w:id="3" w:name="_Toc32125415"/>
            <w:bookmarkStart w:id="4" w:name="_Toc32137675"/>
            <w:bookmarkStart w:id="5" w:name="_Toc32138023"/>
            <w:bookmarkStart w:id="6" w:name="_Toc56573516"/>
          </w:p>
        </w:tc>
        <w:tc>
          <w:tcPr>
            <w:tcW w:w="3402" w:type="dxa"/>
            <w:gridSpan w:val="4"/>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2126" w:type="dxa"/>
            <w:vMerge w:val="restart"/>
            <w:tcBorders>
              <w:top w:val="single" w:sz="4" w:space="0" w:color="auto"/>
              <w:left w:val="single" w:sz="4" w:space="0" w:color="auto"/>
              <w:right w:val="single" w:sz="4" w:space="0" w:color="auto"/>
            </w:tcBorders>
          </w:tcPr>
          <w:p w:rsidR="000A21AF" w:rsidRPr="00FD1484" w:rsidRDefault="000A21AF" w:rsidP="008415FA">
            <w:pPr>
              <w:jc w:val="center"/>
              <w:rPr>
                <w:rFonts w:ascii="Arial" w:hAnsi="Arial" w:cs="Arial"/>
                <w:b/>
                <w:sz w:val="14"/>
                <w:szCs w:val="16"/>
                <w:lang w:val="es-ES_tradnl"/>
              </w:rPr>
            </w:pPr>
          </w:p>
        </w:tc>
        <w:tc>
          <w:tcPr>
            <w:tcW w:w="1417" w:type="dxa"/>
            <w:vMerge w:val="restart"/>
            <w:tcBorders>
              <w:top w:val="single" w:sz="4" w:space="0" w:color="auto"/>
              <w:left w:val="single" w:sz="4" w:space="0" w:color="auto"/>
              <w:right w:val="single" w:sz="4" w:space="0" w:color="auto"/>
            </w:tcBorders>
          </w:tcPr>
          <w:p w:rsidR="000A21AF" w:rsidRPr="00FD1484" w:rsidRDefault="000A21AF" w:rsidP="008415FA">
            <w:pPr>
              <w:jc w:val="center"/>
              <w:rPr>
                <w:rFonts w:ascii="Arial" w:hAnsi="Arial" w:cs="Arial"/>
                <w:b/>
                <w:sz w:val="14"/>
                <w:szCs w:val="16"/>
                <w:lang w:val="es-ES_tradnl"/>
              </w:rPr>
            </w:pPr>
          </w:p>
        </w:tc>
        <w:tc>
          <w:tcPr>
            <w:tcW w:w="1701" w:type="dxa"/>
            <w:vMerge w:val="restart"/>
            <w:tcBorders>
              <w:top w:val="single" w:sz="4" w:space="0" w:color="auto"/>
              <w:left w:val="single" w:sz="4" w:space="0" w:color="auto"/>
              <w:right w:val="single" w:sz="4" w:space="0" w:color="auto"/>
            </w:tcBorders>
          </w:tcPr>
          <w:p w:rsidR="000A21AF" w:rsidRPr="00FD1484" w:rsidRDefault="000A21AF" w:rsidP="008415FA">
            <w:pPr>
              <w:jc w:val="center"/>
              <w:rPr>
                <w:rFonts w:ascii="Arial" w:hAnsi="Arial" w:cs="Arial"/>
                <w:b/>
                <w:sz w:val="14"/>
                <w:szCs w:val="16"/>
                <w:lang w:val="es-ES_tradnl"/>
              </w:rPr>
            </w:pPr>
          </w:p>
        </w:tc>
        <w:tc>
          <w:tcPr>
            <w:tcW w:w="1701" w:type="dxa"/>
            <w:vMerge w:val="restart"/>
            <w:tcBorders>
              <w:top w:val="single" w:sz="4" w:space="0" w:color="auto"/>
              <w:left w:val="single" w:sz="4" w:space="0" w:color="auto"/>
              <w:right w:val="single" w:sz="4" w:space="0" w:color="auto"/>
            </w:tcBorders>
          </w:tcPr>
          <w:p w:rsidR="000A21AF" w:rsidRPr="00FD1484" w:rsidRDefault="000A21AF" w:rsidP="008415FA">
            <w:pPr>
              <w:jc w:val="center"/>
              <w:rPr>
                <w:rFonts w:ascii="Arial" w:hAnsi="Arial" w:cs="Arial"/>
                <w:b/>
                <w:sz w:val="14"/>
                <w:szCs w:val="16"/>
                <w:lang w:val="es-ES_tradnl"/>
              </w:rPr>
            </w:pPr>
          </w:p>
        </w:tc>
      </w:tr>
      <w:tr w:rsidR="000A21AF" w:rsidRPr="00A0699B" w:rsidTr="00182434">
        <w:trPr>
          <w:cantSplit/>
          <w:tblHeader/>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b/>
                <w:sz w:val="14"/>
                <w:szCs w:val="16"/>
                <w:lang w:val="es-ES_tradnl"/>
              </w:rPr>
            </w:pPr>
          </w:p>
        </w:tc>
        <w:tc>
          <w:tcPr>
            <w:tcW w:w="3402" w:type="dxa"/>
            <w:gridSpan w:val="4"/>
            <w:tcBorders>
              <w:top w:val="single" w:sz="4" w:space="0" w:color="auto"/>
              <w:left w:val="single" w:sz="4" w:space="0" w:color="auto"/>
              <w:bottom w:val="single" w:sz="4" w:space="0" w:color="auto"/>
              <w:right w:val="single" w:sz="4" w:space="0" w:color="auto"/>
            </w:tcBorders>
          </w:tcPr>
          <w:p w:rsidR="000A21AF" w:rsidRPr="00691C6B" w:rsidRDefault="000A21AF" w:rsidP="008415FA">
            <w:pPr>
              <w:jc w:val="center"/>
              <w:rPr>
                <w:rFonts w:ascii="Arial" w:hAnsi="Arial"/>
                <w:b/>
                <w:sz w:val="8"/>
                <w:szCs w:val="16"/>
                <w:lang w:val="es-ES_tradnl"/>
              </w:rPr>
            </w:pPr>
          </w:p>
        </w:tc>
        <w:tc>
          <w:tcPr>
            <w:tcW w:w="2126" w:type="dxa"/>
            <w:vMerge/>
            <w:tcBorders>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417" w:type="dxa"/>
            <w:vMerge/>
            <w:tcBorders>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vMerge/>
            <w:tcBorders>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vMerge/>
            <w:tcBorders>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r>
      <w:tr w:rsidR="000A21AF" w:rsidRPr="00A0699B" w:rsidTr="00182434">
        <w:trPr>
          <w:cantSplit/>
          <w:trHeight w:val="184"/>
          <w:tblHeader/>
        </w:trPr>
        <w:tc>
          <w:tcPr>
            <w:tcW w:w="5954" w:type="dxa"/>
            <w:gridSpan w:val="4"/>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b/>
                <w:sz w:val="14"/>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right"/>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b/>
                <w:bCs/>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bCs/>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jc w:val="center"/>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952AC5"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952AC5"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952AC5"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504" w:hanging="504"/>
              <w:rPr>
                <w:rFonts w:ascii="Arial" w:hAnsi="Arial"/>
                <w:b/>
                <w:bCs/>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bCs/>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922" w:hanging="851"/>
              <w:jc w:val="both"/>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1064"/>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952AC5" w:rsidRDefault="000A21AF" w:rsidP="008415FA">
            <w:pPr>
              <w:jc w:val="both"/>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952AC5" w:rsidRDefault="000A21AF" w:rsidP="008415FA">
            <w:pPr>
              <w:jc w:val="both"/>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Height w:val="152"/>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922" w:hanging="922"/>
              <w:jc w:val="both"/>
              <w:rPr>
                <w:rFonts w:ascii="Arial" w:hAnsi="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13A8A"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923"/>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both"/>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both"/>
              <w:rPr>
                <w:rFonts w:ascii="Arial" w:hAnsi="Arial"/>
                <w:b/>
                <w:sz w:val="16"/>
                <w:szCs w:val="16"/>
                <w:lang w:val="es-ES_tradnl"/>
              </w:rPr>
            </w:pPr>
          </w:p>
        </w:tc>
      </w:tr>
      <w:tr w:rsidR="000A21AF" w:rsidRPr="00A0699B" w:rsidTr="00182434">
        <w:trPr>
          <w:cantSplit/>
          <w:trHeight w:val="108"/>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935496" w:rsidRDefault="000A21AF" w:rsidP="008415FA">
            <w:pPr>
              <w:jc w:val="both"/>
              <w:rPr>
                <w:rFonts w:ascii="Arial" w:hAnsi="Arial"/>
                <w:sz w:val="14"/>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923" w:hanging="426"/>
              <w:jc w:val="both"/>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923"/>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both"/>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both"/>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b/>
                <w:bCs/>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bCs/>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b/>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124403"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1F3E7D"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8"/>
              <w:rPr>
                <w:rFonts w:ascii="Arial" w:hAnsi="Arial" w:cs="Arial"/>
                <w:sz w:val="14"/>
                <w:szCs w:val="16"/>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9"/>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9"/>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jc w:val="center"/>
              <w:rPr>
                <w:rFonts w:ascii="Arial" w:hAnsi="Arial"/>
                <w:b/>
                <w:sz w:val="16"/>
                <w:szCs w:val="16"/>
                <w:lang w:val="es-ES_tradnl"/>
              </w:rPr>
            </w:pPr>
          </w:p>
        </w:tc>
      </w:tr>
      <w:tr w:rsidR="000A21AF" w:rsidRPr="00A0699B" w:rsidTr="00182434">
        <w:trPr>
          <w:cantSplit/>
        </w:trPr>
        <w:tc>
          <w:tcPr>
            <w:tcW w:w="3545" w:type="dxa"/>
            <w:tcBorders>
              <w:top w:val="single" w:sz="4" w:space="0" w:color="auto"/>
              <w:left w:val="single" w:sz="4" w:space="0" w:color="auto"/>
              <w:bottom w:val="single" w:sz="4" w:space="0" w:color="auto"/>
              <w:right w:val="single" w:sz="4" w:space="0" w:color="auto"/>
            </w:tcBorders>
          </w:tcPr>
          <w:p w:rsidR="000A21AF" w:rsidRPr="003978B1" w:rsidRDefault="000A21AF" w:rsidP="008415FA">
            <w:pPr>
              <w:ind w:left="709"/>
              <w:rPr>
                <w:rFonts w:ascii="Arial" w:hAnsi="Arial"/>
                <w:sz w:val="14"/>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ind w:left="-1060"/>
              <w:jc w:val="right"/>
              <w:rPr>
                <w:rFonts w:ascii="Arial" w:hAnsi="Arial"/>
                <w:b/>
                <w:sz w:val="16"/>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993"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jc w:val="center"/>
              <w:rPr>
                <w:rFonts w:ascii="Arial" w:hAnsi="Arial"/>
                <w:b/>
                <w:sz w:val="16"/>
                <w:szCs w:val="16"/>
                <w:lang w:val="es-ES_tradnl"/>
              </w:rPr>
            </w:pPr>
          </w:p>
        </w:tc>
      </w:tr>
      <w:tr w:rsidR="000A21AF" w:rsidRPr="00A0699B" w:rsidTr="008415FA">
        <w:trPr>
          <w:cantSplit/>
          <w:trHeight w:val="245"/>
        </w:trPr>
        <w:tc>
          <w:tcPr>
            <w:tcW w:w="6947" w:type="dxa"/>
            <w:gridSpan w:val="5"/>
            <w:tcBorders>
              <w:top w:val="single" w:sz="4" w:space="0" w:color="auto"/>
              <w:left w:val="single" w:sz="4" w:space="0" w:color="auto"/>
              <w:bottom w:val="single" w:sz="4" w:space="0" w:color="auto"/>
              <w:right w:val="single" w:sz="4" w:space="0" w:color="auto"/>
            </w:tcBorders>
          </w:tcPr>
          <w:p w:rsidR="000A21AF" w:rsidRPr="00A0699B" w:rsidRDefault="000A21AF" w:rsidP="008415FA">
            <w:pPr>
              <w:spacing w:line="276" w:lineRule="auto"/>
              <w:jc w:val="center"/>
              <w:rPr>
                <w:rFonts w:ascii="Arial" w:hAnsi="Arial"/>
                <w:b/>
                <w:sz w:val="16"/>
                <w:szCs w:val="16"/>
                <w:lang w:val="es-ES_tradnl"/>
              </w:rPr>
            </w:pPr>
          </w:p>
        </w:tc>
        <w:tc>
          <w:tcPr>
            <w:tcW w:w="2126" w:type="dxa"/>
            <w:tcBorders>
              <w:top w:val="single" w:sz="4" w:space="0" w:color="auto"/>
              <w:left w:val="single" w:sz="4" w:space="0" w:color="auto"/>
              <w:bottom w:val="single" w:sz="4" w:space="0" w:color="auto"/>
              <w:right w:val="single" w:sz="4" w:space="0" w:color="auto"/>
            </w:tcBorders>
          </w:tcPr>
          <w:p w:rsidR="000A21AF" w:rsidRPr="00A0699B" w:rsidRDefault="000A21AF" w:rsidP="008415FA">
            <w:pPr>
              <w:spacing w:line="276" w:lineRule="auto"/>
              <w:jc w:val="center"/>
              <w:rPr>
                <w:rFonts w:ascii="Arial" w:hAnsi="Arial"/>
                <w:b/>
                <w:sz w:val="16"/>
                <w:szCs w:val="16"/>
                <w:lang w:val="es-ES_tradnl"/>
              </w:rPr>
            </w:pPr>
          </w:p>
        </w:tc>
        <w:tc>
          <w:tcPr>
            <w:tcW w:w="1417" w:type="dxa"/>
            <w:tcBorders>
              <w:top w:val="single" w:sz="4" w:space="0" w:color="auto"/>
              <w:left w:val="single" w:sz="4" w:space="0" w:color="auto"/>
              <w:bottom w:val="single" w:sz="4" w:space="0" w:color="auto"/>
              <w:right w:val="single" w:sz="4" w:space="0" w:color="auto"/>
            </w:tcBorders>
          </w:tcPr>
          <w:p w:rsidR="000A21AF" w:rsidRPr="00691C6B" w:rsidRDefault="000A21AF" w:rsidP="008415FA">
            <w:pPr>
              <w:spacing w:line="276" w:lineRule="auto"/>
              <w:jc w:val="center"/>
              <w:rPr>
                <w:rFonts w:ascii="Arial" w:hAnsi="Arial"/>
                <w:b/>
                <w:sz w:val="14"/>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spacing w:line="276" w:lineRule="auto"/>
              <w:jc w:val="center"/>
              <w:rPr>
                <w:rFonts w:ascii="Arial" w:hAnsi="Arial"/>
                <w:b/>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0A21AF" w:rsidRDefault="000A21AF" w:rsidP="008415FA">
            <w:pPr>
              <w:spacing w:line="276" w:lineRule="auto"/>
              <w:jc w:val="center"/>
              <w:rPr>
                <w:rFonts w:ascii="Arial" w:hAnsi="Arial"/>
                <w:b/>
                <w:sz w:val="16"/>
                <w:szCs w:val="16"/>
                <w:lang w:val="es-ES_tradnl"/>
              </w:rPr>
            </w:pPr>
          </w:p>
        </w:tc>
      </w:tr>
    </w:tbl>
    <w:p w:rsidR="000A21AF" w:rsidRDefault="000A21AF" w:rsidP="000A21AF">
      <w:pPr>
        <w:tabs>
          <w:tab w:val="left" w:pos="2160"/>
        </w:tabs>
        <w:jc w:val="both"/>
        <w:rPr>
          <w:rFonts w:ascii="Arial" w:hAnsi="Arial" w:cs="Arial"/>
          <w:iCs/>
          <w:color w:val="000000"/>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pPr>
    </w:p>
    <w:p w:rsidR="000A21AF" w:rsidRDefault="000A21AF" w:rsidP="000A21AF">
      <w:pPr>
        <w:pStyle w:val="Textoindependiente"/>
        <w:jc w:val="both"/>
        <w:rPr>
          <w:rFonts w:cs="Arial"/>
          <w:b w:val="0"/>
          <w:iCs/>
        </w:rPr>
        <w:sectPr w:rsidR="000A21AF" w:rsidSect="008415FA">
          <w:pgSz w:w="15842" w:h="12242" w:orient="landscape" w:code="1"/>
          <w:pgMar w:top="1259" w:right="1134" w:bottom="618" w:left="1418" w:header="709" w:footer="709" w:gutter="0"/>
          <w:cols w:space="708"/>
          <w:docGrid w:linePitch="360"/>
        </w:sectPr>
      </w:pPr>
    </w:p>
    <w:p w:rsidR="000A21AF" w:rsidRDefault="00182434" w:rsidP="000A21AF">
      <w:pPr>
        <w:ind w:left="284"/>
        <w:jc w:val="both"/>
        <w:rPr>
          <w:rFonts w:ascii="Arial" w:hAnsi="Arial" w:cs="Arial"/>
          <w:iCs/>
          <w:color w:val="000000"/>
        </w:rPr>
      </w:pPr>
      <w:r>
        <w:rPr>
          <w:rFonts w:ascii="Arial" w:hAnsi="Arial" w:cs="Arial"/>
          <w:iCs/>
          <w:noProof/>
          <w:color w:val="000000"/>
          <w:lang w:val="es-SV" w:eastAsia="es-SV"/>
        </w:rPr>
        <w:lastRenderedPageBreak/>
        <mc:AlternateContent>
          <mc:Choice Requires="wps">
            <w:drawing>
              <wp:anchor distT="0" distB="0" distL="114300" distR="114300" simplePos="0" relativeHeight="251656192" behindDoc="0" locked="0" layoutInCell="1" allowOverlap="1" wp14:anchorId="76AF8919" wp14:editId="472B87BB">
                <wp:simplePos x="0" y="0"/>
                <wp:positionH relativeFrom="column">
                  <wp:posOffset>415290</wp:posOffset>
                </wp:positionH>
                <wp:positionV relativeFrom="paragraph">
                  <wp:posOffset>10795</wp:posOffset>
                </wp:positionV>
                <wp:extent cx="4781550" cy="81819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4781550" cy="818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4076B5" id="Conector recto 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85pt" to="409.2pt,6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" strokecolor="#4579b8 [3044]"/>
            </w:pict>
          </mc:Fallback>
        </mc:AlternateContent>
      </w: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r>
        <w:rPr>
          <w:rFonts w:ascii="Arial" w:hAnsi="Arial" w:cs="Arial"/>
          <w:iCs/>
          <w:noProof/>
          <w:color w:val="000000"/>
          <w:lang w:val="es-SV" w:eastAsia="es-SV"/>
        </w:rPr>
        <w:lastRenderedPageBreak/>
        <mc:AlternateContent>
          <mc:Choice Requires="wps">
            <w:drawing>
              <wp:anchor distT="0" distB="0" distL="114300" distR="114300" simplePos="0" relativeHeight="251658240" behindDoc="0" locked="0" layoutInCell="1" allowOverlap="1" wp14:anchorId="51C147C6" wp14:editId="7EEB5E6C">
                <wp:simplePos x="0" y="0"/>
                <wp:positionH relativeFrom="column">
                  <wp:posOffset>272415</wp:posOffset>
                </wp:positionH>
                <wp:positionV relativeFrom="paragraph">
                  <wp:posOffset>10795</wp:posOffset>
                </wp:positionV>
                <wp:extent cx="4867275" cy="82772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4867275" cy="827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5EAF4" id="Conector recto 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85pt" to="404.7pt,6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" strokecolor="#4579b8 [3044]"/>
            </w:pict>
          </mc:Fallback>
        </mc:AlternateContent>
      </w: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r>
        <w:rPr>
          <w:rFonts w:ascii="Arial" w:hAnsi="Arial" w:cs="Arial"/>
          <w:iCs/>
          <w:noProof/>
          <w:color w:val="000000"/>
          <w:lang w:val="es-SV" w:eastAsia="es-SV"/>
        </w:rPr>
        <w:lastRenderedPageBreak/>
        <mc:AlternateContent>
          <mc:Choice Requires="wps">
            <w:drawing>
              <wp:anchor distT="0" distB="0" distL="114300" distR="114300" simplePos="0" relativeHeight="251660288" behindDoc="0" locked="0" layoutInCell="1" allowOverlap="1" wp14:anchorId="76A17C36" wp14:editId="2C272518">
                <wp:simplePos x="0" y="0"/>
                <wp:positionH relativeFrom="column">
                  <wp:posOffset>481964</wp:posOffset>
                </wp:positionH>
                <wp:positionV relativeFrom="paragraph">
                  <wp:posOffset>-217805</wp:posOffset>
                </wp:positionV>
                <wp:extent cx="4200525" cy="47720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200525" cy="477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0DB631" id="Conector recto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7.15pt" to="368.7pt,35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" strokecolor="#4579b8 [3044]"/>
            </w:pict>
          </mc:Fallback>
        </mc:AlternateContent>
      </w: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182434" w:rsidRDefault="00182434" w:rsidP="000A21AF">
      <w:pPr>
        <w:ind w:left="284"/>
        <w:jc w:val="both"/>
        <w:rPr>
          <w:rFonts w:ascii="Arial" w:hAnsi="Arial" w:cs="Arial"/>
          <w:iCs/>
          <w:color w:val="000000"/>
        </w:rPr>
      </w:pPr>
    </w:p>
    <w:p w:rsidR="000A21AF" w:rsidRPr="000A21AF" w:rsidRDefault="000A21AF" w:rsidP="000A21AF">
      <w:pPr>
        <w:ind w:left="284"/>
        <w:jc w:val="center"/>
        <w:rPr>
          <w:rFonts w:ascii="Arial" w:hAnsi="Arial" w:cs="Arial"/>
          <w:b/>
          <w:iCs/>
          <w:color w:val="000000"/>
          <w:sz w:val="20"/>
          <w:szCs w:val="20"/>
        </w:rPr>
      </w:pPr>
      <w:r w:rsidRPr="000A21AF">
        <w:rPr>
          <w:rFonts w:ascii="Arial" w:hAnsi="Arial" w:cs="Arial"/>
          <w:b/>
          <w:iCs/>
          <w:color w:val="000000"/>
          <w:sz w:val="20"/>
          <w:szCs w:val="20"/>
        </w:rPr>
        <w:t>EVALUACIÓN DE LA CAPACIDAD FINANCIERA</w:t>
      </w:r>
    </w:p>
    <w:tbl>
      <w:tblPr>
        <w:tblW w:w="105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3"/>
        <w:gridCol w:w="1693"/>
        <w:gridCol w:w="1659"/>
        <w:gridCol w:w="1868"/>
        <w:gridCol w:w="1533"/>
      </w:tblGrid>
      <w:tr w:rsidR="000A21AF" w:rsidRPr="00475B98" w:rsidTr="008415FA">
        <w:tc>
          <w:tcPr>
            <w:tcW w:w="675" w:type="dxa"/>
          </w:tcPr>
          <w:p w:rsidR="000A21AF" w:rsidRPr="00475B98" w:rsidRDefault="000A21AF" w:rsidP="008415FA">
            <w:pPr>
              <w:tabs>
                <w:tab w:val="left" w:pos="2160"/>
              </w:tabs>
              <w:jc w:val="center"/>
              <w:rPr>
                <w:rFonts w:ascii="Arial" w:hAnsi="Arial" w:cs="Arial"/>
                <w:b/>
                <w:sz w:val="16"/>
                <w:szCs w:val="16"/>
              </w:rPr>
            </w:pPr>
          </w:p>
        </w:tc>
        <w:tc>
          <w:tcPr>
            <w:tcW w:w="3153" w:type="dxa"/>
            <w:shd w:val="clear" w:color="auto" w:fill="auto"/>
          </w:tcPr>
          <w:p w:rsidR="000A21AF" w:rsidRPr="00475B98" w:rsidRDefault="000A21AF" w:rsidP="008415FA">
            <w:pPr>
              <w:tabs>
                <w:tab w:val="left" w:pos="2160"/>
              </w:tabs>
              <w:jc w:val="center"/>
              <w:rPr>
                <w:rFonts w:ascii="Arial" w:hAnsi="Arial" w:cs="Arial"/>
                <w:b/>
                <w:sz w:val="16"/>
                <w:szCs w:val="16"/>
              </w:rPr>
            </w:pPr>
          </w:p>
        </w:tc>
        <w:tc>
          <w:tcPr>
            <w:tcW w:w="1693" w:type="dxa"/>
            <w:shd w:val="clear" w:color="auto" w:fill="auto"/>
          </w:tcPr>
          <w:p w:rsidR="000A21AF" w:rsidRPr="00475B98" w:rsidRDefault="000A21AF" w:rsidP="008415FA">
            <w:pPr>
              <w:jc w:val="center"/>
              <w:rPr>
                <w:rFonts w:ascii="Arial" w:hAnsi="Arial" w:cs="Arial"/>
                <w:b/>
                <w:iCs/>
                <w:color w:val="000000"/>
                <w:sz w:val="16"/>
                <w:szCs w:val="16"/>
              </w:rPr>
            </w:pPr>
          </w:p>
        </w:tc>
        <w:tc>
          <w:tcPr>
            <w:tcW w:w="1659" w:type="dxa"/>
            <w:shd w:val="clear" w:color="auto" w:fill="auto"/>
          </w:tcPr>
          <w:p w:rsidR="000A21AF" w:rsidRPr="00475B98" w:rsidRDefault="000A21AF" w:rsidP="008415FA">
            <w:pPr>
              <w:jc w:val="center"/>
              <w:rPr>
                <w:rFonts w:ascii="Arial" w:hAnsi="Arial" w:cs="Arial"/>
                <w:b/>
                <w:iCs/>
                <w:color w:val="000000"/>
                <w:sz w:val="16"/>
                <w:szCs w:val="16"/>
              </w:rPr>
            </w:pPr>
          </w:p>
        </w:tc>
        <w:tc>
          <w:tcPr>
            <w:tcW w:w="1868" w:type="dxa"/>
            <w:shd w:val="clear" w:color="auto" w:fill="auto"/>
          </w:tcPr>
          <w:p w:rsidR="000A21AF" w:rsidRPr="00475B98" w:rsidRDefault="000A21AF" w:rsidP="008415FA">
            <w:pPr>
              <w:jc w:val="center"/>
              <w:rPr>
                <w:rFonts w:ascii="Arial" w:hAnsi="Arial" w:cs="Arial"/>
                <w:b/>
                <w:iCs/>
                <w:color w:val="000000"/>
                <w:sz w:val="16"/>
                <w:szCs w:val="16"/>
              </w:rPr>
            </w:pPr>
          </w:p>
        </w:tc>
        <w:tc>
          <w:tcPr>
            <w:tcW w:w="1533" w:type="dxa"/>
            <w:shd w:val="clear" w:color="auto" w:fill="auto"/>
          </w:tcPr>
          <w:p w:rsidR="000A21AF" w:rsidRPr="00475B98" w:rsidRDefault="000A21AF" w:rsidP="008415FA">
            <w:pPr>
              <w:jc w:val="center"/>
              <w:rPr>
                <w:rFonts w:ascii="Arial" w:hAnsi="Arial" w:cs="Arial"/>
                <w:b/>
                <w:iCs/>
                <w:color w:val="000000"/>
                <w:sz w:val="16"/>
                <w:szCs w:val="16"/>
              </w:rPr>
            </w:pPr>
          </w:p>
        </w:tc>
      </w:tr>
      <w:tr w:rsidR="000A21AF" w:rsidRPr="00475B98" w:rsidTr="008415FA">
        <w:trPr>
          <w:trHeight w:val="451"/>
        </w:trPr>
        <w:tc>
          <w:tcPr>
            <w:tcW w:w="675" w:type="dxa"/>
          </w:tcPr>
          <w:p w:rsidR="000A21AF" w:rsidRPr="00B26A67" w:rsidRDefault="000A21AF" w:rsidP="008415FA">
            <w:pPr>
              <w:pStyle w:val="Textoindependiente"/>
              <w:spacing w:before="120" w:after="120"/>
              <w:jc w:val="center"/>
              <w:rPr>
                <w:rFonts w:cs="Arial"/>
                <w:b w:val="0"/>
                <w:sz w:val="16"/>
                <w:szCs w:val="16"/>
              </w:rPr>
            </w:pPr>
          </w:p>
        </w:tc>
        <w:tc>
          <w:tcPr>
            <w:tcW w:w="3153" w:type="dxa"/>
            <w:shd w:val="clear" w:color="auto" w:fill="auto"/>
            <w:vAlign w:val="center"/>
          </w:tcPr>
          <w:p w:rsidR="000A21AF" w:rsidRPr="00B26A67" w:rsidRDefault="000A21AF" w:rsidP="008415FA">
            <w:pPr>
              <w:pStyle w:val="Textoindependiente"/>
              <w:spacing w:before="120" w:after="120"/>
              <w:rPr>
                <w:rFonts w:cs="Arial"/>
                <w:b w:val="0"/>
                <w:sz w:val="16"/>
                <w:szCs w:val="16"/>
              </w:rPr>
            </w:pPr>
          </w:p>
        </w:tc>
        <w:tc>
          <w:tcPr>
            <w:tcW w:w="1693"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659"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868"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533" w:type="dxa"/>
            <w:shd w:val="clear" w:color="auto" w:fill="auto"/>
          </w:tcPr>
          <w:p w:rsidR="000A21AF" w:rsidRDefault="000A21AF" w:rsidP="008415FA">
            <w:pPr>
              <w:spacing w:before="120" w:after="120"/>
              <w:jc w:val="center"/>
              <w:rPr>
                <w:rFonts w:ascii="Arial" w:hAnsi="Arial" w:cs="Arial"/>
                <w:iCs/>
                <w:color w:val="000000"/>
                <w:sz w:val="16"/>
                <w:szCs w:val="16"/>
              </w:rPr>
            </w:pPr>
          </w:p>
        </w:tc>
      </w:tr>
      <w:tr w:rsidR="000A21AF" w:rsidRPr="00475B98" w:rsidTr="008415FA">
        <w:trPr>
          <w:trHeight w:val="451"/>
        </w:trPr>
        <w:tc>
          <w:tcPr>
            <w:tcW w:w="675" w:type="dxa"/>
          </w:tcPr>
          <w:p w:rsidR="000A21AF" w:rsidRDefault="000A21AF" w:rsidP="008415FA">
            <w:pPr>
              <w:pStyle w:val="Textoindependiente"/>
              <w:spacing w:before="120" w:after="120"/>
              <w:jc w:val="center"/>
              <w:rPr>
                <w:rFonts w:cs="Arial"/>
                <w:b w:val="0"/>
                <w:sz w:val="16"/>
                <w:szCs w:val="16"/>
              </w:rPr>
            </w:pPr>
          </w:p>
        </w:tc>
        <w:tc>
          <w:tcPr>
            <w:tcW w:w="3153" w:type="dxa"/>
            <w:shd w:val="clear" w:color="auto" w:fill="auto"/>
          </w:tcPr>
          <w:p w:rsidR="000A21AF" w:rsidRDefault="000A21AF" w:rsidP="008415FA">
            <w:pPr>
              <w:pStyle w:val="Textoindependiente"/>
              <w:spacing w:before="120" w:after="120"/>
              <w:rPr>
                <w:rFonts w:cs="Arial"/>
                <w:b w:val="0"/>
                <w:sz w:val="16"/>
                <w:szCs w:val="16"/>
              </w:rPr>
            </w:pPr>
          </w:p>
        </w:tc>
        <w:tc>
          <w:tcPr>
            <w:tcW w:w="1693"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659"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868"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533" w:type="dxa"/>
            <w:shd w:val="clear" w:color="auto" w:fill="auto"/>
          </w:tcPr>
          <w:p w:rsidR="000A21AF" w:rsidRDefault="000A21AF" w:rsidP="008415FA">
            <w:pPr>
              <w:spacing w:before="120" w:after="120"/>
              <w:jc w:val="center"/>
              <w:rPr>
                <w:rFonts w:ascii="Arial" w:hAnsi="Arial" w:cs="Arial"/>
                <w:iCs/>
                <w:color w:val="000000"/>
                <w:sz w:val="16"/>
                <w:szCs w:val="16"/>
              </w:rPr>
            </w:pPr>
          </w:p>
        </w:tc>
      </w:tr>
      <w:tr w:rsidR="000A21AF" w:rsidRPr="00475B98" w:rsidTr="008415FA">
        <w:trPr>
          <w:trHeight w:val="451"/>
        </w:trPr>
        <w:tc>
          <w:tcPr>
            <w:tcW w:w="675" w:type="dxa"/>
          </w:tcPr>
          <w:p w:rsidR="000A21AF" w:rsidRDefault="000A21AF" w:rsidP="008415FA">
            <w:pPr>
              <w:pStyle w:val="Textoindependiente"/>
              <w:spacing w:before="120" w:after="120"/>
              <w:jc w:val="center"/>
              <w:rPr>
                <w:rFonts w:cs="Arial"/>
                <w:b w:val="0"/>
                <w:sz w:val="16"/>
                <w:szCs w:val="16"/>
              </w:rPr>
            </w:pPr>
          </w:p>
        </w:tc>
        <w:tc>
          <w:tcPr>
            <w:tcW w:w="3153" w:type="dxa"/>
            <w:shd w:val="clear" w:color="auto" w:fill="auto"/>
          </w:tcPr>
          <w:p w:rsidR="000A21AF" w:rsidRDefault="000A21AF" w:rsidP="008415FA">
            <w:pPr>
              <w:pStyle w:val="Textoindependiente"/>
              <w:spacing w:before="120" w:after="120"/>
              <w:rPr>
                <w:rFonts w:cs="Arial"/>
                <w:b w:val="0"/>
                <w:sz w:val="16"/>
                <w:szCs w:val="16"/>
              </w:rPr>
            </w:pPr>
          </w:p>
        </w:tc>
        <w:tc>
          <w:tcPr>
            <w:tcW w:w="1693"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659"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868" w:type="dxa"/>
            <w:shd w:val="clear" w:color="auto" w:fill="auto"/>
          </w:tcPr>
          <w:p w:rsidR="000A21AF" w:rsidRDefault="000A21AF" w:rsidP="008415FA">
            <w:pPr>
              <w:spacing w:before="120" w:after="120"/>
              <w:jc w:val="center"/>
              <w:rPr>
                <w:rFonts w:ascii="Arial" w:hAnsi="Arial" w:cs="Arial"/>
                <w:iCs/>
                <w:color w:val="000000"/>
                <w:sz w:val="16"/>
                <w:szCs w:val="16"/>
              </w:rPr>
            </w:pPr>
          </w:p>
        </w:tc>
        <w:tc>
          <w:tcPr>
            <w:tcW w:w="1533" w:type="dxa"/>
            <w:shd w:val="clear" w:color="auto" w:fill="auto"/>
          </w:tcPr>
          <w:p w:rsidR="000A21AF" w:rsidRDefault="000A21AF" w:rsidP="008415FA">
            <w:pPr>
              <w:spacing w:before="120" w:after="120"/>
              <w:jc w:val="center"/>
              <w:rPr>
                <w:rFonts w:ascii="Arial" w:hAnsi="Arial" w:cs="Arial"/>
                <w:iCs/>
                <w:color w:val="000000"/>
                <w:sz w:val="16"/>
                <w:szCs w:val="16"/>
              </w:rPr>
            </w:pPr>
          </w:p>
        </w:tc>
      </w:tr>
      <w:bookmarkEnd w:id="0"/>
      <w:bookmarkEnd w:id="1"/>
      <w:bookmarkEnd w:id="2"/>
      <w:bookmarkEnd w:id="3"/>
      <w:bookmarkEnd w:id="4"/>
      <w:bookmarkEnd w:id="5"/>
      <w:bookmarkEnd w:id="6"/>
    </w:tbl>
    <w:p w:rsidR="000A21AF" w:rsidRDefault="000A21AF" w:rsidP="000A21AF">
      <w:pPr>
        <w:pStyle w:val="Textoindependiente"/>
        <w:jc w:val="both"/>
        <w:outlineLvl w:val="0"/>
        <w:rPr>
          <w:rFonts w:cs="Arial"/>
          <w:b w:val="0"/>
          <w:sz w:val="22"/>
          <w:szCs w:val="22"/>
        </w:rPr>
      </w:pPr>
    </w:p>
    <w:p w:rsidR="000A21AF" w:rsidRDefault="000A21AF" w:rsidP="000A21AF">
      <w:pPr>
        <w:pStyle w:val="Textoindependiente"/>
        <w:jc w:val="both"/>
        <w:rPr>
          <w:rFonts w:cs="Arial"/>
          <w:b w:val="0"/>
          <w:iCs/>
        </w:rPr>
      </w:pPr>
    </w:p>
    <w:p w:rsidR="000A21AF" w:rsidRDefault="000A21AF" w:rsidP="000A21AF">
      <w:pPr>
        <w:pStyle w:val="Textoindependiente"/>
        <w:jc w:val="center"/>
        <w:outlineLvl w:val="0"/>
        <w:rPr>
          <w:rFonts w:cs="Arial"/>
        </w:rPr>
      </w:pPr>
      <w:r w:rsidRPr="006C36CE">
        <w:rPr>
          <w:rFonts w:cs="Arial"/>
        </w:rPr>
        <w:t>CUADRO RESUMEN DE EVALUACIÓN DE ASPECTOS TÉCNICOS, CAPACIDAD FINANCIERA Y</w:t>
      </w:r>
      <w:r>
        <w:rPr>
          <w:rFonts w:cs="Arial"/>
        </w:rPr>
        <w:t xml:space="preserve"> OFERTA</w:t>
      </w:r>
      <w:r w:rsidRPr="006C36CE">
        <w:rPr>
          <w:rFonts w:cs="Arial"/>
        </w:rPr>
        <w:t xml:space="preserve"> ECONÓMICA</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418"/>
        <w:gridCol w:w="1842"/>
        <w:gridCol w:w="1701"/>
        <w:gridCol w:w="1701"/>
      </w:tblGrid>
      <w:tr w:rsidR="000A21AF" w:rsidRPr="001B58A3" w:rsidTr="008415FA">
        <w:trPr>
          <w:tblHeader/>
          <w:jc w:val="center"/>
        </w:trPr>
        <w:tc>
          <w:tcPr>
            <w:tcW w:w="3502" w:type="dxa"/>
            <w:tcBorders>
              <w:bottom w:val="single" w:sz="4" w:space="0" w:color="auto"/>
            </w:tcBorders>
            <w:vAlign w:val="center"/>
          </w:tcPr>
          <w:p w:rsidR="000A21AF" w:rsidRPr="001B58A3" w:rsidRDefault="000A21AF" w:rsidP="008415FA">
            <w:pPr>
              <w:pStyle w:val="Textoindependiente"/>
              <w:jc w:val="center"/>
              <w:rPr>
                <w:rFonts w:eastAsia="SimSun" w:cs="Arial"/>
                <w:sz w:val="16"/>
                <w:szCs w:val="16"/>
              </w:rPr>
            </w:pPr>
          </w:p>
        </w:tc>
        <w:tc>
          <w:tcPr>
            <w:tcW w:w="1418" w:type="dxa"/>
            <w:tcBorders>
              <w:bottom w:val="single" w:sz="4" w:space="0" w:color="auto"/>
            </w:tcBorders>
            <w:vAlign w:val="center"/>
          </w:tcPr>
          <w:p w:rsidR="000A21AF" w:rsidRPr="001B58A3" w:rsidRDefault="000A21AF" w:rsidP="008415FA">
            <w:pPr>
              <w:pStyle w:val="Textoindependiente"/>
              <w:jc w:val="center"/>
              <w:rPr>
                <w:rFonts w:cs="Arial"/>
                <w:sz w:val="16"/>
                <w:szCs w:val="16"/>
              </w:rPr>
            </w:pPr>
          </w:p>
        </w:tc>
        <w:tc>
          <w:tcPr>
            <w:tcW w:w="1842" w:type="dxa"/>
            <w:tcBorders>
              <w:bottom w:val="single" w:sz="4" w:space="0" w:color="auto"/>
            </w:tcBorders>
            <w:vAlign w:val="center"/>
          </w:tcPr>
          <w:p w:rsidR="000A21AF" w:rsidRPr="001B58A3" w:rsidRDefault="000A21AF" w:rsidP="008415FA">
            <w:pPr>
              <w:pStyle w:val="Textoindependiente"/>
              <w:jc w:val="center"/>
              <w:rPr>
                <w:rFonts w:cs="Arial"/>
                <w:sz w:val="16"/>
                <w:szCs w:val="16"/>
              </w:rPr>
            </w:pPr>
          </w:p>
        </w:tc>
        <w:tc>
          <w:tcPr>
            <w:tcW w:w="1701" w:type="dxa"/>
            <w:tcBorders>
              <w:bottom w:val="single" w:sz="4" w:space="0" w:color="auto"/>
            </w:tcBorders>
          </w:tcPr>
          <w:p w:rsidR="000A21AF" w:rsidRPr="001B58A3" w:rsidRDefault="000A21AF" w:rsidP="008415FA">
            <w:pPr>
              <w:widowControl w:val="0"/>
              <w:autoSpaceDE w:val="0"/>
              <w:autoSpaceDN w:val="0"/>
              <w:adjustRightInd w:val="0"/>
              <w:jc w:val="center"/>
              <w:rPr>
                <w:rFonts w:ascii="Arial" w:eastAsia="SimSun" w:hAnsi="Arial" w:cs="Arial"/>
                <w:b/>
                <w:sz w:val="16"/>
                <w:szCs w:val="16"/>
                <w:lang w:val="es-SV"/>
              </w:rPr>
            </w:pPr>
          </w:p>
        </w:tc>
        <w:tc>
          <w:tcPr>
            <w:tcW w:w="1701" w:type="dxa"/>
            <w:tcBorders>
              <w:bottom w:val="single" w:sz="4" w:space="0" w:color="auto"/>
            </w:tcBorders>
          </w:tcPr>
          <w:p w:rsidR="000A21AF" w:rsidRPr="001B58A3" w:rsidRDefault="000A21AF" w:rsidP="008415FA">
            <w:pPr>
              <w:widowControl w:val="0"/>
              <w:autoSpaceDE w:val="0"/>
              <w:autoSpaceDN w:val="0"/>
              <w:adjustRightInd w:val="0"/>
              <w:jc w:val="center"/>
              <w:rPr>
                <w:rFonts w:ascii="Arial" w:eastAsia="SimSun" w:hAnsi="Arial" w:cs="Arial"/>
                <w:b/>
                <w:sz w:val="16"/>
                <w:szCs w:val="16"/>
                <w:lang w:val="es-SV"/>
              </w:rPr>
            </w:pPr>
          </w:p>
        </w:tc>
      </w:tr>
      <w:tr w:rsidR="000A21AF" w:rsidRPr="001B58A3" w:rsidTr="008415FA">
        <w:trPr>
          <w:trHeight w:val="341"/>
          <w:jc w:val="center"/>
        </w:trPr>
        <w:tc>
          <w:tcPr>
            <w:tcW w:w="3502" w:type="dxa"/>
            <w:tcBorders>
              <w:bottom w:val="single" w:sz="4" w:space="0" w:color="auto"/>
            </w:tcBorders>
            <w:shd w:val="clear" w:color="auto" w:fill="auto"/>
            <w:vAlign w:val="center"/>
          </w:tcPr>
          <w:p w:rsidR="000A21AF" w:rsidRPr="00B26A67" w:rsidRDefault="000A21AF" w:rsidP="008415FA">
            <w:pPr>
              <w:pStyle w:val="Textoindependiente"/>
              <w:rPr>
                <w:rFonts w:cs="Arial"/>
                <w:b w:val="0"/>
                <w:sz w:val="16"/>
                <w:szCs w:val="16"/>
              </w:rPr>
            </w:pPr>
          </w:p>
        </w:tc>
        <w:tc>
          <w:tcPr>
            <w:tcW w:w="1418" w:type="dxa"/>
            <w:tcBorders>
              <w:bottom w:val="single" w:sz="4" w:space="0" w:color="auto"/>
            </w:tcBorders>
            <w:shd w:val="clear" w:color="auto" w:fill="auto"/>
            <w:vAlign w:val="center"/>
          </w:tcPr>
          <w:p w:rsidR="000A21AF" w:rsidRPr="006C36CE" w:rsidRDefault="000A21AF" w:rsidP="008415FA">
            <w:pPr>
              <w:widowControl w:val="0"/>
              <w:autoSpaceDE w:val="0"/>
              <w:autoSpaceDN w:val="0"/>
              <w:adjustRightInd w:val="0"/>
              <w:jc w:val="center"/>
              <w:rPr>
                <w:rFonts w:ascii="Arial" w:eastAsia="SimSun" w:hAnsi="Arial" w:cs="Arial"/>
                <w:sz w:val="16"/>
                <w:szCs w:val="16"/>
                <w:lang w:val="es-SV"/>
              </w:rPr>
            </w:pPr>
          </w:p>
        </w:tc>
        <w:tc>
          <w:tcPr>
            <w:tcW w:w="1842" w:type="dxa"/>
            <w:tcBorders>
              <w:bottom w:val="single" w:sz="4" w:space="0" w:color="auto"/>
            </w:tcBorders>
            <w:shd w:val="clear" w:color="auto" w:fill="auto"/>
            <w:vAlign w:val="center"/>
          </w:tcPr>
          <w:p w:rsidR="000A21AF" w:rsidRPr="006C36CE"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tcBorders>
              <w:bottom w:val="single" w:sz="4" w:space="0" w:color="auto"/>
            </w:tcBorders>
            <w:shd w:val="clear" w:color="auto" w:fill="auto"/>
            <w:vAlign w:val="center"/>
          </w:tcPr>
          <w:p w:rsidR="000A21AF" w:rsidRPr="001B58A3"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tcBorders>
              <w:bottom w:val="single" w:sz="4" w:space="0" w:color="auto"/>
            </w:tcBorders>
            <w:shd w:val="clear" w:color="auto" w:fill="auto"/>
            <w:vAlign w:val="center"/>
          </w:tcPr>
          <w:p w:rsidR="000A21AF" w:rsidRPr="00BE744F" w:rsidRDefault="000A21AF" w:rsidP="008415FA">
            <w:pPr>
              <w:pStyle w:val="Textoindependiente"/>
              <w:jc w:val="center"/>
              <w:outlineLvl w:val="0"/>
              <w:rPr>
                <w:rFonts w:cs="Arial"/>
                <w:b w:val="0"/>
              </w:rPr>
            </w:pPr>
          </w:p>
        </w:tc>
      </w:tr>
      <w:tr w:rsidR="000A21AF" w:rsidRPr="001B58A3" w:rsidTr="008415FA">
        <w:trPr>
          <w:trHeight w:val="341"/>
          <w:jc w:val="center"/>
        </w:trPr>
        <w:tc>
          <w:tcPr>
            <w:tcW w:w="3502" w:type="dxa"/>
            <w:shd w:val="pct10" w:color="auto" w:fill="auto"/>
            <w:vAlign w:val="center"/>
          </w:tcPr>
          <w:p w:rsidR="000A21AF" w:rsidRPr="00B26A67" w:rsidRDefault="000A21AF" w:rsidP="008415FA">
            <w:pPr>
              <w:pStyle w:val="Textoindependiente"/>
              <w:rPr>
                <w:rFonts w:cs="Arial"/>
                <w:b w:val="0"/>
                <w:sz w:val="16"/>
                <w:szCs w:val="16"/>
              </w:rPr>
            </w:pPr>
          </w:p>
        </w:tc>
        <w:tc>
          <w:tcPr>
            <w:tcW w:w="1418" w:type="dxa"/>
            <w:shd w:val="pct10" w:color="auto" w:fill="auto"/>
            <w:vAlign w:val="center"/>
          </w:tcPr>
          <w:p w:rsidR="000A21AF" w:rsidRDefault="000A21AF" w:rsidP="008415FA">
            <w:pPr>
              <w:widowControl w:val="0"/>
              <w:autoSpaceDE w:val="0"/>
              <w:autoSpaceDN w:val="0"/>
              <w:adjustRightInd w:val="0"/>
              <w:jc w:val="center"/>
              <w:rPr>
                <w:rFonts w:ascii="Arial" w:eastAsia="SimSun" w:hAnsi="Arial" w:cs="Arial"/>
                <w:sz w:val="16"/>
                <w:szCs w:val="16"/>
                <w:lang w:val="es-SV"/>
              </w:rPr>
            </w:pPr>
          </w:p>
        </w:tc>
        <w:tc>
          <w:tcPr>
            <w:tcW w:w="1842" w:type="dxa"/>
            <w:shd w:val="pct10" w:color="auto" w:fill="auto"/>
            <w:vAlign w:val="center"/>
          </w:tcPr>
          <w:p w:rsidR="000A21AF"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shd w:val="pct10" w:color="auto" w:fill="auto"/>
            <w:vAlign w:val="center"/>
          </w:tcPr>
          <w:p w:rsidR="000A21AF"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shd w:val="pct10" w:color="auto" w:fill="auto"/>
            <w:vAlign w:val="center"/>
          </w:tcPr>
          <w:p w:rsidR="000A21AF" w:rsidRDefault="000A21AF" w:rsidP="008415FA">
            <w:pPr>
              <w:pStyle w:val="Textoindependiente"/>
              <w:jc w:val="center"/>
              <w:outlineLvl w:val="0"/>
              <w:rPr>
                <w:rFonts w:cs="Arial"/>
                <w:u w:val="single"/>
              </w:rPr>
            </w:pPr>
          </w:p>
        </w:tc>
      </w:tr>
      <w:tr w:rsidR="000A21AF" w:rsidRPr="001B58A3" w:rsidTr="008415FA">
        <w:trPr>
          <w:trHeight w:val="419"/>
          <w:jc w:val="center"/>
        </w:trPr>
        <w:tc>
          <w:tcPr>
            <w:tcW w:w="3502" w:type="dxa"/>
          </w:tcPr>
          <w:p w:rsidR="000A21AF" w:rsidRDefault="000A21AF" w:rsidP="008415FA">
            <w:pPr>
              <w:pStyle w:val="Textoindependiente"/>
              <w:rPr>
                <w:rFonts w:cs="Arial"/>
                <w:sz w:val="16"/>
                <w:szCs w:val="16"/>
              </w:rPr>
            </w:pPr>
          </w:p>
        </w:tc>
        <w:tc>
          <w:tcPr>
            <w:tcW w:w="1418" w:type="dxa"/>
            <w:vAlign w:val="center"/>
          </w:tcPr>
          <w:p w:rsidR="000A21AF" w:rsidRPr="006C36CE" w:rsidRDefault="000A21AF" w:rsidP="008415FA">
            <w:pPr>
              <w:widowControl w:val="0"/>
              <w:autoSpaceDE w:val="0"/>
              <w:autoSpaceDN w:val="0"/>
              <w:adjustRightInd w:val="0"/>
              <w:jc w:val="center"/>
              <w:rPr>
                <w:rFonts w:ascii="Arial" w:eastAsia="SimSun" w:hAnsi="Arial" w:cs="Arial"/>
                <w:sz w:val="16"/>
                <w:szCs w:val="16"/>
                <w:lang w:val="es-SV"/>
              </w:rPr>
            </w:pPr>
          </w:p>
        </w:tc>
        <w:tc>
          <w:tcPr>
            <w:tcW w:w="1842" w:type="dxa"/>
            <w:vAlign w:val="center"/>
          </w:tcPr>
          <w:p w:rsidR="000A21AF" w:rsidRPr="006C36CE"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vAlign w:val="center"/>
          </w:tcPr>
          <w:p w:rsidR="000A21AF" w:rsidRPr="001B58A3" w:rsidRDefault="000A21AF" w:rsidP="008415FA">
            <w:pPr>
              <w:widowControl w:val="0"/>
              <w:autoSpaceDE w:val="0"/>
              <w:autoSpaceDN w:val="0"/>
              <w:adjustRightInd w:val="0"/>
              <w:jc w:val="center"/>
              <w:rPr>
                <w:rFonts w:ascii="Arial" w:eastAsia="SimSun" w:hAnsi="Arial" w:cs="Arial"/>
                <w:sz w:val="16"/>
                <w:szCs w:val="16"/>
                <w:lang w:val="es-SV"/>
              </w:rPr>
            </w:pPr>
          </w:p>
        </w:tc>
        <w:tc>
          <w:tcPr>
            <w:tcW w:w="1701" w:type="dxa"/>
            <w:vAlign w:val="center"/>
          </w:tcPr>
          <w:p w:rsidR="000A21AF" w:rsidRPr="00DE6115" w:rsidRDefault="000A21AF" w:rsidP="008415FA">
            <w:pPr>
              <w:pStyle w:val="Textoindependiente"/>
              <w:jc w:val="center"/>
              <w:outlineLvl w:val="0"/>
              <w:rPr>
                <w:rFonts w:cs="Arial"/>
                <w:b w:val="0"/>
                <w:sz w:val="16"/>
                <w:szCs w:val="16"/>
              </w:rPr>
            </w:pPr>
          </w:p>
        </w:tc>
      </w:tr>
    </w:tbl>
    <w:p w:rsidR="000A21AF" w:rsidRPr="00E02621" w:rsidRDefault="000A21AF" w:rsidP="000A21AF">
      <w:pPr>
        <w:pStyle w:val="Textoindependiente"/>
        <w:jc w:val="center"/>
        <w:outlineLvl w:val="0"/>
        <w:rPr>
          <w:rFonts w:cs="Arial"/>
          <w:b w:val="0"/>
          <w:sz w:val="16"/>
          <w:szCs w:val="16"/>
        </w:rPr>
      </w:pPr>
    </w:p>
    <w:p w:rsidR="000A21AF" w:rsidRDefault="000A21AF" w:rsidP="000A21AF">
      <w:pPr>
        <w:pStyle w:val="Textoindependiente"/>
        <w:jc w:val="both"/>
        <w:rPr>
          <w:rFonts w:cs="Arial"/>
          <w:b w:val="0"/>
        </w:rPr>
      </w:pPr>
    </w:p>
    <w:p w:rsidR="000A21AF" w:rsidRPr="00E217E8" w:rsidRDefault="000A21AF" w:rsidP="000A21AF">
      <w:pPr>
        <w:pStyle w:val="Textoindependiente"/>
        <w:jc w:val="both"/>
        <w:rPr>
          <w:rFonts w:cs="Arial"/>
          <w:b w:val="0"/>
          <w:sz w:val="16"/>
        </w:rPr>
      </w:pPr>
    </w:p>
    <w:tbl>
      <w:tblPr>
        <w:tblW w:w="1034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819"/>
      </w:tblGrid>
      <w:tr w:rsidR="000A21AF" w:rsidRPr="005E0BCA" w:rsidTr="008415FA">
        <w:trPr>
          <w:cantSplit/>
          <w:trHeight w:val="340"/>
          <w:tblHeader/>
        </w:trPr>
        <w:tc>
          <w:tcPr>
            <w:tcW w:w="5529" w:type="dxa"/>
          </w:tcPr>
          <w:p w:rsidR="000A21AF" w:rsidRPr="005E0BCA" w:rsidRDefault="000A21AF" w:rsidP="008415FA">
            <w:pPr>
              <w:jc w:val="both"/>
              <w:rPr>
                <w:rFonts w:ascii="Arial" w:hAnsi="Arial"/>
                <w:b/>
                <w:sz w:val="16"/>
                <w:szCs w:val="16"/>
              </w:rPr>
            </w:pPr>
          </w:p>
        </w:tc>
        <w:tc>
          <w:tcPr>
            <w:tcW w:w="4819" w:type="dxa"/>
          </w:tcPr>
          <w:p w:rsidR="000A21AF" w:rsidRPr="005E0BCA" w:rsidRDefault="000A21AF" w:rsidP="008415FA">
            <w:pPr>
              <w:jc w:val="both"/>
              <w:rPr>
                <w:rFonts w:ascii="Arial" w:hAnsi="Arial"/>
                <w:b/>
                <w:sz w:val="16"/>
                <w:szCs w:val="16"/>
              </w:rPr>
            </w:pPr>
          </w:p>
        </w:tc>
      </w:tr>
      <w:tr w:rsidR="000A21AF" w:rsidRPr="005E0BCA" w:rsidTr="008415FA">
        <w:trPr>
          <w:cantSplit/>
          <w:trHeight w:val="340"/>
          <w:tblHeader/>
        </w:trPr>
        <w:tc>
          <w:tcPr>
            <w:tcW w:w="5529" w:type="dxa"/>
          </w:tcPr>
          <w:p w:rsidR="000A21AF" w:rsidRPr="005E0BCA" w:rsidRDefault="000A21AF" w:rsidP="000A21AF">
            <w:pPr>
              <w:numPr>
                <w:ilvl w:val="0"/>
                <w:numId w:val="37"/>
              </w:numPr>
              <w:tabs>
                <w:tab w:val="clear" w:pos="720"/>
              </w:tabs>
              <w:ind w:left="214" w:hanging="214"/>
              <w:jc w:val="both"/>
              <w:rPr>
                <w:rFonts w:ascii="Arial" w:hAnsi="Arial"/>
                <w:b/>
                <w:sz w:val="16"/>
                <w:szCs w:val="16"/>
              </w:rPr>
            </w:pPr>
          </w:p>
        </w:tc>
        <w:tc>
          <w:tcPr>
            <w:tcW w:w="4819" w:type="dxa"/>
          </w:tcPr>
          <w:p w:rsidR="000A21AF" w:rsidRPr="005E0BCA" w:rsidRDefault="000A21AF" w:rsidP="000A21AF">
            <w:pPr>
              <w:numPr>
                <w:ilvl w:val="0"/>
                <w:numId w:val="38"/>
              </w:numPr>
              <w:ind w:left="213" w:hanging="213"/>
              <w:jc w:val="both"/>
              <w:rPr>
                <w:rFonts w:ascii="Arial" w:hAnsi="Arial"/>
                <w:b/>
                <w:sz w:val="16"/>
                <w:szCs w:val="16"/>
              </w:rPr>
            </w:pPr>
          </w:p>
        </w:tc>
      </w:tr>
      <w:tr w:rsidR="000A21AF" w:rsidRPr="005E0BCA" w:rsidTr="008415FA">
        <w:trPr>
          <w:trHeight w:val="327"/>
        </w:trPr>
        <w:tc>
          <w:tcPr>
            <w:tcW w:w="5529" w:type="dxa"/>
            <w:vAlign w:val="center"/>
          </w:tcPr>
          <w:p w:rsidR="000A21AF" w:rsidRPr="005E0BCA" w:rsidRDefault="000A21AF" w:rsidP="008415FA">
            <w:pPr>
              <w:jc w:val="both"/>
              <w:rPr>
                <w:rFonts w:ascii="Arial" w:hAnsi="Arial" w:cs="Arial"/>
                <w:sz w:val="16"/>
                <w:szCs w:val="16"/>
              </w:rPr>
            </w:pPr>
          </w:p>
        </w:tc>
        <w:tc>
          <w:tcPr>
            <w:tcW w:w="4819" w:type="dxa"/>
            <w:vAlign w:val="center"/>
          </w:tcPr>
          <w:p w:rsidR="000A21AF" w:rsidRPr="005E0BCA" w:rsidRDefault="000A21AF" w:rsidP="008415FA">
            <w:pPr>
              <w:jc w:val="both"/>
              <w:rPr>
                <w:rFonts w:ascii="Arial" w:hAnsi="Arial" w:cs="Arial"/>
                <w:sz w:val="16"/>
                <w:szCs w:val="16"/>
              </w:rPr>
            </w:pPr>
          </w:p>
        </w:tc>
      </w:tr>
      <w:tr w:rsidR="000A21AF" w:rsidRPr="005E0BCA" w:rsidTr="008415FA">
        <w:trPr>
          <w:trHeight w:val="235"/>
        </w:trPr>
        <w:tc>
          <w:tcPr>
            <w:tcW w:w="5529" w:type="dxa"/>
            <w:vAlign w:val="center"/>
          </w:tcPr>
          <w:p w:rsidR="000A21AF" w:rsidRPr="005E0BCA" w:rsidRDefault="000A21AF" w:rsidP="008415FA">
            <w:pPr>
              <w:jc w:val="both"/>
              <w:rPr>
                <w:rFonts w:ascii="Arial" w:hAnsi="Arial" w:cs="Arial"/>
                <w:sz w:val="16"/>
                <w:szCs w:val="16"/>
              </w:rPr>
            </w:pPr>
          </w:p>
        </w:tc>
        <w:tc>
          <w:tcPr>
            <w:tcW w:w="4819" w:type="dxa"/>
            <w:vAlign w:val="center"/>
          </w:tcPr>
          <w:p w:rsidR="000A21AF" w:rsidRPr="005A10DC" w:rsidRDefault="000A21AF" w:rsidP="008415FA">
            <w:pPr>
              <w:jc w:val="both"/>
              <w:rPr>
                <w:rFonts w:ascii="Arial" w:hAnsi="Arial" w:cs="Arial"/>
                <w:b/>
                <w:sz w:val="16"/>
                <w:szCs w:val="16"/>
              </w:rPr>
            </w:pPr>
          </w:p>
        </w:tc>
      </w:tr>
      <w:tr w:rsidR="000A21AF" w:rsidRPr="005E0BCA" w:rsidTr="008415FA">
        <w:trPr>
          <w:trHeight w:val="331"/>
        </w:trPr>
        <w:tc>
          <w:tcPr>
            <w:tcW w:w="5529" w:type="dxa"/>
            <w:vAlign w:val="center"/>
          </w:tcPr>
          <w:p w:rsidR="000A21AF" w:rsidRPr="005E0BCA" w:rsidRDefault="000A21AF" w:rsidP="008415FA">
            <w:pPr>
              <w:jc w:val="both"/>
              <w:rPr>
                <w:rFonts w:ascii="Arial" w:hAnsi="Arial" w:cs="Arial"/>
                <w:sz w:val="16"/>
                <w:szCs w:val="16"/>
              </w:rPr>
            </w:pPr>
          </w:p>
        </w:tc>
        <w:tc>
          <w:tcPr>
            <w:tcW w:w="4819" w:type="dxa"/>
            <w:vAlign w:val="center"/>
          </w:tcPr>
          <w:p w:rsidR="000A21AF" w:rsidRPr="005A10DC" w:rsidRDefault="000A21AF" w:rsidP="008415FA">
            <w:pPr>
              <w:jc w:val="both"/>
              <w:rPr>
                <w:rFonts w:ascii="Arial" w:hAnsi="Arial" w:cs="Arial"/>
                <w:b/>
                <w:sz w:val="16"/>
                <w:szCs w:val="16"/>
              </w:rPr>
            </w:pPr>
          </w:p>
        </w:tc>
      </w:tr>
      <w:tr w:rsidR="000A21AF" w:rsidRPr="005E0BCA" w:rsidTr="008415FA">
        <w:trPr>
          <w:trHeight w:val="916"/>
        </w:trPr>
        <w:tc>
          <w:tcPr>
            <w:tcW w:w="5529" w:type="dxa"/>
            <w:vAlign w:val="center"/>
          </w:tcPr>
          <w:p w:rsidR="000A21AF" w:rsidRPr="005E0BCA" w:rsidRDefault="000A21AF" w:rsidP="008415FA">
            <w:pPr>
              <w:jc w:val="both"/>
              <w:rPr>
                <w:rFonts w:ascii="Arial" w:hAnsi="Arial" w:cs="Arial"/>
                <w:sz w:val="16"/>
                <w:szCs w:val="16"/>
              </w:rPr>
            </w:pPr>
          </w:p>
        </w:tc>
        <w:tc>
          <w:tcPr>
            <w:tcW w:w="4819" w:type="dxa"/>
            <w:vAlign w:val="center"/>
          </w:tcPr>
          <w:p w:rsidR="000A21AF" w:rsidRPr="005A10DC" w:rsidRDefault="000A21AF" w:rsidP="008415FA">
            <w:pPr>
              <w:jc w:val="both"/>
              <w:rPr>
                <w:rFonts w:ascii="Arial" w:hAnsi="Arial" w:cs="Arial"/>
                <w:b/>
                <w:sz w:val="16"/>
                <w:szCs w:val="16"/>
              </w:rPr>
            </w:pPr>
          </w:p>
        </w:tc>
      </w:tr>
      <w:tr w:rsidR="000A21AF" w:rsidRPr="005E0BCA" w:rsidTr="008415FA">
        <w:tc>
          <w:tcPr>
            <w:tcW w:w="5529" w:type="dxa"/>
            <w:vAlign w:val="center"/>
          </w:tcPr>
          <w:p w:rsidR="000A21AF" w:rsidRPr="005E0BCA" w:rsidRDefault="000A21AF" w:rsidP="008415FA">
            <w:pPr>
              <w:jc w:val="both"/>
              <w:rPr>
                <w:rFonts w:ascii="Arial" w:hAnsi="Arial" w:cs="Arial"/>
                <w:bCs/>
                <w:sz w:val="16"/>
                <w:szCs w:val="16"/>
              </w:rPr>
            </w:pPr>
          </w:p>
        </w:tc>
        <w:tc>
          <w:tcPr>
            <w:tcW w:w="4819" w:type="dxa"/>
            <w:vAlign w:val="center"/>
          </w:tcPr>
          <w:p w:rsidR="000A21AF" w:rsidRPr="005A10DC" w:rsidRDefault="000A21AF" w:rsidP="008415FA">
            <w:pPr>
              <w:jc w:val="both"/>
              <w:rPr>
                <w:rFonts w:ascii="Arial" w:hAnsi="Arial" w:cs="Arial"/>
                <w:b/>
                <w:bCs/>
                <w:sz w:val="16"/>
                <w:szCs w:val="16"/>
              </w:rPr>
            </w:pPr>
          </w:p>
        </w:tc>
      </w:tr>
      <w:tr w:rsidR="000A21AF" w:rsidRPr="005E0BCA" w:rsidTr="008415FA">
        <w:trPr>
          <w:trHeight w:val="680"/>
        </w:trPr>
        <w:tc>
          <w:tcPr>
            <w:tcW w:w="5529" w:type="dxa"/>
            <w:vAlign w:val="center"/>
          </w:tcPr>
          <w:p w:rsidR="000A21AF" w:rsidRPr="005E0BCA" w:rsidRDefault="000A21AF" w:rsidP="008415FA">
            <w:pPr>
              <w:tabs>
                <w:tab w:val="left" w:pos="284"/>
              </w:tabs>
              <w:autoSpaceDE w:val="0"/>
              <w:autoSpaceDN w:val="0"/>
              <w:adjustRightInd w:val="0"/>
              <w:jc w:val="both"/>
              <w:rPr>
                <w:rFonts w:ascii="Arial" w:hAnsi="Arial" w:cs="Arial"/>
                <w:sz w:val="16"/>
                <w:szCs w:val="16"/>
                <w:lang w:val="es-SV"/>
              </w:rPr>
            </w:pPr>
          </w:p>
        </w:tc>
        <w:tc>
          <w:tcPr>
            <w:tcW w:w="4819" w:type="dxa"/>
            <w:vAlign w:val="center"/>
          </w:tcPr>
          <w:p w:rsidR="000A21AF" w:rsidRPr="005E0BCA" w:rsidRDefault="000A21AF" w:rsidP="008415FA">
            <w:pPr>
              <w:tabs>
                <w:tab w:val="left" w:pos="284"/>
              </w:tabs>
              <w:autoSpaceDE w:val="0"/>
              <w:autoSpaceDN w:val="0"/>
              <w:adjustRightInd w:val="0"/>
              <w:jc w:val="both"/>
              <w:rPr>
                <w:rFonts w:ascii="Arial" w:hAnsi="Arial" w:cs="Arial"/>
                <w:sz w:val="16"/>
                <w:szCs w:val="16"/>
                <w:lang w:val="es-SV"/>
              </w:rPr>
            </w:pPr>
          </w:p>
        </w:tc>
      </w:tr>
      <w:tr w:rsidR="000A21AF" w:rsidRPr="005E0BCA" w:rsidTr="008415FA">
        <w:tc>
          <w:tcPr>
            <w:tcW w:w="5529" w:type="dxa"/>
            <w:vAlign w:val="center"/>
          </w:tcPr>
          <w:p w:rsidR="000A21AF" w:rsidRPr="005E0BCA" w:rsidRDefault="000A21AF" w:rsidP="008415FA">
            <w:pPr>
              <w:jc w:val="both"/>
              <w:rPr>
                <w:rFonts w:ascii="Arial" w:hAnsi="Arial" w:cs="Arial"/>
                <w:bCs/>
                <w:sz w:val="16"/>
                <w:szCs w:val="16"/>
              </w:rPr>
            </w:pPr>
          </w:p>
        </w:tc>
        <w:tc>
          <w:tcPr>
            <w:tcW w:w="4819" w:type="dxa"/>
            <w:vAlign w:val="center"/>
          </w:tcPr>
          <w:p w:rsidR="000A21AF" w:rsidRPr="005E0BCA" w:rsidRDefault="000A21AF" w:rsidP="008415FA">
            <w:pPr>
              <w:jc w:val="both"/>
              <w:rPr>
                <w:rFonts w:ascii="Arial" w:hAnsi="Arial" w:cs="Arial"/>
                <w:bCs/>
                <w:sz w:val="16"/>
                <w:szCs w:val="16"/>
              </w:rPr>
            </w:pPr>
          </w:p>
        </w:tc>
      </w:tr>
    </w:tbl>
    <w:p w:rsidR="000A21AF" w:rsidRDefault="000A21AF" w:rsidP="000A21AF">
      <w:pPr>
        <w:pStyle w:val="Textoindependiente"/>
        <w:jc w:val="both"/>
        <w:rPr>
          <w:rFonts w:cs="Arial"/>
          <w:b w:val="0"/>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r>
        <w:rPr>
          <w:rFonts w:ascii="Arial" w:hAnsi="Arial" w:cs="Arial"/>
          <w:noProof/>
          <w:sz w:val="22"/>
          <w:szCs w:val="22"/>
          <w:lang w:val="es-SV" w:eastAsia="es-SV"/>
        </w:rPr>
        <mc:AlternateContent>
          <mc:Choice Requires="wps">
            <w:drawing>
              <wp:anchor distT="0" distB="0" distL="114300" distR="114300" simplePos="0" relativeHeight="251661312" behindDoc="0" locked="0" layoutInCell="1" allowOverlap="1" wp14:anchorId="040F4434" wp14:editId="58B83E0E">
                <wp:simplePos x="0" y="0"/>
                <wp:positionH relativeFrom="column">
                  <wp:posOffset>501015</wp:posOffset>
                </wp:positionH>
                <wp:positionV relativeFrom="paragraph">
                  <wp:posOffset>12700</wp:posOffset>
                </wp:positionV>
                <wp:extent cx="4772025" cy="51530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4772025" cy="5153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7B041" id="Conector recto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pt" to="415.2pt,4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" strokecolor="#4579b8 [3044]"/>
            </w:pict>
          </mc:Fallback>
        </mc:AlternateContent>
      </w: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r>
        <w:rPr>
          <w:rFonts w:ascii="Arial" w:hAnsi="Arial" w:cs="Arial"/>
          <w:noProof/>
          <w:sz w:val="22"/>
          <w:szCs w:val="22"/>
          <w:lang w:val="es-SV" w:eastAsia="es-SV"/>
        </w:rPr>
        <w:lastRenderedPageBreak/>
        <mc:AlternateContent>
          <mc:Choice Requires="wps">
            <w:drawing>
              <wp:anchor distT="0" distB="0" distL="114300" distR="114300" simplePos="0" relativeHeight="251660800" behindDoc="0" locked="0" layoutInCell="1" allowOverlap="1">
                <wp:simplePos x="0" y="0"/>
                <wp:positionH relativeFrom="column">
                  <wp:posOffset>1205865</wp:posOffset>
                </wp:positionH>
                <wp:positionV relativeFrom="paragraph">
                  <wp:posOffset>-132080</wp:posOffset>
                </wp:positionV>
                <wp:extent cx="3276600" cy="31432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3276600" cy="314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C5C0A5" id="Conector recto 9" o:spid="_x0000_s1026" style="position:absolute;flip:y;z-index:251660800;visibility:visible;mso-wrap-style:square;mso-wrap-distance-left:9pt;mso-wrap-distance-top:0;mso-wrap-distance-right:9pt;mso-wrap-distance-bottom:0;mso-position-horizontal:absolute;mso-position-horizontal-relative:text;mso-position-vertical:absolute;mso-position-vertical-relative:text" from="94.95pt,-10.4pt" to="352.95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" strokecolor="#4579b8 [3044]"/>
            </w:pict>
          </mc:Fallback>
        </mc:AlternateContent>
      </w: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416C5C" w:rsidRDefault="00416C5C" w:rsidP="000A21AF">
      <w:pPr>
        <w:jc w:val="both"/>
        <w:rPr>
          <w:rFonts w:ascii="Arial" w:hAnsi="Arial" w:cs="Arial"/>
          <w:sz w:val="22"/>
          <w:szCs w:val="22"/>
        </w:rPr>
      </w:pPr>
    </w:p>
    <w:p w:rsidR="000A21AF" w:rsidRPr="000A21AF" w:rsidRDefault="000A21AF" w:rsidP="000A21AF">
      <w:pPr>
        <w:jc w:val="both"/>
        <w:rPr>
          <w:rFonts w:ascii="Arial" w:hAnsi="Arial" w:cs="Arial"/>
          <w:b/>
          <w:sz w:val="22"/>
          <w:szCs w:val="22"/>
        </w:rPr>
      </w:pPr>
      <w:r w:rsidRPr="000A21AF">
        <w:rPr>
          <w:rFonts w:ascii="Arial" w:hAnsi="Arial" w:cs="Arial"/>
          <w:sz w:val="22"/>
          <w:szCs w:val="22"/>
        </w:rPr>
        <w:t>Junta Directiva, con base en el dictamen de la Comisión de Evaluación de Ofertas, presentado por e</w:t>
      </w:r>
      <w:r w:rsidRPr="000A21AF">
        <w:rPr>
          <w:rFonts w:ascii="Arial" w:hAnsi="Arial" w:cs="Arial"/>
          <w:sz w:val="22"/>
          <w:szCs w:val="22"/>
          <w:lang w:val="es-MX"/>
        </w:rPr>
        <w:t xml:space="preserve">l </w:t>
      </w:r>
      <w:r w:rsidRPr="000A21AF">
        <w:rPr>
          <w:rFonts w:ascii="Arial" w:hAnsi="Arial" w:cs="Arial"/>
          <w:sz w:val="22"/>
          <w:szCs w:val="22"/>
        </w:rPr>
        <w:t xml:space="preserve">Lic. René Cuéllar Marenco, Gerente de Finanzas y el Ingeniero Julio Tarcicio Rivas García, Jefe de la Unidad de Adquisiciones y Contrataciones Institucional (UACI), por unanimidad </w:t>
      </w:r>
      <w:r w:rsidRPr="000A21AF">
        <w:rPr>
          <w:rFonts w:ascii="Arial" w:hAnsi="Arial" w:cs="Arial"/>
          <w:b/>
          <w:sz w:val="22"/>
          <w:szCs w:val="22"/>
        </w:rPr>
        <w:t>ACUERDA:</w:t>
      </w:r>
    </w:p>
    <w:p w:rsidR="000A21AF" w:rsidRPr="000A21AF" w:rsidRDefault="000A21AF" w:rsidP="000A21AF">
      <w:pPr>
        <w:ind w:left="360"/>
        <w:jc w:val="both"/>
        <w:rPr>
          <w:rFonts w:ascii="Arial" w:hAnsi="Arial" w:cs="Arial"/>
          <w:sz w:val="22"/>
          <w:szCs w:val="22"/>
        </w:rPr>
      </w:pPr>
    </w:p>
    <w:p w:rsidR="000A21AF" w:rsidRDefault="000A21AF" w:rsidP="000A21AF">
      <w:pPr>
        <w:jc w:val="both"/>
        <w:rPr>
          <w:rFonts w:ascii="Arial" w:hAnsi="Arial" w:cs="Arial"/>
          <w:sz w:val="22"/>
          <w:szCs w:val="22"/>
        </w:rPr>
      </w:pPr>
      <w:r w:rsidRPr="000A21AF">
        <w:rPr>
          <w:rFonts w:ascii="Arial" w:hAnsi="Arial" w:cs="Arial"/>
          <w:sz w:val="22"/>
          <w:szCs w:val="22"/>
        </w:rPr>
        <w:t>Autorizar que se presente a la Asamblea de Gobernadores, para su aprobación y adjudicación, el servicio objeto de proceso Libre Gestión No. FSV-291/2017 “Servicios Auditoria Externa para el Ejercicio 2018</w:t>
      </w:r>
    </w:p>
    <w:p w:rsidR="00416C5C" w:rsidRPr="00416C5C" w:rsidRDefault="00416C5C" w:rsidP="00416C5C">
      <w:pPr>
        <w:spacing w:line="360" w:lineRule="auto"/>
        <w:rPr>
          <w:rFonts w:ascii="Arial" w:hAnsi="Arial" w:cs="Arial"/>
          <w:b/>
          <w:color w:val="FF0000"/>
          <w:sz w:val="22"/>
          <w:szCs w:val="22"/>
        </w:rPr>
      </w:pPr>
      <w:r w:rsidRPr="00416C5C">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416C5C">
        <w:rPr>
          <w:rFonts w:ascii="Arial" w:hAnsi="Arial" w:cs="Arial"/>
          <w:b/>
          <w:color w:val="FF0000"/>
          <w:sz w:val="22"/>
          <w:szCs w:val="22"/>
        </w:rPr>
        <w:t>)</w:t>
      </w:r>
      <w:r>
        <w:rPr>
          <w:rFonts w:ascii="Arial" w:hAnsi="Arial" w:cs="Arial"/>
          <w:b/>
          <w:color w:val="FF0000"/>
          <w:sz w:val="22"/>
          <w:szCs w:val="22"/>
        </w:rPr>
        <w:t xml:space="preserve"> y </w:t>
      </w:r>
      <w:proofErr w:type="gramStart"/>
      <w:r>
        <w:rPr>
          <w:rFonts w:ascii="Arial" w:hAnsi="Arial" w:cs="Arial"/>
          <w:b/>
          <w:color w:val="FF0000"/>
          <w:sz w:val="22"/>
          <w:szCs w:val="22"/>
        </w:rPr>
        <w:t xml:space="preserve">h) </w:t>
      </w:r>
      <w:r w:rsidRPr="00416C5C">
        <w:rPr>
          <w:rFonts w:ascii="Arial" w:hAnsi="Arial" w:cs="Arial"/>
          <w:b/>
          <w:color w:val="FF0000"/>
          <w:sz w:val="22"/>
          <w:szCs w:val="22"/>
        </w:rPr>
        <w:t xml:space="preserve"> LAIP</w:t>
      </w:r>
      <w:proofErr w:type="gramEnd"/>
      <w:r w:rsidRPr="00416C5C">
        <w:rPr>
          <w:rFonts w:ascii="Arial" w:hAnsi="Arial" w:cs="Arial"/>
          <w:b/>
          <w:color w:val="FF0000"/>
          <w:sz w:val="22"/>
          <w:szCs w:val="22"/>
        </w:rPr>
        <w:t xml:space="preserve">, para el plazo de </w:t>
      </w:r>
      <w:r>
        <w:rPr>
          <w:rFonts w:ascii="Arial" w:hAnsi="Arial" w:cs="Arial"/>
          <w:b/>
          <w:color w:val="FF0000"/>
          <w:sz w:val="22"/>
          <w:szCs w:val="22"/>
        </w:rPr>
        <w:t>UN AÑO</w:t>
      </w:r>
      <w:r w:rsidRPr="00416C5C">
        <w:rPr>
          <w:rFonts w:ascii="Arial" w:hAnsi="Arial" w:cs="Arial"/>
          <w:b/>
          <w:color w:val="FF0000"/>
          <w:sz w:val="22"/>
          <w:szCs w:val="22"/>
        </w:rPr>
        <w:t>. Declaratoria de Reserva N° JD/</w:t>
      </w:r>
      <w:r>
        <w:rPr>
          <w:rFonts w:ascii="Arial" w:hAnsi="Arial" w:cs="Arial"/>
          <w:b/>
          <w:color w:val="FF0000"/>
          <w:sz w:val="22"/>
          <w:szCs w:val="22"/>
        </w:rPr>
        <w:t>2017/1467</w:t>
      </w:r>
      <w:r w:rsidRPr="00416C5C">
        <w:rPr>
          <w:rFonts w:ascii="Arial" w:hAnsi="Arial" w:cs="Arial"/>
          <w:b/>
          <w:color w:val="FF0000"/>
          <w:sz w:val="22"/>
          <w:szCs w:val="22"/>
        </w:rPr>
        <w:t>.</w:t>
      </w:r>
    </w:p>
    <w:p w:rsidR="008962C5" w:rsidRDefault="008962C5" w:rsidP="008962C5">
      <w:pPr>
        <w:jc w:val="both"/>
        <w:rPr>
          <w:rFonts w:ascii="Arial" w:hAnsi="Arial" w:cs="Arial"/>
          <w:b/>
          <w:sz w:val="22"/>
          <w:szCs w:val="22"/>
        </w:rPr>
      </w:pPr>
    </w:p>
    <w:p w:rsidR="008962C5" w:rsidRDefault="008962C5" w:rsidP="008962C5">
      <w:pPr>
        <w:jc w:val="both"/>
        <w:rPr>
          <w:rFonts w:ascii="Arial" w:hAnsi="Arial" w:cs="Arial"/>
          <w:b/>
          <w:sz w:val="22"/>
          <w:szCs w:val="22"/>
        </w:rPr>
      </w:pPr>
    </w:p>
    <w:p w:rsidR="0011648C" w:rsidRDefault="008962C5" w:rsidP="008962C5">
      <w:pPr>
        <w:jc w:val="both"/>
        <w:rPr>
          <w:rFonts w:ascii="Arial" w:hAnsi="Arial" w:cs="Arial"/>
          <w:lang w:val="es-MX"/>
        </w:rPr>
      </w:pPr>
      <w:r w:rsidRPr="000A21AF">
        <w:rPr>
          <w:rFonts w:ascii="Arial" w:hAnsi="Arial" w:cs="Arial"/>
          <w:b/>
        </w:rPr>
        <w:t xml:space="preserve">VIII) AUTORIZACIÓN DE PRECIOS DE VENTA DE ACTIVOS EXTRAORDINARIOS. </w:t>
      </w:r>
      <w:r w:rsidRPr="000A21AF">
        <w:rPr>
          <w:rFonts w:ascii="Arial" w:hAnsi="Arial" w:cs="Arial"/>
          <w:lang w:val="es-MX"/>
        </w:rPr>
        <w:t xml:space="preserve">El Presidente y </w:t>
      </w:r>
      <w:r w:rsidRPr="000A21AF">
        <w:rPr>
          <w:rFonts w:ascii="Arial" w:hAnsi="Arial" w:cs="Arial"/>
        </w:rPr>
        <w:t xml:space="preserve">Director Ejecutivo </w:t>
      </w:r>
      <w:r w:rsidRPr="000A21AF">
        <w:rPr>
          <w:rFonts w:ascii="Arial" w:hAnsi="Arial" w:cs="Arial"/>
          <w:lang w:val="es-MX"/>
        </w:rPr>
        <w:t xml:space="preserve">invitó al Licenciado Carlos Orlando Villegas Vásquez, Gerente de Servicio al Cliente, para someter a aprobación de Junta Directiva, los precios de venta de 32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$451,085.28 según avalúos técnicos </w:t>
      </w:r>
    </w:p>
    <w:p w:rsidR="0011648C" w:rsidRDefault="0011648C" w:rsidP="008962C5">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1824" behindDoc="0" locked="0" layoutInCell="1" allowOverlap="1">
                <wp:simplePos x="0" y="0"/>
                <wp:positionH relativeFrom="column">
                  <wp:posOffset>2005964</wp:posOffset>
                </wp:positionH>
                <wp:positionV relativeFrom="paragraph">
                  <wp:posOffset>164465</wp:posOffset>
                </wp:positionV>
                <wp:extent cx="2105025" cy="18859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2105025" cy="188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FE17F1" id="Conector recto 10"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57.95pt,12.95pt" to="323.7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" strokecolor="#4579b8 [3044]"/>
            </w:pict>
          </mc:Fallback>
        </mc:AlternateContent>
      </w: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2848" behindDoc="0" locked="0" layoutInCell="1" allowOverlap="1">
                <wp:simplePos x="0" y="0"/>
                <wp:positionH relativeFrom="column">
                  <wp:posOffset>1901189</wp:posOffset>
                </wp:positionH>
                <wp:positionV relativeFrom="paragraph">
                  <wp:posOffset>-113030</wp:posOffset>
                </wp:positionV>
                <wp:extent cx="1590675" cy="144780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1590675" cy="144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085F9" id="Conector recto 11" o:spid="_x0000_s1026" style="position:absolute;flip:y;z-index:251662848;visibility:visible;mso-wrap-style:square;mso-wrap-distance-left:9pt;mso-wrap-distance-top:0;mso-wrap-distance-right:9pt;mso-wrap-distance-bottom:0;mso-position-horizontal:absolute;mso-position-horizontal-relative:text;mso-position-vertical:absolute;mso-position-vertical-relative:text" from="149.7pt,-8.9pt" to="274.9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" strokecolor="#4579b8 [3044]"/>
            </w:pict>
          </mc:Fallback>
        </mc:AlternateContent>
      </w: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11648C" w:rsidRDefault="0011648C" w:rsidP="008962C5">
      <w:pPr>
        <w:jc w:val="both"/>
        <w:rPr>
          <w:rFonts w:ascii="Arial" w:hAnsi="Arial" w:cs="Arial"/>
          <w:lang w:val="es-MX"/>
        </w:rPr>
      </w:pPr>
    </w:p>
    <w:p w:rsidR="008962C5" w:rsidRPr="000A21AF" w:rsidRDefault="0011648C" w:rsidP="008962C5">
      <w:pPr>
        <w:jc w:val="both"/>
        <w:rPr>
          <w:rFonts w:ascii="Arial" w:hAnsi="Arial" w:cs="Arial"/>
          <w:lang w:val="es-MX"/>
        </w:rPr>
      </w:pPr>
      <w:r>
        <w:rPr>
          <w:rFonts w:ascii="Arial" w:hAnsi="Arial" w:cs="Arial"/>
          <w:lang w:val="es-MX"/>
        </w:rPr>
        <w:t xml:space="preserve">                                                                       </w:t>
      </w:r>
      <w:r w:rsidR="008962C5" w:rsidRPr="000A21AF">
        <w:rPr>
          <w:rFonts w:ascii="Arial" w:hAnsi="Arial" w:cs="Arial"/>
          <w:lang w:val="es-MX"/>
        </w:rPr>
        <w:t xml:space="preserve">Junta Directiva, conocida la recomendación presentada por el Licenciado Carlos Orlando Villegas Vásquez, Gerente de Servicio al Cliente, por unanimidad </w:t>
      </w:r>
      <w:r w:rsidR="008962C5" w:rsidRPr="000A21AF">
        <w:rPr>
          <w:rFonts w:ascii="Arial" w:hAnsi="Arial" w:cs="Arial"/>
          <w:b/>
          <w:lang w:val="es-MX"/>
        </w:rPr>
        <w:t>ACUERDA:</w:t>
      </w:r>
    </w:p>
    <w:p w:rsidR="008962C5" w:rsidRPr="000A21AF" w:rsidRDefault="008962C5" w:rsidP="008962C5">
      <w:pPr>
        <w:jc w:val="both"/>
        <w:rPr>
          <w:rFonts w:ascii="Arial" w:hAnsi="Arial" w:cs="Arial"/>
          <w:lang w:val="es-MX"/>
        </w:rPr>
      </w:pPr>
    </w:p>
    <w:p w:rsidR="008962C5" w:rsidRPr="000A21AF" w:rsidRDefault="008962C5" w:rsidP="008962C5">
      <w:pPr>
        <w:numPr>
          <w:ilvl w:val="0"/>
          <w:numId w:val="12"/>
        </w:numPr>
        <w:tabs>
          <w:tab w:val="clear" w:pos="765"/>
          <w:tab w:val="num" w:pos="405"/>
        </w:tabs>
        <w:ind w:left="405"/>
        <w:jc w:val="both"/>
        <w:rPr>
          <w:rFonts w:ascii="Arial" w:hAnsi="Arial" w:cs="Arial"/>
        </w:rPr>
      </w:pPr>
      <w:r w:rsidRPr="000A21AF">
        <w:rPr>
          <w:rFonts w:ascii="Arial" w:hAnsi="Arial" w:cs="Arial"/>
        </w:rPr>
        <w:t xml:space="preserve">Autorizar los precios de venta de 32 Activos Extraordinarios por un monto de </w:t>
      </w:r>
      <w:r w:rsidRPr="000A21AF">
        <w:rPr>
          <w:rFonts w:ascii="Arial" w:hAnsi="Arial" w:cs="Arial"/>
          <w:lang w:val="es-MX"/>
        </w:rPr>
        <w:t xml:space="preserve">$451,085.28  </w:t>
      </w:r>
      <w:r w:rsidRPr="000A21AF">
        <w:rPr>
          <w:rFonts w:ascii="Arial" w:hAnsi="Arial" w:cs="Arial"/>
        </w:rPr>
        <w:t>según listado que se anexa a la presente acta.</w:t>
      </w:r>
    </w:p>
    <w:p w:rsidR="008962C5" w:rsidRPr="000A21AF" w:rsidRDefault="008962C5" w:rsidP="008962C5">
      <w:pPr>
        <w:ind w:left="-360"/>
        <w:jc w:val="both"/>
        <w:rPr>
          <w:rFonts w:ascii="Arial" w:hAnsi="Arial" w:cs="Arial"/>
        </w:rPr>
      </w:pPr>
    </w:p>
    <w:p w:rsidR="008962C5" w:rsidRDefault="008962C5" w:rsidP="008962C5">
      <w:pPr>
        <w:numPr>
          <w:ilvl w:val="0"/>
          <w:numId w:val="12"/>
        </w:numPr>
        <w:tabs>
          <w:tab w:val="num" w:pos="45"/>
          <w:tab w:val="left" w:pos="426"/>
        </w:tabs>
        <w:ind w:left="405"/>
        <w:jc w:val="both"/>
        <w:rPr>
          <w:rFonts w:ascii="Arial" w:hAnsi="Arial" w:cs="Arial"/>
        </w:rPr>
      </w:pPr>
      <w:r w:rsidRPr="000A21AF">
        <w:rPr>
          <w:rFonts w:ascii="Arial" w:hAnsi="Arial" w:cs="Arial"/>
        </w:rPr>
        <w:t xml:space="preserve">Autorizar que se haga efectiva la reserva de saneamiento </w:t>
      </w:r>
      <w:r w:rsidR="0011648C">
        <w:rPr>
          <w:rFonts w:ascii="Arial" w:hAnsi="Arial" w:cs="Arial"/>
        </w:rPr>
        <w:t>______________________________________________________________________</w:t>
      </w:r>
    </w:p>
    <w:p w:rsidR="0011648C" w:rsidRDefault="0011648C" w:rsidP="0011648C">
      <w:pPr>
        <w:pStyle w:val="Prrafodelista"/>
        <w:rPr>
          <w:rFonts w:ascii="Arial" w:hAnsi="Arial" w:cs="Arial"/>
        </w:rPr>
      </w:pPr>
    </w:p>
    <w:p w:rsidR="008962C5" w:rsidRPr="0011648C" w:rsidRDefault="0011648C" w:rsidP="0011648C">
      <w:pPr>
        <w:spacing w:line="360" w:lineRule="auto"/>
        <w:rPr>
          <w:rFonts w:ascii="Arial" w:hAnsi="Arial" w:cs="Arial"/>
          <w:b/>
          <w:color w:val="FF0000"/>
          <w:sz w:val="22"/>
          <w:szCs w:val="22"/>
        </w:rPr>
      </w:pPr>
      <w:r w:rsidRPr="0011648C">
        <w:rPr>
          <w:rFonts w:ascii="Arial" w:hAnsi="Arial" w:cs="Arial"/>
          <w:b/>
          <w:color w:val="FF0000"/>
          <w:sz w:val="22"/>
          <w:szCs w:val="22"/>
        </w:rPr>
        <w:t xml:space="preserve">Supresión de información confidencial, conforme a lo dispuesto en el art. 24 </w:t>
      </w:r>
      <w:proofErr w:type="spellStart"/>
      <w:r w:rsidRPr="0011648C">
        <w:rPr>
          <w:rFonts w:ascii="Arial" w:hAnsi="Arial" w:cs="Arial"/>
          <w:b/>
          <w:color w:val="FF0000"/>
          <w:sz w:val="22"/>
          <w:szCs w:val="22"/>
        </w:rPr>
        <w:t>lit.</w:t>
      </w:r>
      <w:proofErr w:type="spellEnd"/>
      <w:r w:rsidRPr="0011648C">
        <w:rPr>
          <w:rFonts w:ascii="Arial" w:hAnsi="Arial" w:cs="Arial"/>
          <w:b/>
          <w:color w:val="FF0000"/>
          <w:sz w:val="22"/>
          <w:szCs w:val="22"/>
        </w:rPr>
        <w:t xml:space="preserve"> d) LAIP. </w:t>
      </w:r>
    </w:p>
    <w:p w:rsidR="008962C5" w:rsidRDefault="008962C5" w:rsidP="00A71593">
      <w:pPr>
        <w:autoSpaceDE w:val="0"/>
        <w:jc w:val="both"/>
        <w:rPr>
          <w:rFonts w:ascii="Arial" w:hAnsi="Arial" w:cs="Arial"/>
          <w:b/>
          <w:szCs w:val="26"/>
        </w:rPr>
      </w:pPr>
    </w:p>
    <w:p w:rsidR="008962C5" w:rsidRPr="00E7507C" w:rsidRDefault="008962C5" w:rsidP="008962C5">
      <w:pPr>
        <w:jc w:val="both"/>
        <w:rPr>
          <w:rFonts w:ascii="Arial" w:hAnsi="Arial" w:cs="Arial"/>
          <w:b/>
          <w:lang w:val="es-MX"/>
        </w:rPr>
      </w:pPr>
      <w:r>
        <w:rPr>
          <w:rFonts w:ascii="Arial" w:hAnsi="Arial" w:cs="Arial"/>
          <w:b/>
        </w:rPr>
        <w:t>IX</w:t>
      </w:r>
      <w:r w:rsidRPr="00E7507C">
        <w:rPr>
          <w:rFonts w:ascii="Arial" w:hAnsi="Arial" w:cs="Arial"/>
          <w:b/>
        </w:rPr>
        <w:t>) INFORME DE SEGUIMIENTO AL PLAN ANUAL OPERATIVO</w:t>
      </w:r>
      <w:r>
        <w:rPr>
          <w:rFonts w:ascii="Arial" w:hAnsi="Arial" w:cs="Arial"/>
          <w:b/>
        </w:rPr>
        <w:t xml:space="preserve"> AL MES DE SEPTIEMBRE</w:t>
      </w:r>
      <w:r w:rsidRPr="00E7507C">
        <w:rPr>
          <w:rFonts w:ascii="Arial" w:hAnsi="Arial" w:cs="Arial"/>
          <w:b/>
          <w:bCs/>
          <w:iCs/>
          <w:lang w:val="es-MX"/>
        </w:rPr>
        <w:t xml:space="preserve"> DE 201</w:t>
      </w:r>
      <w:r>
        <w:rPr>
          <w:rFonts w:ascii="Arial" w:hAnsi="Arial" w:cs="Arial"/>
          <w:b/>
          <w:bCs/>
          <w:iCs/>
          <w:lang w:val="es-MX"/>
        </w:rPr>
        <w:t xml:space="preserve">7.  </w:t>
      </w:r>
      <w:r w:rsidRPr="00E7507C">
        <w:rPr>
          <w:rFonts w:ascii="Arial" w:hAnsi="Arial" w:cs="Arial"/>
          <w:lang w:val="es-MX"/>
        </w:rPr>
        <w:t>El Presidente y D</w:t>
      </w:r>
      <w:r>
        <w:rPr>
          <w:rFonts w:ascii="Arial" w:hAnsi="Arial" w:cs="Arial"/>
          <w:lang w:val="es-MX"/>
        </w:rPr>
        <w:t>irector Ejecutivo invitó al L</w:t>
      </w:r>
      <w:r w:rsidRPr="00E7507C">
        <w:rPr>
          <w:rFonts w:ascii="Arial" w:hAnsi="Arial" w:cs="Arial"/>
          <w:lang w:val="es-MX"/>
        </w:rPr>
        <w:t xml:space="preserve">icenciado Luis Josué Ventura Hernández, Gerente de Planificación, para presentar a los directores, </w:t>
      </w:r>
      <w:r w:rsidRPr="00E7507C">
        <w:rPr>
          <w:rFonts w:ascii="Arial" w:hAnsi="Arial" w:cs="Arial"/>
          <w:bCs/>
          <w:iCs/>
          <w:lang w:val="es-MX"/>
        </w:rPr>
        <w:t>el Seguimiento y Evaluación del Plan Anual Operativo (PAO) correspondiente al periodo Enero-</w:t>
      </w:r>
      <w:r w:rsidRPr="00E7507C">
        <w:rPr>
          <w:rFonts w:ascii="Arial" w:hAnsi="Arial" w:cs="Arial"/>
          <w:lang w:val="es-MX"/>
        </w:rPr>
        <w:t xml:space="preserve"> </w:t>
      </w:r>
      <w:r>
        <w:rPr>
          <w:rFonts w:ascii="Arial" w:hAnsi="Arial" w:cs="Arial"/>
          <w:lang w:val="es-MX"/>
        </w:rPr>
        <w:t>Septiembre</w:t>
      </w:r>
      <w:r w:rsidRPr="00E7507C">
        <w:rPr>
          <w:rFonts w:ascii="Arial" w:hAnsi="Arial" w:cs="Arial"/>
        </w:rPr>
        <w:t xml:space="preserve"> de </w:t>
      </w:r>
      <w:r w:rsidRPr="00E7507C">
        <w:rPr>
          <w:rFonts w:ascii="Arial" w:hAnsi="Arial" w:cs="Arial"/>
          <w:bCs/>
          <w:iCs/>
          <w:lang w:val="es-MX"/>
        </w:rPr>
        <w:t>201</w:t>
      </w:r>
      <w:r>
        <w:rPr>
          <w:rFonts w:ascii="Arial" w:hAnsi="Arial" w:cs="Arial"/>
          <w:bCs/>
          <w:iCs/>
          <w:lang w:val="es-MX"/>
        </w:rPr>
        <w:t>7</w:t>
      </w:r>
      <w:r w:rsidRPr="00E7507C">
        <w:rPr>
          <w:rFonts w:ascii="Arial" w:hAnsi="Arial" w:cs="Arial"/>
          <w:bCs/>
          <w:iCs/>
          <w:lang w:val="es-MX"/>
        </w:rPr>
        <w:t xml:space="preserve"> y </w:t>
      </w:r>
      <w:r w:rsidRPr="00E7507C">
        <w:rPr>
          <w:rFonts w:ascii="Arial" w:hAnsi="Arial" w:cs="Arial"/>
          <w:lang w:val="es-MX"/>
        </w:rPr>
        <w:t>solicitud de modificación de metas del Plan Anual Operativo (PAO) 201</w:t>
      </w:r>
      <w:r>
        <w:rPr>
          <w:rFonts w:ascii="Arial" w:hAnsi="Arial" w:cs="Arial"/>
          <w:lang w:val="es-MX"/>
        </w:rPr>
        <w:t>7</w:t>
      </w:r>
      <w:r w:rsidRPr="00E7507C">
        <w:rPr>
          <w:rFonts w:ascii="Arial" w:hAnsi="Arial" w:cs="Arial"/>
          <w:lang w:val="es-MX"/>
        </w:rPr>
        <w:t xml:space="preserve">. Explicó que se trae este informe, </w:t>
      </w:r>
      <w:r w:rsidRPr="00E7507C">
        <w:rPr>
          <w:rFonts w:ascii="Arial" w:hAnsi="Arial" w:cs="Arial"/>
        </w:rPr>
        <w:t>basado en la autorización de Asamblea de Gobernadores en sesión N° AG-1</w:t>
      </w:r>
      <w:r>
        <w:rPr>
          <w:rFonts w:ascii="Arial" w:hAnsi="Arial" w:cs="Arial"/>
        </w:rPr>
        <w:t>52 del 8 de diciembre</w:t>
      </w:r>
      <w:r w:rsidRPr="00E7507C">
        <w:rPr>
          <w:rFonts w:ascii="Arial" w:hAnsi="Arial" w:cs="Arial"/>
        </w:rPr>
        <w:t xml:space="preserve"> de 201</w:t>
      </w:r>
      <w:r>
        <w:rPr>
          <w:rFonts w:ascii="Arial" w:hAnsi="Arial" w:cs="Arial"/>
        </w:rPr>
        <w:t>6</w:t>
      </w:r>
      <w:r w:rsidRPr="00E7507C">
        <w:rPr>
          <w:rFonts w:ascii="Arial" w:hAnsi="Arial" w:cs="Arial"/>
        </w:rPr>
        <w:t>,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Pr>
          <w:rFonts w:ascii="Arial" w:hAnsi="Arial" w:cs="Arial"/>
        </w:rPr>
        <w:t>7</w:t>
      </w:r>
      <w:r w:rsidRPr="00E7507C">
        <w:rPr>
          <w:rFonts w:ascii="Arial" w:hAnsi="Arial" w:cs="Arial"/>
        </w:rPr>
        <w:t xml:space="preserve">.” La presentación comprendió: la Ejecutoria de </w:t>
      </w:r>
      <w:r>
        <w:rPr>
          <w:rFonts w:ascii="Arial" w:hAnsi="Arial" w:cs="Arial"/>
        </w:rPr>
        <w:t>los proyectos e Indicadores 2017</w:t>
      </w:r>
      <w:r w:rsidRPr="00E7507C">
        <w:rPr>
          <w:rFonts w:ascii="Arial" w:hAnsi="Arial" w:cs="Arial"/>
        </w:rPr>
        <w:t xml:space="preserve">, Informe de Evaluación y Solicitud de </w:t>
      </w:r>
      <w:r>
        <w:rPr>
          <w:rFonts w:ascii="Arial" w:hAnsi="Arial" w:cs="Arial"/>
        </w:rPr>
        <w:t>Ajustes al</w:t>
      </w:r>
      <w:r w:rsidRPr="00E7507C">
        <w:rPr>
          <w:rFonts w:ascii="Arial" w:hAnsi="Arial" w:cs="Arial"/>
        </w:rPr>
        <w:t xml:space="preserve"> PAO 201</w:t>
      </w:r>
      <w:r>
        <w:rPr>
          <w:rFonts w:ascii="Arial" w:hAnsi="Arial" w:cs="Arial"/>
        </w:rPr>
        <w:t>7</w:t>
      </w:r>
      <w:r w:rsidRPr="00E7507C">
        <w:rPr>
          <w:rFonts w:ascii="Arial" w:hAnsi="Arial" w:cs="Arial"/>
        </w:rPr>
        <w:t xml:space="preserve">. </w:t>
      </w:r>
      <w:r>
        <w:rPr>
          <w:rFonts w:ascii="Arial" w:hAnsi="Arial" w:cs="Arial"/>
        </w:rPr>
        <w:t xml:space="preserve"> </w:t>
      </w:r>
      <w:r w:rsidRPr="00E7507C">
        <w:rPr>
          <w:rFonts w:ascii="Arial" w:hAnsi="Arial" w:cs="Arial"/>
        </w:rPr>
        <w:t xml:space="preserve">En lo que se refiere a la Evaluación del PAO, se expusieron las </w:t>
      </w:r>
      <w:r>
        <w:rPr>
          <w:rFonts w:ascii="Arial" w:hAnsi="Arial" w:cs="Arial"/>
        </w:rPr>
        <w:t>5</w:t>
      </w:r>
      <w:r w:rsidRPr="00E7507C">
        <w:rPr>
          <w:rFonts w:ascii="Arial" w:hAnsi="Arial" w:cs="Arial"/>
        </w:rPr>
        <w:t xml:space="preserve"> áreas de acción: </w:t>
      </w:r>
      <w:r>
        <w:rPr>
          <w:rFonts w:ascii="Arial" w:hAnsi="Arial" w:cs="Arial"/>
        </w:rPr>
        <w:t xml:space="preserve"> 0-Acceso a Soluciones Habitaciones, con 1 Proyecto y 1 Indicador.  </w:t>
      </w:r>
      <w:r w:rsidRPr="00E7507C">
        <w:rPr>
          <w:rFonts w:ascii="Arial" w:hAnsi="Arial" w:cs="Arial"/>
        </w:rPr>
        <w:t xml:space="preserve">1- Gestión Crediticia, con </w:t>
      </w:r>
      <w:r>
        <w:rPr>
          <w:rFonts w:ascii="Arial" w:hAnsi="Arial" w:cs="Arial"/>
        </w:rPr>
        <w:t>8</w:t>
      </w:r>
      <w:r w:rsidRPr="00E7507C">
        <w:rPr>
          <w:rFonts w:ascii="Arial" w:hAnsi="Arial" w:cs="Arial"/>
        </w:rPr>
        <w:t xml:space="preserve"> proyectos y 1</w:t>
      </w:r>
      <w:r>
        <w:rPr>
          <w:rFonts w:ascii="Arial" w:hAnsi="Arial" w:cs="Arial"/>
        </w:rPr>
        <w:t>5</w:t>
      </w:r>
      <w:r w:rsidRPr="00E7507C">
        <w:rPr>
          <w:rFonts w:ascii="Arial" w:hAnsi="Arial" w:cs="Arial"/>
        </w:rPr>
        <w:t xml:space="preserve"> indicadores. 2- Servicio al Cliente, con 7 proyectos y </w:t>
      </w:r>
      <w:r>
        <w:rPr>
          <w:rFonts w:ascii="Arial" w:hAnsi="Arial" w:cs="Arial"/>
        </w:rPr>
        <w:t>9</w:t>
      </w:r>
      <w:r w:rsidRPr="00E7507C">
        <w:rPr>
          <w:rFonts w:ascii="Arial" w:hAnsi="Arial" w:cs="Arial"/>
        </w:rPr>
        <w:t xml:space="preserve"> indicadores. 3- Fortalecimiento Financiero, con 1</w:t>
      </w:r>
      <w:r>
        <w:rPr>
          <w:rFonts w:ascii="Arial" w:hAnsi="Arial" w:cs="Arial"/>
        </w:rPr>
        <w:t>0</w:t>
      </w:r>
      <w:r w:rsidRPr="00E7507C">
        <w:rPr>
          <w:rFonts w:ascii="Arial" w:hAnsi="Arial" w:cs="Arial"/>
        </w:rPr>
        <w:t xml:space="preserve"> proyectos y </w:t>
      </w:r>
      <w:r>
        <w:rPr>
          <w:rFonts w:ascii="Arial" w:hAnsi="Arial" w:cs="Arial"/>
        </w:rPr>
        <w:t>16</w:t>
      </w:r>
      <w:r w:rsidRPr="00E7507C">
        <w:rPr>
          <w:rFonts w:ascii="Arial" w:hAnsi="Arial" w:cs="Arial"/>
        </w:rPr>
        <w:t xml:space="preserve"> indicadores y 4-Desarrollo Institucional, con 1</w:t>
      </w:r>
      <w:r>
        <w:rPr>
          <w:rFonts w:ascii="Arial" w:hAnsi="Arial" w:cs="Arial"/>
        </w:rPr>
        <w:t>9</w:t>
      </w:r>
      <w:r w:rsidRPr="00E7507C">
        <w:rPr>
          <w:rFonts w:ascii="Arial" w:hAnsi="Arial" w:cs="Arial"/>
        </w:rPr>
        <w:t xml:space="preserve"> proyectos y 27 indicadores. En resumen, el cumplimiento de indicadores presenta: </w:t>
      </w:r>
      <w:r>
        <w:rPr>
          <w:rFonts w:ascii="Arial" w:hAnsi="Arial" w:cs="Arial"/>
        </w:rPr>
        <w:t>40</w:t>
      </w:r>
      <w:r w:rsidRPr="00E7507C">
        <w:rPr>
          <w:rFonts w:ascii="Arial" w:hAnsi="Arial" w:cs="Arial"/>
        </w:rPr>
        <w:t xml:space="preserve"> indicadores con cumplimiento dentro del rango de aceptación</w:t>
      </w:r>
      <w:r>
        <w:rPr>
          <w:rFonts w:ascii="Arial" w:hAnsi="Arial" w:cs="Arial"/>
        </w:rPr>
        <w:t>;</w:t>
      </w:r>
      <w:r w:rsidRPr="004A0DE5">
        <w:rPr>
          <w:rFonts w:ascii="Arial" w:hAnsi="Arial" w:cs="Arial"/>
        </w:rPr>
        <w:t xml:space="preserve"> </w:t>
      </w:r>
      <w:r>
        <w:rPr>
          <w:rFonts w:ascii="Arial" w:hAnsi="Arial" w:cs="Arial"/>
        </w:rPr>
        <w:t>7</w:t>
      </w:r>
      <w:r w:rsidRPr="00E7507C">
        <w:rPr>
          <w:rFonts w:ascii="Arial" w:hAnsi="Arial" w:cs="Arial"/>
        </w:rPr>
        <w:t xml:space="preserve"> indicador</w:t>
      </w:r>
      <w:r>
        <w:rPr>
          <w:rFonts w:ascii="Arial" w:hAnsi="Arial" w:cs="Arial"/>
        </w:rPr>
        <w:t>es</w:t>
      </w:r>
      <w:r w:rsidRPr="00E7507C">
        <w:rPr>
          <w:rFonts w:ascii="Arial" w:hAnsi="Arial" w:cs="Arial"/>
        </w:rPr>
        <w:t xml:space="preserve"> cuyo cumplimiento se ubicó </w:t>
      </w:r>
      <w:r>
        <w:rPr>
          <w:rFonts w:ascii="Arial" w:hAnsi="Arial" w:cs="Arial"/>
        </w:rPr>
        <w:t xml:space="preserve">en </w:t>
      </w:r>
      <w:r w:rsidRPr="00E7507C">
        <w:rPr>
          <w:rFonts w:ascii="Arial" w:hAnsi="Arial" w:cs="Arial"/>
        </w:rPr>
        <w:t xml:space="preserve">el rango de </w:t>
      </w:r>
      <w:r>
        <w:rPr>
          <w:rFonts w:ascii="Arial" w:hAnsi="Arial" w:cs="Arial"/>
        </w:rPr>
        <w:t>tolerancia inferior; 3</w:t>
      </w:r>
      <w:r w:rsidRPr="00E7507C">
        <w:rPr>
          <w:rFonts w:ascii="Arial" w:hAnsi="Arial" w:cs="Arial"/>
        </w:rPr>
        <w:t xml:space="preserve"> indicador</w:t>
      </w:r>
      <w:r>
        <w:rPr>
          <w:rFonts w:ascii="Arial" w:hAnsi="Arial" w:cs="Arial"/>
        </w:rPr>
        <w:t>es</w:t>
      </w:r>
      <w:r w:rsidRPr="00E7507C">
        <w:rPr>
          <w:rFonts w:ascii="Arial" w:hAnsi="Arial" w:cs="Arial"/>
        </w:rPr>
        <w:t xml:space="preserve"> cuyo cumplimiento se ubicó </w:t>
      </w:r>
      <w:r>
        <w:rPr>
          <w:rFonts w:ascii="Arial" w:hAnsi="Arial" w:cs="Arial"/>
        </w:rPr>
        <w:t xml:space="preserve">en </w:t>
      </w:r>
      <w:r w:rsidRPr="00E7507C">
        <w:rPr>
          <w:rFonts w:ascii="Arial" w:hAnsi="Arial" w:cs="Arial"/>
        </w:rPr>
        <w:t xml:space="preserve">el rango de </w:t>
      </w:r>
      <w:r>
        <w:rPr>
          <w:rFonts w:ascii="Arial" w:hAnsi="Arial" w:cs="Arial"/>
        </w:rPr>
        <w:t>tolerancia superior</w:t>
      </w:r>
      <w:r w:rsidRPr="00E7507C">
        <w:rPr>
          <w:rFonts w:ascii="Arial" w:hAnsi="Arial" w:cs="Arial"/>
        </w:rPr>
        <w:t xml:space="preserve">, </w:t>
      </w:r>
      <w:r>
        <w:rPr>
          <w:rFonts w:ascii="Arial" w:hAnsi="Arial" w:cs="Arial"/>
        </w:rPr>
        <w:t>9</w:t>
      </w:r>
      <w:r w:rsidRPr="00E7507C">
        <w:rPr>
          <w:rFonts w:ascii="Arial" w:hAnsi="Arial" w:cs="Arial"/>
        </w:rPr>
        <w:t xml:space="preserve"> indicador</w:t>
      </w:r>
      <w:r>
        <w:rPr>
          <w:rFonts w:ascii="Arial" w:hAnsi="Arial" w:cs="Arial"/>
        </w:rPr>
        <w:t>es</w:t>
      </w:r>
      <w:r w:rsidRPr="00E7507C">
        <w:rPr>
          <w:rFonts w:ascii="Arial" w:hAnsi="Arial" w:cs="Arial"/>
        </w:rPr>
        <w:t xml:space="preserve"> cuyo cumplimiento se ubicó </w:t>
      </w:r>
      <w:r>
        <w:rPr>
          <w:rFonts w:ascii="Arial" w:hAnsi="Arial" w:cs="Arial"/>
        </w:rPr>
        <w:t xml:space="preserve">en </w:t>
      </w:r>
      <w:r w:rsidRPr="00E7507C">
        <w:rPr>
          <w:rFonts w:ascii="Arial" w:hAnsi="Arial" w:cs="Arial"/>
        </w:rPr>
        <w:t xml:space="preserve">el rango de </w:t>
      </w:r>
      <w:r>
        <w:rPr>
          <w:rFonts w:ascii="Arial" w:hAnsi="Arial" w:cs="Arial"/>
        </w:rPr>
        <w:t>alarma inferior; 2</w:t>
      </w:r>
      <w:r w:rsidRPr="00E7507C">
        <w:rPr>
          <w:rFonts w:ascii="Arial" w:hAnsi="Arial" w:cs="Arial"/>
        </w:rPr>
        <w:t xml:space="preserve"> indicador</w:t>
      </w:r>
      <w:r>
        <w:rPr>
          <w:rFonts w:ascii="Arial" w:hAnsi="Arial" w:cs="Arial"/>
        </w:rPr>
        <w:t>es</w:t>
      </w:r>
      <w:r w:rsidRPr="00E7507C">
        <w:rPr>
          <w:rFonts w:ascii="Arial" w:hAnsi="Arial" w:cs="Arial"/>
        </w:rPr>
        <w:t xml:space="preserve"> cuyo cumplimiento se ubicó </w:t>
      </w:r>
      <w:r>
        <w:rPr>
          <w:rFonts w:ascii="Arial" w:hAnsi="Arial" w:cs="Arial"/>
        </w:rPr>
        <w:t xml:space="preserve">en </w:t>
      </w:r>
      <w:r w:rsidRPr="00E7507C">
        <w:rPr>
          <w:rFonts w:ascii="Arial" w:hAnsi="Arial" w:cs="Arial"/>
        </w:rPr>
        <w:t xml:space="preserve">el rango de </w:t>
      </w:r>
      <w:r>
        <w:rPr>
          <w:rFonts w:ascii="Arial" w:hAnsi="Arial" w:cs="Arial"/>
        </w:rPr>
        <w:t>alarma superior, y 7</w:t>
      </w:r>
      <w:r w:rsidRPr="00E7507C">
        <w:rPr>
          <w:rFonts w:ascii="Arial" w:hAnsi="Arial" w:cs="Arial"/>
        </w:rPr>
        <w:t xml:space="preserve">  indicadores que no esperaban resultados durante el periodo. </w:t>
      </w:r>
      <w:r>
        <w:rPr>
          <w:rFonts w:ascii="Arial" w:hAnsi="Arial" w:cs="Arial"/>
        </w:rPr>
        <w:t xml:space="preserve"> </w:t>
      </w:r>
      <w:r w:rsidRPr="00E7507C">
        <w:rPr>
          <w:rFonts w:ascii="Arial" w:hAnsi="Arial" w:cs="Arial"/>
        </w:rPr>
        <w:t>Señaló que l</w:t>
      </w:r>
      <w:r w:rsidRPr="00E7507C">
        <w:rPr>
          <w:rFonts w:ascii="Arial" w:hAnsi="Arial" w:cs="Arial"/>
          <w:bCs/>
          <w:lang w:val="es-MX"/>
        </w:rPr>
        <w:t xml:space="preserve">os </w:t>
      </w:r>
      <w:r>
        <w:rPr>
          <w:rFonts w:ascii="Arial" w:hAnsi="Arial" w:cs="Arial"/>
          <w:bCs/>
          <w:lang w:val="es-MX"/>
        </w:rPr>
        <w:t>resultados</w:t>
      </w:r>
      <w:r w:rsidRPr="00E7507C">
        <w:rPr>
          <w:rFonts w:ascii="Arial" w:hAnsi="Arial" w:cs="Arial"/>
          <w:bCs/>
          <w:lang w:val="es-MX"/>
        </w:rPr>
        <w:t xml:space="preserve"> alcanzados al mes de </w:t>
      </w:r>
      <w:r>
        <w:rPr>
          <w:rFonts w:ascii="Arial" w:hAnsi="Arial" w:cs="Arial"/>
          <w:bCs/>
          <w:lang w:val="es-MX"/>
        </w:rPr>
        <w:t>Septiembre</w:t>
      </w:r>
      <w:r w:rsidRPr="00E7507C">
        <w:rPr>
          <w:rFonts w:ascii="Arial" w:hAnsi="Arial" w:cs="Arial"/>
          <w:bCs/>
          <w:lang w:val="es-MX"/>
        </w:rPr>
        <w:t xml:space="preserve"> de 201</w:t>
      </w:r>
      <w:r>
        <w:rPr>
          <w:rFonts w:ascii="Arial" w:hAnsi="Arial" w:cs="Arial"/>
          <w:bCs/>
          <w:lang w:val="es-MX"/>
        </w:rPr>
        <w:t>7</w:t>
      </w:r>
      <w:r w:rsidRPr="00E7507C">
        <w:rPr>
          <w:rFonts w:ascii="Arial" w:hAnsi="Arial" w:cs="Arial"/>
          <w:bCs/>
          <w:lang w:val="es-MX"/>
        </w:rPr>
        <w:t xml:space="preserve"> en los rubros institucionales prioritarios muestran el siguiente cumplimiento: Colocación de Créditos alcanzó en número de casos 1</w:t>
      </w:r>
      <w:r>
        <w:rPr>
          <w:rFonts w:ascii="Arial" w:hAnsi="Arial" w:cs="Arial"/>
          <w:bCs/>
          <w:lang w:val="es-MX"/>
        </w:rPr>
        <w:t>11.91</w:t>
      </w:r>
      <w:r w:rsidRPr="00E7507C">
        <w:rPr>
          <w:rFonts w:ascii="Arial" w:hAnsi="Arial" w:cs="Arial"/>
          <w:bCs/>
          <w:lang w:val="es-MX"/>
        </w:rPr>
        <w:t>% y en  monto 10</w:t>
      </w:r>
      <w:r>
        <w:rPr>
          <w:rFonts w:ascii="Arial" w:hAnsi="Arial" w:cs="Arial"/>
          <w:bCs/>
          <w:lang w:val="es-MX"/>
        </w:rPr>
        <w:t>1</w:t>
      </w:r>
      <w:r w:rsidRPr="00E7507C">
        <w:rPr>
          <w:rFonts w:ascii="Arial" w:hAnsi="Arial" w:cs="Arial"/>
          <w:bCs/>
          <w:lang w:val="es-MX"/>
        </w:rPr>
        <w:t>.</w:t>
      </w:r>
      <w:r>
        <w:rPr>
          <w:rFonts w:ascii="Arial" w:hAnsi="Arial" w:cs="Arial"/>
          <w:bCs/>
          <w:lang w:val="es-MX"/>
        </w:rPr>
        <w:t>85</w:t>
      </w:r>
      <w:r w:rsidRPr="00E7507C">
        <w:rPr>
          <w:rFonts w:ascii="Arial" w:hAnsi="Arial" w:cs="Arial"/>
          <w:bCs/>
          <w:lang w:val="es-MX"/>
        </w:rPr>
        <w:t xml:space="preserve">%; Tiempos promedio de trámite para el otorgamiento de Vivienda Nueva </w:t>
      </w:r>
      <w:r>
        <w:rPr>
          <w:rFonts w:ascii="Arial" w:hAnsi="Arial" w:cs="Arial"/>
          <w:bCs/>
          <w:lang w:val="es-MX"/>
        </w:rPr>
        <w:t>91.14</w:t>
      </w:r>
      <w:r w:rsidRPr="00E7507C">
        <w:rPr>
          <w:rFonts w:ascii="Arial" w:hAnsi="Arial" w:cs="Arial"/>
          <w:bCs/>
          <w:lang w:val="es-MX"/>
        </w:rPr>
        <w:t xml:space="preserve">%; </w:t>
      </w:r>
      <w:r w:rsidRPr="00E7507C">
        <w:rPr>
          <w:rFonts w:ascii="Arial" w:hAnsi="Arial" w:cs="Arial"/>
          <w:bCs/>
          <w:lang w:val="es-MX"/>
        </w:rPr>
        <w:lastRenderedPageBreak/>
        <w:t xml:space="preserve">Tiempos promedio de trámite para el otorgamiento de Vivienda Usada </w:t>
      </w:r>
      <w:r>
        <w:rPr>
          <w:rFonts w:ascii="Arial" w:hAnsi="Arial" w:cs="Arial"/>
          <w:bCs/>
          <w:lang w:val="es-MX"/>
        </w:rPr>
        <w:t>85.40</w:t>
      </w:r>
      <w:r w:rsidRPr="00E7507C">
        <w:rPr>
          <w:rFonts w:ascii="Arial" w:hAnsi="Arial" w:cs="Arial"/>
          <w:bCs/>
          <w:lang w:val="es-MX"/>
        </w:rPr>
        <w:t xml:space="preserve">% y Tiempo promedio de trámite para otorgamiento de crédito para Otras líneas </w:t>
      </w:r>
      <w:r>
        <w:rPr>
          <w:rFonts w:ascii="Arial" w:hAnsi="Arial" w:cs="Arial"/>
          <w:bCs/>
          <w:lang w:val="es-MX"/>
        </w:rPr>
        <w:t>72.47</w:t>
      </w:r>
      <w:r w:rsidRPr="00E7507C">
        <w:rPr>
          <w:rFonts w:ascii="Arial" w:hAnsi="Arial" w:cs="Arial"/>
          <w:bCs/>
          <w:lang w:val="es-MX"/>
        </w:rPr>
        <w:t>%; Índice de mora de Cartera Hipotecaria el 100.0</w:t>
      </w:r>
      <w:r>
        <w:rPr>
          <w:rFonts w:ascii="Arial" w:hAnsi="Arial" w:cs="Arial"/>
          <w:bCs/>
          <w:lang w:val="es-MX"/>
        </w:rPr>
        <w:t>0</w:t>
      </w:r>
      <w:r w:rsidRPr="00E7507C">
        <w:rPr>
          <w:rFonts w:ascii="Arial" w:hAnsi="Arial" w:cs="Arial"/>
          <w:bCs/>
          <w:lang w:val="es-MX"/>
        </w:rPr>
        <w:t>%; captación de cuotas de préstamos 10</w:t>
      </w:r>
      <w:r>
        <w:rPr>
          <w:rFonts w:ascii="Arial" w:hAnsi="Arial" w:cs="Arial"/>
          <w:bCs/>
          <w:lang w:val="es-MX"/>
        </w:rPr>
        <w:t>3</w:t>
      </w:r>
      <w:r w:rsidRPr="00E7507C">
        <w:rPr>
          <w:rFonts w:ascii="Arial" w:hAnsi="Arial" w:cs="Arial"/>
          <w:bCs/>
          <w:lang w:val="es-MX"/>
        </w:rPr>
        <w:t>.</w:t>
      </w:r>
      <w:r>
        <w:rPr>
          <w:rFonts w:ascii="Arial" w:hAnsi="Arial" w:cs="Arial"/>
          <w:bCs/>
          <w:lang w:val="es-MX"/>
        </w:rPr>
        <w:t>06</w:t>
      </w:r>
      <w:r w:rsidRPr="00E7507C">
        <w:rPr>
          <w:rFonts w:ascii="Arial" w:hAnsi="Arial" w:cs="Arial"/>
          <w:bCs/>
          <w:lang w:val="es-MX"/>
        </w:rPr>
        <w:t>%. Adicionalmente el licenciado</w:t>
      </w:r>
      <w:r>
        <w:rPr>
          <w:rFonts w:ascii="Arial" w:hAnsi="Arial" w:cs="Arial"/>
          <w:bCs/>
          <w:lang w:val="es-MX"/>
        </w:rPr>
        <w:t xml:space="preserve"> Luis Josué</w:t>
      </w:r>
      <w:r w:rsidRPr="00E7507C">
        <w:rPr>
          <w:rFonts w:ascii="Arial" w:hAnsi="Arial" w:cs="Arial"/>
          <w:bCs/>
          <w:lang w:val="es-MX"/>
        </w:rPr>
        <w:t xml:space="preserve"> Ventura Hernández indicó que se hace necesario modificar algunas metas en </w:t>
      </w:r>
      <w:r>
        <w:rPr>
          <w:rFonts w:ascii="Arial" w:hAnsi="Arial" w:cs="Arial"/>
          <w:bCs/>
          <w:lang w:val="es-MX"/>
        </w:rPr>
        <w:t>9</w:t>
      </w:r>
      <w:r w:rsidRPr="00E7507C">
        <w:rPr>
          <w:rFonts w:ascii="Arial" w:hAnsi="Arial" w:cs="Arial"/>
          <w:bCs/>
          <w:lang w:val="es-MX"/>
        </w:rPr>
        <w:t xml:space="preserve"> proyectos del PAO 201</w:t>
      </w:r>
      <w:r>
        <w:rPr>
          <w:rFonts w:ascii="Arial" w:hAnsi="Arial" w:cs="Arial"/>
          <w:bCs/>
          <w:lang w:val="es-MX"/>
        </w:rPr>
        <w:t>7</w:t>
      </w:r>
      <w:r w:rsidRPr="00E7507C">
        <w:rPr>
          <w:rFonts w:ascii="Arial" w:hAnsi="Arial" w:cs="Arial"/>
          <w:bCs/>
          <w:lang w:val="es-MX"/>
        </w:rPr>
        <w:t xml:space="preserve">, los cuales </w:t>
      </w:r>
      <w:r>
        <w:rPr>
          <w:rFonts w:ascii="Arial" w:hAnsi="Arial" w:cs="Arial"/>
          <w:bCs/>
          <w:lang w:val="es-MX"/>
        </w:rPr>
        <w:t>fueron expuestos en detalle con la justificación correspondiente, de conformidad con lo indicado en el documento que se anexa a la presente acta.</w:t>
      </w:r>
      <w:r w:rsidRPr="00E7507C">
        <w:rPr>
          <w:rFonts w:ascii="Arial" w:hAnsi="Arial" w:cs="Arial"/>
          <w:bCs/>
          <w:lang w:val="es-SV"/>
        </w:rPr>
        <w:t xml:space="preserve"> </w:t>
      </w:r>
      <w:r w:rsidRPr="00E7507C">
        <w:rPr>
          <w:rFonts w:ascii="Arial" w:hAnsi="Arial" w:cs="Arial"/>
        </w:rPr>
        <w:t>Luego de la exposición se solicita a Junta Directiva dar por recibido el informe y autorizar los ajustes expuestos, de conformidad con el documento que se anexa a la presente acta. Junta Directiva, luego de conocer los datos expuestos por el</w:t>
      </w:r>
      <w:r w:rsidRPr="00E7507C">
        <w:rPr>
          <w:rFonts w:ascii="Arial" w:hAnsi="Arial" w:cs="Arial"/>
          <w:lang w:val="es-MX"/>
        </w:rPr>
        <w:t xml:space="preserve"> licenciado Luis Josué Ventura Hernández, Gerente de Planificación, por unanimidad </w:t>
      </w:r>
      <w:r w:rsidRPr="00E7507C">
        <w:rPr>
          <w:rFonts w:ascii="Arial" w:hAnsi="Arial" w:cs="Arial"/>
          <w:b/>
          <w:lang w:val="es-MX"/>
        </w:rPr>
        <w:t>ACUERDA:</w:t>
      </w:r>
    </w:p>
    <w:p w:rsidR="008962C5" w:rsidRDefault="008962C5" w:rsidP="008962C5">
      <w:pPr>
        <w:jc w:val="both"/>
        <w:rPr>
          <w:rFonts w:ascii="Arial" w:hAnsi="Arial" w:cs="Arial"/>
          <w:b/>
          <w:lang w:val="es-MX"/>
        </w:rPr>
      </w:pPr>
    </w:p>
    <w:p w:rsidR="008962C5" w:rsidRPr="00840F78" w:rsidRDefault="008962C5" w:rsidP="000A21AF">
      <w:pPr>
        <w:pStyle w:val="Prrafodelista"/>
        <w:numPr>
          <w:ilvl w:val="0"/>
          <w:numId w:val="31"/>
        </w:numPr>
        <w:ind w:left="360"/>
        <w:contextualSpacing/>
        <w:rPr>
          <w:rFonts w:ascii="Arial" w:hAnsi="Arial" w:cs="Arial"/>
          <w:bCs/>
          <w:iCs/>
          <w:lang w:val="es-SV"/>
        </w:rPr>
      </w:pPr>
      <w:r w:rsidRPr="00840F78">
        <w:rPr>
          <w:rFonts w:ascii="Arial" w:hAnsi="Arial" w:cs="Arial"/>
          <w:bCs/>
          <w:iCs/>
          <w:lang w:val="es-SV"/>
        </w:rPr>
        <w:t xml:space="preserve">Dar por recibido el Seguimiento y Evaluación del Plan Anual Operativo (PAO) a Septiembre 2017. </w:t>
      </w:r>
    </w:p>
    <w:p w:rsidR="008962C5" w:rsidRPr="00E7507C" w:rsidRDefault="008962C5" w:rsidP="000A21AF">
      <w:pPr>
        <w:pStyle w:val="Prrafodelista"/>
        <w:ind w:left="0"/>
        <w:contextualSpacing/>
        <w:rPr>
          <w:rFonts w:ascii="Arial" w:hAnsi="Arial" w:cs="Arial"/>
          <w:bCs/>
          <w:iCs/>
          <w:lang w:val="es-SV"/>
        </w:rPr>
      </w:pPr>
    </w:p>
    <w:p w:rsidR="008962C5" w:rsidRPr="00840F78" w:rsidRDefault="008962C5" w:rsidP="000A21AF">
      <w:pPr>
        <w:pStyle w:val="Prrafodelista"/>
        <w:numPr>
          <w:ilvl w:val="0"/>
          <w:numId w:val="31"/>
        </w:numPr>
        <w:ind w:left="360"/>
        <w:contextualSpacing/>
        <w:rPr>
          <w:rFonts w:ascii="Arial" w:hAnsi="Arial" w:cs="Arial"/>
          <w:b/>
          <w:bCs/>
          <w:u w:val="single"/>
        </w:rPr>
      </w:pPr>
      <w:r w:rsidRPr="00840F78">
        <w:rPr>
          <w:rFonts w:ascii="Arial" w:hAnsi="Arial" w:cs="Arial"/>
          <w:bCs/>
          <w:iCs/>
          <w:lang w:val="es-SV"/>
        </w:rPr>
        <w:t>Autorizar los ajustes al PAO 2017, conforme lo presentado.</w:t>
      </w:r>
    </w:p>
    <w:p w:rsidR="008962C5" w:rsidRPr="00840F78" w:rsidRDefault="008962C5" w:rsidP="000A21AF">
      <w:pPr>
        <w:pStyle w:val="Prrafodelista"/>
        <w:ind w:left="348"/>
        <w:rPr>
          <w:rFonts w:ascii="Arial" w:hAnsi="Arial" w:cs="Arial"/>
          <w:bCs/>
          <w:iCs/>
          <w:lang w:val="es-MX"/>
        </w:rPr>
      </w:pPr>
    </w:p>
    <w:p w:rsidR="008962C5" w:rsidRPr="008962C5" w:rsidRDefault="008962C5" w:rsidP="000A21AF">
      <w:pPr>
        <w:pStyle w:val="Prrafodelista"/>
        <w:numPr>
          <w:ilvl w:val="0"/>
          <w:numId w:val="31"/>
        </w:numPr>
        <w:autoSpaceDE w:val="0"/>
        <w:ind w:left="360"/>
        <w:contextualSpacing/>
        <w:jc w:val="both"/>
        <w:rPr>
          <w:rFonts w:ascii="Arial" w:hAnsi="Arial" w:cs="Arial"/>
          <w:b/>
          <w:szCs w:val="26"/>
        </w:rPr>
      </w:pPr>
      <w:r w:rsidRPr="008962C5">
        <w:rPr>
          <w:rFonts w:ascii="Arial" w:hAnsi="Arial" w:cs="Arial"/>
          <w:bCs/>
          <w:iCs/>
          <w:lang w:val="es-MX"/>
        </w:rPr>
        <w:t>Ratificar en esta misma sesión</w:t>
      </w:r>
      <w:r>
        <w:rPr>
          <w:rFonts w:ascii="Arial" w:hAnsi="Arial" w:cs="Arial"/>
          <w:bCs/>
          <w:iCs/>
          <w:lang w:val="es-MX"/>
        </w:rPr>
        <w:t>.</w:t>
      </w:r>
    </w:p>
    <w:p w:rsidR="008962C5" w:rsidRDefault="008962C5" w:rsidP="008962C5">
      <w:pPr>
        <w:pStyle w:val="Prrafodelista"/>
        <w:rPr>
          <w:rFonts w:ascii="Arial" w:hAnsi="Arial" w:cs="Arial"/>
          <w:b/>
          <w:szCs w:val="26"/>
        </w:rPr>
      </w:pPr>
    </w:p>
    <w:p w:rsidR="000A21AF" w:rsidRPr="008962C5" w:rsidRDefault="000A21AF" w:rsidP="008962C5">
      <w:pPr>
        <w:pStyle w:val="Prrafodelista"/>
        <w:rPr>
          <w:rFonts w:ascii="Arial" w:hAnsi="Arial" w:cs="Arial"/>
          <w:b/>
          <w:szCs w:val="26"/>
        </w:rPr>
      </w:pPr>
    </w:p>
    <w:p w:rsidR="008962C5" w:rsidRPr="00A71593" w:rsidRDefault="008962C5" w:rsidP="000A21AF">
      <w:pPr>
        <w:autoSpaceDE w:val="0"/>
        <w:jc w:val="both"/>
        <w:rPr>
          <w:rFonts w:ascii="Arial" w:hAnsi="Arial" w:cs="Arial"/>
        </w:rPr>
      </w:pPr>
      <w:r w:rsidRPr="00A71593">
        <w:rPr>
          <w:rFonts w:ascii="Arial" w:hAnsi="Arial" w:cs="Arial"/>
          <w:b/>
          <w:szCs w:val="26"/>
          <w:lang w:val="es-MX"/>
        </w:rPr>
        <w:t>X) MONITOR DE OPERACIONES AL MES DE SEPTIEMBRE DE 2017.</w:t>
      </w:r>
      <w:r>
        <w:rPr>
          <w:rFonts w:ascii="Arial" w:hAnsi="Arial" w:cs="Arial"/>
          <w:b/>
          <w:szCs w:val="26"/>
          <w:lang w:val="es-MX"/>
        </w:rPr>
        <w:t xml:space="preserve">  </w:t>
      </w:r>
      <w:r w:rsidRPr="00A71593">
        <w:rPr>
          <w:rFonts w:ascii="Arial" w:hAnsi="Arial" w:cs="Arial"/>
          <w:szCs w:val="26"/>
          <w:lang w:val="es-MX"/>
        </w:rPr>
        <w:t xml:space="preserve">El Presidente y Director Ejecutivo invito al Licenciado Luis Josué Ventura Hernández, Gerente de Planificación, para presentar a los Directores, el Monitor de Operaciones al mes de septiembre 2017.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A71593">
        <w:rPr>
          <w:rFonts w:ascii="Arial" w:hAnsi="Arial" w:cs="Arial"/>
        </w:rPr>
        <w:t xml:space="preserve">$80.20 </w:t>
      </w:r>
      <w:r w:rsidRPr="00A71593">
        <w:rPr>
          <w:rFonts w:ascii="Arial" w:hAnsi="Arial" w:cs="Arial"/>
          <w:szCs w:val="26"/>
          <w:lang w:val="es-MX"/>
        </w:rPr>
        <w:t xml:space="preserve">millones; egresos de operación por </w:t>
      </w:r>
      <w:r w:rsidRPr="00A71593">
        <w:rPr>
          <w:rFonts w:ascii="Arial" w:hAnsi="Arial" w:cs="Arial"/>
        </w:rPr>
        <w:t xml:space="preserve">$54.27 </w:t>
      </w:r>
      <w:r w:rsidRPr="00A71593">
        <w:rPr>
          <w:rFonts w:ascii="Arial" w:hAnsi="Arial" w:cs="Arial"/>
          <w:szCs w:val="26"/>
          <w:lang w:val="es-MX"/>
        </w:rPr>
        <w:t xml:space="preserve">millones y un excedente de </w:t>
      </w:r>
      <w:r w:rsidRPr="00A71593">
        <w:rPr>
          <w:rFonts w:ascii="Arial" w:hAnsi="Arial" w:cs="Arial"/>
        </w:rPr>
        <w:t xml:space="preserve">$25.93 </w:t>
      </w:r>
      <w:r w:rsidRPr="00A71593">
        <w:rPr>
          <w:rFonts w:ascii="Arial" w:hAnsi="Arial" w:cs="Arial"/>
          <w:szCs w:val="26"/>
          <w:lang w:val="es-MX"/>
        </w:rPr>
        <w:t xml:space="preserve">millones. La cartera hipotecaria alcanzó </w:t>
      </w:r>
      <w:r w:rsidRPr="00A71593">
        <w:rPr>
          <w:rFonts w:ascii="Arial" w:hAnsi="Arial" w:cs="Arial"/>
          <w:bCs/>
          <w:iCs/>
        </w:rPr>
        <w:t xml:space="preserve">98,982 </w:t>
      </w:r>
      <w:r w:rsidRPr="00A71593">
        <w:rPr>
          <w:rFonts w:ascii="Arial" w:hAnsi="Arial" w:cs="Arial"/>
          <w:szCs w:val="26"/>
          <w:lang w:val="es-MX"/>
        </w:rPr>
        <w:t xml:space="preserve">préstamos vigentes con adeudos de </w:t>
      </w:r>
      <w:r w:rsidRPr="00A71593">
        <w:rPr>
          <w:rFonts w:ascii="Arial" w:hAnsi="Arial" w:cs="Arial"/>
          <w:bCs/>
          <w:iCs/>
        </w:rPr>
        <w:t xml:space="preserve">$958.20 </w:t>
      </w:r>
      <w:r w:rsidRPr="00A71593">
        <w:rPr>
          <w:rFonts w:ascii="Arial" w:hAnsi="Arial" w:cs="Arial"/>
          <w:szCs w:val="26"/>
          <w:lang w:val="es-MX"/>
        </w:rPr>
        <w:t xml:space="preserve">millones. El otorgamiento acumula 4,247 créditos por $73.24 millones. La comercialización de activos extraordinarios acumula 508 inmuebles por $4.91 millones, que comprenden 490 ventas al crédito por $4.80 millones y 18 ventas al contado normales por $0.11 millones. Fueron atendidas </w:t>
      </w:r>
      <w:r w:rsidRPr="00A71593">
        <w:rPr>
          <w:rFonts w:ascii="Arial" w:hAnsi="Arial" w:cs="Arial"/>
        </w:rPr>
        <w:t xml:space="preserve">12,274 </w:t>
      </w:r>
      <w:r w:rsidRPr="00A71593">
        <w:rPr>
          <w:rFonts w:ascii="Arial" w:hAnsi="Arial" w:cs="Arial"/>
          <w:szCs w:val="26"/>
          <w:lang w:val="es-MX"/>
        </w:rPr>
        <w:t xml:space="preserve">devoluciones de cotizaciones por $7.14 millones que comprenden capital e intereses. Adicionalmente se realizaron </w:t>
      </w:r>
      <w:r w:rsidRPr="00A71593">
        <w:rPr>
          <w:rFonts w:ascii="Arial" w:hAnsi="Arial" w:cs="Arial"/>
        </w:rPr>
        <w:t>2,823 traslados de cotizaciones a saldos de préstamos por $0.77 millones</w:t>
      </w:r>
      <w:r w:rsidRPr="00A71593">
        <w:rPr>
          <w:rFonts w:ascii="Arial" w:hAnsi="Arial" w:cs="Arial"/>
          <w:szCs w:val="26"/>
          <w:lang w:val="es-MX"/>
        </w:rPr>
        <w:t>. Del total de la cartera hipotecaria, el 99.4% (</w:t>
      </w:r>
      <w:r w:rsidRPr="00A71593">
        <w:rPr>
          <w:rFonts w:ascii="Arial" w:hAnsi="Arial" w:cs="Arial"/>
        </w:rPr>
        <w:t xml:space="preserve">98,383 </w:t>
      </w:r>
      <w:r w:rsidRPr="00A71593">
        <w:rPr>
          <w:rFonts w:ascii="Arial" w:hAnsi="Arial" w:cs="Arial"/>
          <w:szCs w:val="26"/>
          <w:lang w:val="es-MX"/>
        </w:rPr>
        <w:t xml:space="preserve">hipotecas) están inscritas y únicamente un 0.6% (599 hipotecas) están en su período normal de inscripción, acumulando al mes informado 4,086 hipotecas inscritas. La Disponibilidad Financiera alcanzó $40.56 millones, que no incluye $2.91 millones que corresponden al Fondo de Protección del Personal del </w:t>
      </w:r>
      <w:r w:rsidRPr="00A71593">
        <w:rPr>
          <w:rFonts w:ascii="Arial" w:hAnsi="Arial" w:cs="Arial"/>
          <w:szCs w:val="26"/>
          <w:lang w:val="es-SV"/>
        </w:rPr>
        <w:t>FSV</w:t>
      </w:r>
      <w:r w:rsidRPr="00A71593">
        <w:rPr>
          <w:rFonts w:ascii="Arial" w:hAnsi="Arial" w:cs="Arial"/>
          <w:szCs w:val="26"/>
          <w:lang w:val="es-MX"/>
        </w:rPr>
        <w:t xml:space="preserve">. También fue presentado el seguimiento al plan de la Unidad de Comunicaciones y Publicidad Institucional. Junta Directiva, conocido el documento preparado por el Gerente de Planificación, y luego de efectuar el análisis y comentarios correspondientes, por unanimidad </w:t>
      </w:r>
      <w:r w:rsidRPr="00A71593">
        <w:rPr>
          <w:rFonts w:ascii="Arial" w:hAnsi="Arial" w:cs="Arial"/>
          <w:b/>
          <w:szCs w:val="26"/>
          <w:lang w:val="es-MX"/>
        </w:rPr>
        <w:t>ACUERDA:</w:t>
      </w:r>
    </w:p>
    <w:p w:rsidR="008962C5" w:rsidRPr="00A71593" w:rsidRDefault="008962C5" w:rsidP="000A21AF">
      <w:pPr>
        <w:autoSpaceDE w:val="0"/>
        <w:jc w:val="both"/>
        <w:rPr>
          <w:rFonts w:ascii="Arial" w:hAnsi="Arial" w:cs="Arial"/>
          <w:szCs w:val="26"/>
          <w:lang w:val="es-MX"/>
        </w:rPr>
      </w:pPr>
    </w:p>
    <w:p w:rsidR="008962C5" w:rsidRDefault="008962C5" w:rsidP="000A21AF">
      <w:pPr>
        <w:autoSpaceDE w:val="0"/>
        <w:jc w:val="both"/>
        <w:rPr>
          <w:rFonts w:ascii="Arial" w:hAnsi="Arial" w:cs="Arial"/>
          <w:szCs w:val="26"/>
          <w:lang w:val="es-MX"/>
        </w:rPr>
      </w:pPr>
      <w:r w:rsidRPr="00A71593">
        <w:rPr>
          <w:rFonts w:ascii="Arial" w:hAnsi="Arial" w:cs="Arial"/>
          <w:szCs w:val="26"/>
          <w:lang w:val="es-MX"/>
        </w:rPr>
        <w:lastRenderedPageBreak/>
        <w:t xml:space="preserve">Dar por recibido el Monitor de Operaciones, Disponibilidad Financiera y seguimiento al plan de la Unidad de Comunicaciones y publicidad institucional, todos al mes de septiembre </w:t>
      </w:r>
      <w:r>
        <w:rPr>
          <w:rFonts w:ascii="Arial" w:hAnsi="Arial" w:cs="Arial"/>
          <w:szCs w:val="26"/>
          <w:lang w:val="es-MX"/>
        </w:rPr>
        <w:t xml:space="preserve">de </w:t>
      </w:r>
      <w:r w:rsidRPr="00A71593">
        <w:rPr>
          <w:rFonts w:ascii="Arial" w:hAnsi="Arial" w:cs="Arial"/>
          <w:szCs w:val="26"/>
          <w:lang w:val="es-MX"/>
        </w:rPr>
        <w:t>2017.</w:t>
      </w:r>
    </w:p>
    <w:p w:rsidR="008962C5" w:rsidRDefault="008962C5" w:rsidP="008962C5">
      <w:pPr>
        <w:autoSpaceDE w:val="0"/>
        <w:jc w:val="both"/>
        <w:rPr>
          <w:rFonts w:ascii="Arial" w:hAnsi="Arial" w:cs="Arial"/>
          <w:szCs w:val="26"/>
          <w:lang w:val="es-MX"/>
        </w:rPr>
      </w:pPr>
    </w:p>
    <w:p w:rsidR="008962C5" w:rsidRPr="003C0B8D" w:rsidRDefault="008962C5" w:rsidP="008962C5">
      <w:pPr>
        <w:jc w:val="both"/>
        <w:rPr>
          <w:rFonts w:ascii="Arial" w:hAnsi="Arial" w:cs="Arial"/>
          <w:b/>
        </w:rPr>
      </w:pPr>
      <w:r w:rsidRPr="003C0B8D">
        <w:rPr>
          <w:rFonts w:ascii="Arial" w:hAnsi="Arial" w:cs="Arial"/>
          <w:b/>
          <w:bCs/>
          <w:lang w:val="es-SV"/>
        </w:rPr>
        <w:t>XI) PRÓRROGA DEL CONTRATO DE LICITACIÓN PÚBLICA N° FSV-15/2016 “SERVICIO DE MANTENIMIENTO PREVENTIVO Y CORRECTIVO INCLUYENDO PARTES PARA EQUIPOS DE MISIÓN CRÍTICA”</w:t>
      </w:r>
      <w:r>
        <w:rPr>
          <w:rFonts w:ascii="Arial" w:hAnsi="Arial" w:cs="Arial"/>
          <w:b/>
          <w:bCs/>
          <w:lang w:val="es-SV"/>
        </w:rPr>
        <w:t xml:space="preserve">. </w:t>
      </w:r>
      <w:r w:rsidRPr="003C0B8D">
        <w:rPr>
          <w:rFonts w:ascii="Arial" w:hAnsi="Arial" w:cs="Arial"/>
        </w:rPr>
        <w:t>El Presidente y Director Ejecutivo sometió</w:t>
      </w:r>
      <w:r w:rsidRPr="003C0B8D">
        <w:rPr>
          <w:rFonts w:ascii="Arial" w:hAnsi="Arial" w:cs="Arial"/>
          <w:lang w:val="es-MX"/>
        </w:rPr>
        <w:t xml:space="preserve"> a consideración de los Directores, </w:t>
      </w:r>
      <w:r w:rsidRPr="003C0B8D">
        <w:rPr>
          <w:rFonts w:ascii="Arial" w:hAnsi="Arial" w:cs="Arial"/>
        </w:rPr>
        <w:t xml:space="preserve">solicitud de prórroga contrato de la </w:t>
      </w:r>
      <w:r w:rsidRPr="003C0B8D">
        <w:rPr>
          <w:rFonts w:ascii="Arial" w:hAnsi="Arial" w:cs="Arial"/>
          <w:bCs/>
          <w:lang w:val="es-SV"/>
        </w:rPr>
        <w:t>LICITACIÓN PUBLICA N° FSV-15/2016 “SERVICIO DE MANTENIMIENTO PREVENTIVO Y CORRECTIVO INCLUYENDO PARTES PARA EQUIPOS DE MISIÓN CRÍTICA”.</w:t>
      </w:r>
      <w:r w:rsidRPr="003C0B8D">
        <w:rPr>
          <w:rFonts w:ascii="Arial" w:hAnsi="Arial" w:cs="Arial"/>
          <w:b/>
          <w:bCs/>
          <w:lang w:val="es-SV"/>
        </w:rPr>
        <w:t xml:space="preserve"> </w:t>
      </w:r>
      <w:r w:rsidRPr="003C0B8D">
        <w:rPr>
          <w:rFonts w:ascii="Arial" w:hAnsi="Arial" w:cs="Arial"/>
        </w:rPr>
        <w:t xml:space="preserve">Para su presentación invitó al </w:t>
      </w:r>
      <w:r w:rsidRPr="003C0B8D">
        <w:rPr>
          <w:rFonts w:ascii="Arial" w:hAnsi="Arial" w:cs="Arial"/>
          <w:bCs/>
        </w:rPr>
        <w:t xml:space="preserve">Ingeniero Mario Alberto Arias Villareal, Gerente de Tecnología de la Información </w:t>
      </w:r>
      <w:r w:rsidRPr="003C0B8D">
        <w:rPr>
          <w:rFonts w:ascii="Arial" w:hAnsi="Arial" w:cs="Arial"/>
        </w:rPr>
        <w:t>en compañía del Licenciado Wilfredo</w:t>
      </w:r>
      <w:r>
        <w:rPr>
          <w:rFonts w:ascii="Arial" w:hAnsi="Arial" w:cs="Arial"/>
        </w:rPr>
        <w:t xml:space="preserve"> Antonio</w:t>
      </w:r>
      <w:r w:rsidRPr="003C0B8D">
        <w:rPr>
          <w:rFonts w:ascii="Arial" w:hAnsi="Arial" w:cs="Arial"/>
        </w:rPr>
        <w:t xml:space="preserve"> Sánchez</w:t>
      </w:r>
      <w:r>
        <w:rPr>
          <w:rFonts w:ascii="Arial" w:hAnsi="Arial" w:cs="Arial"/>
        </w:rPr>
        <w:t xml:space="preserve"> Chinchilla</w:t>
      </w:r>
      <w:r w:rsidRPr="003C0B8D">
        <w:rPr>
          <w:rFonts w:ascii="Arial" w:hAnsi="Arial" w:cs="Arial"/>
        </w:rPr>
        <w:t xml:space="preserve">, Jefe del Área de Gestión de Infraestructura TI, </w:t>
      </w:r>
      <w:r w:rsidRPr="003C0B8D">
        <w:rPr>
          <w:rFonts w:ascii="Arial" w:hAnsi="Arial" w:cs="Arial"/>
          <w:lang w:val="es-MX"/>
        </w:rPr>
        <w:t>y del Ingeniero Julio Tarcicio Rivas Garcia, Jefe de la Unidad de Adquisiciones y Contrataciones Institucional. E</w:t>
      </w:r>
      <w:proofErr w:type="spellStart"/>
      <w:r w:rsidRPr="003C0B8D">
        <w:rPr>
          <w:rFonts w:ascii="Arial" w:hAnsi="Arial" w:cs="Arial"/>
        </w:rPr>
        <w:t>xpuso</w:t>
      </w:r>
      <w:proofErr w:type="spellEnd"/>
      <w:r w:rsidRPr="003C0B8D">
        <w:rPr>
          <w:rFonts w:ascii="Arial" w:hAnsi="Arial" w:cs="Arial"/>
        </w:rPr>
        <w:t xml:space="preserve"> el Ingeniero Arias, que esta solicitud se presenta con el objeto de p</w:t>
      </w:r>
      <w:r w:rsidRPr="003C0B8D">
        <w:rPr>
          <w:rFonts w:ascii="Arial" w:hAnsi="Arial" w:cs="Arial"/>
          <w:bCs/>
        </w:rPr>
        <w:t>rolongar la vida útil y mantener en buen funcionamiento de operación los equipos de misión crítica de la institución.</w:t>
      </w:r>
      <w:r w:rsidRPr="003C0B8D">
        <w:rPr>
          <w:rFonts w:ascii="Arial" w:hAnsi="Arial" w:cs="Arial"/>
          <w:bCs/>
          <w:lang w:val="es-SV"/>
        </w:rPr>
        <w:t xml:space="preserve"> Indicó que est</w:t>
      </w:r>
      <w:r w:rsidRPr="003C0B8D">
        <w:rPr>
          <w:rFonts w:ascii="Arial" w:hAnsi="Arial" w:cs="Arial"/>
          <w:lang w:val="es-SV"/>
        </w:rPr>
        <w:t>os “</w:t>
      </w:r>
      <w:r w:rsidRPr="003C0B8D">
        <w:rPr>
          <w:rFonts w:ascii="Arial" w:hAnsi="Arial" w:cs="Arial"/>
          <w:bCs/>
          <w:lang w:val="es-SV"/>
        </w:rPr>
        <w:t>equipos de misión crítica</w:t>
      </w:r>
      <w:r w:rsidRPr="003C0B8D">
        <w:rPr>
          <w:rFonts w:ascii="Arial" w:hAnsi="Arial" w:cs="Arial"/>
          <w:lang w:val="es-SV"/>
        </w:rPr>
        <w:t xml:space="preserve">” son aquellos equipos de cómputo que debido a la función que ejecutan, la información que almacenan y/o el procesamiento que ejecutan, al ocurrir una falla en ellos, ocasionaría un fuerte impacto en el funcionamiento y operatividad de la institución. Informó que el contrato de la Licitación en referencia, con la empresa SOCIEDAD SSA SISTEMAS EL SALVADOR, S.A. DE C.V. vence el 5 de enero de 2018, por lo que se hace necesario continuar con este servicio, considerando que, de conformidad con opinión del Administrador del Contrato, “el desempeño del actual contratista durante este período ha sido muy satisfactorio, así como considerar que con la autorización de una prórroga se estarían manteniendo las condiciones contractuales, plazo y la calidad del servicio, favoreciendo grandemente los intereses institucionales..» </w:t>
      </w:r>
      <w:r w:rsidRPr="003C0B8D">
        <w:rPr>
          <w:rFonts w:ascii="Arial" w:hAnsi="Arial" w:cs="Arial"/>
          <w:lang w:val="es-MX"/>
        </w:rPr>
        <w:t>Explicó también que se ha atendido, lo indicado por el Comité de Auditoría en cuanto a que “…..los aspectos que se presentaran a Junta Directiva relacionados con Tecnología de la Información sean previamente conocidos por la Unidad de Auditoría Interna y por la Unidad de Riesgos, para que brinden opinión al respecto, de conformidad a las normativas aplicables a cada Unidad”. Para ello presentó la opinión favorable de</w:t>
      </w:r>
      <w:r>
        <w:rPr>
          <w:rFonts w:ascii="Arial" w:hAnsi="Arial" w:cs="Arial"/>
          <w:lang w:val="es-MX"/>
        </w:rPr>
        <w:t xml:space="preserve"> la Unidad de Auditoría Interna y la nota de la Unidad de Riesgos en donde exponen que no emiten opinión, debido  que la contratación a realizar  está fuera del ámbito normativo que les faculta emitir opinión</w:t>
      </w:r>
      <w:r w:rsidRPr="003C0B8D">
        <w:rPr>
          <w:rFonts w:ascii="Arial" w:hAnsi="Arial" w:cs="Arial"/>
          <w:lang w:val="es-MX"/>
        </w:rPr>
        <w:t>.</w:t>
      </w:r>
      <w:r>
        <w:rPr>
          <w:rFonts w:ascii="Arial" w:hAnsi="Arial" w:cs="Arial"/>
          <w:lang w:val="es-MX"/>
        </w:rPr>
        <w:t xml:space="preserve"> </w:t>
      </w:r>
      <w:r w:rsidRPr="003C0B8D">
        <w:rPr>
          <w:rFonts w:ascii="Arial" w:hAnsi="Arial" w:cs="Arial"/>
          <w:lang w:val="es-MX"/>
        </w:rPr>
        <w:t xml:space="preserve"> </w:t>
      </w:r>
      <w:r w:rsidRPr="003C0B8D">
        <w:rPr>
          <w:rFonts w:ascii="Arial" w:hAnsi="Arial" w:cs="Arial"/>
          <w:bCs/>
          <w:lang w:val="es-SV"/>
        </w:rPr>
        <w:t>Asimismo</w:t>
      </w:r>
      <w:r>
        <w:rPr>
          <w:rFonts w:ascii="Arial" w:hAnsi="Arial" w:cs="Arial"/>
          <w:bCs/>
          <w:lang w:val="es-SV"/>
        </w:rPr>
        <w:t xml:space="preserve">, </w:t>
      </w:r>
      <w:r w:rsidRPr="003C0B8D">
        <w:rPr>
          <w:rFonts w:ascii="Arial" w:hAnsi="Arial" w:cs="Arial"/>
          <w:bCs/>
          <w:lang w:val="es-SV"/>
        </w:rPr>
        <w:t xml:space="preserve"> expuso carta del contratista, expresando su interés en prorrogar el contrato referido, bajo las mismas condiciones por un año adicional, del 6 de enero al 5 de enero 2019. También manifestó que s</w:t>
      </w:r>
      <w:proofErr w:type="spellStart"/>
      <w:r w:rsidRPr="003C0B8D">
        <w:rPr>
          <w:rFonts w:ascii="Arial" w:hAnsi="Arial" w:cs="Arial"/>
          <w:lang w:val="es-MX"/>
        </w:rPr>
        <w:t>e</w:t>
      </w:r>
      <w:proofErr w:type="spellEnd"/>
      <w:r w:rsidRPr="003C0B8D">
        <w:rPr>
          <w:rFonts w:ascii="Arial" w:hAnsi="Arial" w:cs="Arial"/>
          <w:lang w:val="es-MX"/>
        </w:rPr>
        <w:t xml:space="preserve"> considera viable la prórroga basado en lo dispuesto en el Art. 83 de la </w:t>
      </w:r>
      <w:r w:rsidRPr="003C0B8D">
        <w:rPr>
          <w:rFonts w:ascii="Arial" w:hAnsi="Arial" w:cs="Arial"/>
          <w:bCs/>
          <w:lang w:val="es-MX"/>
        </w:rPr>
        <w:t xml:space="preserve">LACAP y el Contrato N° 1 </w:t>
      </w:r>
      <w:r w:rsidRPr="003C0B8D">
        <w:rPr>
          <w:rFonts w:ascii="Arial" w:hAnsi="Arial" w:cs="Arial"/>
          <w:lang w:val="es-MX"/>
        </w:rPr>
        <w:t xml:space="preserve">derivado de la </w:t>
      </w:r>
      <w:r w:rsidRPr="003C0B8D">
        <w:rPr>
          <w:rFonts w:ascii="Arial" w:hAnsi="Arial" w:cs="Arial"/>
          <w:bCs/>
          <w:lang w:val="es-MX"/>
        </w:rPr>
        <w:t xml:space="preserve">Licitación Pública N° FSV-15/2016 cláusula X) Modificación, Ampliación y/o Prórroga. Por lo anterior se solicita autorizar la prórroga solicitada. </w:t>
      </w:r>
      <w:r w:rsidRPr="003C0B8D">
        <w:rPr>
          <w:rFonts w:ascii="Arial" w:hAnsi="Arial" w:cs="Arial"/>
        </w:rPr>
        <w:t xml:space="preserve">Junta Directiva, luego de conocer el informe expuesto por el </w:t>
      </w:r>
      <w:r w:rsidRPr="003C0B8D">
        <w:rPr>
          <w:rFonts w:ascii="Arial" w:hAnsi="Arial" w:cs="Arial"/>
          <w:bCs/>
        </w:rPr>
        <w:t>Ingeniero Mario Alberto Arias Villareal, Gerente de Tecnología de la Información</w:t>
      </w:r>
      <w:r w:rsidRPr="003C0B8D">
        <w:rPr>
          <w:rFonts w:ascii="Arial" w:hAnsi="Arial" w:cs="Arial"/>
        </w:rPr>
        <w:t xml:space="preserve">, en compañía del Licenciado Wilfredo </w:t>
      </w:r>
      <w:r>
        <w:rPr>
          <w:rFonts w:ascii="Arial" w:hAnsi="Arial" w:cs="Arial"/>
        </w:rPr>
        <w:t xml:space="preserve"> Antonio </w:t>
      </w:r>
      <w:r w:rsidRPr="003C0B8D">
        <w:rPr>
          <w:rFonts w:ascii="Arial" w:hAnsi="Arial" w:cs="Arial"/>
        </w:rPr>
        <w:t>Sánchez</w:t>
      </w:r>
      <w:r>
        <w:rPr>
          <w:rFonts w:ascii="Arial" w:hAnsi="Arial" w:cs="Arial"/>
        </w:rPr>
        <w:t xml:space="preserve"> Chinchilla</w:t>
      </w:r>
      <w:r w:rsidRPr="003C0B8D">
        <w:rPr>
          <w:rFonts w:ascii="Arial" w:hAnsi="Arial" w:cs="Arial"/>
        </w:rPr>
        <w:t>, Jefe del Área de Gestión de Infraestructura TI y d</w:t>
      </w:r>
      <w:r w:rsidRPr="003C0B8D">
        <w:rPr>
          <w:rFonts w:ascii="Arial" w:hAnsi="Arial" w:cs="Arial"/>
          <w:lang w:val="es-MX"/>
        </w:rPr>
        <w:t>el Ingeniero Julio Tarcicio Rivas Garcia, Jefe de la Unidad de Adquisiciones y Contrataciones Institucional,</w:t>
      </w:r>
      <w:r w:rsidRPr="003C0B8D">
        <w:rPr>
          <w:rFonts w:ascii="Arial" w:hAnsi="Arial" w:cs="Arial"/>
        </w:rPr>
        <w:t xml:space="preserve"> por unanimidad </w:t>
      </w:r>
      <w:r w:rsidRPr="003C0B8D">
        <w:rPr>
          <w:rFonts w:ascii="Arial" w:hAnsi="Arial" w:cs="Arial"/>
          <w:b/>
        </w:rPr>
        <w:t>ACUERDA:</w:t>
      </w:r>
    </w:p>
    <w:p w:rsidR="008962C5" w:rsidRPr="003C0B8D" w:rsidRDefault="008962C5" w:rsidP="008962C5">
      <w:pPr>
        <w:jc w:val="both"/>
        <w:rPr>
          <w:rFonts w:ascii="Arial" w:hAnsi="Arial" w:cs="Arial"/>
          <w:b/>
        </w:rPr>
      </w:pPr>
    </w:p>
    <w:p w:rsidR="008962C5" w:rsidRPr="003C0B8D" w:rsidRDefault="008962C5" w:rsidP="008962C5">
      <w:pPr>
        <w:numPr>
          <w:ilvl w:val="0"/>
          <w:numId w:val="20"/>
        </w:numPr>
        <w:jc w:val="both"/>
        <w:rPr>
          <w:rFonts w:ascii="Arial" w:hAnsi="Arial" w:cs="Arial"/>
          <w:lang w:val="es-SV"/>
        </w:rPr>
      </w:pPr>
      <w:r w:rsidRPr="003C0B8D">
        <w:rPr>
          <w:rFonts w:ascii="Arial" w:hAnsi="Arial" w:cs="Arial"/>
          <w:b/>
          <w:bCs/>
          <w:lang w:val="es-MX"/>
        </w:rPr>
        <w:lastRenderedPageBreak/>
        <w:t>AUTORIZAR</w:t>
      </w:r>
      <w:r w:rsidRPr="003C0B8D">
        <w:rPr>
          <w:rFonts w:ascii="Arial" w:hAnsi="Arial" w:cs="Arial"/>
          <w:lang w:val="es-MX"/>
        </w:rPr>
        <w:t xml:space="preserve"> la prórroga del contrato derivado de la </w:t>
      </w:r>
      <w:r w:rsidRPr="003C0B8D">
        <w:rPr>
          <w:rFonts w:ascii="Arial" w:hAnsi="Arial" w:cs="Arial"/>
          <w:b/>
          <w:bCs/>
          <w:lang w:val="es-MX"/>
        </w:rPr>
        <w:t xml:space="preserve">LICITACIÓN PÚBLICA </w:t>
      </w:r>
      <w:r w:rsidRPr="003C0B8D">
        <w:rPr>
          <w:rFonts w:ascii="Arial" w:hAnsi="Arial" w:cs="Arial"/>
          <w:b/>
          <w:bCs/>
          <w:lang w:val="es-SV"/>
        </w:rPr>
        <w:t>N° FSV-15/2016 «SERVICIO DE MANTENIMIENTO PREVENTIVO Y CORRECTIVO INCLUYENDO PARTES PARA EQUIPOS DE MISIÓN CRÍTICA»</w:t>
      </w:r>
      <w:r w:rsidRPr="003C0B8D">
        <w:rPr>
          <w:rFonts w:ascii="Arial" w:hAnsi="Arial" w:cs="Arial"/>
          <w:b/>
          <w:bCs/>
          <w:lang w:val="es-MX"/>
        </w:rPr>
        <w:t xml:space="preserve">, </w:t>
      </w:r>
      <w:r w:rsidRPr="003C0B8D">
        <w:rPr>
          <w:rFonts w:ascii="Arial" w:hAnsi="Arial" w:cs="Arial"/>
          <w:lang w:val="es-MX"/>
        </w:rPr>
        <w:t xml:space="preserve">por un período de </w:t>
      </w:r>
      <w:r w:rsidRPr="003C0B8D">
        <w:rPr>
          <w:rFonts w:ascii="Arial" w:hAnsi="Arial" w:cs="Arial"/>
          <w:b/>
          <w:bCs/>
          <w:lang w:val="es-MX"/>
        </w:rPr>
        <w:t xml:space="preserve">UN </w:t>
      </w:r>
      <w:r w:rsidRPr="003C0B8D">
        <w:rPr>
          <w:rFonts w:ascii="Arial" w:hAnsi="Arial" w:cs="Arial"/>
          <w:lang w:val="es-MX"/>
        </w:rPr>
        <w:t>año a partir del 06/ENERO/2018 al 05/ENERO/2019, bajo los mismos términos y condiciones del contrato actual.</w:t>
      </w:r>
    </w:p>
    <w:p w:rsidR="008962C5" w:rsidRPr="003C0B8D" w:rsidRDefault="008962C5" w:rsidP="008962C5">
      <w:pPr>
        <w:ind w:left="360"/>
        <w:jc w:val="both"/>
        <w:rPr>
          <w:rFonts w:ascii="Arial" w:hAnsi="Arial" w:cs="Arial"/>
          <w:lang w:val="es-SV"/>
        </w:rPr>
      </w:pPr>
    </w:p>
    <w:p w:rsidR="008962C5" w:rsidRPr="003C0B8D" w:rsidRDefault="008962C5" w:rsidP="008962C5">
      <w:pPr>
        <w:numPr>
          <w:ilvl w:val="0"/>
          <w:numId w:val="20"/>
        </w:numPr>
        <w:jc w:val="both"/>
        <w:rPr>
          <w:rFonts w:ascii="Arial" w:hAnsi="Arial" w:cs="Arial"/>
          <w:lang w:val="es-SV"/>
        </w:rPr>
      </w:pPr>
      <w:r w:rsidRPr="003C0B8D">
        <w:rPr>
          <w:rFonts w:ascii="Arial" w:hAnsi="Arial" w:cs="Arial"/>
          <w:b/>
          <w:bCs/>
          <w:lang w:val="es-SV"/>
        </w:rPr>
        <w:t xml:space="preserve">COMISIONAR </w:t>
      </w:r>
      <w:r w:rsidRPr="003C0B8D">
        <w:rPr>
          <w:rFonts w:ascii="Arial" w:hAnsi="Arial" w:cs="Arial"/>
          <w:lang w:val="es-SV"/>
        </w:rPr>
        <w:t>a la Unidad de Adquisiciones y Contrataciones Institucional (UACI), para que notifique este punto en legal  forma.</w:t>
      </w:r>
    </w:p>
    <w:p w:rsidR="008962C5" w:rsidRPr="003C0B8D" w:rsidRDefault="008962C5" w:rsidP="008962C5">
      <w:pPr>
        <w:pStyle w:val="Prrafodelista"/>
        <w:rPr>
          <w:rFonts w:ascii="Arial" w:hAnsi="Arial" w:cs="Arial"/>
          <w:lang w:val="es-SV"/>
        </w:rPr>
      </w:pPr>
    </w:p>
    <w:p w:rsidR="008962C5" w:rsidRPr="003C0B8D" w:rsidRDefault="008962C5" w:rsidP="008962C5">
      <w:pPr>
        <w:numPr>
          <w:ilvl w:val="0"/>
          <w:numId w:val="20"/>
        </w:numPr>
        <w:jc w:val="both"/>
        <w:rPr>
          <w:rFonts w:ascii="Arial" w:hAnsi="Arial" w:cs="Arial"/>
          <w:lang w:val="es-SV"/>
        </w:rPr>
      </w:pPr>
      <w:r w:rsidRPr="003C0B8D">
        <w:rPr>
          <w:rFonts w:ascii="Arial" w:hAnsi="Arial" w:cs="Arial"/>
          <w:b/>
          <w:bCs/>
          <w:lang w:val="es-SV"/>
        </w:rPr>
        <w:t>AUTORIZAR</w:t>
      </w:r>
      <w:r w:rsidRPr="003C0B8D">
        <w:rPr>
          <w:rFonts w:ascii="Arial" w:hAnsi="Arial" w:cs="Arial"/>
          <w:lang w:val="es-SV"/>
        </w:rPr>
        <w:t xml:space="preserve"> se delegue en el Gerente de Tecnología de la Información, Ingeniero Mario Alberto Arias Villareal, para que en nombre y representación del Fondo Social para la Vivienda, suscriba la correspondiente Resolución de Prórroga del referido contrato.</w:t>
      </w:r>
    </w:p>
    <w:p w:rsidR="008962C5" w:rsidRPr="003C0B8D" w:rsidRDefault="008962C5" w:rsidP="008962C5">
      <w:pPr>
        <w:pStyle w:val="Prrafodelista"/>
        <w:rPr>
          <w:rFonts w:ascii="Arial" w:hAnsi="Arial" w:cs="Arial"/>
          <w:lang w:val="es-SV"/>
        </w:rPr>
      </w:pPr>
    </w:p>
    <w:p w:rsidR="008962C5" w:rsidRPr="003C0B8D" w:rsidRDefault="008962C5" w:rsidP="008962C5">
      <w:pPr>
        <w:numPr>
          <w:ilvl w:val="0"/>
          <w:numId w:val="20"/>
        </w:numPr>
        <w:jc w:val="both"/>
        <w:rPr>
          <w:rFonts w:ascii="Arial" w:hAnsi="Arial" w:cs="Arial"/>
          <w:lang w:val="es-SV"/>
        </w:rPr>
      </w:pPr>
      <w:r w:rsidRPr="003C0B8D">
        <w:rPr>
          <w:rFonts w:ascii="Arial" w:hAnsi="Arial" w:cs="Arial"/>
          <w:b/>
          <w:bCs/>
          <w:lang w:val="es-SV"/>
        </w:rPr>
        <w:t>RATIFICAR</w:t>
      </w:r>
      <w:r w:rsidRPr="003C0B8D">
        <w:rPr>
          <w:rFonts w:ascii="Arial" w:hAnsi="Arial" w:cs="Arial"/>
          <w:lang w:val="es-SV"/>
        </w:rPr>
        <w:t xml:space="preserve"> de este punto en esta sesión.</w:t>
      </w:r>
    </w:p>
    <w:p w:rsidR="008962C5" w:rsidRDefault="008962C5" w:rsidP="00A71593">
      <w:pPr>
        <w:autoSpaceDE w:val="0"/>
        <w:jc w:val="both"/>
        <w:rPr>
          <w:rFonts w:ascii="Arial" w:hAnsi="Arial" w:cs="Arial"/>
          <w:b/>
          <w:szCs w:val="26"/>
          <w:lang w:val="es-SV"/>
        </w:rPr>
      </w:pPr>
    </w:p>
    <w:p w:rsidR="008962C5" w:rsidRPr="003234C0" w:rsidRDefault="008962C5" w:rsidP="008962C5">
      <w:pPr>
        <w:jc w:val="both"/>
        <w:rPr>
          <w:rFonts w:ascii="Arial" w:hAnsi="Arial" w:cs="Arial"/>
          <w:b/>
          <w:bCs/>
          <w:sz w:val="22"/>
          <w:szCs w:val="22"/>
          <w:lang w:val="es-MX"/>
        </w:rPr>
      </w:pPr>
    </w:p>
    <w:p w:rsidR="008962C5" w:rsidRPr="000A21AF" w:rsidRDefault="008962C5" w:rsidP="008962C5">
      <w:pPr>
        <w:jc w:val="both"/>
        <w:rPr>
          <w:rFonts w:ascii="Arial" w:hAnsi="Arial" w:cs="Arial"/>
        </w:rPr>
      </w:pPr>
      <w:r w:rsidRPr="000A21AF">
        <w:rPr>
          <w:rFonts w:ascii="Arial" w:hAnsi="Arial" w:cs="Arial"/>
          <w:b/>
          <w:bCs/>
          <w:lang w:val="es-MX"/>
        </w:rPr>
        <w:t xml:space="preserve">XII) BASES DE LICITACIÓN PÚBLICA N° FSV-11/2017 «FORTALECIMIENTO DE LA PLATAFORMA DE INFRAESTRUCTURA TI CON LA ACTUALIZACIÓN DE LOS EQUIPOS DE SEGURIDAD PERIMETRAL SONICWALL». </w:t>
      </w:r>
      <w:r w:rsidRPr="000A21AF">
        <w:rPr>
          <w:rFonts w:ascii="Arial" w:hAnsi="Arial" w:cs="Arial"/>
        </w:rPr>
        <w:t>El Presidente y Director Ejecutivo sometió</w:t>
      </w:r>
      <w:r w:rsidRPr="000A21AF">
        <w:rPr>
          <w:rFonts w:ascii="Arial" w:hAnsi="Arial" w:cs="Arial"/>
          <w:lang w:val="es-MX"/>
        </w:rPr>
        <w:t xml:space="preserve"> a consideración de los Directores, las</w:t>
      </w:r>
      <w:r w:rsidRPr="000A21AF">
        <w:rPr>
          <w:rFonts w:ascii="Arial" w:hAnsi="Arial" w:cs="Arial"/>
          <w:b/>
          <w:bCs/>
          <w:lang w:val="es-MX"/>
        </w:rPr>
        <w:t xml:space="preserve"> </w:t>
      </w:r>
      <w:r w:rsidRPr="000A21AF">
        <w:rPr>
          <w:rFonts w:ascii="Arial" w:hAnsi="Arial" w:cs="Arial"/>
          <w:bCs/>
          <w:lang w:val="es-MX"/>
        </w:rPr>
        <w:t>BASES DE LICITACIÓN PÚBLICA N° FSV-11/2017 «FORTALECIMIENTO DE LA PLATAFORMA DE INFRAESTRUCTURA TI CON LA ACTUALIZACIÓN DE LOS EQUIPOS DE SEGURIDAD PERIMETRAL SONICWALL».</w:t>
      </w:r>
      <w:r w:rsidRPr="000A21AF">
        <w:rPr>
          <w:rFonts w:ascii="Arial" w:hAnsi="Arial" w:cs="Arial"/>
          <w:b/>
          <w:bCs/>
          <w:lang w:val="es-MX"/>
        </w:rPr>
        <w:t xml:space="preserve"> </w:t>
      </w:r>
      <w:r w:rsidRPr="000A21AF">
        <w:rPr>
          <w:rFonts w:ascii="Arial" w:hAnsi="Arial" w:cs="Arial"/>
        </w:rPr>
        <w:t xml:space="preserve">Para su presentación invitó al </w:t>
      </w:r>
      <w:r w:rsidRPr="000A21AF">
        <w:rPr>
          <w:rFonts w:ascii="Arial" w:hAnsi="Arial" w:cs="Arial"/>
          <w:bCs/>
        </w:rPr>
        <w:t>Ingeniero Mario Alberto Arias Villareal, Gerente de Tecnología de la Información</w:t>
      </w:r>
      <w:r w:rsidRPr="000A21AF">
        <w:rPr>
          <w:rFonts w:ascii="Arial" w:hAnsi="Arial" w:cs="Arial"/>
        </w:rPr>
        <w:t xml:space="preserve"> y al Ingeniero Julio Tarcicio Rivas García, Jefe de la Unidad de Adquisiciones y Contrataciones Institucional (UACI). Indicó el Ingeniero Arias que esta licitación se efectúa a fin de </w:t>
      </w:r>
      <w:r w:rsidRPr="000A21AF">
        <w:rPr>
          <w:rFonts w:ascii="Arial" w:hAnsi="Arial" w:cs="Arial"/>
          <w:bCs/>
        </w:rPr>
        <w:t xml:space="preserve">renovar y fortalecer la plataforma de seguridad perimetral </w:t>
      </w:r>
      <w:proofErr w:type="spellStart"/>
      <w:r w:rsidRPr="000A21AF">
        <w:rPr>
          <w:rFonts w:ascii="Arial" w:hAnsi="Arial" w:cs="Arial"/>
          <w:bCs/>
        </w:rPr>
        <w:t>Sonicwall</w:t>
      </w:r>
      <w:proofErr w:type="spellEnd"/>
      <w:r w:rsidRPr="000A21AF">
        <w:rPr>
          <w:rFonts w:ascii="Arial" w:hAnsi="Arial" w:cs="Arial"/>
          <w:bCs/>
        </w:rPr>
        <w:t xml:space="preserve">, así: 1- </w:t>
      </w:r>
      <w:r w:rsidRPr="000A21AF">
        <w:rPr>
          <w:rFonts w:ascii="Arial" w:hAnsi="Arial" w:cs="Arial"/>
        </w:rPr>
        <w:t>Actualizando el hardware actualmente existente en las Oficinas Centrales del FSV y Agencias de Santa Ana y San Miguel; 2- Expandiendo la plataforma con equipos en Sucursal Paseo y Sitio de Contingencia; 3- Absorbiendo las funciones del producto Microsoft Forefront TMG, dada su obsolescencia; brindando los servicios de instalación, migración y configuración de los equipos; 4- Actualizando la solución inalámbrica de los Access Point actualmente instalados; 5- Proporcionando para toda la plataforma de seguridad, un módulo para la eficiente administración y monitoreo. Indicó también que e</w:t>
      </w:r>
      <w:proofErr w:type="spellStart"/>
      <w:r w:rsidRPr="000A21AF">
        <w:rPr>
          <w:rFonts w:ascii="Arial" w:hAnsi="Arial" w:cs="Arial"/>
          <w:lang w:val="es-SV"/>
        </w:rPr>
        <w:t>ste</w:t>
      </w:r>
      <w:proofErr w:type="spellEnd"/>
      <w:r w:rsidRPr="000A21AF">
        <w:rPr>
          <w:rFonts w:ascii="Arial" w:hAnsi="Arial" w:cs="Arial"/>
          <w:lang w:val="es-SV"/>
        </w:rPr>
        <w:t xml:space="preserve"> proceso forma parte del Plan de Trabajo de la Gerencia de Tecnología bajo el Proyecto PAO 4.17 FORTALECIMIENTO DE LA INFRAESTRUCTURA (2017) e igualmente, forma parte del Plan Estratégico de Sistemas y Tecnologías de la Información (PESTI). </w:t>
      </w:r>
      <w:r w:rsidRPr="000A21AF">
        <w:rPr>
          <w:rFonts w:ascii="Arial" w:hAnsi="Arial" w:cs="Arial"/>
          <w:lang w:val="es-MX"/>
        </w:rPr>
        <w:t xml:space="preserve">Además, indicó los requerimientos específicos que se solicitan, los criterios de evaluación, garantías, etc. </w:t>
      </w:r>
      <w:r w:rsidRPr="000A21AF">
        <w:rPr>
          <w:rFonts w:ascii="Arial" w:hAnsi="Arial" w:cs="Arial"/>
        </w:rPr>
        <w:t xml:space="preserve">Junta Directiva, luego de conocer las Bases de licitación presentadas por el </w:t>
      </w:r>
      <w:r w:rsidRPr="000A21AF">
        <w:rPr>
          <w:rFonts w:ascii="Arial" w:hAnsi="Arial" w:cs="Arial"/>
          <w:bCs/>
        </w:rPr>
        <w:t>Ingeniero Mario Alberto Arias Villareal, Gerente de Tecnología de la Información</w:t>
      </w:r>
      <w:r w:rsidRPr="000A21AF">
        <w:rPr>
          <w:rFonts w:ascii="Arial" w:hAnsi="Arial" w:cs="Arial"/>
        </w:rPr>
        <w:t xml:space="preserve"> y el Ingeniero Julio Tarcicio Rivas García, Jefe de la Unidad de Adquisiciones y Contrataciones Institucional (UACI),  por unanimidad </w:t>
      </w:r>
      <w:r w:rsidRPr="000A21AF">
        <w:rPr>
          <w:rFonts w:ascii="Arial" w:hAnsi="Arial" w:cs="Arial"/>
          <w:b/>
        </w:rPr>
        <w:t>ACUERDA:</w:t>
      </w:r>
    </w:p>
    <w:p w:rsidR="008962C5" w:rsidRPr="000A21AF" w:rsidRDefault="008962C5" w:rsidP="008962C5">
      <w:pPr>
        <w:autoSpaceDE w:val="0"/>
        <w:autoSpaceDN w:val="0"/>
        <w:adjustRightInd w:val="0"/>
        <w:jc w:val="both"/>
        <w:rPr>
          <w:rFonts w:ascii="Arial" w:hAnsi="Arial" w:cs="Arial"/>
        </w:rPr>
      </w:pPr>
    </w:p>
    <w:p w:rsidR="008962C5" w:rsidRPr="000A21AF" w:rsidRDefault="008962C5" w:rsidP="008962C5">
      <w:pPr>
        <w:pStyle w:val="Prrafodelista"/>
        <w:numPr>
          <w:ilvl w:val="0"/>
          <w:numId w:val="16"/>
        </w:numPr>
        <w:ind w:left="360"/>
        <w:jc w:val="both"/>
        <w:rPr>
          <w:rFonts w:ascii="Arial" w:hAnsi="Arial" w:cs="Arial"/>
          <w:b/>
          <w:bCs/>
          <w:lang w:val="es-MX"/>
        </w:rPr>
      </w:pPr>
      <w:r w:rsidRPr="000A21AF">
        <w:rPr>
          <w:rFonts w:ascii="Arial" w:hAnsi="Arial" w:cs="Arial"/>
          <w:lang w:val="es-MX"/>
        </w:rPr>
        <w:lastRenderedPageBreak/>
        <w:t xml:space="preserve">Aprobar las </w:t>
      </w:r>
      <w:r w:rsidRPr="000A21AF">
        <w:rPr>
          <w:rFonts w:ascii="Arial" w:hAnsi="Arial" w:cs="Arial"/>
          <w:b/>
          <w:bCs/>
          <w:lang w:val="es-MX"/>
        </w:rPr>
        <w:t xml:space="preserve">BASES DE LICITACIÓN PÚBLICA N° FSV-11/2017 «FORTALECIMIENTO DE LA PLATAFORMA DE INFRAESTRUCTURA TI CON LA ACTUALIZACIÓN DE LOS EQUIPOS DE SEGURIDAD PERIMETRAL SONICWALL» </w:t>
      </w:r>
      <w:r w:rsidRPr="000A21AF">
        <w:rPr>
          <w:rFonts w:ascii="Arial" w:hAnsi="Arial" w:cs="Arial"/>
          <w:b/>
          <w:bCs/>
          <w:lang w:val="es-SV"/>
        </w:rPr>
        <w:t xml:space="preserve"> </w:t>
      </w:r>
    </w:p>
    <w:p w:rsidR="008962C5" w:rsidRPr="000A21AF" w:rsidRDefault="008962C5" w:rsidP="008962C5">
      <w:pPr>
        <w:jc w:val="both"/>
        <w:rPr>
          <w:rFonts w:ascii="Arial" w:hAnsi="Arial" w:cs="Arial"/>
          <w:bCs/>
          <w:lang w:val="es-MX"/>
        </w:rPr>
      </w:pPr>
    </w:p>
    <w:p w:rsidR="008962C5" w:rsidRPr="000A21AF" w:rsidRDefault="008962C5" w:rsidP="008962C5">
      <w:pPr>
        <w:pStyle w:val="Prrafodelista"/>
        <w:numPr>
          <w:ilvl w:val="0"/>
          <w:numId w:val="16"/>
        </w:numPr>
        <w:ind w:left="360"/>
        <w:jc w:val="both"/>
        <w:rPr>
          <w:rFonts w:ascii="Arial" w:hAnsi="Arial" w:cs="Arial"/>
          <w:bCs/>
          <w:lang w:val="es-MX"/>
        </w:rPr>
      </w:pPr>
      <w:r w:rsidRPr="000A21AF">
        <w:rPr>
          <w:rFonts w:ascii="Arial" w:hAnsi="Arial" w:cs="Arial"/>
          <w:bCs/>
          <w:lang w:val="es-MX"/>
        </w:rPr>
        <w:t>Este punto se ratifica en esta misma sesión.</w:t>
      </w:r>
    </w:p>
    <w:p w:rsidR="008962C5" w:rsidRPr="000A21AF" w:rsidRDefault="008962C5" w:rsidP="008962C5">
      <w:pPr>
        <w:pStyle w:val="Prrafodelista"/>
        <w:rPr>
          <w:rFonts w:ascii="Arial" w:hAnsi="Arial" w:cs="Arial"/>
          <w:bCs/>
          <w:lang w:val="es-MX"/>
        </w:rPr>
      </w:pPr>
    </w:p>
    <w:p w:rsidR="0084440E" w:rsidRPr="000A21AF" w:rsidRDefault="0084440E" w:rsidP="00807257">
      <w:pPr>
        <w:jc w:val="both"/>
        <w:rPr>
          <w:rFonts w:ascii="Arial" w:hAnsi="Arial" w:cs="Arial"/>
          <w:b/>
          <w:bCs/>
          <w:lang w:val="es-SV"/>
        </w:rPr>
      </w:pPr>
    </w:p>
    <w:p w:rsidR="00B35870" w:rsidRDefault="00576960" w:rsidP="00B35870">
      <w:pPr>
        <w:jc w:val="both"/>
        <w:rPr>
          <w:rFonts w:ascii="Arial" w:hAnsi="Arial" w:cs="Arial"/>
        </w:rPr>
      </w:pPr>
      <w:r w:rsidRPr="000A21AF">
        <w:rPr>
          <w:rFonts w:ascii="Arial" w:hAnsi="Arial" w:cs="Arial"/>
          <w:b/>
          <w:bCs/>
          <w:lang w:val="es-SV"/>
        </w:rPr>
        <w:t>XIII)</w:t>
      </w:r>
      <w:r w:rsidR="001927AA" w:rsidRPr="000A21AF">
        <w:rPr>
          <w:rFonts w:ascii="Arial" w:hAnsi="Arial" w:cs="Arial"/>
          <w:b/>
          <w:bCs/>
          <w:lang w:val="es-SV"/>
        </w:rPr>
        <w:t xml:space="preserve"> </w:t>
      </w:r>
      <w:r w:rsidRPr="000A21AF">
        <w:rPr>
          <w:rFonts w:ascii="Arial" w:hAnsi="Arial" w:cs="Arial"/>
          <w:b/>
          <w:bCs/>
          <w:lang w:val="es-SV"/>
        </w:rPr>
        <w:t>CONTRATACIÓN A TRAVÉS DE BOLPROES DE SERVICIOS DE “CONSULTORÍA PARA DESARROLLAR LA REVISIÓN Y PROPONER EL REENFOQUE DE LA ESTRATEGIA COMUNICACIONAL DEL FONDO SOCIAL PARA LA VIVIENDA (FS</w:t>
      </w:r>
      <w:r w:rsidR="00807257" w:rsidRPr="000A21AF">
        <w:rPr>
          <w:rFonts w:ascii="Arial" w:hAnsi="Arial" w:cs="Arial"/>
          <w:b/>
          <w:bCs/>
          <w:lang w:val="es-SV"/>
        </w:rPr>
        <w:t xml:space="preserve">V), A NIVEL INTERNO Y EXTERNO”. </w:t>
      </w:r>
      <w:r w:rsidR="001927AA" w:rsidRPr="000A21AF">
        <w:rPr>
          <w:rFonts w:ascii="Arial" w:eastAsia="Arial" w:hAnsi="Arial" w:cs="Arial"/>
        </w:rPr>
        <w:t xml:space="preserve">Se hace constar que el Ingeniero Enrique Oñate </w:t>
      </w:r>
      <w:proofErr w:type="spellStart"/>
      <w:r w:rsidR="001927AA" w:rsidRPr="000A21AF">
        <w:rPr>
          <w:rFonts w:ascii="Arial" w:eastAsia="Arial" w:hAnsi="Arial" w:cs="Arial"/>
        </w:rPr>
        <w:t>Muyshondt</w:t>
      </w:r>
      <w:proofErr w:type="spellEnd"/>
      <w:r w:rsidR="001927AA" w:rsidRPr="000A21AF">
        <w:rPr>
          <w:rFonts w:ascii="Arial" w:eastAsia="Arial" w:hAnsi="Arial" w:cs="Arial"/>
          <w:b/>
        </w:rPr>
        <w:t xml:space="preserve"> </w:t>
      </w:r>
      <w:r w:rsidR="001927AA" w:rsidRPr="000A21AF">
        <w:rPr>
          <w:rFonts w:ascii="Arial" w:eastAsia="Arial" w:hAnsi="Arial" w:cs="Arial"/>
        </w:rPr>
        <w:t xml:space="preserve">se retiró de la sesión al discutirse y resolverse este punto, dando entero cumplimiento al Art. 24 de la Ley del FSV. </w:t>
      </w:r>
      <w:r w:rsidR="001927AA" w:rsidRPr="000A21AF">
        <w:rPr>
          <w:rFonts w:ascii="Arial" w:hAnsi="Arial" w:cs="Arial"/>
        </w:rPr>
        <w:t>El Presidente y Director Ejecutivo</w:t>
      </w:r>
      <w:r w:rsidR="001927AA" w:rsidRPr="000A21AF">
        <w:rPr>
          <w:rFonts w:ascii="Arial" w:hAnsi="Arial" w:cs="Arial"/>
          <w:b/>
        </w:rPr>
        <w:t xml:space="preserve"> </w:t>
      </w:r>
      <w:r w:rsidR="001927AA" w:rsidRPr="000A21AF">
        <w:rPr>
          <w:rFonts w:ascii="Arial" w:hAnsi="Arial" w:cs="Arial"/>
        </w:rPr>
        <w:t>sometió a consideración de la Junta Directiva, la</w:t>
      </w:r>
      <w:r w:rsidR="001927AA" w:rsidRPr="000A21AF">
        <w:rPr>
          <w:rFonts w:ascii="Arial" w:hAnsi="Arial" w:cs="Arial"/>
          <w:b/>
        </w:rPr>
        <w:t xml:space="preserve"> </w:t>
      </w:r>
      <w:r w:rsidR="001927AA" w:rsidRPr="000A21AF">
        <w:rPr>
          <w:rFonts w:ascii="Arial" w:hAnsi="Arial" w:cs="Arial"/>
        </w:rPr>
        <w:t xml:space="preserve">contratación, a través de la Bolsa de Productos de El Salvador, S.A. de C.V. (BOLPROES) del Proceso Mercado Bursátil N° </w:t>
      </w:r>
      <w:r w:rsidR="001927AA" w:rsidRPr="000A21AF">
        <w:rPr>
          <w:rFonts w:ascii="Arial" w:hAnsi="Arial" w:cs="Arial"/>
          <w:bCs/>
        </w:rPr>
        <w:t xml:space="preserve">MB-07/2017 </w:t>
      </w:r>
      <w:r w:rsidR="001927AA" w:rsidRPr="000A21AF">
        <w:rPr>
          <w:rFonts w:ascii="Arial" w:hAnsi="Arial" w:cs="Arial"/>
          <w:bCs/>
          <w:lang w:val="es-SV"/>
        </w:rPr>
        <w:t xml:space="preserve">“CONSULTORÍA PARA DESARROLLAR LA REVISIÓN Y PROPONER EL REENFOQUE DE LA ESTRATEGIA COMUNICACIONAL DEL FONDO SOCIAL PARA LA VIVIENDA (FSV), A NIVEL INTERNO Y EXTERNO”. </w:t>
      </w:r>
      <w:r w:rsidR="001927AA" w:rsidRPr="000A21AF">
        <w:rPr>
          <w:rFonts w:ascii="Arial" w:hAnsi="Arial" w:cs="Arial"/>
        </w:rPr>
        <w:t xml:space="preserve">Para exponerlo, invitó a la Licenciada </w:t>
      </w:r>
      <w:r w:rsidR="004645FA" w:rsidRPr="000A21AF">
        <w:rPr>
          <w:rFonts w:ascii="Arial" w:hAnsi="Arial" w:cs="Arial"/>
        </w:rPr>
        <w:t>Susana Guadalupe Vásquez Méndez</w:t>
      </w:r>
      <w:r w:rsidR="001927AA" w:rsidRPr="000A21AF">
        <w:rPr>
          <w:rFonts w:ascii="Arial" w:hAnsi="Arial" w:cs="Arial"/>
        </w:rPr>
        <w:t xml:space="preserve">, Jefa de la Unidad de Comunicaciones y Publicidad y al Ingeniero Julio Tarcicio Rivas García, Jefe de la Unidad de Adquisiciones y Contrataciones Institucional (UACI). </w:t>
      </w:r>
    </w:p>
    <w:p w:rsidR="00B35870" w:rsidRDefault="00B35870" w:rsidP="00B35870">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3872" behindDoc="0" locked="0" layoutInCell="1" allowOverlap="1">
                <wp:simplePos x="0" y="0"/>
                <wp:positionH relativeFrom="column">
                  <wp:posOffset>586740</wp:posOffset>
                </wp:positionH>
                <wp:positionV relativeFrom="paragraph">
                  <wp:posOffset>45720</wp:posOffset>
                </wp:positionV>
                <wp:extent cx="4505325" cy="445770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4505325" cy="4457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573C5" id="Conector recto 1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3.6pt" to="400.95pt,3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" strokecolor="#4579b8 [3044]"/>
            </w:pict>
          </mc:Fallback>
        </mc:AlternateContent>
      </w: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4896" behindDoc="0" locked="0" layoutInCell="1" allowOverlap="1">
                <wp:simplePos x="0" y="0"/>
                <wp:positionH relativeFrom="column">
                  <wp:posOffset>1720214</wp:posOffset>
                </wp:positionH>
                <wp:positionV relativeFrom="paragraph">
                  <wp:posOffset>-198755</wp:posOffset>
                </wp:positionV>
                <wp:extent cx="1990725" cy="155257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1990725" cy="155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B24585" id="Conector recto 13" o:spid="_x0000_s1026" style="position:absolute;flip:y;z-index:251664896;visibility:visible;mso-wrap-style:square;mso-wrap-distance-left:9pt;mso-wrap-distance-top:0;mso-wrap-distance-right:9pt;mso-wrap-distance-bottom:0;mso-position-horizontal:absolute;mso-position-horizontal-relative:text;mso-position-vertical:absolute;mso-position-vertical-relative:text" from="135.45pt,-15.65pt" to="292.2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" strokecolor="#4579b8 [3044]"/>
            </w:pict>
          </mc:Fallback>
        </mc:AlternateContent>
      </w: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Default="00B35870" w:rsidP="00B35870">
      <w:pPr>
        <w:jc w:val="both"/>
        <w:rPr>
          <w:rFonts w:ascii="Arial" w:hAnsi="Arial" w:cs="Arial"/>
        </w:rPr>
      </w:pPr>
    </w:p>
    <w:p w:rsidR="00B35870" w:rsidRPr="000A21AF" w:rsidRDefault="00B35870" w:rsidP="00B35870">
      <w:pPr>
        <w:jc w:val="both"/>
        <w:rPr>
          <w:rFonts w:ascii="Arial" w:hAnsi="Arial" w:cs="Arial"/>
        </w:rPr>
      </w:pPr>
    </w:p>
    <w:p w:rsidR="001927AA" w:rsidRPr="000A21AF" w:rsidRDefault="001927AA" w:rsidP="001927AA">
      <w:pPr>
        <w:jc w:val="both"/>
        <w:rPr>
          <w:rFonts w:ascii="Arial" w:hAnsi="Arial" w:cs="Arial"/>
          <w:b/>
        </w:rPr>
      </w:pPr>
      <w:r w:rsidRPr="000A21AF">
        <w:rPr>
          <w:rFonts w:ascii="Arial" w:hAnsi="Arial" w:cs="Arial"/>
        </w:rPr>
        <w:t xml:space="preserve">Junta Directiva, luego de conocer las Especificaciones Técnicas presentadas por </w:t>
      </w:r>
      <w:r w:rsidR="001C20C5" w:rsidRPr="000A21AF">
        <w:rPr>
          <w:rFonts w:ascii="Arial" w:hAnsi="Arial" w:cs="Arial"/>
        </w:rPr>
        <w:t xml:space="preserve">la Licenciada </w:t>
      </w:r>
      <w:r w:rsidR="004645FA" w:rsidRPr="000A21AF">
        <w:rPr>
          <w:rFonts w:ascii="Arial" w:hAnsi="Arial" w:cs="Arial"/>
        </w:rPr>
        <w:t>Susana Guadalupe Vásquez Méndez</w:t>
      </w:r>
      <w:r w:rsidR="001C20C5" w:rsidRPr="000A21AF">
        <w:rPr>
          <w:rFonts w:ascii="Arial" w:hAnsi="Arial" w:cs="Arial"/>
        </w:rPr>
        <w:t xml:space="preserve">, Jefa de la Unidad de Comunicaciones y Publicidad </w:t>
      </w:r>
      <w:r w:rsidRPr="000A21AF">
        <w:rPr>
          <w:rFonts w:ascii="Arial" w:hAnsi="Arial" w:cs="Arial"/>
        </w:rPr>
        <w:t xml:space="preserve">y el Ingeniero Julio Tarcicio Rivas García, Jefe de la Unidad de Adquisiciones y Contrataciones Institucional (UACI), por unanimidad </w:t>
      </w:r>
      <w:r w:rsidRPr="000A21AF">
        <w:rPr>
          <w:rFonts w:ascii="Arial" w:hAnsi="Arial" w:cs="Arial"/>
          <w:b/>
        </w:rPr>
        <w:t>ACUERDA:</w:t>
      </w:r>
    </w:p>
    <w:p w:rsidR="001927AA" w:rsidRPr="000A21AF" w:rsidRDefault="001927AA" w:rsidP="001927AA">
      <w:pPr>
        <w:tabs>
          <w:tab w:val="left" w:pos="2625"/>
        </w:tabs>
        <w:jc w:val="both"/>
        <w:rPr>
          <w:rFonts w:ascii="Arial" w:hAnsi="Arial" w:cs="Arial"/>
          <w:b/>
        </w:rPr>
      </w:pPr>
      <w:r w:rsidRPr="000A21AF">
        <w:rPr>
          <w:rFonts w:ascii="Arial" w:hAnsi="Arial" w:cs="Arial"/>
          <w:b/>
        </w:rPr>
        <w:tab/>
      </w:r>
    </w:p>
    <w:p w:rsidR="001C20C5" w:rsidRPr="00B35870" w:rsidRDefault="004645FA" w:rsidP="00A11FC6">
      <w:pPr>
        <w:numPr>
          <w:ilvl w:val="0"/>
          <w:numId w:val="7"/>
        </w:numPr>
        <w:jc w:val="both"/>
        <w:rPr>
          <w:rFonts w:ascii="Arial" w:hAnsi="Arial" w:cs="Arial"/>
          <w:bCs/>
          <w:lang w:val="es-SV"/>
        </w:rPr>
      </w:pPr>
      <w:r w:rsidRPr="00B35870">
        <w:rPr>
          <w:rFonts w:ascii="Arial" w:hAnsi="Arial" w:cs="Arial"/>
          <w:bCs/>
          <w:lang w:val="es-MX"/>
        </w:rPr>
        <w:t xml:space="preserve">Aprobar la </w:t>
      </w:r>
      <w:r w:rsidRPr="00B35870">
        <w:rPr>
          <w:rFonts w:ascii="Arial" w:hAnsi="Arial" w:cs="Arial"/>
          <w:bCs/>
          <w:lang w:val="es-SV"/>
        </w:rPr>
        <w:t xml:space="preserve">contratación de servicios de Consultoría para desarrollar la revisión y proponer el reenfoque de la estrategia comunicacional del Fondo Social para la Vivienda (FSV), a nivel interno y externo, </w:t>
      </w:r>
      <w:proofErr w:type="spellStart"/>
      <w:r w:rsidRPr="00B35870">
        <w:rPr>
          <w:rFonts w:ascii="Arial" w:hAnsi="Arial" w:cs="Arial"/>
          <w:bCs/>
          <w:lang w:val="es-SV"/>
        </w:rPr>
        <w:t>baj</w:t>
      </w:r>
      <w:proofErr w:type="spellEnd"/>
      <w:r w:rsidRPr="00B35870">
        <w:rPr>
          <w:rFonts w:ascii="Arial" w:hAnsi="Arial" w:cs="Arial"/>
          <w:bCs/>
          <w:lang w:val="es-MX"/>
        </w:rPr>
        <w:t>o el mecanismo de BOLPRO</w:t>
      </w:r>
      <w:r w:rsidR="001C20C5" w:rsidRPr="00B35870">
        <w:rPr>
          <w:rFonts w:ascii="Arial" w:hAnsi="Arial" w:cs="Arial"/>
          <w:bCs/>
          <w:lang w:val="es-MX"/>
        </w:rPr>
        <w:t>E</w:t>
      </w:r>
      <w:r w:rsidRPr="00B35870">
        <w:rPr>
          <w:rFonts w:ascii="Arial" w:hAnsi="Arial" w:cs="Arial"/>
          <w:bCs/>
          <w:lang w:val="es-MX"/>
        </w:rPr>
        <w:t xml:space="preserve">S hasta por un monto de </w:t>
      </w:r>
      <w:r w:rsidR="00B35870">
        <w:rPr>
          <w:rFonts w:ascii="Arial" w:hAnsi="Arial" w:cs="Arial"/>
          <w:bCs/>
          <w:lang w:val="es-MX"/>
        </w:rPr>
        <w:t>_______________</w:t>
      </w:r>
    </w:p>
    <w:p w:rsidR="00B35870" w:rsidRPr="00B35870" w:rsidRDefault="00B35870" w:rsidP="00B35870">
      <w:pPr>
        <w:ind w:left="360"/>
        <w:jc w:val="both"/>
        <w:rPr>
          <w:rFonts w:ascii="Arial" w:hAnsi="Arial" w:cs="Arial"/>
          <w:bCs/>
          <w:lang w:val="es-SV"/>
        </w:rPr>
      </w:pPr>
    </w:p>
    <w:p w:rsidR="00630372" w:rsidRPr="000A21AF" w:rsidRDefault="004645FA" w:rsidP="001C20C5">
      <w:pPr>
        <w:numPr>
          <w:ilvl w:val="0"/>
          <w:numId w:val="7"/>
        </w:numPr>
        <w:jc w:val="both"/>
        <w:rPr>
          <w:rFonts w:ascii="Arial" w:hAnsi="Arial" w:cs="Arial"/>
          <w:bCs/>
          <w:lang w:val="es-SV"/>
        </w:rPr>
      </w:pPr>
      <w:r w:rsidRPr="000A21AF">
        <w:rPr>
          <w:rFonts w:ascii="Arial" w:hAnsi="Arial" w:cs="Arial"/>
          <w:bCs/>
          <w:lang w:val="es-MX"/>
        </w:rPr>
        <w:t>Aprobar las especificaciones técnicas para el desarrollo de la contratación de servicios de Consultoría</w:t>
      </w:r>
      <w:r w:rsidR="001C20C5" w:rsidRPr="000A21AF">
        <w:rPr>
          <w:rFonts w:ascii="Arial" w:hAnsi="Arial" w:cs="Arial"/>
          <w:bCs/>
          <w:lang w:val="es-MX"/>
        </w:rPr>
        <w:t>.</w:t>
      </w:r>
    </w:p>
    <w:p w:rsidR="001C20C5" w:rsidRPr="000A21AF" w:rsidRDefault="001C20C5" w:rsidP="001C20C5">
      <w:pPr>
        <w:pStyle w:val="Prrafodelista"/>
        <w:rPr>
          <w:rFonts w:ascii="Arial" w:hAnsi="Arial" w:cs="Arial"/>
          <w:bCs/>
          <w:lang w:val="es-SV"/>
        </w:rPr>
      </w:pPr>
    </w:p>
    <w:p w:rsidR="00630372" w:rsidRPr="000A21AF" w:rsidRDefault="004645FA" w:rsidP="001C20C5">
      <w:pPr>
        <w:numPr>
          <w:ilvl w:val="0"/>
          <w:numId w:val="7"/>
        </w:numPr>
        <w:jc w:val="both"/>
        <w:rPr>
          <w:rFonts w:ascii="Arial" w:hAnsi="Arial" w:cs="Arial"/>
          <w:bCs/>
          <w:lang w:val="es-SV"/>
        </w:rPr>
      </w:pPr>
      <w:r w:rsidRPr="000A21AF">
        <w:rPr>
          <w:rFonts w:ascii="Arial" w:hAnsi="Arial" w:cs="Arial"/>
          <w:bCs/>
          <w:lang w:val="es-MX"/>
        </w:rPr>
        <w:t>Delegar al Presidente y Director Ejecutivo del FSV para suscribir la documentación legal para formalizar la contratación del servicio, hasta el cierre de la operación, a través de BOLPRO</w:t>
      </w:r>
      <w:r w:rsidR="001C20C5" w:rsidRPr="000A21AF">
        <w:rPr>
          <w:rFonts w:ascii="Arial" w:hAnsi="Arial" w:cs="Arial"/>
          <w:bCs/>
          <w:lang w:val="es-MX"/>
        </w:rPr>
        <w:t>ES.</w:t>
      </w:r>
    </w:p>
    <w:p w:rsidR="001C20C5" w:rsidRPr="000A21AF" w:rsidRDefault="001C20C5" w:rsidP="001C20C5">
      <w:pPr>
        <w:pStyle w:val="Prrafodelista"/>
        <w:rPr>
          <w:rFonts w:ascii="Arial" w:hAnsi="Arial" w:cs="Arial"/>
          <w:bCs/>
          <w:lang w:val="es-SV"/>
        </w:rPr>
      </w:pPr>
    </w:p>
    <w:p w:rsidR="00630372" w:rsidRPr="000A21AF" w:rsidRDefault="004645FA" w:rsidP="001C20C5">
      <w:pPr>
        <w:numPr>
          <w:ilvl w:val="0"/>
          <w:numId w:val="7"/>
        </w:numPr>
        <w:jc w:val="both"/>
        <w:rPr>
          <w:rFonts w:ascii="Arial" w:hAnsi="Arial" w:cs="Arial"/>
          <w:bCs/>
          <w:lang w:val="es-SV"/>
        </w:rPr>
      </w:pPr>
      <w:r w:rsidRPr="000A21AF">
        <w:rPr>
          <w:rFonts w:ascii="Arial" w:hAnsi="Arial" w:cs="Arial"/>
          <w:bCs/>
          <w:lang w:val="es-SV"/>
        </w:rPr>
        <w:t>Nombrar como Administradora de este contrato a la Licda. Susana Guadalupe Vásquez Méndez, Jefe de la Unidad de Comunicaciones y Publicidad</w:t>
      </w:r>
      <w:r w:rsidR="001C20C5" w:rsidRPr="000A21AF">
        <w:rPr>
          <w:rFonts w:ascii="Arial" w:hAnsi="Arial" w:cs="Arial"/>
          <w:bCs/>
          <w:lang w:val="es-SV"/>
        </w:rPr>
        <w:t>.</w:t>
      </w:r>
    </w:p>
    <w:p w:rsidR="001C20C5" w:rsidRPr="000A21AF" w:rsidRDefault="001C20C5" w:rsidP="001C20C5">
      <w:pPr>
        <w:pStyle w:val="Prrafodelista"/>
        <w:rPr>
          <w:rFonts w:ascii="Arial" w:hAnsi="Arial" w:cs="Arial"/>
          <w:bCs/>
          <w:lang w:val="es-SV"/>
        </w:rPr>
      </w:pPr>
    </w:p>
    <w:p w:rsidR="001C20C5" w:rsidRPr="000A21AF" w:rsidRDefault="001C20C5" w:rsidP="001C20C5">
      <w:pPr>
        <w:numPr>
          <w:ilvl w:val="0"/>
          <w:numId w:val="7"/>
        </w:numPr>
        <w:jc w:val="both"/>
        <w:rPr>
          <w:rFonts w:ascii="Arial" w:hAnsi="Arial" w:cs="Arial"/>
          <w:bCs/>
        </w:rPr>
      </w:pPr>
      <w:r w:rsidRPr="000A21AF">
        <w:rPr>
          <w:rFonts w:ascii="Arial" w:hAnsi="Arial" w:cs="Arial"/>
          <w:bCs/>
          <w:lang w:val="es-MX"/>
        </w:rPr>
        <w:t>Ratificar este punto en esta misma sesión.</w:t>
      </w:r>
    </w:p>
    <w:p w:rsidR="00B35870" w:rsidRPr="00B35870" w:rsidRDefault="00B35870" w:rsidP="00B35870">
      <w:pPr>
        <w:pStyle w:val="Prrafodelista"/>
        <w:spacing w:line="360" w:lineRule="auto"/>
        <w:ind w:left="360"/>
        <w:rPr>
          <w:rFonts w:ascii="Arial" w:hAnsi="Arial" w:cs="Arial"/>
          <w:b/>
          <w:color w:val="FF0000"/>
          <w:sz w:val="22"/>
          <w:szCs w:val="22"/>
        </w:rPr>
      </w:pPr>
      <w:r w:rsidRPr="00B3587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B35870">
        <w:rPr>
          <w:rFonts w:ascii="Arial" w:hAnsi="Arial" w:cs="Arial"/>
          <w:b/>
          <w:color w:val="FF0000"/>
          <w:sz w:val="22"/>
          <w:szCs w:val="22"/>
        </w:rPr>
        <w:t xml:space="preserve">) LAIP, para el plazo de </w:t>
      </w:r>
      <w:r>
        <w:rPr>
          <w:rFonts w:ascii="Arial" w:hAnsi="Arial" w:cs="Arial"/>
          <w:b/>
          <w:color w:val="FF0000"/>
          <w:sz w:val="22"/>
          <w:szCs w:val="22"/>
        </w:rPr>
        <w:t>TRES MESES</w:t>
      </w:r>
      <w:r w:rsidRPr="00B35870">
        <w:rPr>
          <w:rFonts w:ascii="Arial" w:hAnsi="Arial" w:cs="Arial"/>
          <w:b/>
          <w:color w:val="FF0000"/>
          <w:sz w:val="22"/>
          <w:szCs w:val="22"/>
        </w:rPr>
        <w:t>. Declaratoria de Reserva N° JD/</w:t>
      </w:r>
      <w:r>
        <w:rPr>
          <w:rFonts w:ascii="Arial" w:hAnsi="Arial" w:cs="Arial"/>
          <w:b/>
          <w:color w:val="FF0000"/>
          <w:sz w:val="22"/>
          <w:szCs w:val="22"/>
        </w:rPr>
        <w:t>2017/1468</w:t>
      </w:r>
      <w:r w:rsidRPr="00B35870">
        <w:rPr>
          <w:rFonts w:ascii="Arial" w:hAnsi="Arial" w:cs="Arial"/>
          <w:b/>
          <w:color w:val="FF0000"/>
          <w:sz w:val="22"/>
          <w:szCs w:val="22"/>
        </w:rPr>
        <w:t>.</w:t>
      </w:r>
    </w:p>
    <w:p w:rsidR="00576960" w:rsidRPr="000A21AF" w:rsidRDefault="00576960" w:rsidP="00576960">
      <w:pPr>
        <w:pStyle w:val="Prrafodelista"/>
        <w:ind w:left="-654"/>
        <w:jc w:val="both"/>
        <w:rPr>
          <w:rFonts w:ascii="Arial" w:hAnsi="Arial" w:cs="Arial"/>
          <w:b/>
          <w:bCs/>
          <w:lang w:val="es-SV"/>
        </w:rPr>
      </w:pPr>
    </w:p>
    <w:p w:rsidR="004645FA" w:rsidRPr="000A21AF" w:rsidRDefault="004645FA" w:rsidP="00576960">
      <w:pPr>
        <w:pStyle w:val="Prrafodelista"/>
        <w:ind w:left="-654"/>
        <w:jc w:val="both"/>
        <w:rPr>
          <w:rFonts w:ascii="Arial" w:hAnsi="Arial" w:cs="Arial"/>
          <w:b/>
          <w:bCs/>
          <w:lang w:val="es-SV"/>
        </w:rPr>
      </w:pPr>
    </w:p>
    <w:p w:rsidR="002D54C4" w:rsidRDefault="00576960" w:rsidP="002D54C4">
      <w:pPr>
        <w:jc w:val="both"/>
        <w:rPr>
          <w:rFonts w:ascii="Arial" w:hAnsi="Arial" w:cs="Arial"/>
          <w:bCs/>
          <w:lang w:val="es-MX"/>
        </w:rPr>
      </w:pPr>
      <w:r w:rsidRPr="000A21AF">
        <w:rPr>
          <w:rFonts w:ascii="Arial" w:hAnsi="Arial" w:cs="Arial"/>
          <w:b/>
          <w:bCs/>
          <w:lang w:val="es-SV"/>
        </w:rPr>
        <w:t>XIV)</w:t>
      </w:r>
      <w:r w:rsidR="001C20C5" w:rsidRPr="000A21AF">
        <w:rPr>
          <w:rFonts w:ascii="Arial" w:hAnsi="Arial" w:cs="Arial"/>
          <w:b/>
          <w:bCs/>
          <w:lang w:val="es-SV"/>
        </w:rPr>
        <w:t xml:space="preserve"> </w:t>
      </w:r>
      <w:r w:rsidRPr="000A21AF">
        <w:rPr>
          <w:rFonts w:ascii="Arial" w:hAnsi="Arial" w:cs="Arial"/>
          <w:b/>
          <w:bCs/>
          <w:lang w:val="es-MX"/>
        </w:rPr>
        <w:t xml:space="preserve">CONTRATACIÓN DE PUESTO DE BOLSA QUE REPRESENTARÁ AL FSV EN LA BOLSA DE PRODUCTOS Y SERVICIOS DE EL SALVADOR (BOLPROES) </w:t>
      </w:r>
      <w:r w:rsidRPr="000A21AF">
        <w:rPr>
          <w:rFonts w:ascii="Arial" w:hAnsi="Arial" w:cs="Arial"/>
          <w:b/>
          <w:bCs/>
          <w:lang w:val="es-SV"/>
        </w:rPr>
        <w:t>MB-07/2017 «CONSULTORÍA PARA DESARROLLAR LA REVISIÓN Y PROPONER EL REENFOQUE DE LA ESTRATEGIA COMUNICACIONAL DEL FONDO SOCIAL PARA LA VIVIE</w:t>
      </w:r>
      <w:r w:rsidR="004645FA" w:rsidRPr="000A21AF">
        <w:rPr>
          <w:rFonts w:ascii="Arial" w:hAnsi="Arial" w:cs="Arial"/>
          <w:b/>
          <w:bCs/>
          <w:lang w:val="es-SV"/>
        </w:rPr>
        <w:t xml:space="preserve">NDA, A NIVEL INTERNO Y EXTERNO». </w:t>
      </w:r>
      <w:r w:rsidR="001927AA" w:rsidRPr="000A21AF">
        <w:rPr>
          <w:rFonts w:ascii="Arial" w:eastAsia="Arial" w:hAnsi="Arial" w:cs="Arial"/>
        </w:rPr>
        <w:t xml:space="preserve">Se hace constar que el Ingeniero Enrique Oñate </w:t>
      </w:r>
      <w:proofErr w:type="spellStart"/>
      <w:r w:rsidR="001927AA" w:rsidRPr="000A21AF">
        <w:rPr>
          <w:rFonts w:ascii="Arial" w:eastAsia="Arial" w:hAnsi="Arial" w:cs="Arial"/>
        </w:rPr>
        <w:t>Muyshondt</w:t>
      </w:r>
      <w:proofErr w:type="spellEnd"/>
      <w:r w:rsidR="001927AA" w:rsidRPr="000A21AF">
        <w:rPr>
          <w:rFonts w:ascii="Arial" w:eastAsia="Arial" w:hAnsi="Arial" w:cs="Arial"/>
          <w:b/>
        </w:rPr>
        <w:t xml:space="preserve"> </w:t>
      </w:r>
      <w:r w:rsidR="001927AA" w:rsidRPr="000A21AF">
        <w:rPr>
          <w:rFonts w:ascii="Arial" w:eastAsia="Arial" w:hAnsi="Arial" w:cs="Arial"/>
        </w:rPr>
        <w:t xml:space="preserve">se retiró de la sesión al discutirse y resolverse este punto, dando entero cumplimiento al Art. 24 de la Ley del FSV. </w:t>
      </w:r>
      <w:r w:rsidR="001927AA" w:rsidRPr="000A21AF">
        <w:rPr>
          <w:rFonts w:ascii="Arial" w:hAnsi="Arial" w:cs="Arial"/>
        </w:rPr>
        <w:t xml:space="preserve">El Presidente y Director Ejecutivo invitó al Ingeniero Julio Tarcicio Rivas García, Jefe de la Unidad de Adquisiciones y Contrataciones Institucional, UACI, para someter a consideración de Junta Directiva la solicitud de contratación de puesto de Bolsa que actúe por cuenta del FSV en BOLPROES. El </w:t>
      </w:r>
      <w:r w:rsidR="001927AA" w:rsidRPr="000A21AF">
        <w:rPr>
          <w:rFonts w:ascii="Arial" w:hAnsi="Arial" w:cs="Arial"/>
        </w:rPr>
        <w:lastRenderedPageBreak/>
        <w:t xml:space="preserve">Ingeniero Rivas reseñó que según el </w:t>
      </w:r>
      <w:r w:rsidR="001927AA" w:rsidRPr="000A21AF">
        <w:rPr>
          <w:rFonts w:ascii="Arial" w:hAnsi="Arial" w:cs="Arial"/>
          <w:lang w:val="es-MX"/>
        </w:rPr>
        <w:t xml:space="preserve">Punto </w:t>
      </w:r>
      <w:r w:rsidR="001C20C5" w:rsidRPr="000A21AF">
        <w:rPr>
          <w:rFonts w:ascii="Arial" w:hAnsi="Arial" w:cs="Arial"/>
          <w:lang w:val="es-MX"/>
        </w:rPr>
        <w:t>X</w:t>
      </w:r>
      <w:r w:rsidR="001927AA" w:rsidRPr="000A21AF">
        <w:rPr>
          <w:rFonts w:ascii="Arial" w:hAnsi="Arial" w:cs="Arial"/>
          <w:lang w:val="es-MX"/>
        </w:rPr>
        <w:t xml:space="preserve">III) de la presente Acta, se acordó: </w:t>
      </w:r>
      <w:r w:rsidR="001927AA" w:rsidRPr="000A21AF">
        <w:rPr>
          <w:rFonts w:ascii="Arial" w:hAnsi="Arial" w:cs="Arial"/>
          <w:b/>
          <w:lang w:val="es-MX"/>
        </w:rPr>
        <w:t xml:space="preserve">“A) </w:t>
      </w:r>
      <w:r w:rsidR="001C20C5" w:rsidRPr="000A21AF">
        <w:rPr>
          <w:rFonts w:ascii="Arial" w:hAnsi="Arial" w:cs="Arial"/>
          <w:bCs/>
          <w:lang w:val="es-MX"/>
        </w:rPr>
        <w:t xml:space="preserve">Aprobar la </w:t>
      </w:r>
      <w:r w:rsidR="001C20C5" w:rsidRPr="000A21AF">
        <w:rPr>
          <w:rFonts w:ascii="Arial" w:hAnsi="Arial" w:cs="Arial"/>
          <w:bCs/>
          <w:lang w:val="es-SV"/>
        </w:rPr>
        <w:t xml:space="preserve">contratación de servicios de Consultoría para desarrollar la revisión y proponer el reenfoque de la estrategia comunicacional del Fondo Social para la Vivienda (FSV), a nivel interno y externo, </w:t>
      </w:r>
      <w:proofErr w:type="spellStart"/>
      <w:r w:rsidR="001C20C5" w:rsidRPr="000A21AF">
        <w:rPr>
          <w:rFonts w:ascii="Arial" w:hAnsi="Arial" w:cs="Arial"/>
          <w:bCs/>
          <w:lang w:val="es-SV"/>
        </w:rPr>
        <w:t>baj</w:t>
      </w:r>
      <w:proofErr w:type="spellEnd"/>
      <w:r w:rsidR="001C20C5" w:rsidRPr="000A21AF">
        <w:rPr>
          <w:rFonts w:ascii="Arial" w:hAnsi="Arial" w:cs="Arial"/>
          <w:bCs/>
          <w:lang w:val="es-MX"/>
        </w:rPr>
        <w:t xml:space="preserve">o el mecanismo de BOLPROES hasta por un monto de </w:t>
      </w:r>
      <w:r w:rsidR="002D54C4">
        <w:rPr>
          <w:rFonts w:ascii="Arial" w:hAnsi="Arial" w:cs="Arial"/>
          <w:bCs/>
          <w:lang w:val="es-MX"/>
        </w:rPr>
        <w:t>__________________________</w:t>
      </w:r>
      <w:r w:rsidR="001C20C5" w:rsidRPr="000A21AF">
        <w:rPr>
          <w:rFonts w:ascii="Arial" w:hAnsi="Arial" w:cs="Arial"/>
          <w:bCs/>
          <w:lang w:val="es-MX"/>
        </w:rPr>
        <w:t xml:space="preserve"> </w:t>
      </w:r>
      <w:r w:rsidR="001927AA" w:rsidRPr="000A21AF">
        <w:rPr>
          <w:rFonts w:ascii="Arial" w:hAnsi="Arial" w:cs="Arial"/>
          <w:b/>
          <w:bCs/>
          <w:lang w:val="es-MX"/>
        </w:rPr>
        <w:t xml:space="preserve">B) </w:t>
      </w:r>
      <w:r w:rsidR="001C20C5" w:rsidRPr="000A21AF">
        <w:rPr>
          <w:rFonts w:ascii="Arial" w:hAnsi="Arial" w:cs="Arial"/>
          <w:bCs/>
          <w:lang w:val="es-MX"/>
        </w:rPr>
        <w:t>Aprobar las especificaciones técnicas para el desarrollo de la contratación de servicios de Consultoría.</w:t>
      </w:r>
      <w:r w:rsidR="004645FA" w:rsidRPr="000A21AF">
        <w:rPr>
          <w:rFonts w:ascii="Arial" w:hAnsi="Arial" w:cs="Arial"/>
          <w:bCs/>
          <w:lang w:val="es-MX"/>
        </w:rPr>
        <w:t xml:space="preserve"> </w:t>
      </w:r>
      <w:r w:rsidR="001927AA" w:rsidRPr="000A21AF">
        <w:rPr>
          <w:rFonts w:ascii="Arial" w:hAnsi="Arial" w:cs="Arial"/>
        </w:rPr>
        <w:t xml:space="preserve">Indicó que se considera conveniente a los intereses Institucionales y al interés público en general efectuar a través de BOLPROES el proceso de contratación de los </w:t>
      </w:r>
      <w:r w:rsidR="00D77037" w:rsidRPr="000A21AF">
        <w:rPr>
          <w:rFonts w:ascii="Arial" w:hAnsi="Arial" w:cs="Arial"/>
          <w:bCs/>
          <w:lang w:val="es-SV"/>
        </w:rPr>
        <w:t>servicios de Consultoría para desarrollar la revisión y proponer el reenfoque de la estrategia comunicacional del Fondo Social para la Vivienda (FSV), a nivel interno y externo</w:t>
      </w:r>
      <w:r w:rsidR="001927AA" w:rsidRPr="000A21AF">
        <w:rPr>
          <w:rFonts w:ascii="Arial" w:hAnsi="Arial" w:cs="Arial"/>
          <w:lang w:val="es-SV"/>
        </w:rPr>
        <w:t xml:space="preserve">, </w:t>
      </w:r>
      <w:r w:rsidR="001927AA" w:rsidRPr="000A21AF">
        <w:rPr>
          <w:rFonts w:ascii="Arial" w:hAnsi="Arial" w:cs="Arial"/>
        </w:rPr>
        <w:t>pues se considera que el proceso de contratación bursátil cumple con los requerimientos de agilidad, transparencia, eficiencia, competitividad y ahorro requeridos por la Institución; y de conformidad con el artículo 2 literal e) de la LACAP. Ahora bien, l</w:t>
      </w:r>
      <w:r w:rsidR="001927AA" w:rsidRPr="000A21AF">
        <w:rPr>
          <w:rFonts w:ascii="Arial" w:hAnsi="Arial" w:cs="Arial"/>
          <w:bCs/>
          <w:lang w:val="es-MX"/>
        </w:rPr>
        <w:t xml:space="preserve">a contratación mediante BOLPROES conlleva la contratación de un Puesto de Bolsa. Como fundamento de la solicitud señaló el Ingeniero Rivas que con fecha 12 de noviembre de 2014 se recibió respuesta de consulta efectuada a la UNAC, sobre la contratación bajo este mecanismo, en la cual se confirma que esta es viable debido a que la reforma de la LACAP eliminó el Art. 39 que regulaba el mercado bursátil como forma de contratación bajo los parámetros de la referida Ley, sumado a ello se establece en el Art. 4, literal d) de la LACAP, como una exclusión a la aplicación de la misma: “Los servicios bancarios y financieros, que no sean de seguros, celebrados por la Administración Pública”, entre los cuales se encuentran los servicios de corretaje de los puestos de bolsa, como servicios financieros conexos al de la Bolsa. </w:t>
      </w:r>
    </w:p>
    <w:p w:rsidR="002D54C4" w:rsidRDefault="002D54C4" w:rsidP="002D54C4">
      <w:pPr>
        <w:jc w:val="both"/>
        <w:rPr>
          <w:rFonts w:ascii="Arial" w:hAnsi="Arial" w:cs="Arial"/>
          <w:bCs/>
          <w:lang w:val="es-MX"/>
        </w:rPr>
      </w:pPr>
      <w:r>
        <w:rPr>
          <w:rFonts w:ascii="Arial" w:hAnsi="Arial" w:cs="Arial"/>
          <w:bCs/>
          <w:noProof/>
          <w:lang w:val="es-SV" w:eastAsia="es-SV"/>
        </w:rPr>
        <mc:AlternateContent>
          <mc:Choice Requires="wps">
            <w:drawing>
              <wp:anchor distT="0" distB="0" distL="114300" distR="114300" simplePos="0" relativeHeight="251665920" behindDoc="0" locked="0" layoutInCell="1" allowOverlap="1">
                <wp:simplePos x="0" y="0"/>
                <wp:positionH relativeFrom="column">
                  <wp:posOffset>1567815</wp:posOffset>
                </wp:positionH>
                <wp:positionV relativeFrom="paragraph">
                  <wp:posOffset>32385</wp:posOffset>
                </wp:positionV>
                <wp:extent cx="2514600" cy="277177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2514600" cy="277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39697" id="Conector recto 1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5pt,2.55pt" to="321.4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" strokecolor="#4579b8 [3044]"/>
            </w:pict>
          </mc:Fallback>
        </mc:AlternateContent>
      </w: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Default="002D54C4" w:rsidP="002D54C4">
      <w:pPr>
        <w:jc w:val="both"/>
        <w:rPr>
          <w:rFonts w:ascii="Arial" w:hAnsi="Arial" w:cs="Arial"/>
          <w:bCs/>
          <w:lang w:val="es-MX"/>
        </w:rPr>
      </w:pPr>
    </w:p>
    <w:p w:rsidR="002D54C4" w:rsidRPr="000A21AF" w:rsidRDefault="002D54C4" w:rsidP="002D54C4">
      <w:pPr>
        <w:jc w:val="both"/>
        <w:rPr>
          <w:rFonts w:ascii="Arial" w:hAnsi="Arial" w:cs="Arial"/>
        </w:rPr>
      </w:pPr>
    </w:p>
    <w:p w:rsidR="001927AA" w:rsidRPr="000A21AF" w:rsidRDefault="002D54C4" w:rsidP="001927AA">
      <w:pPr>
        <w:jc w:val="both"/>
        <w:rPr>
          <w:rFonts w:ascii="Arial" w:hAnsi="Arial" w:cs="Arial"/>
          <w:b/>
        </w:rPr>
      </w:pPr>
      <w:r>
        <w:rPr>
          <w:rFonts w:ascii="Arial" w:hAnsi="Arial" w:cs="Arial"/>
        </w:rPr>
        <w:t xml:space="preserve">                                         </w:t>
      </w:r>
      <w:r w:rsidR="001927AA" w:rsidRPr="000A21AF">
        <w:rPr>
          <w:rFonts w:ascii="Arial" w:hAnsi="Arial" w:cs="Arial"/>
        </w:rPr>
        <w:t xml:space="preserve">Junta Directiva, conocida la propuesta presentada por el Ingeniero Julio Tarcicio Rivas García, Jefe de la Unidad de Adquisiciones y Contrataciones Institucional, UACI, por unanimidad </w:t>
      </w:r>
      <w:r w:rsidR="001927AA" w:rsidRPr="000A21AF">
        <w:rPr>
          <w:rFonts w:ascii="Arial" w:hAnsi="Arial" w:cs="Arial"/>
          <w:b/>
        </w:rPr>
        <w:t>ACUERDA:</w:t>
      </w:r>
    </w:p>
    <w:p w:rsidR="001927AA" w:rsidRPr="000A21AF" w:rsidRDefault="001927AA" w:rsidP="001927AA">
      <w:pPr>
        <w:tabs>
          <w:tab w:val="left" w:pos="567"/>
        </w:tabs>
        <w:jc w:val="both"/>
        <w:rPr>
          <w:rFonts w:ascii="Arial" w:hAnsi="Arial" w:cs="Arial"/>
          <w:b/>
        </w:rPr>
      </w:pPr>
    </w:p>
    <w:p w:rsidR="00D77037" w:rsidRPr="000A21AF" w:rsidRDefault="00D77037" w:rsidP="004645FA">
      <w:pPr>
        <w:numPr>
          <w:ilvl w:val="0"/>
          <w:numId w:val="6"/>
        </w:numPr>
        <w:tabs>
          <w:tab w:val="left" w:pos="426"/>
          <w:tab w:val="left" w:pos="709"/>
        </w:tabs>
        <w:ind w:left="360"/>
        <w:jc w:val="both"/>
        <w:rPr>
          <w:rFonts w:ascii="Arial" w:hAnsi="Arial" w:cs="Arial"/>
          <w:lang w:val="es-SV"/>
        </w:rPr>
      </w:pPr>
      <w:r w:rsidRPr="000A21AF">
        <w:rPr>
          <w:rFonts w:ascii="Arial" w:hAnsi="Arial" w:cs="Arial"/>
          <w:lang w:val="es-MX"/>
        </w:rPr>
        <w:tab/>
      </w:r>
      <w:r w:rsidRPr="000A21AF">
        <w:rPr>
          <w:rFonts w:ascii="Arial" w:hAnsi="Arial" w:cs="Arial"/>
        </w:rPr>
        <w:t xml:space="preserve">Autorizar la contratación del puesto de bolsa </w:t>
      </w:r>
      <w:r w:rsidR="003D6631">
        <w:rPr>
          <w:rFonts w:ascii="Arial" w:hAnsi="Arial" w:cs="Arial"/>
        </w:rPr>
        <w:t xml:space="preserve">__________________________________________________ </w:t>
      </w:r>
      <w:r w:rsidRPr="000A21AF">
        <w:rPr>
          <w:rFonts w:ascii="Arial" w:hAnsi="Arial" w:cs="Arial"/>
        </w:rPr>
        <w:t xml:space="preserve">para que represente al </w:t>
      </w:r>
      <w:r w:rsidRPr="000A21AF">
        <w:rPr>
          <w:rFonts w:ascii="Arial" w:hAnsi="Arial" w:cs="Arial"/>
        </w:rPr>
        <w:lastRenderedPageBreak/>
        <w:t xml:space="preserve">Fondo Social para la Vivienda, ante BOLPROS, para  la contratación del proceso Mercado Bursátil: N° MB-07/2017 denominado </w:t>
      </w:r>
      <w:r w:rsidRPr="000A21AF">
        <w:rPr>
          <w:rFonts w:ascii="Arial" w:hAnsi="Arial" w:cs="Arial"/>
          <w:b/>
          <w:bCs/>
          <w:lang w:val="es-SV"/>
        </w:rPr>
        <w:t>«CONSULTORIA PARA DESARROLLAR LA REVISION Y PROPONER EL REENFOQUE DE LA ESTRATEGIA COMUNICACIONAL DEL FONDO SOCIAL PARA LA VIVIENDA, A NIVEL INTERNO Y EXTERNO»</w:t>
      </w:r>
      <w:r w:rsidRPr="000A21AF">
        <w:rPr>
          <w:rFonts w:ascii="Arial" w:hAnsi="Arial" w:cs="Arial"/>
          <w:lang w:val="es-SV"/>
        </w:rPr>
        <w:t xml:space="preserve">, </w:t>
      </w:r>
      <w:r w:rsidR="003D6631">
        <w:rPr>
          <w:rFonts w:ascii="Arial" w:hAnsi="Arial" w:cs="Arial"/>
          <w:lang w:val="es-SV"/>
        </w:rPr>
        <w:t>______________________________________________________________________</w:t>
      </w:r>
    </w:p>
    <w:p w:rsidR="004645FA" w:rsidRPr="000A21AF" w:rsidRDefault="004645FA" w:rsidP="004645FA">
      <w:pPr>
        <w:tabs>
          <w:tab w:val="left" w:pos="426"/>
          <w:tab w:val="left" w:pos="709"/>
        </w:tabs>
        <w:ind w:left="360"/>
        <w:jc w:val="both"/>
        <w:rPr>
          <w:rFonts w:ascii="Arial" w:hAnsi="Arial" w:cs="Arial"/>
          <w:lang w:val="es-SV"/>
        </w:rPr>
      </w:pPr>
    </w:p>
    <w:p w:rsidR="00D77037" w:rsidRPr="000A21AF" w:rsidRDefault="00D77037" w:rsidP="004645FA">
      <w:pPr>
        <w:numPr>
          <w:ilvl w:val="0"/>
          <w:numId w:val="6"/>
        </w:numPr>
        <w:tabs>
          <w:tab w:val="left" w:pos="426"/>
        </w:tabs>
        <w:ind w:left="360"/>
        <w:jc w:val="both"/>
        <w:rPr>
          <w:rFonts w:ascii="Arial" w:hAnsi="Arial" w:cs="Arial"/>
          <w:lang w:val="es-SV"/>
        </w:rPr>
      </w:pPr>
      <w:r w:rsidRPr="000A21AF">
        <w:rPr>
          <w:rFonts w:ascii="Arial" w:hAnsi="Arial" w:cs="Arial"/>
        </w:rPr>
        <w:t>Autorizar al Señor Presidente y Director Ejecutivo para que en nombre y representación del FSV, suscriba la documentación correspondiente derivada del proceso de contratación.</w:t>
      </w:r>
    </w:p>
    <w:p w:rsidR="004645FA" w:rsidRPr="000A21AF" w:rsidRDefault="004645FA" w:rsidP="004645FA">
      <w:pPr>
        <w:pStyle w:val="Prrafodelista"/>
        <w:ind w:left="348"/>
        <w:rPr>
          <w:rFonts w:ascii="Arial" w:hAnsi="Arial" w:cs="Arial"/>
          <w:lang w:val="es-SV"/>
        </w:rPr>
      </w:pPr>
    </w:p>
    <w:p w:rsidR="00D77037" w:rsidRPr="000A21AF" w:rsidRDefault="00D77037" w:rsidP="004645FA">
      <w:pPr>
        <w:numPr>
          <w:ilvl w:val="0"/>
          <w:numId w:val="6"/>
        </w:numPr>
        <w:tabs>
          <w:tab w:val="left" w:pos="426"/>
        </w:tabs>
        <w:ind w:left="360"/>
        <w:jc w:val="both"/>
        <w:rPr>
          <w:rFonts w:ascii="Arial" w:hAnsi="Arial" w:cs="Arial"/>
          <w:lang w:val="es-SV"/>
        </w:rPr>
      </w:pPr>
      <w:r w:rsidRPr="000A21AF">
        <w:rPr>
          <w:rFonts w:ascii="Arial" w:hAnsi="Arial" w:cs="Arial"/>
        </w:rPr>
        <w:t>Tener por nombrado como Administrador de este contrato a la Licenciada Susana Guadalupe Vásquez Méndez, Jefe de la Unidad de Comunicaciones y Publicidad</w:t>
      </w:r>
      <w:r w:rsidRPr="000A21AF">
        <w:rPr>
          <w:rFonts w:ascii="Arial" w:hAnsi="Arial" w:cs="Arial"/>
          <w:lang w:val="es-SV"/>
        </w:rPr>
        <w:t>.</w:t>
      </w:r>
    </w:p>
    <w:p w:rsidR="004645FA" w:rsidRPr="000A21AF" w:rsidRDefault="004645FA" w:rsidP="004645FA">
      <w:pPr>
        <w:pStyle w:val="Prrafodelista"/>
        <w:ind w:left="348"/>
        <w:rPr>
          <w:rFonts w:ascii="Arial" w:hAnsi="Arial" w:cs="Arial"/>
          <w:lang w:val="es-SV"/>
        </w:rPr>
      </w:pPr>
    </w:p>
    <w:p w:rsidR="004645FA" w:rsidRPr="000A21AF" w:rsidRDefault="00D77037" w:rsidP="004645FA">
      <w:pPr>
        <w:numPr>
          <w:ilvl w:val="0"/>
          <w:numId w:val="6"/>
        </w:numPr>
        <w:tabs>
          <w:tab w:val="left" w:pos="426"/>
        </w:tabs>
        <w:ind w:left="360"/>
        <w:rPr>
          <w:rFonts w:ascii="Arial" w:hAnsi="Arial" w:cs="Arial"/>
          <w:lang w:val="es-SV"/>
        </w:rPr>
      </w:pPr>
      <w:r w:rsidRPr="000A21AF">
        <w:rPr>
          <w:rFonts w:ascii="Arial" w:hAnsi="Arial" w:cs="Arial"/>
          <w:lang w:val="es-SV"/>
        </w:rPr>
        <w:t>Comisionar a la UACI para notificar a los Puestos de Bolsa ofertantes, el resultado de esta contratación.</w:t>
      </w:r>
    </w:p>
    <w:p w:rsidR="004645FA" w:rsidRPr="000A21AF" w:rsidRDefault="004645FA" w:rsidP="004645FA">
      <w:pPr>
        <w:pStyle w:val="Prrafodelista"/>
        <w:ind w:left="348"/>
        <w:rPr>
          <w:rFonts w:ascii="Arial" w:hAnsi="Arial" w:cs="Arial"/>
          <w:lang w:val="es-SV"/>
        </w:rPr>
      </w:pPr>
    </w:p>
    <w:p w:rsidR="001927AA" w:rsidRPr="008415FA" w:rsidRDefault="001927AA" w:rsidP="004645FA">
      <w:pPr>
        <w:numPr>
          <w:ilvl w:val="0"/>
          <w:numId w:val="6"/>
        </w:numPr>
        <w:tabs>
          <w:tab w:val="left" w:pos="426"/>
        </w:tabs>
        <w:ind w:left="360"/>
        <w:rPr>
          <w:rFonts w:ascii="Arial" w:hAnsi="Arial" w:cs="Arial"/>
          <w:lang w:val="es-SV"/>
        </w:rPr>
      </w:pPr>
      <w:r w:rsidRPr="000A21AF">
        <w:rPr>
          <w:rFonts w:ascii="Arial" w:hAnsi="Arial" w:cs="Arial"/>
          <w:lang w:val="es-MX"/>
        </w:rPr>
        <w:t>Este punto se ratifica en esta misma sesión.</w:t>
      </w:r>
    </w:p>
    <w:p w:rsidR="008415FA" w:rsidRDefault="008415FA" w:rsidP="008415FA">
      <w:pPr>
        <w:pStyle w:val="Prrafodelista"/>
        <w:rPr>
          <w:rFonts w:ascii="Arial" w:hAnsi="Arial" w:cs="Arial"/>
          <w:lang w:val="es-SV"/>
        </w:rPr>
      </w:pPr>
    </w:p>
    <w:p w:rsidR="008A27F3" w:rsidRPr="008A27F3" w:rsidRDefault="008A27F3" w:rsidP="008A27F3">
      <w:pPr>
        <w:spacing w:line="360" w:lineRule="auto"/>
        <w:rPr>
          <w:rFonts w:ascii="Arial" w:hAnsi="Arial" w:cs="Arial"/>
          <w:b/>
          <w:color w:val="FF0000"/>
          <w:sz w:val="22"/>
          <w:szCs w:val="22"/>
        </w:rPr>
      </w:pPr>
      <w:r w:rsidRPr="008A27F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A27F3">
        <w:rPr>
          <w:rFonts w:ascii="Arial" w:hAnsi="Arial" w:cs="Arial"/>
          <w:b/>
          <w:color w:val="FF0000"/>
          <w:sz w:val="22"/>
          <w:szCs w:val="22"/>
        </w:rPr>
        <w:t xml:space="preserve">) LAIP, para el plazo de </w:t>
      </w:r>
      <w:r>
        <w:rPr>
          <w:rFonts w:ascii="Arial" w:hAnsi="Arial" w:cs="Arial"/>
          <w:b/>
          <w:color w:val="FF0000"/>
          <w:sz w:val="22"/>
          <w:szCs w:val="22"/>
        </w:rPr>
        <w:t>TRES MESES</w:t>
      </w:r>
      <w:r w:rsidRPr="008A27F3">
        <w:rPr>
          <w:rFonts w:ascii="Arial" w:hAnsi="Arial" w:cs="Arial"/>
          <w:b/>
          <w:color w:val="FF0000"/>
          <w:sz w:val="22"/>
          <w:szCs w:val="22"/>
        </w:rPr>
        <w:t>. Declaratoria de Reserva N° JD/</w:t>
      </w:r>
      <w:r>
        <w:rPr>
          <w:rFonts w:ascii="Arial" w:hAnsi="Arial" w:cs="Arial"/>
          <w:b/>
          <w:color w:val="FF0000"/>
          <w:sz w:val="22"/>
          <w:szCs w:val="22"/>
        </w:rPr>
        <w:t>2017/1469</w:t>
      </w:r>
      <w:r w:rsidRPr="008A27F3">
        <w:rPr>
          <w:rFonts w:ascii="Arial" w:hAnsi="Arial" w:cs="Arial"/>
          <w:b/>
          <w:color w:val="FF0000"/>
          <w:sz w:val="22"/>
          <w:szCs w:val="22"/>
        </w:rPr>
        <w:t>.</w:t>
      </w:r>
    </w:p>
    <w:p w:rsidR="008415FA" w:rsidRPr="000A21AF" w:rsidRDefault="008415FA" w:rsidP="006B0CAB">
      <w:pPr>
        <w:tabs>
          <w:tab w:val="left" w:pos="426"/>
        </w:tabs>
        <w:rPr>
          <w:rFonts w:ascii="Arial" w:hAnsi="Arial" w:cs="Arial"/>
          <w:lang w:val="es-SV"/>
        </w:rPr>
      </w:pPr>
    </w:p>
    <w:p w:rsidR="008962C5" w:rsidRPr="000A21AF" w:rsidRDefault="008962C5" w:rsidP="008962C5">
      <w:pPr>
        <w:jc w:val="both"/>
        <w:rPr>
          <w:rFonts w:ascii="Arial" w:hAnsi="Arial" w:cs="Arial"/>
          <w:b/>
        </w:rPr>
      </w:pPr>
      <w:r w:rsidRPr="000A21AF">
        <w:rPr>
          <w:rFonts w:ascii="Arial" w:hAnsi="Arial" w:cs="Arial"/>
          <w:b/>
        </w:rPr>
        <w:t xml:space="preserve">XV) PRÓRROGA DE CONTRATOS DE ARRENDAMIENTO DE INMUEBLE PARA AGENCIA SAN MIGUEL. </w:t>
      </w:r>
      <w:r w:rsidRPr="000A21AF">
        <w:rPr>
          <w:rFonts w:ascii="Arial" w:hAnsi="Arial" w:cs="Arial"/>
        </w:rPr>
        <w:t>El Presidente y Director Ejecutivo sometió</w:t>
      </w:r>
      <w:r w:rsidRPr="000A21AF">
        <w:rPr>
          <w:rFonts w:ascii="Arial" w:hAnsi="Arial" w:cs="Arial"/>
          <w:lang w:val="es-MX"/>
        </w:rPr>
        <w:t xml:space="preserve"> a consideración de los Directores, </w:t>
      </w:r>
      <w:r w:rsidRPr="000A21AF">
        <w:rPr>
          <w:rFonts w:ascii="Arial" w:hAnsi="Arial" w:cs="Arial"/>
        </w:rPr>
        <w:t>solicitud de prórroga de los contratos de arrendamiento de los locale</w:t>
      </w:r>
      <w:r w:rsidRPr="000A21AF">
        <w:rPr>
          <w:rFonts w:ascii="Arial" w:hAnsi="Arial" w:cs="Arial"/>
          <w:bCs/>
        </w:rPr>
        <w:t>s</w:t>
      </w:r>
      <w:r w:rsidRPr="000A21AF">
        <w:rPr>
          <w:rFonts w:ascii="Arial" w:hAnsi="Arial" w:cs="Arial"/>
          <w:b/>
          <w:bCs/>
        </w:rPr>
        <w:t xml:space="preserve"> </w:t>
      </w:r>
      <w:r w:rsidRPr="000A21AF">
        <w:rPr>
          <w:rFonts w:ascii="Arial" w:hAnsi="Arial" w:cs="Arial"/>
        </w:rPr>
        <w:t>de la Agencia San Miguel del FSV. Para su presentación invitó al Licenciado Ricardo Antonio Avila Cardona, Gerente Administrativo, en compañía d</w:t>
      </w:r>
      <w:r w:rsidRPr="000A21AF">
        <w:rPr>
          <w:rFonts w:ascii="Arial" w:hAnsi="Arial" w:cs="Arial"/>
          <w:lang w:val="es-MX"/>
        </w:rPr>
        <w:t>el Ingeniero Julio Tarcicio Rivas Garcia, Jefe de la Unidad de Adquisiciones y Contrataciones Institucional. E</w:t>
      </w:r>
      <w:proofErr w:type="spellStart"/>
      <w:r w:rsidRPr="000A21AF">
        <w:rPr>
          <w:rFonts w:ascii="Arial" w:hAnsi="Arial" w:cs="Arial"/>
        </w:rPr>
        <w:t>xpuso</w:t>
      </w:r>
      <w:proofErr w:type="spellEnd"/>
      <w:r w:rsidRPr="000A21AF">
        <w:rPr>
          <w:rFonts w:ascii="Arial" w:hAnsi="Arial" w:cs="Arial"/>
        </w:rPr>
        <w:t xml:space="preserve"> el Licenciado Avila, que según Punto XV) del acta de sesión N° JD-192/2016, del 20 de octubre de 2016, Junta Directiva a</w:t>
      </w:r>
      <w:proofErr w:type="spellStart"/>
      <w:r w:rsidRPr="000A21AF">
        <w:rPr>
          <w:rFonts w:ascii="Arial" w:hAnsi="Arial" w:cs="Arial"/>
          <w:lang w:val="es-MX"/>
        </w:rPr>
        <w:t>utorizó</w:t>
      </w:r>
      <w:proofErr w:type="spellEnd"/>
      <w:r w:rsidRPr="000A21AF">
        <w:rPr>
          <w:rFonts w:ascii="Arial" w:hAnsi="Arial" w:cs="Arial"/>
          <w:lang w:val="es-MX"/>
        </w:rPr>
        <w:t xml:space="preserve"> la prórroga de los contratos de «Arrendamiento de los locales 14 y 15 para la Agencia Regional del FSV en San Miguel,», por un período de (1) año, comprendido del 1 de enero de 2017 al 31 de diciembre de 2017, manteniendo los mismos términos y condiciones del contrato vigente. </w:t>
      </w:r>
      <w:r w:rsidRPr="000A21AF">
        <w:rPr>
          <w:rFonts w:ascii="Arial" w:hAnsi="Arial" w:cs="Arial"/>
        </w:rPr>
        <w:t xml:space="preserve">Dado su próximo vencimiento, y con base en las Cláusulas II. Plazo; y XV. Modificaciones, el 9 de octubre del presente año, se gestionó con los propietarios de los locales, para conocer su disposición de prorrogar los actuales contratos de arrendamiento, por período de un (1) año,  en los mismos términos y condiciones de los contratos actuales. Como resultado, con fecha 12 de octubre 2017, se recibió respuesta de parte del Ingeniero José Lorenzo </w:t>
      </w:r>
      <w:proofErr w:type="spellStart"/>
      <w:r w:rsidRPr="000A21AF">
        <w:rPr>
          <w:rFonts w:ascii="Arial" w:hAnsi="Arial" w:cs="Arial"/>
        </w:rPr>
        <w:t>Sorto</w:t>
      </w:r>
      <w:proofErr w:type="spellEnd"/>
      <w:r w:rsidRPr="000A21AF">
        <w:rPr>
          <w:rFonts w:ascii="Arial" w:hAnsi="Arial" w:cs="Arial"/>
        </w:rPr>
        <w:t xml:space="preserve"> Escobar, representante legal de INROCA, S.A. DE C.V., propietario del local N° 14 y del Ingeniero Ramón Antonio </w:t>
      </w:r>
      <w:proofErr w:type="spellStart"/>
      <w:r w:rsidRPr="000A21AF">
        <w:rPr>
          <w:rFonts w:ascii="Arial" w:hAnsi="Arial" w:cs="Arial"/>
        </w:rPr>
        <w:t>Sorto</w:t>
      </w:r>
      <w:proofErr w:type="spellEnd"/>
      <w:r w:rsidRPr="000A21AF">
        <w:rPr>
          <w:rFonts w:ascii="Arial" w:hAnsi="Arial" w:cs="Arial"/>
        </w:rPr>
        <w:t xml:space="preserve"> Escobar, propietario del local No. 15, ubicados en el Centro Comercial </w:t>
      </w:r>
      <w:proofErr w:type="spellStart"/>
      <w:r w:rsidRPr="000A21AF">
        <w:rPr>
          <w:rFonts w:ascii="Arial" w:hAnsi="Arial" w:cs="Arial"/>
        </w:rPr>
        <w:t>Chaparrastique</w:t>
      </w:r>
      <w:proofErr w:type="spellEnd"/>
      <w:r w:rsidRPr="000A21AF">
        <w:rPr>
          <w:rFonts w:ascii="Arial" w:hAnsi="Arial" w:cs="Arial"/>
        </w:rPr>
        <w:t xml:space="preserve">, San Miguel, ambos manifestando su disposición de prorrogar dichos contratos de arrendamiento de los locales, bajo los mismos términos y condiciones de los contratos actuales. Con base en lo expuesto se solicita a Junta Directiva autorizar la prórroga solicitada en los términos antes indicados, de conformidad con lo detallado en el </w:t>
      </w:r>
      <w:r w:rsidRPr="000A21AF">
        <w:rPr>
          <w:rFonts w:ascii="Arial" w:hAnsi="Arial" w:cs="Arial"/>
        </w:rPr>
        <w:lastRenderedPageBreak/>
        <w:t>documento que se anexa a la presente acta. Junta Directiva, luego de conocer el informe expuesto por el Licenciado Ricardo Antonio Avila Cardona, Gerente Administrativo, en compañía d</w:t>
      </w:r>
      <w:r w:rsidRPr="000A21AF">
        <w:rPr>
          <w:rFonts w:ascii="Arial" w:hAnsi="Arial" w:cs="Arial"/>
          <w:lang w:val="es-MX"/>
        </w:rPr>
        <w:t>el Ingeniero Julio Tarcicio Rivas Garcia, Jefe de la Unidad de Adquisiciones y Contrataciones Institucional</w:t>
      </w:r>
      <w:r w:rsidRPr="000A21AF">
        <w:rPr>
          <w:rFonts w:ascii="Arial" w:hAnsi="Arial" w:cs="Arial"/>
        </w:rPr>
        <w:t xml:space="preserve">, por unanimidad </w:t>
      </w:r>
      <w:r w:rsidRPr="000A21AF">
        <w:rPr>
          <w:rFonts w:ascii="Arial" w:hAnsi="Arial" w:cs="Arial"/>
          <w:b/>
        </w:rPr>
        <w:t>ACUERDA:</w:t>
      </w:r>
    </w:p>
    <w:p w:rsidR="008962C5" w:rsidRPr="000A21AF" w:rsidRDefault="008962C5" w:rsidP="008962C5">
      <w:pPr>
        <w:jc w:val="both"/>
        <w:rPr>
          <w:rFonts w:ascii="Arial" w:hAnsi="Arial" w:cs="Arial"/>
          <w:b/>
        </w:rPr>
      </w:pPr>
    </w:p>
    <w:p w:rsidR="008962C5" w:rsidRPr="000A21AF" w:rsidRDefault="008962C5" w:rsidP="008962C5">
      <w:pPr>
        <w:numPr>
          <w:ilvl w:val="0"/>
          <w:numId w:val="25"/>
        </w:numPr>
        <w:jc w:val="both"/>
        <w:rPr>
          <w:rFonts w:ascii="Arial" w:hAnsi="Arial" w:cs="Arial"/>
          <w:lang w:val="es-SV"/>
        </w:rPr>
      </w:pPr>
      <w:r w:rsidRPr="000A21AF">
        <w:rPr>
          <w:rFonts w:ascii="Arial" w:hAnsi="Arial" w:cs="Arial"/>
          <w:b/>
          <w:bCs/>
        </w:rPr>
        <w:t xml:space="preserve">Autorizar </w:t>
      </w:r>
      <w:r w:rsidRPr="000A21AF">
        <w:rPr>
          <w:rFonts w:ascii="Arial" w:hAnsi="Arial" w:cs="Arial"/>
        </w:rPr>
        <w:t>la prórroga de los contratos de arrendamiento de los locale</w:t>
      </w:r>
      <w:r w:rsidRPr="000A21AF">
        <w:rPr>
          <w:rFonts w:ascii="Arial" w:hAnsi="Arial" w:cs="Arial"/>
          <w:b/>
          <w:bCs/>
        </w:rPr>
        <w:t xml:space="preserve">s </w:t>
      </w:r>
      <w:r w:rsidRPr="000A21AF">
        <w:rPr>
          <w:rFonts w:ascii="Arial" w:hAnsi="Arial" w:cs="Arial"/>
        </w:rPr>
        <w:t xml:space="preserve">14 y 15; de la Agencia San Miguel del FSV, de un área de 120.40 varas cuadradas cada uno, ubicados en el Centro Comercial </w:t>
      </w:r>
      <w:proofErr w:type="spellStart"/>
      <w:r w:rsidRPr="000A21AF">
        <w:rPr>
          <w:rFonts w:ascii="Arial" w:hAnsi="Arial" w:cs="Arial"/>
        </w:rPr>
        <w:t>Chaparrastique</w:t>
      </w:r>
      <w:proofErr w:type="spellEnd"/>
      <w:r w:rsidRPr="000A21AF">
        <w:rPr>
          <w:rFonts w:ascii="Arial" w:hAnsi="Arial" w:cs="Arial"/>
        </w:rPr>
        <w:t xml:space="preserve">, sobre Calle </w:t>
      </w:r>
      <w:proofErr w:type="spellStart"/>
      <w:r w:rsidRPr="000A21AF">
        <w:rPr>
          <w:rFonts w:ascii="Arial" w:hAnsi="Arial" w:cs="Arial"/>
        </w:rPr>
        <w:t>Chaparrastique</w:t>
      </w:r>
      <w:proofErr w:type="spellEnd"/>
      <w:r w:rsidRPr="000A21AF">
        <w:rPr>
          <w:rFonts w:ascii="Arial" w:hAnsi="Arial" w:cs="Arial"/>
        </w:rPr>
        <w:t xml:space="preserve"> y Avenida Roosevelt, de la Cuidad de San Miguel; propiedad de la Sociedad INROCA, S.A. de C.V. (Representante Ing. José Lorenzo </w:t>
      </w:r>
      <w:proofErr w:type="spellStart"/>
      <w:r w:rsidRPr="000A21AF">
        <w:rPr>
          <w:rFonts w:ascii="Arial" w:hAnsi="Arial" w:cs="Arial"/>
        </w:rPr>
        <w:t>Sorto</w:t>
      </w:r>
      <w:proofErr w:type="spellEnd"/>
      <w:r w:rsidRPr="000A21AF">
        <w:rPr>
          <w:rFonts w:ascii="Arial" w:hAnsi="Arial" w:cs="Arial"/>
        </w:rPr>
        <w:t xml:space="preserve"> Escobar) e Ing. Ramón Antonio </w:t>
      </w:r>
      <w:proofErr w:type="spellStart"/>
      <w:r w:rsidRPr="000A21AF">
        <w:rPr>
          <w:rFonts w:ascii="Arial" w:hAnsi="Arial" w:cs="Arial"/>
        </w:rPr>
        <w:t>Sorto</w:t>
      </w:r>
      <w:proofErr w:type="spellEnd"/>
      <w:r w:rsidRPr="000A21AF">
        <w:rPr>
          <w:rFonts w:ascii="Arial" w:hAnsi="Arial" w:cs="Arial"/>
        </w:rPr>
        <w:t xml:space="preserve"> Escobar, respectivamente, para el período  comprendido del </w:t>
      </w:r>
      <w:r w:rsidRPr="000A21AF">
        <w:rPr>
          <w:rFonts w:ascii="Arial" w:hAnsi="Arial" w:cs="Arial"/>
          <w:iCs/>
        </w:rPr>
        <w:t>1 de enero de 2018 al 31 de diciembre de 2018 (1 año) con un canon de arrendamiento mensual de $ 826.52 por cada local incluyendo IVA, pago mensual por los dos locales $1,653.04, pago total</w:t>
      </w:r>
      <w:r w:rsidRPr="000A21AF">
        <w:rPr>
          <w:rFonts w:ascii="Arial" w:hAnsi="Arial" w:cs="Arial"/>
          <w:bCs/>
        </w:rPr>
        <w:t xml:space="preserve"> de arrendamiento de los dos locales por un año, Diecinueve Mil Ochocientos Treinta y Seis 48/100 Dólares, de los Estados Unidos de América ($19,836.48), </w:t>
      </w:r>
      <w:r w:rsidRPr="000A21AF">
        <w:rPr>
          <w:rFonts w:ascii="Arial" w:hAnsi="Arial" w:cs="Arial"/>
        </w:rPr>
        <w:t>bajo los mismos términos y condiciones de los  contratos vigentes.</w:t>
      </w:r>
    </w:p>
    <w:p w:rsidR="008962C5" w:rsidRPr="000A21AF" w:rsidRDefault="008962C5" w:rsidP="008962C5">
      <w:pPr>
        <w:ind w:left="360"/>
        <w:jc w:val="both"/>
        <w:rPr>
          <w:rFonts w:ascii="Arial" w:hAnsi="Arial" w:cs="Arial"/>
          <w:lang w:val="es-SV"/>
        </w:rPr>
      </w:pPr>
    </w:p>
    <w:p w:rsidR="008962C5" w:rsidRPr="000A21AF" w:rsidRDefault="008962C5" w:rsidP="008962C5">
      <w:pPr>
        <w:numPr>
          <w:ilvl w:val="0"/>
          <w:numId w:val="25"/>
        </w:numPr>
        <w:tabs>
          <w:tab w:val="num" w:pos="720"/>
        </w:tabs>
        <w:jc w:val="both"/>
        <w:rPr>
          <w:rFonts w:ascii="Arial" w:hAnsi="Arial" w:cs="Arial"/>
          <w:lang w:val="es-SV"/>
        </w:rPr>
      </w:pPr>
      <w:r w:rsidRPr="000A21AF">
        <w:rPr>
          <w:rFonts w:ascii="Arial" w:hAnsi="Arial" w:cs="Arial"/>
          <w:b/>
          <w:bCs/>
          <w:lang w:val="es-MX"/>
        </w:rPr>
        <w:t>Autorizar</w:t>
      </w:r>
      <w:r w:rsidRPr="000A21AF">
        <w:rPr>
          <w:rFonts w:ascii="Arial" w:hAnsi="Arial" w:cs="Arial"/>
          <w:lang w:val="es-MX"/>
        </w:rPr>
        <w:t xml:space="preserve"> al señor Presidente y Director Ejecutivo, para que delegue al Licenciado  Ricardo Antonio Avila Cardona, Gerente Administrativo, para que en nombre y representación del Fondo Social para la Vivienda, firme los contratos respectivos.</w:t>
      </w:r>
    </w:p>
    <w:p w:rsidR="008962C5" w:rsidRPr="000A21AF" w:rsidRDefault="008962C5" w:rsidP="008962C5">
      <w:pPr>
        <w:pStyle w:val="Prrafodelista"/>
        <w:rPr>
          <w:rFonts w:ascii="Arial" w:hAnsi="Arial" w:cs="Arial"/>
          <w:lang w:val="es-SV"/>
        </w:rPr>
      </w:pPr>
    </w:p>
    <w:p w:rsidR="008962C5" w:rsidRPr="000A21AF" w:rsidRDefault="008962C5" w:rsidP="008962C5">
      <w:pPr>
        <w:numPr>
          <w:ilvl w:val="0"/>
          <w:numId w:val="25"/>
        </w:numPr>
        <w:tabs>
          <w:tab w:val="num" w:pos="720"/>
        </w:tabs>
        <w:jc w:val="both"/>
        <w:rPr>
          <w:rFonts w:ascii="Arial" w:hAnsi="Arial" w:cs="Arial"/>
          <w:lang w:val="es-SV"/>
        </w:rPr>
      </w:pPr>
      <w:r w:rsidRPr="000A21AF">
        <w:rPr>
          <w:rFonts w:ascii="Arial" w:hAnsi="Arial" w:cs="Arial"/>
          <w:b/>
          <w:bCs/>
          <w:lang w:val="es-MX"/>
        </w:rPr>
        <w:t>Tene</w:t>
      </w:r>
      <w:r w:rsidRPr="000A21AF">
        <w:rPr>
          <w:rFonts w:ascii="Arial" w:hAnsi="Arial" w:cs="Arial"/>
          <w:lang w:val="es-MX"/>
        </w:rPr>
        <w:t>r como Supervisora de los Contratos, a la Licenciada Tatiana Irinova Cruz de Navarrete, Jefe del Área de Recursos Logísticos.</w:t>
      </w:r>
    </w:p>
    <w:p w:rsidR="008962C5" w:rsidRPr="000A21AF" w:rsidRDefault="008962C5" w:rsidP="008962C5">
      <w:pPr>
        <w:pStyle w:val="Prrafodelista"/>
        <w:rPr>
          <w:rFonts w:ascii="Arial" w:hAnsi="Arial" w:cs="Arial"/>
          <w:lang w:val="es-SV"/>
        </w:rPr>
      </w:pPr>
    </w:p>
    <w:p w:rsidR="008962C5" w:rsidRPr="000A21AF" w:rsidRDefault="008962C5" w:rsidP="008962C5">
      <w:pPr>
        <w:numPr>
          <w:ilvl w:val="0"/>
          <w:numId w:val="25"/>
        </w:numPr>
        <w:tabs>
          <w:tab w:val="num" w:pos="720"/>
        </w:tabs>
        <w:jc w:val="both"/>
        <w:rPr>
          <w:rFonts w:ascii="Arial" w:hAnsi="Arial" w:cs="Arial"/>
          <w:lang w:val="es-SV"/>
        </w:rPr>
      </w:pPr>
      <w:r w:rsidRPr="000A21AF">
        <w:rPr>
          <w:rFonts w:ascii="Arial" w:hAnsi="Arial" w:cs="Arial"/>
          <w:b/>
          <w:bCs/>
          <w:lang w:val="es-MX"/>
        </w:rPr>
        <w:t>Ratificar</w:t>
      </w:r>
      <w:r w:rsidRPr="000A21AF">
        <w:rPr>
          <w:rFonts w:ascii="Arial" w:hAnsi="Arial" w:cs="Arial"/>
          <w:lang w:val="es-MX"/>
        </w:rPr>
        <w:t xml:space="preserve"> este acuerdo  en esta misma sesión.</w:t>
      </w:r>
    </w:p>
    <w:p w:rsidR="008962C5" w:rsidRPr="000A21AF" w:rsidRDefault="008962C5" w:rsidP="008962C5">
      <w:pPr>
        <w:jc w:val="both"/>
        <w:rPr>
          <w:rFonts w:ascii="Arial" w:hAnsi="Arial" w:cs="Arial"/>
          <w:bCs/>
          <w:lang w:val="es-SV"/>
        </w:rPr>
      </w:pPr>
    </w:p>
    <w:p w:rsidR="008962C5" w:rsidRPr="000A21AF" w:rsidRDefault="008962C5" w:rsidP="008962C5">
      <w:pPr>
        <w:jc w:val="both"/>
        <w:rPr>
          <w:rFonts w:ascii="Arial" w:hAnsi="Arial" w:cs="Arial"/>
          <w:bCs/>
          <w:lang w:val="es-SV"/>
        </w:rPr>
      </w:pPr>
    </w:p>
    <w:p w:rsidR="008962C5" w:rsidRPr="000A21AF" w:rsidRDefault="008962C5" w:rsidP="008962C5">
      <w:pPr>
        <w:jc w:val="both"/>
        <w:rPr>
          <w:rFonts w:ascii="Arial" w:hAnsi="Arial" w:cs="Arial"/>
          <w:b/>
        </w:rPr>
      </w:pPr>
      <w:r w:rsidRPr="000A21AF">
        <w:rPr>
          <w:rFonts w:ascii="Arial" w:hAnsi="Arial" w:cs="Arial"/>
          <w:b/>
        </w:rPr>
        <w:t xml:space="preserve">XVI) MODIFICACIÓN DEL INSTRUCTIVO DE PRÉSTAMOS DEL FONDO DE PROTECCIÓN PARA EL PERSONAL DEL FSV.  </w:t>
      </w:r>
      <w:r w:rsidRPr="000A21AF">
        <w:rPr>
          <w:rFonts w:ascii="Arial" w:hAnsi="Arial" w:cs="Arial"/>
        </w:rPr>
        <w:t>El Presidente y Director Ejecutivo sometió</w:t>
      </w:r>
      <w:r w:rsidRPr="000A21AF">
        <w:rPr>
          <w:rFonts w:ascii="Arial" w:hAnsi="Arial" w:cs="Arial"/>
          <w:lang w:val="es-MX"/>
        </w:rPr>
        <w:t xml:space="preserve"> a consideración de los Directores, solicitud de modificación del </w:t>
      </w:r>
      <w:r w:rsidRPr="000A21AF">
        <w:rPr>
          <w:rFonts w:ascii="Arial" w:hAnsi="Arial" w:cs="Arial"/>
        </w:rPr>
        <w:t xml:space="preserve">INSTRUCTIVO DE PRÉSTAMOS DEL FONDO DE PROTECCIÓN PARA EL PERSONAL DEL FSV. Para su presentación invitó al Licenciado Ricardo Antonio Avila Cardona, Gerente Administrativo, quien indicó que </w:t>
      </w:r>
      <w:r w:rsidRPr="000A21AF">
        <w:rPr>
          <w:rFonts w:ascii="Arial" w:hAnsi="Arial" w:cs="Arial"/>
          <w:lang w:val="es-SV"/>
        </w:rPr>
        <w:t xml:space="preserve">nuestra Junta Directiva, ha jugado un rol muy importante tanto en el desarrollo financiero, como en lo normativo del Fondo de Protección, y no solo ha acompañado el crecimiento desde sus inicios, creando un fondo de retiro para los empleados que ha permitido que se cuente con una plataforma informática para transparentar los controles, sino de igual forma introducir una prestación más, obteniendo una inversión de los recursos en el otorgamiento de préstamos personales e inversión en depósitos a plazo en el sistema financiero, en forma eficiente. Señaló que el Comité Administrativo del Fondo de Protección, ha jugado indudablemente un papel protagónico con una visión de servicio para los empleados del FSV, con el propósito de </w:t>
      </w:r>
      <w:r w:rsidRPr="000A21AF">
        <w:rPr>
          <w:rFonts w:ascii="Arial" w:hAnsi="Arial" w:cs="Arial"/>
          <w:bCs/>
          <w:lang w:val="es-SV"/>
        </w:rPr>
        <w:t xml:space="preserve">ayudar como un beneficio directo a la economía de los trabajadores, lo que le ha permitido establecer un acercamiento de primera línea con las autoridades de la Institución, mediante una prestación más que está reflejada en los préstamos personales con la tasa de interés más baja del mercado </w:t>
      </w:r>
      <w:r w:rsidRPr="000A21AF">
        <w:rPr>
          <w:rFonts w:ascii="Arial" w:hAnsi="Arial" w:cs="Arial"/>
          <w:lang w:val="es-SV"/>
        </w:rPr>
        <w:t>(4.50%)</w:t>
      </w:r>
      <w:r w:rsidRPr="000A21AF">
        <w:rPr>
          <w:rFonts w:ascii="Arial" w:hAnsi="Arial" w:cs="Arial"/>
          <w:bCs/>
          <w:lang w:val="es-SV"/>
        </w:rPr>
        <w:t xml:space="preserve">, </w:t>
      </w:r>
      <w:r w:rsidRPr="000A21AF">
        <w:rPr>
          <w:rFonts w:ascii="Arial" w:hAnsi="Arial" w:cs="Arial"/>
          <w:lang w:val="es-SV"/>
        </w:rPr>
        <w:t xml:space="preserve">logrando también con ello un importante crecimiento.  Como </w:t>
      </w:r>
      <w:r w:rsidRPr="000A21AF">
        <w:rPr>
          <w:rFonts w:ascii="Arial" w:hAnsi="Arial" w:cs="Arial"/>
          <w:lang w:val="es-SV"/>
        </w:rPr>
        <w:lastRenderedPageBreak/>
        <w:t xml:space="preserve">informe financiero señaló que el Fondo de Protección, al mes de septiembre 2017, cuenta con un total de recursos de $4,351,894.93 los cuales están colocados en 348 préstamos personales por un total de $1,429,625.52 que representa el  32% de inversión; en depósitos a plazo $2,760,000.00 que representa el 63%; saldo en cuentas de ahorro y corriente por $151,714.55 que representa el 3%; cuentas por cobrar por $10,554.86; 0% que suman el total de recursos del Fondo de Protección. Teniendo como fuente principal para la generación de  utilidades  la colocación  en préstamos y depósitos a plazo, estos esfuerzos han permitido obtener una  rentabilidad  acumulada de $155,757.04, desde el mes de enero hasta septiembre de 2017. Considerando lo anterior, se solicita autorización de Junta Directiva para mantener la tasa de interés del (4.50%) actual para los préstamos personales por el periodo del </w:t>
      </w:r>
      <w:r w:rsidRPr="000A21AF">
        <w:rPr>
          <w:rFonts w:ascii="Arial" w:hAnsi="Arial" w:cs="Arial"/>
          <w:bCs/>
          <w:lang w:val="es-SV"/>
        </w:rPr>
        <w:t xml:space="preserve">1 de noviembre de 2017 al 31 de octubre de 2018. </w:t>
      </w:r>
      <w:r w:rsidRPr="000A21AF">
        <w:rPr>
          <w:rFonts w:ascii="Arial" w:hAnsi="Arial" w:cs="Arial"/>
        </w:rPr>
        <w:t xml:space="preserve">Junta Directiva, luego de conocer la solicitud presentada por el Licenciado Ricardo Antonio Avila Cardona, Gerente Administrativo, por unanimidad </w:t>
      </w:r>
      <w:r w:rsidRPr="000A21AF">
        <w:rPr>
          <w:rFonts w:ascii="Arial" w:hAnsi="Arial" w:cs="Arial"/>
          <w:b/>
        </w:rPr>
        <w:t>ACUERDA:</w:t>
      </w:r>
    </w:p>
    <w:p w:rsidR="008962C5" w:rsidRPr="000A21AF" w:rsidRDefault="008962C5" w:rsidP="008962C5">
      <w:pPr>
        <w:tabs>
          <w:tab w:val="left" w:pos="851"/>
        </w:tabs>
        <w:jc w:val="both"/>
        <w:textAlignment w:val="baseline"/>
        <w:rPr>
          <w:rFonts w:ascii="Arial" w:hAnsi="Arial" w:cs="Arial"/>
          <w:b/>
        </w:rPr>
      </w:pPr>
    </w:p>
    <w:p w:rsidR="008962C5" w:rsidRPr="000A21AF" w:rsidRDefault="008962C5" w:rsidP="008962C5">
      <w:pPr>
        <w:pStyle w:val="Prrafodelista"/>
        <w:numPr>
          <w:ilvl w:val="0"/>
          <w:numId w:val="26"/>
        </w:numPr>
        <w:ind w:left="360"/>
        <w:jc w:val="both"/>
        <w:rPr>
          <w:rFonts w:ascii="Arial" w:hAnsi="Arial" w:cs="Arial"/>
          <w:lang w:val="es-SV"/>
        </w:rPr>
      </w:pPr>
      <w:r w:rsidRPr="000A21AF">
        <w:rPr>
          <w:rFonts w:ascii="Arial" w:hAnsi="Arial" w:cs="Arial"/>
          <w:lang w:val="es-SV"/>
        </w:rPr>
        <w:t xml:space="preserve">AUTORIZAR que se mantenga la tasa de interés del (4.50%) actual para los Préstamos Personales del Fondo de Protección, por el período del </w:t>
      </w:r>
      <w:r w:rsidRPr="000A21AF">
        <w:rPr>
          <w:rFonts w:ascii="Arial" w:hAnsi="Arial" w:cs="Arial"/>
          <w:bCs/>
          <w:lang w:val="es-SV"/>
        </w:rPr>
        <w:t>1 de noviembre de 2017 al 31 de octubre de 2018.</w:t>
      </w:r>
    </w:p>
    <w:p w:rsidR="008962C5" w:rsidRPr="000A21AF" w:rsidRDefault="008962C5" w:rsidP="008962C5">
      <w:pPr>
        <w:jc w:val="both"/>
        <w:rPr>
          <w:rFonts w:ascii="Arial" w:hAnsi="Arial" w:cs="Arial"/>
          <w:lang w:val="es-SV"/>
        </w:rPr>
      </w:pPr>
    </w:p>
    <w:p w:rsidR="008962C5" w:rsidRPr="000A21AF" w:rsidRDefault="008962C5" w:rsidP="008962C5">
      <w:pPr>
        <w:pStyle w:val="Prrafodelista"/>
        <w:numPr>
          <w:ilvl w:val="0"/>
          <w:numId w:val="26"/>
        </w:numPr>
        <w:ind w:left="360"/>
        <w:jc w:val="both"/>
        <w:rPr>
          <w:rFonts w:ascii="Arial" w:hAnsi="Arial" w:cs="Arial"/>
          <w:lang w:val="es-SV"/>
        </w:rPr>
      </w:pPr>
      <w:r w:rsidRPr="000A21AF">
        <w:rPr>
          <w:rFonts w:ascii="Arial" w:hAnsi="Arial" w:cs="Arial"/>
          <w:bCs/>
          <w:lang w:val="es-SV"/>
        </w:rPr>
        <w:t>RATIFICAR,</w:t>
      </w:r>
      <w:r w:rsidRPr="000A21AF">
        <w:rPr>
          <w:rFonts w:ascii="Arial" w:hAnsi="Arial" w:cs="Arial"/>
          <w:lang w:val="es-SV"/>
        </w:rPr>
        <w:t xml:space="preserve"> este punto en esta misma reunión.</w:t>
      </w:r>
    </w:p>
    <w:p w:rsidR="008962C5" w:rsidRPr="000A21AF" w:rsidRDefault="008962C5" w:rsidP="00576960">
      <w:pPr>
        <w:jc w:val="both"/>
        <w:rPr>
          <w:rFonts w:ascii="Arial" w:hAnsi="Arial" w:cs="Arial"/>
          <w:b/>
          <w:bCs/>
          <w:lang w:val="es-SV"/>
        </w:rPr>
      </w:pPr>
    </w:p>
    <w:p w:rsidR="008962C5" w:rsidRPr="000A21AF" w:rsidRDefault="008962C5" w:rsidP="00576960">
      <w:pPr>
        <w:jc w:val="both"/>
        <w:rPr>
          <w:rFonts w:ascii="Arial" w:hAnsi="Arial" w:cs="Arial"/>
          <w:b/>
          <w:bCs/>
          <w:lang w:val="es-SV"/>
        </w:rPr>
      </w:pPr>
    </w:p>
    <w:p w:rsidR="00AC2F60" w:rsidRPr="000A21AF" w:rsidRDefault="00AC2F60" w:rsidP="00AC2F60">
      <w:pPr>
        <w:jc w:val="both"/>
        <w:rPr>
          <w:rFonts w:ascii="Arial" w:hAnsi="Arial" w:cs="Arial"/>
          <w:b/>
        </w:rPr>
      </w:pPr>
      <w:r w:rsidRPr="000A21AF">
        <w:rPr>
          <w:rFonts w:ascii="Arial" w:hAnsi="Arial" w:cs="Arial"/>
          <w:b/>
        </w:rPr>
        <w:t>XVII) CARTA RECIBIDA DE LA PROCURADURÍA PARA LA DEFENSA DE LOS DERECHOS HUMANOS (PDDH).</w:t>
      </w:r>
      <w:r w:rsidRPr="000A21AF">
        <w:rPr>
          <w:rFonts w:ascii="Arial" w:hAnsi="Arial" w:cs="Arial"/>
        </w:rPr>
        <w:t xml:space="preserve"> El Presidente y Director Ejecutivo informó a Junta Directiva, que en relación con solicitud del Sindicato de Trabajadores del Fondo Social para la Vivienda (SITRAFOSVI), sobre las amonestaciones impuestas a cuarenta y cuatro empleados, por la violación al Reglamento Interno de Trabajo, recibió notificación por medio de la cual la</w:t>
      </w:r>
      <w:r w:rsidRPr="000A21AF">
        <w:rPr>
          <w:rFonts w:ascii="Arial" w:hAnsi="Arial" w:cs="Arial"/>
          <w:b/>
        </w:rPr>
        <w:t xml:space="preserve"> </w:t>
      </w:r>
      <w:r w:rsidRPr="000A21AF">
        <w:rPr>
          <w:rFonts w:ascii="Arial" w:hAnsi="Arial" w:cs="Arial"/>
        </w:rPr>
        <w:t xml:space="preserve">PROCURADURÍA PARA LA DEFENSA DE LOS DERECHOS HUMANOS (PDDH), da a conocer su resolución inicial y solicitud de informe, del expediente SS-0439-2017, que en lo principal dice: “””En consecuencia y de conformidad con las atribuciones otorgadas por la Constitución de la República en su artículo 194, romano I, ordinales 1, 2°, 70 y 11°, el Procurador para la Defensa de los Derechos Humanos en Funciones, resuelve: a) Requerir al Presidente y Director Ejecutivo del Fondo Social para la Vivienda, Licenciado José Tomás </w:t>
      </w:r>
      <w:proofErr w:type="spellStart"/>
      <w:r w:rsidRPr="000A21AF">
        <w:rPr>
          <w:rFonts w:ascii="Arial" w:hAnsi="Arial" w:cs="Arial"/>
        </w:rPr>
        <w:t>Chévez</w:t>
      </w:r>
      <w:proofErr w:type="spellEnd"/>
      <w:r w:rsidRPr="000A21AF">
        <w:rPr>
          <w:rFonts w:ascii="Arial" w:hAnsi="Arial" w:cs="Arial"/>
        </w:rPr>
        <w:t xml:space="preserve"> Ruíz, informe sobre hechos denunciados, indicando las razones legales por las cuales se procedió a la sanción de cuarenta y cuatro trabajadores, las medidas adoptadas para garantizar el respeto de sus derechos laborales, así como cualquier otro dato que considere pertinente hacer del cono</w:t>
      </w:r>
      <w:r w:rsidR="00C043F4">
        <w:rPr>
          <w:rFonts w:ascii="Arial" w:hAnsi="Arial" w:cs="Arial"/>
        </w:rPr>
        <w:t>cimiento de esta Institución. (L</w:t>
      </w:r>
      <w:r w:rsidRPr="000A21AF">
        <w:rPr>
          <w:rFonts w:ascii="Arial" w:hAnsi="Arial" w:cs="Arial"/>
        </w:rPr>
        <w:t xml:space="preserve">o cual ya fue debidamente informado). b) </w:t>
      </w:r>
      <w:r w:rsidRPr="000A21AF">
        <w:rPr>
          <w:rFonts w:ascii="Arial" w:hAnsi="Arial" w:cs="Arial"/>
          <w:u w:val="single"/>
        </w:rPr>
        <w:t>A los miembros de la Junta Directiva del Fondo Social para la Vivienda, se les recomienda que realicen un análisis exhaustivo del caso planteado, a fin de verificar la legalidad de las sanciones impuestas; y de ser procedente, ordenen las modificaciones pertinentes, a efecto de subsanar cualquier ilegalidad y asegurar a los afectados, las garantías implícitas en el debido proceso administrativo y oportunidades reales de defensa.  Lo anterior, con el objeto que toda decisión obedezca a criterios objetivos y respetuosos desde la sistemática de los derechos humanos”</w:t>
      </w:r>
      <w:r w:rsidRPr="00C043F4">
        <w:rPr>
          <w:rFonts w:ascii="Arial" w:hAnsi="Arial" w:cs="Arial"/>
        </w:rPr>
        <w:t>.</w:t>
      </w:r>
      <w:r w:rsidR="00C043F4">
        <w:rPr>
          <w:rFonts w:ascii="Arial" w:hAnsi="Arial" w:cs="Arial"/>
        </w:rPr>
        <w:t xml:space="preserve"> </w:t>
      </w:r>
      <w:r w:rsidR="00C043F4" w:rsidRPr="00553268">
        <w:rPr>
          <w:rFonts w:ascii="Arial" w:hAnsi="Arial" w:cs="Arial"/>
          <w:sz w:val="22"/>
          <w:szCs w:val="22"/>
        </w:rPr>
        <w:t>(</w:t>
      </w:r>
      <w:r w:rsidR="00C043F4" w:rsidRPr="00553268">
        <w:rPr>
          <w:rFonts w:ascii="Arial" w:hAnsi="Arial" w:cs="Arial"/>
          <w:i/>
          <w:sz w:val="22"/>
          <w:szCs w:val="22"/>
        </w:rPr>
        <w:t>Subrayado es nuestro</w:t>
      </w:r>
      <w:r w:rsidR="00C043F4" w:rsidRPr="00553268">
        <w:rPr>
          <w:rFonts w:ascii="Arial" w:hAnsi="Arial" w:cs="Arial"/>
          <w:sz w:val="22"/>
          <w:szCs w:val="22"/>
        </w:rPr>
        <w:t>).</w:t>
      </w:r>
      <w:r w:rsidR="00C043F4">
        <w:rPr>
          <w:rFonts w:ascii="Arial" w:hAnsi="Arial" w:cs="Arial"/>
        </w:rPr>
        <w:t xml:space="preserve"> </w:t>
      </w:r>
      <w:r w:rsidRPr="000A21AF">
        <w:rPr>
          <w:rFonts w:ascii="Arial" w:hAnsi="Arial" w:cs="Arial"/>
        </w:rPr>
        <w:t xml:space="preserve">La Junta Directiva considera, que en consonancia con lo acordado en el Punto número XVI) del acta de sesión N° JD-151/2017, </w:t>
      </w:r>
      <w:r w:rsidRPr="000A21AF">
        <w:rPr>
          <w:rFonts w:ascii="Arial" w:hAnsi="Arial" w:cs="Arial"/>
        </w:rPr>
        <w:lastRenderedPageBreak/>
        <w:t xml:space="preserve">del 24 de agosto de 2017, en la que fue conocida carta de los miembros Directivos del Sindicato de Trabajadores del Fondo Social para la Vivienda (SITRAFOSVI), firmada por el Secretario General, Sr. Carlos Belarmino Castro Duarte, y luego de escuchar lo expuesto por el Presidente y Director Ejecutivo de la institución, ratifica que las competencias que como Órgano de Dirección tiene la Junta Directiva, no son las que por ministerio de ley competen a la Administración Superior, las cuales  están debidamente normadas en la Ley del FSV. Al respecto en su oportunidad, Junta Directiva instruyó dar respuesta a la carta del SITRAFOSVI, la cual consta en documento anexo; siendo en esta oportunidad procedente también, brindar respuesta a la Procuraduría para la Defensa de los Derechos Humanos, en el sentido que, como Junta Directiva no tiene competencia sobre este tipo de decisiones administrativas de la Institución, pero que será la Administración Superior quien dará las explicaciones pertinentes y el trato que legalmente corresponde a cada caso; asimismo reitera su posición que la Junta Directiva respeta el ejercicio y funcionamiento del movimiento sindical. En consecuencia, la Junta Directiva por unanimidad </w:t>
      </w:r>
      <w:r w:rsidRPr="000A21AF">
        <w:rPr>
          <w:rFonts w:ascii="Arial" w:hAnsi="Arial" w:cs="Arial"/>
          <w:b/>
        </w:rPr>
        <w:t>ACUERDA:</w:t>
      </w:r>
    </w:p>
    <w:p w:rsidR="00AC2F60" w:rsidRPr="000A21AF" w:rsidRDefault="00AC2F60" w:rsidP="00AC2F60">
      <w:pPr>
        <w:jc w:val="both"/>
        <w:rPr>
          <w:rFonts w:ascii="Arial" w:hAnsi="Arial" w:cs="Arial"/>
          <w:b/>
        </w:rPr>
      </w:pPr>
    </w:p>
    <w:p w:rsidR="00AC2F60" w:rsidRPr="000A21AF" w:rsidRDefault="00AC2F60" w:rsidP="00AC2F60">
      <w:pPr>
        <w:pStyle w:val="Prrafodelista"/>
        <w:numPr>
          <w:ilvl w:val="0"/>
          <w:numId w:val="28"/>
        </w:numPr>
        <w:spacing w:after="200"/>
        <w:ind w:left="360"/>
        <w:contextualSpacing/>
        <w:jc w:val="both"/>
        <w:rPr>
          <w:rFonts w:ascii="Arial" w:hAnsi="Arial" w:cs="Arial"/>
        </w:rPr>
      </w:pPr>
      <w:r w:rsidRPr="000A21AF">
        <w:rPr>
          <w:rFonts w:ascii="Arial" w:hAnsi="Arial" w:cs="Arial"/>
        </w:rPr>
        <w:t>Dar por conocida la notificación procedente de la Procuraduría para la Defensa de los Derechos Humanos, (PDDH).</w:t>
      </w:r>
    </w:p>
    <w:p w:rsidR="00AC2F60" w:rsidRPr="000A21AF" w:rsidRDefault="00AC2F60" w:rsidP="00AC2F60">
      <w:pPr>
        <w:pStyle w:val="Prrafodelista"/>
        <w:ind w:left="348"/>
        <w:jc w:val="both"/>
        <w:rPr>
          <w:rFonts w:ascii="Arial" w:hAnsi="Arial" w:cs="Arial"/>
        </w:rPr>
      </w:pPr>
    </w:p>
    <w:p w:rsidR="00AC2F60" w:rsidRPr="000A21AF" w:rsidRDefault="00AC2F60" w:rsidP="00AC2F60">
      <w:pPr>
        <w:pStyle w:val="Prrafodelista"/>
        <w:numPr>
          <w:ilvl w:val="0"/>
          <w:numId w:val="28"/>
        </w:numPr>
        <w:spacing w:after="200"/>
        <w:ind w:left="360"/>
        <w:contextualSpacing/>
        <w:jc w:val="both"/>
        <w:rPr>
          <w:rFonts w:ascii="Arial" w:hAnsi="Arial" w:cs="Arial"/>
        </w:rPr>
      </w:pPr>
      <w:r w:rsidRPr="000A21AF">
        <w:rPr>
          <w:rFonts w:ascii="Arial" w:hAnsi="Arial" w:cs="Arial"/>
        </w:rPr>
        <w:t>Instruir al Presidente y Director Ejecutivo para que prepare respuesta de la notificación de la PDDH, adjuntando copia fiel del acuerdo relacionado y emitido por esta Junta Directiva, así como de las actuaciones realizadas con anexo de informes procedentes de las Jefaturas o Gerencias que impusieron las amonestaciones escritas, para conocimiento de las instancias del Ministerio Público requirente.</w:t>
      </w:r>
    </w:p>
    <w:p w:rsidR="00977187" w:rsidRPr="000A21AF" w:rsidRDefault="00977187" w:rsidP="00977187">
      <w:pPr>
        <w:autoSpaceDE w:val="0"/>
        <w:jc w:val="both"/>
        <w:rPr>
          <w:rFonts w:ascii="Arial" w:hAnsi="Arial" w:cs="Arial"/>
          <w:b/>
        </w:rPr>
      </w:pPr>
    </w:p>
    <w:p w:rsidR="00977187" w:rsidRPr="000A21AF" w:rsidRDefault="00977187" w:rsidP="00977187">
      <w:pPr>
        <w:jc w:val="both"/>
        <w:rPr>
          <w:rFonts w:ascii="Arial" w:eastAsia="Arial Unicode MS" w:hAnsi="Arial" w:cs="Arial"/>
          <w:b/>
        </w:rPr>
      </w:pPr>
      <w:r w:rsidRPr="000A21AF">
        <w:rPr>
          <w:rFonts w:ascii="Arial" w:eastAsia="Arial Unicode MS" w:hAnsi="Arial" w:cs="Arial"/>
          <w:b/>
        </w:rPr>
        <w:t xml:space="preserve">XVIII) ACUERDO DE RESOLUCIÓN SOBRE INFORMACIÓN RESERVADA DE ESTA SESIÓN. </w:t>
      </w:r>
      <w:r w:rsidRPr="000A21AF">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0A21AF">
        <w:rPr>
          <w:rFonts w:ascii="Arial" w:eastAsia="Arial Unicode MS" w:hAnsi="Arial" w:cs="Arial"/>
          <w:b/>
        </w:rPr>
        <w:t>RESUELVEN:</w:t>
      </w:r>
    </w:p>
    <w:p w:rsidR="00977187" w:rsidRPr="000A21AF" w:rsidRDefault="00977187" w:rsidP="00977187">
      <w:pPr>
        <w:jc w:val="both"/>
        <w:rPr>
          <w:rFonts w:ascii="Arial" w:eastAsia="Arial Unicode MS" w:hAnsi="Arial" w:cs="Arial"/>
          <w:b/>
        </w:rPr>
      </w:pPr>
    </w:p>
    <w:p w:rsidR="00977187" w:rsidRPr="000A21AF" w:rsidRDefault="00977187" w:rsidP="00977187">
      <w:pPr>
        <w:jc w:val="both"/>
        <w:rPr>
          <w:rFonts w:ascii="Arial" w:eastAsia="Arial Unicode MS" w:hAnsi="Arial" w:cs="Arial"/>
        </w:rPr>
      </w:pPr>
      <w:r w:rsidRPr="000A21AF">
        <w:rPr>
          <w:rFonts w:ascii="Arial" w:eastAsia="Arial Unicode MS" w:hAnsi="Arial" w:cs="Arial"/>
          <w:lang w:val="es-MX"/>
        </w:rPr>
        <w:t>Declarar como información reservada los puntos de acta siguientes:</w:t>
      </w:r>
    </w:p>
    <w:p w:rsidR="00977187" w:rsidRPr="000A21AF" w:rsidRDefault="00977187" w:rsidP="00977187">
      <w:pPr>
        <w:rPr>
          <w:rFonts w:ascii="Arial" w:eastAsia="Arial Unicode MS" w:hAnsi="Arial" w:cs="Arial"/>
        </w:rPr>
      </w:pPr>
    </w:p>
    <w:p w:rsidR="00977187" w:rsidRPr="000A21AF" w:rsidRDefault="00977187" w:rsidP="00977187">
      <w:pPr>
        <w:jc w:val="both"/>
        <w:rPr>
          <w:rFonts w:ascii="Arial" w:eastAsia="Arial Unicode MS" w:hAnsi="Arial" w:cs="Arial"/>
        </w:rPr>
      </w:pPr>
      <w:r w:rsidRPr="000A21AF">
        <w:rPr>
          <w:rFonts w:ascii="Arial" w:eastAsia="Arial Unicode MS" w:hAnsi="Arial" w:cs="Arial"/>
          <w:b/>
          <w:lang w:val="es-MX"/>
        </w:rPr>
        <w:t>Punto VI.</w:t>
      </w:r>
      <w:r w:rsidRPr="000A21AF">
        <w:rPr>
          <w:rFonts w:ascii="Arial" w:hAnsi="Arial" w:cs="Arial"/>
          <w:b/>
        </w:rPr>
        <w:t xml:space="preserve"> </w:t>
      </w:r>
      <w:r w:rsidRPr="000A21AF">
        <w:rPr>
          <w:rFonts w:ascii="Arial" w:hAnsi="Arial" w:cs="Arial"/>
          <w:b/>
          <w:lang w:eastAsia="es-SV"/>
        </w:rPr>
        <w:t xml:space="preserve">INFORME TRIMESTRAL DE LA POLÍTICA CREDITICIA; y VII. </w:t>
      </w:r>
      <w:r w:rsidRPr="000A21AF">
        <w:rPr>
          <w:rFonts w:ascii="Arial" w:hAnsi="Arial" w:cs="Arial"/>
          <w:b/>
          <w:bCs/>
          <w:lang w:val="es-ES_tradnl" w:eastAsia="es-SV"/>
        </w:rPr>
        <w:t xml:space="preserve">INFORME SOBRE LIBRE GESTIÓN N° FSV-291/2017 “SERVICIOS DE AUDITORIA EXTERNA PARA EL EJERCICIO 2018” </w:t>
      </w:r>
      <w:r w:rsidRPr="000A21AF">
        <w:rPr>
          <w:rFonts w:ascii="Arial" w:eastAsia="Arial Unicode MS" w:hAnsi="Arial" w:cs="Arial"/>
          <w:bCs/>
        </w:rPr>
        <w:t>y sus respectivos anexos</w:t>
      </w:r>
      <w:r w:rsidRPr="000A21AF">
        <w:rPr>
          <w:rFonts w:ascii="Arial" w:eastAsia="Arial Unicode MS" w:hAnsi="Arial" w:cs="Arial"/>
        </w:rPr>
        <w:t xml:space="preserve">, </w:t>
      </w:r>
      <w:r w:rsidRPr="000A21AF">
        <w:rPr>
          <w:rFonts w:ascii="Arial" w:eastAsia="Arial Unicode MS" w:hAnsi="Arial" w:cs="Arial"/>
          <w:lang w:val="es-MX"/>
        </w:rPr>
        <w:t xml:space="preserve">en base a lo determinado en el </w:t>
      </w:r>
      <w:r w:rsidRPr="000A21AF">
        <w:rPr>
          <w:rFonts w:ascii="Arial" w:eastAsia="Arial Unicode MS" w:hAnsi="Arial" w:cs="Arial"/>
          <w:b/>
          <w:lang w:val="es-MX"/>
        </w:rPr>
        <w:t>Art. 19 letra e) y h),</w:t>
      </w:r>
      <w:r w:rsidRPr="000A21AF">
        <w:rPr>
          <w:rFonts w:ascii="Arial" w:eastAsia="Arial Unicode MS" w:hAnsi="Arial" w:cs="Arial"/>
          <w:lang w:val="es-MX"/>
        </w:rPr>
        <w:t xml:space="preserve"> ya que su divulgación puede comprometer estrategias en procedimientos administrativos establecidos en dicho punto, entorpecer opiniones y recomendaciones del proceso administrativo, por cuanto aún se encuentra en curso y puede generar un perjuicio al solicitante y dar una ventaja indebida a un tercero. Esta declaratoria de reserva se otorga por el plazo de un año. Pueden tener acceso y conocimiento de este punto: </w:t>
      </w:r>
      <w:r w:rsidRPr="000A21AF">
        <w:rPr>
          <w:rFonts w:ascii="Arial" w:eastAsia="Arial Unicode MS" w:hAnsi="Arial" w:cs="Arial"/>
        </w:rPr>
        <w:t xml:space="preserve">La Presidencia y Dirección Ejecutiva, la </w:t>
      </w:r>
      <w:r w:rsidRPr="000A21AF">
        <w:rPr>
          <w:rFonts w:ascii="Arial" w:eastAsia="Arial Unicode MS" w:hAnsi="Arial" w:cs="Arial"/>
          <w:lang w:val="es-MX"/>
        </w:rPr>
        <w:t>Gerencia General, Auditoría Interna, Gerencia de Créditos, Gerencia Legal, Gerencia de Finanzas, Gerencia de Planificación, Consejo de Vigilancia y Jefaturas de las Unidades y/o Áreas involucradas, en lo que a sus funciones corresponda.</w:t>
      </w:r>
    </w:p>
    <w:p w:rsidR="00977187" w:rsidRPr="000A21AF" w:rsidRDefault="00977187" w:rsidP="00977187">
      <w:pPr>
        <w:jc w:val="both"/>
        <w:rPr>
          <w:rFonts w:ascii="Arial" w:eastAsia="Arial Unicode MS" w:hAnsi="Arial" w:cs="Arial"/>
          <w:b/>
        </w:rPr>
      </w:pPr>
    </w:p>
    <w:p w:rsidR="00977187" w:rsidRPr="000A21AF" w:rsidRDefault="00977187" w:rsidP="00977187">
      <w:pPr>
        <w:jc w:val="both"/>
        <w:rPr>
          <w:rFonts w:ascii="Arial" w:eastAsia="Arial Unicode MS" w:hAnsi="Arial" w:cs="Arial"/>
        </w:rPr>
      </w:pPr>
      <w:r w:rsidRPr="000A21AF">
        <w:rPr>
          <w:rFonts w:ascii="Arial" w:eastAsia="Arial Unicode MS" w:hAnsi="Arial" w:cs="Arial"/>
          <w:lang w:val="es-MX"/>
        </w:rPr>
        <w:t xml:space="preserve">Punto </w:t>
      </w:r>
      <w:r w:rsidRPr="000A21AF">
        <w:rPr>
          <w:rFonts w:ascii="Arial" w:eastAsia="Arial Unicode MS" w:hAnsi="Arial" w:cs="Arial"/>
          <w:b/>
          <w:bCs/>
        </w:rPr>
        <w:t xml:space="preserve">XIII. </w:t>
      </w:r>
      <w:r w:rsidRPr="000A21AF">
        <w:rPr>
          <w:rFonts w:ascii="Arial" w:hAnsi="Arial" w:cs="Arial"/>
          <w:b/>
          <w:bCs/>
          <w:lang w:val="es-SV"/>
        </w:rPr>
        <w:t xml:space="preserve">CONTRATACIÓN A TRAVÉS DE BOLPROES DE SERVICIOS DE “CONSULTORÍA PARA DESARROLLAR LA REVISIÓN Y PROPONER EL REENFOQUE DE LA ESTRATEGIA COMUNICACIONAL DEL FONDO SOCIAL PARA LA VIVIENDA (FSV), A NIVEL INTERNO Y EXTERNO”; y XIV. </w:t>
      </w:r>
      <w:r w:rsidRPr="000A21AF">
        <w:rPr>
          <w:rFonts w:ascii="Arial" w:hAnsi="Arial" w:cs="Arial"/>
          <w:b/>
          <w:bCs/>
          <w:lang w:val="es-MX"/>
        </w:rPr>
        <w:t xml:space="preserve">CONTRATACIÓN DE PUESTO DE BOLSA QUE REPRESENTARÁ AL FSV EN LA BOLSA DE PRODUCTOS Y SERVICIOS DE EL SALVADOR (BOLPROES) </w:t>
      </w:r>
      <w:r w:rsidRPr="000A21AF">
        <w:rPr>
          <w:rFonts w:ascii="Arial" w:hAnsi="Arial" w:cs="Arial"/>
          <w:b/>
          <w:bCs/>
          <w:lang w:val="es-SV"/>
        </w:rPr>
        <w:t xml:space="preserve">MB-07/2017 «CONSULTORÍA PARA DESARROLLAR LA REVISIÓN Y PROPONER EL REENFOQUE DE LA ESTRATEGIA COMUNICACIONAL DEL FONDO SOCIAL PARA LA VIVIENDA, A NIVEL INTERNO Y EXTERNO» </w:t>
      </w:r>
      <w:r w:rsidRPr="000A21AF">
        <w:rPr>
          <w:rFonts w:ascii="Arial" w:eastAsia="Arial Unicode MS" w:hAnsi="Arial" w:cs="Arial"/>
          <w:bCs/>
        </w:rPr>
        <w:t>y sus respectivos anexos</w:t>
      </w:r>
      <w:r w:rsidRPr="000A21AF">
        <w:rPr>
          <w:rFonts w:ascii="Arial" w:eastAsia="Arial Unicode MS" w:hAnsi="Arial" w:cs="Arial"/>
        </w:rPr>
        <w:t xml:space="preserve">, </w:t>
      </w:r>
      <w:r w:rsidRPr="000A21AF">
        <w:rPr>
          <w:rFonts w:ascii="Arial" w:eastAsia="Arial Unicode MS" w:hAnsi="Arial" w:cs="Arial"/>
          <w:lang w:val="es-MX"/>
        </w:rPr>
        <w:t xml:space="preserve">en base a lo determinado en el Art. </w:t>
      </w:r>
      <w:r w:rsidRPr="000A21AF">
        <w:rPr>
          <w:rFonts w:ascii="Arial" w:eastAsia="Arial Unicode MS" w:hAnsi="Arial" w:cs="Arial"/>
          <w:b/>
          <w:lang w:val="es-MX"/>
        </w:rPr>
        <w:t>19 letra h,</w:t>
      </w:r>
      <w:r w:rsidRPr="000A21AF">
        <w:rPr>
          <w:rFonts w:ascii="Arial" w:eastAsia="Arial Unicode MS" w:hAnsi="Arial" w:cs="Arial"/>
          <w:lang w:val="es-MX"/>
        </w:rPr>
        <w:t xml:space="preserve"> ya que su divulgación puede generar un perjuicio al solicitante y dar una ventaja indebida a un tercero. Esta declaratoria de reserva se otorga por el plazo de tres meses. Pueden tener acceso y conocimiento de este punto: </w:t>
      </w:r>
      <w:r w:rsidRPr="000A21AF">
        <w:rPr>
          <w:rFonts w:ascii="Arial" w:eastAsia="Arial Unicode MS" w:hAnsi="Arial" w:cs="Arial"/>
        </w:rPr>
        <w:t>La Presidencia y Dirección Ejecutiva, la</w:t>
      </w:r>
      <w:r w:rsidRPr="000A21AF">
        <w:rPr>
          <w:rFonts w:ascii="Arial" w:eastAsia="Arial Unicode MS" w:hAnsi="Arial" w:cs="Arial"/>
          <w:lang w:val="es-MX"/>
        </w:rPr>
        <w:t xml:space="preserve"> Gerencia General, Auditoría Interna, Unidad de Comunicaciones y Publicidad, Gerencia Legal, Gerencia de Planificación, Consejo de Vigilancia y Jefaturas de las Unidades y/o Áreas involucradas, en lo que a sus funciones corresponda.</w:t>
      </w:r>
    </w:p>
    <w:p w:rsidR="008415FA" w:rsidRDefault="008415FA" w:rsidP="008415FA">
      <w:pPr>
        <w:spacing w:after="120"/>
        <w:jc w:val="both"/>
        <w:rPr>
          <w:rFonts w:ascii="Arial" w:hAnsi="Arial" w:cs="Arial"/>
        </w:rPr>
      </w:pPr>
    </w:p>
    <w:p w:rsidR="008415FA" w:rsidRPr="009766BB" w:rsidRDefault="008415FA" w:rsidP="008415FA">
      <w:pPr>
        <w:spacing w:after="120"/>
        <w:jc w:val="both"/>
        <w:rPr>
          <w:rFonts w:ascii="Arial" w:hAnsi="Arial" w:cs="Arial"/>
        </w:rPr>
      </w:pPr>
      <w:r w:rsidRPr="009766BB">
        <w:rPr>
          <w:rFonts w:ascii="Arial" w:hAnsi="Arial" w:cs="Arial"/>
        </w:rPr>
        <w:t>Y no habiendo más que hacer constar se levanta la sesión a las veinte horas del día mencionado al inicio de la presente acta, que firmamos.</w:t>
      </w:r>
    </w:p>
    <w:p w:rsidR="008415FA" w:rsidRPr="009766BB" w:rsidRDefault="008415FA" w:rsidP="008415FA">
      <w:pPr>
        <w:ind w:left="4950" w:hanging="4950"/>
        <w:jc w:val="both"/>
        <w:rPr>
          <w:rFonts w:ascii="Arial" w:hAnsi="Arial" w:cs="Arial"/>
          <w:b/>
        </w:rPr>
      </w:pPr>
    </w:p>
    <w:p w:rsidR="00282588" w:rsidRDefault="00282588" w:rsidP="00282588">
      <w:pPr>
        <w:spacing w:line="360" w:lineRule="auto"/>
        <w:jc w:val="both"/>
        <w:rPr>
          <w:rFonts w:ascii="Arial" w:hAnsi="Arial" w:cs="Arial"/>
          <w:b/>
          <w:i/>
          <w:sz w:val="22"/>
          <w:szCs w:val="22"/>
        </w:rPr>
      </w:pPr>
    </w:p>
    <w:p w:rsidR="00282588" w:rsidRPr="00282588" w:rsidRDefault="00282588" w:rsidP="00282588">
      <w:pPr>
        <w:spacing w:line="360" w:lineRule="auto"/>
        <w:jc w:val="both"/>
        <w:rPr>
          <w:rFonts w:ascii="Arial" w:hAnsi="Arial" w:cs="Arial"/>
          <w:b/>
          <w:i/>
          <w:sz w:val="22"/>
          <w:szCs w:val="22"/>
        </w:rPr>
      </w:pPr>
      <w:r w:rsidRPr="00282588">
        <w:rPr>
          <w:rFonts w:ascii="Arial" w:hAnsi="Arial" w:cs="Arial"/>
          <w:b/>
          <w:i/>
          <w:sz w:val="22"/>
          <w:szCs w:val="22"/>
        </w:rPr>
        <w:t xml:space="preserve">La presente acta es conforme con su original, la cual se encuentra firmada por los Directores: </w:t>
      </w:r>
      <w:bookmarkStart w:id="7" w:name="_GoBack"/>
      <w:bookmarkEnd w:id="7"/>
      <w:r w:rsidRPr="00282588">
        <w:rPr>
          <w:rFonts w:ascii="Arial" w:hAnsi="Arial" w:cs="Arial"/>
          <w:b/>
          <w:i/>
          <w:sz w:val="22"/>
          <w:szCs w:val="22"/>
        </w:rPr>
        <w:t xml:space="preserve">José Federico Bermúdez Vega, Roberto Díaz Aguilar, José María Esperanza Amaya, Carlos Gustavo Salazar Alvarado, Enrique Oñate </w:t>
      </w:r>
      <w:proofErr w:type="spellStart"/>
      <w:r w:rsidRPr="00282588">
        <w:rPr>
          <w:rFonts w:ascii="Arial" w:hAnsi="Arial" w:cs="Arial"/>
          <w:b/>
          <w:i/>
          <w:sz w:val="22"/>
          <w:szCs w:val="22"/>
        </w:rPr>
        <w:t>Muyshondt</w:t>
      </w:r>
      <w:proofErr w:type="spellEnd"/>
      <w:r w:rsidRPr="00282588">
        <w:rPr>
          <w:rFonts w:ascii="Arial" w:hAnsi="Arial" w:cs="Arial"/>
          <w:b/>
          <w:i/>
          <w:sz w:val="22"/>
          <w:szCs w:val="22"/>
        </w:rPr>
        <w:t xml:space="preserve"> y Gilberto Lazo Romero, así como por el Presidente y Director Ejecutivo, José Tomás </w:t>
      </w:r>
      <w:proofErr w:type="spellStart"/>
      <w:r w:rsidRPr="00282588">
        <w:rPr>
          <w:rFonts w:ascii="Arial" w:hAnsi="Arial" w:cs="Arial"/>
          <w:b/>
          <w:i/>
          <w:sz w:val="22"/>
          <w:szCs w:val="22"/>
        </w:rPr>
        <w:t>Chévez</w:t>
      </w:r>
      <w:proofErr w:type="spellEnd"/>
      <w:r w:rsidRPr="00282588">
        <w:rPr>
          <w:rFonts w:ascii="Arial" w:hAnsi="Arial" w:cs="Arial"/>
          <w:b/>
          <w:i/>
          <w:sz w:val="22"/>
          <w:szCs w:val="22"/>
        </w:rPr>
        <w:t xml:space="preserve"> Ruíz.</w:t>
      </w:r>
    </w:p>
    <w:p w:rsidR="008415FA" w:rsidRPr="009766BB" w:rsidRDefault="008415FA" w:rsidP="008415FA">
      <w:pPr>
        <w:tabs>
          <w:tab w:val="left" w:pos="2880"/>
        </w:tabs>
        <w:spacing w:after="60"/>
        <w:jc w:val="both"/>
        <w:rPr>
          <w:rFonts w:ascii="Arial" w:eastAsia="Arial" w:hAnsi="Arial" w:cs="Arial"/>
          <w:b/>
        </w:rPr>
      </w:pPr>
    </w:p>
    <w:sectPr w:rsidR="008415FA" w:rsidRPr="009766BB" w:rsidSect="004216DD">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384" w:rsidRDefault="00CA6384" w:rsidP="008415FA">
      <w:r>
        <w:separator/>
      </w:r>
    </w:p>
  </w:endnote>
  <w:endnote w:type="continuationSeparator" w:id="0">
    <w:p w:rsidR="00CA6384" w:rsidRDefault="00CA6384" w:rsidP="0084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5FA" w:rsidRDefault="008415FA" w:rsidP="008415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415FA" w:rsidRDefault="008415FA" w:rsidP="008415F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384" w:rsidRDefault="00CA6384" w:rsidP="008415FA">
      <w:r>
        <w:separator/>
      </w:r>
    </w:p>
  </w:footnote>
  <w:footnote w:type="continuationSeparator" w:id="0">
    <w:p w:rsidR="00CA6384" w:rsidRDefault="00CA6384" w:rsidP="008415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4BC" w:rsidRPr="00953421" w:rsidRDefault="00F274BC" w:rsidP="00F274B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F274BC" w:rsidRDefault="00F274BC" w:rsidP="00F274B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F274BC" w:rsidRPr="00953421" w:rsidRDefault="00F274BC" w:rsidP="00F274B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F274BC" w:rsidRDefault="00F274BC">
    <w:pPr>
      <w:pStyle w:val="Encabezado"/>
    </w:pPr>
  </w:p>
  <w:p w:rsidR="008415FA" w:rsidRDefault="008415F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126"/>
    <w:multiLevelType w:val="hybridMultilevel"/>
    <w:tmpl w:val="CF7A0762"/>
    <w:lvl w:ilvl="0" w:tplc="A2EE22A0">
      <w:start w:val="1"/>
      <w:numFmt w:val="bullet"/>
      <w:lvlText w:val="•"/>
      <w:lvlJc w:val="left"/>
      <w:pPr>
        <w:tabs>
          <w:tab w:val="num" w:pos="720"/>
        </w:tabs>
        <w:ind w:left="720" w:hanging="360"/>
      </w:pPr>
      <w:rPr>
        <w:rFonts w:ascii="Arial" w:hAnsi="Arial" w:hint="default"/>
      </w:rPr>
    </w:lvl>
    <w:lvl w:ilvl="1" w:tplc="AE824A36" w:tentative="1">
      <w:start w:val="1"/>
      <w:numFmt w:val="bullet"/>
      <w:lvlText w:val="•"/>
      <w:lvlJc w:val="left"/>
      <w:pPr>
        <w:tabs>
          <w:tab w:val="num" w:pos="1440"/>
        </w:tabs>
        <w:ind w:left="1440" w:hanging="360"/>
      </w:pPr>
      <w:rPr>
        <w:rFonts w:ascii="Arial" w:hAnsi="Arial" w:hint="default"/>
      </w:rPr>
    </w:lvl>
    <w:lvl w:ilvl="2" w:tplc="8EEEC6FA" w:tentative="1">
      <w:start w:val="1"/>
      <w:numFmt w:val="bullet"/>
      <w:lvlText w:val="•"/>
      <w:lvlJc w:val="left"/>
      <w:pPr>
        <w:tabs>
          <w:tab w:val="num" w:pos="2160"/>
        </w:tabs>
        <w:ind w:left="2160" w:hanging="360"/>
      </w:pPr>
      <w:rPr>
        <w:rFonts w:ascii="Arial" w:hAnsi="Arial" w:hint="default"/>
      </w:rPr>
    </w:lvl>
    <w:lvl w:ilvl="3" w:tplc="F8D0CC94" w:tentative="1">
      <w:start w:val="1"/>
      <w:numFmt w:val="bullet"/>
      <w:lvlText w:val="•"/>
      <w:lvlJc w:val="left"/>
      <w:pPr>
        <w:tabs>
          <w:tab w:val="num" w:pos="2880"/>
        </w:tabs>
        <w:ind w:left="2880" w:hanging="360"/>
      </w:pPr>
      <w:rPr>
        <w:rFonts w:ascii="Arial" w:hAnsi="Arial" w:hint="default"/>
      </w:rPr>
    </w:lvl>
    <w:lvl w:ilvl="4" w:tplc="FB70BB54" w:tentative="1">
      <w:start w:val="1"/>
      <w:numFmt w:val="bullet"/>
      <w:lvlText w:val="•"/>
      <w:lvlJc w:val="left"/>
      <w:pPr>
        <w:tabs>
          <w:tab w:val="num" w:pos="3600"/>
        </w:tabs>
        <w:ind w:left="3600" w:hanging="360"/>
      </w:pPr>
      <w:rPr>
        <w:rFonts w:ascii="Arial" w:hAnsi="Arial" w:hint="default"/>
      </w:rPr>
    </w:lvl>
    <w:lvl w:ilvl="5" w:tplc="FDA8B726" w:tentative="1">
      <w:start w:val="1"/>
      <w:numFmt w:val="bullet"/>
      <w:lvlText w:val="•"/>
      <w:lvlJc w:val="left"/>
      <w:pPr>
        <w:tabs>
          <w:tab w:val="num" w:pos="4320"/>
        </w:tabs>
        <w:ind w:left="4320" w:hanging="360"/>
      </w:pPr>
      <w:rPr>
        <w:rFonts w:ascii="Arial" w:hAnsi="Arial" w:hint="default"/>
      </w:rPr>
    </w:lvl>
    <w:lvl w:ilvl="6" w:tplc="DEF4BA7C" w:tentative="1">
      <w:start w:val="1"/>
      <w:numFmt w:val="bullet"/>
      <w:lvlText w:val="•"/>
      <w:lvlJc w:val="left"/>
      <w:pPr>
        <w:tabs>
          <w:tab w:val="num" w:pos="5040"/>
        </w:tabs>
        <w:ind w:left="5040" w:hanging="360"/>
      </w:pPr>
      <w:rPr>
        <w:rFonts w:ascii="Arial" w:hAnsi="Arial" w:hint="default"/>
      </w:rPr>
    </w:lvl>
    <w:lvl w:ilvl="7" w:tplc="D102CFE0" w:tentative="1">
      <w:start w:val="1"/>
      <w:numFmt w:val="bullet"/>
      <w:lvlText w:val="•"/>
      <w:lvlJc w:val="left"/>
      <w:pPr>
        <w:tabs>
          <w:tab w:val="num" w:pos="5760"/>
        </w:tabs>
        <w:ind w:left="5760" w:hanging="360"/>
      </w:pPr>
      <w:rPr>
        <w:rFonts w:ascii="Arial" w:hAnsi="Arial" w:hint="default"/>
      </w:rPr>
    </w:lvl>
    <w:lvl w:ilvl="8" w:tplc="7C400D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C775ABF"/>
    <w:multiLevelType w:val="hybridMultilevel"/>
    <w:tmpl w:val="46F21060"/>
    <w:lvl w:ilvl="0" w:tplc="3C48283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722215A"/>
    <w:multiLevelType w:val="hybridMultilevel"/>
    <w:tmpl w:val="6DDC2BF8"/>
    <w:lvl w:ilvl="0" w:tplc="E19CDDC6">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0"/>
        <w:szCs w:val="24"/>
        <w:u w:val="none"/>
        <w:vertAlign w:val="baseline"/>
      </w:rPr>
    </w:lvl>
    <w:lvl w:ilvl="1" w:tplc="2548A898" w:tentative="1">
      <w:start w:val="1"/>
      <w:numFmt w:val="upperLetter"/>
      <w:lvlText w:val="%2."/>
      <w:lvlJc w:val="left"/>
      <w:pPr>
        <w:tabs>
          <w:tab w:val="num" w:pos="1080"/>
        </w:tabs>
        <w:ind w:left="1080" w:hanging="360"/>
      </w:pPr>
    </w:lvl>
    <w:lvl w:ilvl="2" w:tplc="44AC040A" w:tentative="1">
      <w:start w:val="1"/>
      <w:numFmt w:val="upperLetter"/>
      <w:lvlText w:val="%3."/>
      <w:lvlJc w:val="left"/>
      <w:pPr>
        <w:tabs>
          <w:tab w:val="num" w:pos="1800"/>
        </w:tabs>
        <w:ind w:left="1800" w:hanging="360"/>
      </w:pPr>
    </w:lvl>
    <w:lvl w:ilvl="3" w:tplc="6DF83C02" w:tentative="1">
      <w:start w:val="1"/>
      <w:numFmt w:val="upperLetter"/>
      <w:lvlText w:val="%4."/>
      <w:lvlJc w:val="left"/>
      <w:pPr>
        <w:tabs>
          <w:tab w:val="num" w:pos="2520"/>
        </w:tabs>
        <w:ind w:left="2520" w:hanging="360"/>
      </w:pPr>
    </w:lvl>
    <w:lvl w:ilvl="4" w:tplc="634A9CA0" w:tentative="1">
      <w:start w:val="1"/>
      <w:numFmt w:val="upperLetter"/>
      <w:lvlText w:val="%5."/>
      <w:lvlJc w:val="left"/>
      <w:pPr>
        <w:tabs>
          <w:tab w:val="num" w:pos="3240"/>
        </w:tabs>
        <w:ind w:left="3240" w:hanging="360"/>
      </w:pPr>
    </w:lvl>
    <w:lvl w:ilvl="5" w:tplc="0B2E5FE8" w:tentative="1">
      <w:start w:val="1"/>
      <w:numFmt w:val="upperLetter"/>
      <w:lvlText w:val="%6."/>
      <w:lvlJc w:val="left"/>
      <w:pPr>
        <w:tabs>
          <w:tab w:val="num" w:pos="3960"/>
        </w:tabs>
        <w:ind w:left="3960" w:hanging="360"/>
      </w:pPr>
    </w:lvl>
    <w:lvl w:ilvl="6" w:tplc="C4A81424" w:tentative="1">
      <w:start w:val="1"/>
      <w:numFmt w:val="upperLetter"/>
      <w:lvlText w:val="%7."/>
      <w:lvlJc w:val="left"/>
      <w:pPr>
        <w:tabs>
          <w:tab w:val="num" w:pos="4680"/>
        </w:tabs>
        <w:ind w:left="4680" w:hanging="360"/>
      </w:pPr>
    </w:lvl>
    <w:lvl w:ilvl="7" w:tplc="FF6EB3E6" w:tentative="1">
      <w:start w:val="1"/>
      <w:numFmt w:val="upperLetter"/>
      <w:lvlText w:val="%8."/>
      <w:lvlJc w:val="left"/>
      <w:pPr>
        <w:tabs>
          <w:tab w:val="num" w:pos="5400"/>
        </w:tabs>
        <w:ind w:left="5400" w:hanging="360"/>
      </w:pPr>
    </w:lvl>
    <w:lvl w:ilvl="8" w:tplc="1064245E" w:tentative="1">
      <w:start w:val="1"/>
      <w:numFmt w:val="upperLetter"/>
      <w:lvlText w:val="%9."/>
      <w:lvlJc w:val="left"/>
      <w:pPr>
        <w:tabs>
          <w:tab w:val="num" w:pos="6120"/>
        </w:tabs>
        <w:ind w:left="6120" w:hanging="360"/>
      </w:pPr>
    </w:lvl>
  </w:abstractNum>
  <w:abstractNum w:abstractNumId="7"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1B082958"/>
    <w:multiLevelType w:val="hybridMultilevel"/>
    <w:tmpl w:val="A7202060"/>
    <w:lvl w:ilvl="0" w:tplc="804ED78E">
      <w:start w:val="1"/>
      <w:numFmt w:val="upperLetter"/>
      <w:lvlText w:val="%1."/>
      <w:lvlJc w:val="left"/>
      <w:pPr>
        <w:tabs>
          <w:tab w:val="num" w:pos="720"/>
        </w:tabs>
        <w:ind w:left="720" w:hanging="360"/>
      </w:pPr>
    </w:lvl>
    <w:lvl w:ilvl="1" w:tplc="F71CB724" w:tentative="1">
      <w:start w:val="1"/>
      <w:numFmt w:val="upperLetter"/>
      <w:lvlText w:val="%2."/>
      <w:lvlJc w:val="left"/>
      <w:pPr>
        <w:tabs>
          <w:tab w:val="num" w:pos="1440"/>
        </w:tabs>
        <w:ind w:left="1440" w:hanging="360"/>
      </w:pPr>
    </w:lvl>
    <w:lvl w:ilvl="2" w:tplc="6EF878E6" w:tentative="1">
      <w:start w:val="1"/>
      <w:numFmt w:val="upperLetter"/>
      <w:lvlText w:val="%3."/>
      <w:lvlJc w:val="left"/>
      <w:pPr>
        <w:tabs>
          <w:tab w:val="num" w:pos="2160"/>
        </w:tabs>
        <w:ind w:left="2160" w:hanging="360"/>
      </w:pPr>
    </w:lvl>
    <w:lvl w:ilvl="3" w:tplc="9D8684E0" w:tentative="1">
      <w:start w:val="1"/>
      <w:numFmt w:val="upperLetter"/>
      <w:lvlText w:val="%4."/>
      <w:lvlJc w:val="left"/>
      <w:pPr>
        <w:tabs>
          <w:tab w:val="num" w:pos="2880"/>
        </w:tabs>
        <w:ind w:left="2880" w:hanging="360"/>
      </w:pPr>
    </w:lvl>
    <w:lvl w:ilvl="4" w:tplc="1A885200" w:tentative="1">
      <w:start w:val="1"/>
      <w:numFmt w:val="upperLetter"/>
      <w:lvlText w:val="%5."/>
      <w:lvlJc w:val="left"/>
      <w:pPr>
        <w:tabs>
          <w:tab w:val="num" w:pos="3600"/>
        </w:tabs>
        <w:ind w:left="3600" w:hanging="360"/>
      </w:pPr>
    </w:lvl>
    <w:lvl w:ilvl="5" w:tplc="2A12538A" w:tentative="1">
      <w:start w:val="1"/>
      <w:numFmt w:val="upperLetter"/>
      <w:lvlText w:val="%6."/>
      <w:lvlJc w:val="left"/>
      <w:pPr>
        <w:tabs>
          <w:tab w:val="num" w:pos="4320"/>
        </w:tabs>
        <w:ind w:left="4320" w:hanging="360"/>
      </w:pPr>
    </w:lvl>
    <w:lvl w:ilvl="6" w:tplc="6324EC4E" w:tentative="1">
      <w:start w:val="1"/>
      <w:numFmt w:val="upperLetter"/>
      <w:lvlText w:val="%7."/>
      <w:lvlJc w:val="left"/>
      <w:pPr>
        <w:tabs>
          <w:tab w:val="num" w:pos="5040"/>
        </w:tabs>
        <w:ind w:left="5040" w:hanging="360"/>
      </w:pPr>
    </w:lvl>
    <w:lvl w:ilvl="7" w:tplc="EA3E0BFC" w:tentative="1">
      <w:start w:val="1"/>
      <w:numFmt w:val="upperLetter"/>
      <w:lvlText w:val="%8."/>
      <w:lvlJc w:val="left"/>
      <w:pPr>
        <w:tabs>
          <w:tab w:val="num" w:pos="5760"/>
        </w:tabs>
        <w:ind w:left="5760" w:hanging="360"/>
      </w:pPr>
    </w:lvl>
    <w:lvl w:ilvl="8" w:tplc="3DB4ADA4" w:tentative="1">
      <w:start w:val="1"/>
      <w:numFmt w:val="upperLetter"/>
      <w:lvlText w:val="%9."/>
      <w:lvlJc w:val="left"/>
      <w:pPr>
        <w:tabs>
          <w:tab w:val="num" w:pos="6480"/>
        </w:tabs>
        <w:ind w:left="6480" w:hanging="360"/>
      </w:pPr>
    </w:lvl>
  </w:abstractNum>
  <w:abstractNum w:abstractNumId="9" w15:restartNumberingAfterBreak="0">
    <w:nsid w:val="1C5400E5"/>
    <w:multiLevelType w:val="hybridMultilevel"/>
    <w:tmpl w:val="62F240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2C2A5C"/>
    <w:multiLevelType w:val="hybridMultilevel"/>
    <w:tmpl w:val="808CF6FA"/>
    <w:lvl w:ilvl="0" w:tplc="8E62DE50">
      <w:start w:val="1"/>
      <w:numFmt w:val="bullet"/>
      <w:lvlText w:val="•"/>
      <w:lvlJc w:val="left"/>
      <w:pPr>
        <w:tabs>
          <w:tab w:val="num" w:pos="720"/>
        </w:tabs>
        <w:ind w:left="720" w:hanging="360"/>
      </w:pPr>
      <w:rPr>
        <w:rFonts w:ascii="Times New Roman" w:hAnsi="Times New Roman" w:hint="default"/>
      </w:rPr>
    </w:lvl>
    <w:lvl w:ilvl="1" w:tplc="5B4CEF7A">
      <w:start w:val="2994"/>
      <w:numFmt w:val="bullet"/>
      <w:lvlText w:val="–"/>
      <w:lvlJc w:val="left"/>
      <w:pPr>
        <w:tabs>
          <w:tab w:val="num" w:pos="1440"/>
        </w:tabs>
        <w:ind w:left="1440" w:hanging="360"/>
      </w:pPr>
      <w:rPr>
        <w:rFonts w:ascii="Times New Roman" w:hAnsi="Times New Roman" w:hint="default"/>
      </w:rPr>
    </w:lvl>
    <w:lvl w:ilvl="2" w:tplc="C3DEC2BA" w:tentative="1">
      <w:start w:val="1"/>
      <w:numFmt w:val="bullet"/>
      <w:lvlText w:val="•"/>
      <w:lvlJc w:val="left"/>
      <w:pPr>
        <w:tabs>
          <w:tab w:val="num" w:pos="2160"/>
        </w:tabs>
        <w:ind w:left="2160" w:hanging="360"/>
      </w:pPr>
      <w:rPr>
        <w:rFonts w:ascii="Times New Roman" w:hAnsi="Times New Roman" w:hint="default"/>
      </w:rPr>
    </w:lvl>
    <w:lvl w:ilvl="3" w:tplc="E35CDF00" w:tentative="1">
      <w:start w:val="1"/>
      <w:numFmt w:val="bullet"/>
      <w:lvlText w:val="•"/>
      <w:lvlJc w:val="left"/>
      <w:pPr>
        <w:tabs>
          <w:tab w:val="num" w:pos="2880"/>
        </w:tabs>
        <w:ind w:left="2880" w:hanging="360"/>
      </w:pPr>
      <w:rPr>
        <w:rFonts w:ascii="Times New Roman" w:hAnsi="Times New Roman" w:hint="default"/>
      </w:rPr>
    </w:lvl>
    <w:lvl w:ilvl="4" w:tplc="9AF88610" w:tentative="1">
      <w:start w:val="1"/>
      <w:numFmt w:val="bullet"/>
      <w:lvlText w:val="•"/>
      <w:lvlJc w:val="left"/>
      <w:pPr>
        <w:tabs>
          <w:tab w:val="num" w:pos="3600"/>
        </w:tabs>
        <w:ind w:left="3600" w:hanging="360"/>
      </w:pPr>
      <w:rPr>
        <w:rFonts w:ascii="Times New Roman" w:hAnsi="Times New Roman" w:hint="default"/>
      </w:rPr>
    </w:lvl>
    <w:lvl w:ilvl="5" w:tplc="B58A09A4" w:tentative="1">
      <w:start w:val="1"/>
      <w:numFmt w:val="bullet"/>
      <w:lvlText w:val="•"/>
      <w:lvlJc w:val="left"/>
      <w:pPr>
        <w:tabs>
          <w:tab w:val="num" w:pos="4320"/>
        </w:tabs>
        <w:ind w:left="4320" w:hanging="360"/>
      </w:pPr>
      <w:rPr>
        <w:rFonts w:ascii="Times New Roman" w:hAnsi="Times New Roman" w:hint="default"/>
      </w:rPr>
    </w:lvl>
    <w:lvl w:ilvl="6" w:tplc="41E681CC" w:tentative="1">
      <w:start w:val="1"/>
      <w:numFmt w:val="bullet"/>
      <w:lvlText w:val="•"/>
      <w:lvlJc w:val="left"/>
      <w:pPr>
        <w:tabs>
          <w:tab w:val="num" w:pos="5040"/>
        </w:tabs>
        <w:ind w:left="5040" w:hanging="360"/>
      </w:pPr>
      <w:rPr>
        <w:rFonts w:ascii="Times New Roman" w:hAnsi="Times New Roman" w:hint="default"/>
      </w:rPr>
    </w:lvl>
    <w:lvl w:ilvl="7" w:tplc="FB4AD07C" w:tentative="1">
      <w:start w:val="1"/>
      <w:numFmt w:val="bullet"/>
      <w:lvlText w:val="•"/>
      <w:lvlJc w:val="left"/>
      <w:pPr>
        <w:tabs>
          <w:tab w:val="num" w:pos="5760"/>
        </w:tabs>
        <w:ind w:left="5760" w:hanging="360"/>
      </w:pPr>
      <w:rPr>
        <w:rFonts w:ascii="Times New Roman" w:hAnsi="Times New Roman" w:hint="default"/>
      </w:rPr>
    </w:lvl>
    <w:lvl w:ilvl="8" w:tplc="9A1813D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0436045"/>
    <w:multiLevelType w:val="hybridMultilevel"/>
    <w:tmpl w:val="845658A8"/>
    <w:lvl w:ilvl="0" w:tplc="94B6946E">
      <w:start w:val="1"/>
      <w:numFmt w:val="decimal"/>
      <w:lvlText w:val="%1."/>
      <w:lvlJc w:val="left"/>
      <w:pPr>
        <w:ind w:left="1004" w:hanging="360"/>
      </w:pPr>
      <w:rPr>
        <w:rFonts w:ascii="Arial" w:hAnsi="Arial" w:cs="Arial" w:hint="default"/>
        <w:b/>
        <w:color w:val="auto"/>
        <w:sz w:val="20"/>
        <w:szCs w:val="2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15:restartNumberingAfterBreak="0">
    <w:nsid w:val="20CE36FF"/>
    <w:multiLevelType w:val="hybridMultilevel"/>
    <w:tmpl w:val="B46C3512"/>
    <w:lvl w:ilvl="0" w:tplc="0ACA4CE0">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5444810"/>
    <w:multiLevelType w:val="hybridMultilevel"/>
    <w:tmpl w:val="AE22FE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58D5EA5"/>
    <w:multiLevelType w:val="hybridMultilevel"/>
    <w:tmpl w:val="3E5A8F7C"/>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8B60E27"/>
    <w:multiLevelType w:val="hybridMultilevel"/>
    <w:tmpl w:val="27C29C96"/>
    <w:lvl w:ilvl="0" w:tplc="06ECDA52">
      <w:start w:val="1"/>
      <w:numFmt w:val="upperLetter"/>
      <w:lvlText w:val="%1)"/>
      <w:lvlJc w:val="left"/>
      <w:pPr>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F6B62F2"/>
    <w:multiLevelType w:val="hybridMultilevel"/>
    <w:tmpl w:val="5E4CEC6A"/>
    <w:lvl w:ilvl="0" w:tplc="60B43156">
      <w:start w:val="1"/>
      <w:numFmt w:val="decimal"/>
      <w:lvlText w:val="%1."/>
      <w:lvlJc w:val="left"/>
      <w:pPr>
        <w:tabs>
          <w:tab w:val="num" w:pos="720"/>
        </w:tabs>
        <w:ind w:left="720" w:hanging="360"/>
      </w:pPr>
    </w:lvl>
    <w:lvl w:ilvl="1" w:tplc="10D4E972" w:tentative="1">
      <w:start w:val="1"/>
      <w:numFmt w:val="decimal"/>
      <w:lvlText w:val="%2."/>
      <w:lvlJc w:val="left"/>
      <w:pPr>
        <w:tabs>
          <w:tab w:val="num" w:pos="1440"/>
        </w:tabs>
        <w:ind w:left="1440" w:hanging="360"/>
      </w:pPr>
    </w:lvl>
    <w:lvl w:ilvl="2" w:tplc="578CF0E0" w:tentative="1">
      <w:start w:val="1"/>
      <w:numFmt w:val="decimal"/>
      <w:lvlText w:val="%3."/>
      <w:lvlJc w:val="left"/>
      <w:pPr>
        <w:tabs>
          <w:tab w:val="num" w:pos="2160"/>
        </w:tabs>
        <w:ind w:left="2160" w:hanging="360"/>
      </w:pPr>
    </w:lvl>
    <w:lvl w:ilvl="3" w:tplc="691A8BA4" w:tentative="1">
      <w:start w:val="1"/>
      <w:numFmt w:val="decimal"/>
      <w:lvlText w:val="%4."/>
      <w:lvlJc w:val="left"/>
      <w:pPr>
        <w:tabs>
          <w:tab w:val="num" w:pos="2880"/>
        </w:tabs>
        <w:ind w:left="2880" w:hanging="360"/>
      </w:pPr>
    </w:lvl>
    <w:lvl w:ilvl="4" w:tplc="8F7611C8" w:tentative="1">
      <w:start w:val="1"/>
      <w:numFmt w:val="decimal"/>
      <w:lvlText w:val="%5."/>
      <w:lvlJc w:val="left"/>
      <w:pPr>
        <w:tabs>
          <w:tab w:val="num" w:pos="3600"/>
        </w:tabs>
        <w:ind w:left="3600" w:hanging="360"/>
      </w:pPr>
    </w:lvl>
    <w:lvl w:ilvl="5" w:tplc="7BF4D76A" w:tentative="1">
      <w:start w:val="1"/>
      <w:numFmt w:val="decimal"/>
      <w:lvlText w:val="%6."/>
      <w:lvlJc w:val="left"/>
      <w:pPr>
        <w:tabs>
          <w:tab w:val="num" w:pos="4320"/>
        </w:tabs>
        <w:ind w:left="4320" w:hanging="360"/>
      </w:pPr>
    </w:lvl>
    <w:lvl w:ilvl="6" w:tplc="7D8E37B2" w:tentative="1">
      <w:start w:val="1"/>
      <w:numFmt w:val="decimal"/>
      <w:lvlText w:val="%7."/>
      <w:lvlJc w:val="left"/>
      <w:pPr>
        <w:tabs>
          <w:tab w:val="num" w:pos="5040"/>
        </w:tabs>
        <w:ind w:left="5040" w:hanging="360"/>
      </w:pPr>
    </w:lvl>
    <w:lvl w:ilvl="7" w:tplc="FA228A42" w:tentative="1">
      <w:start w:val="1"/>
      <w:numFmt w:val="decimal"/>
      <w:lvlText w:val="%8."/>
      <w:lvlJc w:val="left"/>
      <w:pPr>
        <w:tabs>
          <w:tab w:val="num" w:pos="5760"/>
        </w:tabs>
        <w:ind w:left="5760" w:hanging="360"/>
      </w:pPr>
    </w:lvl>
    <w:lvl w:ilvl="8" w:tplc="8A3A3EEA" w:tentative="1">
      <w:start w:val="1"/>
      <w:numFmt w:val="decimal"/>
      <w:lvlText w:val="%9."/>
      <w:lvlJc w:val="left"/>
      <w:pPr>
        <w:tabs>
          <w:tab w:val="num" w:pos="6480"/>
        </w:tabs>
        <w:ind w:left="6480" w:hanging="360"/>
      </w:pPr>
    </w:lvl>
  </w:abstractNum>
  <w:abstractNum w:abstractNumId="17" w15:restartNumberingAfterBreak="0">
    <w:nsid w:val="2F7D0837"/>
    <w:multiLevelType w:val="hybridMultilevel"/>
    <w:tmpl w:val="D0340B44"/>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3EE6E16"/>
    <w:multiLevelType w:val="hybridMultilevel"/>
    <w:tmpl w:val="0FA8104C"/>
    <w:lvl w:ilvl="0" w:tplc="89807D3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C054ABE"/>
    <w:multiLevelType w:val="hybridMultilevel"/>
    <w:tmpl w:val="52EEE4D6"/>
    <w:lvl w:ilvl="0" w:tplc="A0C075E8">
      <w:start w:val="2"/>
      <w:numFmt w:val="upperLetter"/>
      <w:lvlText w:val="%1."/>
      <w:lvlJc w:val="left"/>
      <w:pPr>
        <w:tabs>
          <w:tab w:val="num" w:pos="720"/>
        </w:tabs>
        <w:ind w:left="720" w:hanging="360"/>
      </w:pPr>
    </w:lvl>
    <w:lvl w:ilvl="1" w:tplc="E1620426" w:tentative="1">
      <w:start w:val="1"/>
      <w:numFmt w:val="upperLetter"/>
      <w:lvlText w:val="%2."/>
      <w:lvlJc w:val="left"/>
      <w:pPr>
        <w:tabs>
          <w:tab w:val="num" w:pos="1440"/>
        </w:tabs>
        <w:ind w:left="1440" w:hanging="360"/>
      </w:pPr>
    </w:lvl>
    <w:lvl w:ilvl="2" w:tplc="A4DAB900" w:tentative="1">
      <w:start w:val="1"/>
      <w:numFmt w:val="upperLetter"/>
      <w:lvlText w:val="%3."/>
      <w:lvlJc w:val="left"/>
      <w:pPr>
        <w:tabs>
          <w:tab w:val="num" w:pos="2160"/>
        </w:tabs>
        <w:ind w:left="2160" w:hanging="360"/>
      </w:pPr>
    </w:lvl>
    <w:lvl w:ilvl="3" w:tplc="C8CE2F94" w:tentative="1">
      <w:start w:val="1"/>
      <w:numFmt w:val="upperLetter"/>
      <w:lvlText w:val="%4."/>
      <w:lvlJc w:val="left"/>
      <w:pPr>
        <w:tabs>
          <w:tab w:val="num" w:pos="2880"/>
        </w:tabs>
        <w:ind w:left="2880" w:hanging="360"/>
      </w:pPr>
    </w:lvl>
    <w:lvl w:ilvl="4" w:tplc="A2AC5306" w:tentative="1">
      <w:start w:val="1"/>
      <w:numFmt w:val="upperLetter"/>
      <w:lvlText w:val="%5."/>
      <w:lvlJc w:val="left"/>
      <w:pPr>
        <w:tabs>
          <w:tab w:val="num" w:pos="3600"/>
        </w:tabs>
        <w:ind w:left="3600" w:hanging="360"/>
      </w:pPr>
    </w:lvl>
    <w:lvl w:ilvl="5" w:tplc="928215A2" w:tentative="1">
      <w:start w:val="1"/>
      <w:numFmt w:val="upperLetter"/>
      <w:lvlText w:val="%6."/>
      <w:lvlJc w:val="left"/>
      <w:pPr>
        <w:tabs>
          <w:tab w:val="num" w:pos="4320"/>
        </w:tabs>
        <w:ind w:left="4320" w:hanging="360"/>
      </w:pPr>
    </w:lvl>
    <w:lvl w:ilvl="6" w:tplc="62108686" w:tentative="1">
      <w:start w:val="1"/>
      <w:numFmt w:val="upperLetter"/>
      <w:lvlText w:val="%7."/>
      <w:lvlJc w:val="left"/>
      <w:pPr>
        <w:tabs>
          <w:tab w:val="num" w:pos="5040"/>
        </w:tabs>
        <w:ind w:left="5040" w:hanging="360"/>
      </w:pPr>
    </w:lvl>
    <w:lvl w:ilvl="7" w:tplc="417467BE" w:tentative="1">
      <w:start w:val="1"/>
      <w:numFmt w:val="upperLetter"/>
      <w:lvlText w:val="%8."/>
      <w:lvlJc w:val="left"/>
      <w:pPr>
        <w:tabs>
          <w:tab w:val="num" w:pos="5760"/>
        </w:tabs>
        <w:ind w:left="5760" w:hanging="360"/>
      </w:pPr>
    </w:lvl>
    <w:lvl w:ilvl="8" w:tplc="85045078" w:tentative="1">
      <w:start w:val="1"/>
      <w:numFmt w:val="upperLetter"/>
      <w:lvlText w:val="%9."/>
      <w:lvlJc w:val="left"/>
      <w:pPr>
        <w:tabs>
          <w:tab w:val="num" w:pos="6480"/>
        </w:tabs>
        <w:ind w:left="6480" w:hanging="360"/>
      </w:pPr>
    </w:lvl>
  </w:abstractNum>
  <w:abstractNum w:abstractNumId="20" w15:restartNumberingAfterBreak="0">
    <w:nsid w:val="41151771"/>
    <w:multiLevelType w:val="hybridMultilevel"/>
    <w:tmpl w:val="FE42AEA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26E47FD"/>
    <w:multiLevelType w:val="hybridMultilevel"/>
    <w:tmpl w:val="DD56EE34"/>
    <w:lvl w:ilvl="0" w:tplc="DA22FC52">
      <w:start w:val="1"/>
      <w:numFmt w:val="bullet"/>
      <w:lvlText w:val="o"/>
      <w:lvlJc w:val="left"/>
      <w:pPr>
        <w:tabs>
          <w:tab w:val="num" w:pos="720"/>
        </w:tabs>
        <w:ind w:left="720" w:hanging="360"/>
      </w:pPr>
      <w:rPr>
        <w:rFonts w:ascii="Courier New" w:hAnsi="Courier New" w:hint="default"/>
      </w:rPr>
    </w:lvl>
    <w:lvl w:ilvl="1" w:tplc="7AD2708A">
      <w:start w:val="1"/>
      <w:numFmt w:val="bullet"/>
      <w:lvlText w:val="o"/>
      <w:lvlJc w:val="left"/>
      <w:pPr>
        <w:tabs>
          <w:tab w:val="num" w:pos="1440"/>
        </w:tabs>
        <w:ind w:left="1440" w:hanging="360"/>
      </w:pPr>
      <w:rPr>
        <w:rFonts w:ascii="Courier New" w:hAnsi="Courier New" w:hint="default"/>
      </w:rPr>
    </w:lvl>
    <w:lvl w:ilvl="2" w:tplc="EEF61BEC" w:tentative="1">
      <w:start w:val="1"/>
      <w:numFmt w:val="bullet"/>
      <w:lvlText w:val="o"/>
      <w:lvlJc w:val="left"/>
      <w:pPr>
        <w:tabs>
          <w:tab w:val="num" w:pos="2160"/>
        </w:tabs>
        <w:ind w:left="2160" w:hanging="360"/>
      </w:pPr>
      <w:rPr>
        <w:rFonts w:ascii="Courier New" w:hAnsi="Courier New" w:hint="default"/>
      </w:rPr>
    </w:lvl>
    <w:lvl w:ilvl="3" w:tplc="AC747036" w:tentative="1">
      <w:start w:val="1"/>
      <w:numFmt w:val="bullet"/>
      <w:lvlText w:val="o"/>
      <w:lvlJc w:val="left"/>
      <w:pPr>
        <w:tabs>
          <w:tab w:val="num" w:pos="2880"/>
        </w:tabs>
        <w:ind w:left="2880" w:hanging="360"/>
      </w:pPr>
      <w:rPr>
        <w:rFonts w:ascii="Courier New" w:hAnsi="Courier New" w:hint="default"/>
      </w:rPr>
    </w:lvl>
    <w:lvl w:ilvl="4" w:tplc="367EF2C4" w:tentative="1">
      <w:start w:val="1"/>
      <w:numFmt w:val="bullet"/>
      <w:lvlText w:val="o"/>
      <w:lvlJc w:val="left"/>
      <w:pPr>
        <w:tabs>
          <w:tab w:val="num" w:pos="3600"/>
        </w:tabs>
        <w:ind w:left="3600" w:hanging="360"/>
      </w:pPr>
      <w:rPr>
        <w:rFonts w:ascii="Courier New" w:hAnsi="Courier New" w:hint="default"/>
      </w:rPr>
    </w:lvl>
    <w:lvl w:ilvl="5" w:tplc="ED64B34A" w:tentative="1">
      <w:start w:val="1"/>
      <w:numFmt w:val="bullet"/>
      <w:lvlText w:val="o"/>
      <w:lvlJc w:val="left"/>
      <w:pPr>
        <w:tabs>
          <w:tab w:val="num" w:pos="4320"/>
        </w:tabs>
        <w:ind w:left="4320" w:hanging="360"/>
      </w:pPr>
      <w:rPr>
        <w:rFonts w:ascii="Courier New" w:hAnsi="Courier New" w:hint="default"/>
      </w:rPr>
    </w:lvl>
    <w:lvl w:ilvl="6" w:tplc="A2C00C48" w:tentative="1">
      <w:start w:val="1"/>
      <w:numFmt w:val="bullet"/>
      <w:lvlText w:val="o"/>
      <w:lvlJc w:val="left"/>
      <w:pPr>
        <w:tabs>
          <w:tab w:val="num" w:pos="5040"/>
        </w:tabs>
        <w:ind w:left="5040" w:hanging="360"/>
      </w:pPr>
      <w:rPr>
        <w:rFonts w:ascii="Courier New" w:hAnsi="Courier New" w:hint="default"/>
      </w:rPr>
    </w:lvl>
    <w:lvl w:ilvl="7" w:tplc="8E665666" w:tentative="1">
      <w:start w:val="1"/>
      <w:numFmt w:val="bullet"/>
      <w:lvlText w:val="o"/>
      <w:lvlJc w:val="left"/>
      <w:pPr>
        <w:tabs>
          <w:tab w:val="num" w:pos="5760"/>
        </w:tabs>
        <w:ind w:left="5760" w:hanging="360"/>
      </w:pPr>
      <w:rPr>
        <w:rFonts w:ascii="Courier New" w:hAnsi="Courier New" w:hint="default"/>
      </w:rPr>
    </w:lvl>
    <w:lvl w:ilvl="8" w:tplc="19C4ECDC"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3487546"/>
    <w:multiLevelType w:val="hybridMultilevel"/>
    <w:tmpl w:val="BCC69374"/>
    <w:lvl w:ilvl="0" w:tplc="574698C2">
      <w:start w:val="1"/>
      <w:numFmt w:val="upperLetter"/>
      <w:lvlText w:val="%1)"/>
      <w:lvlJc w:val="left"/>
      <w:pPr>
        <w:tabs>
          <w:tab w:val="num" w:pos="765"/>
        </w:tabs>
        <w:ind w:left="76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F72078"/>
    <w:multiLevelType w:val="hybridMultilevel"/>
    <w:tmpl w:val="8F2CFE5C"/>
    <w:lvl w:ilvl="0" w:tplc="440A0001">
      <w:start w:val="1"/>
      <w:numFmt w:val="bullet"/>
      <w:lvlText w:val=""/>
      <w:lvlJc w:val="left"/>
      <w:pPr>
        <w:ind w:left="1004" w:hanging="360"/>
      </w:pPr>
      <w:rPr>
        <w:rFonts w:ascii="Symbol" w:hAnsi="Symbol" w:hint="default"/>
        <w:b/>
        <w:color w:val="auto"/>
        <w:sz w:val="2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4" w15:restartNumberingAfterBreak="0">
    <w:nsid w:val="44331F96"/>
    <w:multiLevelType w:val="hybridMultilevel"/>
    <w:tmpl w:val="D3B667E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C6C76B6" w:tentative="1">
      <w:start w:val="1"/>
      <w:numFmt w:val="bullet"/>
      <w:lvlText w:val="•"/>
      <w:lvlJc w:val="left"/>
      <w:pPr>
        <w:tabs>
          <w:tab w:val="num" w:pos="1080"/>
        </w:tabs>
        <w:ind w:left="1080" w:hanging="360"/>
      </w:pPr>
      <w:rPr>
        <w:rFonts w:ascii="Arial" w:hAnsi="Arial" w:hint="default"/>
      </w:rPr>
    </w:lvl>
    <w:lvl w:ilvl="2" w:tplc="98F20374" w:tentative="1">
      <w:start w:val="1"/>
      <w:numFmt w:val="bullet"/>
      <w:lvlText w:val="•"/>
      <w:lvlJc w:val="left"/>
      <w:pPr>
        <w:tabs>
          <w:tab w:val="num" w:pos="1800"/>
        </w:tabs>
        <w:ind w:left="1800" w:hanging="360"/>
      </w:pPr>
      <w:rPr>
        <w:rFonts w:ascii="Arial" w:hAnsi="Arial" w:hint="default"/>
      </w:rPr>
    </w:lvl>
    <w:lvl w:ilvl="3" w:tplc="C3869556" w:tentative="1">
      <w:start w:val="1"/>
      <w:numFmt w:val="bullet"/>
      <w:lvlText w:val="•"/>
      <w:lvlJc w:val="left"/>
      <w:pPr>
        <w:tabs>
          <w:tab w:val="num" w:pos="2520"/>
        </w:tabs>
        <w:ind w:left="2520" w:hanging="360"/>
      </w:pPr>
      <w:rPr>
        <w:rFonts w:ascii="Arial" w:hAnsi="Arial" w:hint="default"/>
      </w:rPr>
    </w:lvl>
    <w:lvl w:ilvl="4" w:tplc="B3823750" w:tentative="1">
      <w:start w:val="1"/>
      <w:numFmt w:val="bullet"/>
      <w:lvlText w:val="•"/>
      <w:lvlJc w:val="left"/>
      <w:pPr>
        <w:tabs>
          <w:tab w:val="num" w:pos="3240"/>
        </w:tabs>
        <w:ind w:left="3240" w:hanging="360"/>
      </w:pPr>
      <w:rPr>
        <w:rFonts w:ascii="Arial" w:hAnsi="Arial" w:hint="default"/>
      </w:rPr>
    </w:lvl>
    <w:lvl w:ilvl="5" w:tplc="74BAA8B8" w:tentative="1">
      <w:start w:val="1"/>
      <w:numFmt w:val="bullet"/>
      <w:lvlText w:val="•"/>
      <w:lvlJc w:val="left"/>
      <w:pPr>
        <w:tabs>
          <w:tab w:val="num" w:pos="3960"/>
        </w:tabs>
        <w:ind w:left="3960" w:hanging="360"/>
      </w:pPr>
      <w:rPr>
        <w:rFonts w:ascii="Arial" w:hAnsi="Arial" w:hint="default"/>
      </w:rPr>
    </w:lvl>
    <w:lvl w:ilvl="6" w:tplc="34AE592E" w:tentative="1">
      <w:start w:val="1"/>
      <w:numFmt w:val="bullet"/>
      <w:lvlText w:val="•"/>
      <w:lvlJc w:val="left"/>
      <w:pPr>
        <w:tabs>
          <w:tab w:val="num" w:pos="4680"/>
        </w:tabs>
        <w:ind w:left="4680" w:hanging="360"/>
      </w:pPr>
      <w:rPr>
        <w:rFonts w:ascii="Arial" w:hAnsi="Arial" w:hint="default"/>
      </w:rPr>
    </w:lvl>
    <w:lvl w:ilvl="7" w:tplc="A51CB556" w:tentative="1">
      <w:start w:val="1"/>
      <w:numFmt w:val="bullet"/>
      <w:lvlText w:val="•"/>
      <w:lvlJc w:val="left"/>
      <w:pPr>
        <w:tabs>
          <w:tab w:val="num" w:pos="5400"/>
        </w:tabs>
        <w:ind w:left="5400" w:hanging="360"/>
      </w:pPr>
      <w:rPr>
        <w:rFonts w:ascii="Arial" w:hAnsi="Arial" w:hint="default"/>
      </w:rPr>
    </w:lvl>
    <w:lvl w:ilvl="8" w:tplc="5AFA8C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44E7187B"/>
    <w:multiLevelType w:val="hybridMultilevel"/>
    <w:tmpl w:val="CD8E49E0"/>
    <w:lvl w:ilvl="0" w:tplc="0C428B14">
      <w:start w:val="1"/>
      <w:numFmt w:val="upperLetter"/>
      <w:lvlText w:val="%1)"/>
      <w:lvlJc w:val="left"/>
      <w:pPr>
        <w:ind w:left="720" w:hanging="360"/>
      </w:pPr>
      <w:rPr>
        <w:rFonts w:hint="default"/>
        <w:b/>
        <w:i w:val="0"/>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8B62CEB"/>
    <w:multiLevelType w:val="hybridMultilevel"/>
    <w:tmpl w:val="62F240C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8C15002"/>
    <w:multiLevelType w:val="hybridMultilevel"/>
    <w:tmpl w:val="596E5892"/>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9A879A6"/>
    <w:multiLevelType w:val="hybridMultilevel"/>
    <w:tmpl w:val="421C8BCA"/>
    <w:lvl w:ilvl="0" w:tplc="5FC4702A">
      <w:start w:val="1"/>
      <w:numFmt w:val="upperLetter"/>
      <w:lvlText w:val="%1)"/>
      <w:lvlJc w:val="left"/>
      <w:pPr>
        <w:tabs>
          <w:tab w:val="num" w:pos="720"/>
        </w:tabs>
        <w:ind w:left="720" w:hanging="360"/>
      </w:pPr>
    </w:lvl>
    <w:lvl w:ilvl="1" w:tplc="8E0870E8" w:tentative="1">
      <w:start w:val="1"/>
      <w:numFmt w:val="upperLetter"/>
      <w:lvlText w:val="%2)"/>
      <w:lvlJc w:val="left"/>
      <w:pPr>
        <w:tabs>
          <w:tab w:val="num" w:pos="1440"/>
        </w:tabs>
        <w:ind w:left="1440" w:hanging="360"/>
      </w:pPr>
    </w:lvl>
    <w:lvl w:ilvl="2" w:tplc="17427EE4" w:tentative="1">
      <w:start w:val="1"/>
      <w:numFmt w:val="upperLetter"/>
      <w:lvlText w:val="%3)"/>
      <w:lvlJc w:val="left"/>
      <w:pPr>
        <w:tabs>
          <w:tab w:val="num" w:pos="2160"/>
        </w:tabs>
        <w:ind w:left="2160" w:hanging="360"/>
      </w:pPr>
    </w:lvl>
    <w:lvl w:ilvl="3" w:tplc="64048E12" w:tentative="1">
      <w:start w:val="1"/>
      <w:numFmt w:val="upperLetter"/>
      <w:lvlText w:val="%4)"/>
      <w:lvlJc w:val="left"/>
      <w:pPr>
        <w:tabs>
          <w:tab w:val="num" w:pos="2880"/>
        </w:tabs>
        <w:ind w:left="2880" w:hanging="360"/>
      </w:pPr>
    </w:lvl>
    <w:lvl w:ilvl="4" w:tplc="E12A856C" w:tentative="1">
      <w:start w:val="1"/>
      <w:numFmt w:val="upperLetter"/>
      <w:lvlText w:val="%5)"/>
      <w:lvlJc w:val="left"/>
      <w:pPr>
        <w:tabs>
          <w:tab w:val="num" w:pos="3600"/>
        </w:tabs>
        <w:ind w:left="3600" w:hanging="360"/>
      </w:pPr>
    </w:lvl>
    <w:lvl w:ilvl="5" w:tplc="F87C2DB0" w:tentative="1">
      <w:start w:val="1"/>
      <w:numFmt w:val="upperLetter"/>
      <w:lvlText w:val="%6)"/>
      <w:lvlJc w:val="left"/>
      <w:pPr>
        <w:tabs>
          <w:tab w:val="num" w:pos="4320"/>
        </w:tabs>
        <w:ind w:left="4320" w:hanging="360"/>
      </w:pPr>
    </w:lvl>
    <w:lvl w:ilvl="6" w:tplc="36AA934E" w:tentative="1">
      <w:start w:val="1"/>
      <w:numFmt w:val="upperLetter"/>
      <w:lvlText w:val="%7)"/>
      <w:lvlJc w:val="left"/>
      <w:pPr>
        <w:tabs>
          <w:tab w:val="num" w:pos="5040"/>
        </w:tabs>
        <w:ind w:left="5040" w:hanging="360"/>
      </w:pPr>
    </w:lvl>
    <w:lvl w:ilvl="7" w:tplc="909AEEC6" w:tentative="1">
      <w:start w:val="1"/>
      <w:numFmt w:val="upperLetter"/>
      <w:lvlText w:val="%8)"/>
      <w:lvlJc w:val="left"/>
      <w:pPr>
        <w:tabs>
          <w:tab w:val="num" w:pos="5760"/>
        </w:tabs>
        <w:ind w:left="5760" w:hanging="360"/>
      </w:pPr>
    </w:lvl>
    <w:lvl w:ilvl="8" w:tplc="E40AE36A" w:tentative="1">
      <w:start w:val="1"/>
      <w:numFmt w:val="upperLetter"/>
      <w:lvlText w:val="%9)"/>
      <w:lvlJc w:val="left"/>
      <w:pPr>
        <w:tabs>
          <w:tab w:val="num" w:pos="6480"/>
        </w:tabs>
        <w:ind w:left="6480" w:hanging="360"/>
      </w:pPr>
    </w:lvl>
  </w:abstractNum>
  <w:abstractNum w:abstractNumId="29" w15:restartNumberingAfterBreak="0">
    <w:nsid w:val="4B2763A1"/>
    <w:multiLevelType w:val="hybridMultilevel"/>
    <w:tmpl w:val="DBE21C10"/>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D684AD0"/>
    <w:multiLevelType w:val="hybridMultilevel"/>
    <w:tmpl w:val="8DC68FF8"/>
    <w:lvl w:ilvl="0" w:tplc="9E1E7952">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09F3732"/>
    <w:multiLevelType w:val="hybridMultilevel"/>
    <w:tmpl w:val="672C8A66"/>
    <w:lvl w:ilvl="0" w:tplc="060EBB3C">
      <w:start w:val="1"/>
      <w:numFmt w:val="bullet"/>
      <w:lvlText w:val="•"/>
      <w:lvlJc w:val="left"/>
      <w:pPr>
        <w:tabs>
          <w:tab w:val="num" w:pos="720"/>
        </w:tabs>
        <w:ind w:left="720" w:hanging="360"/>
      </w:pPr>
      <w:rPr>
        <w:rFonts w:ascii="Arial" w:hAnsi="Arial" w:hint="default"/>
      </w:rPr>
    </w:lvl>
    <w:lvl w:ilvl="1" w:tplc="5B7ACF6A" w:tentative="1">
      <w:start w:val="1"/>
      <w:numFmt w:val="bullet"/>
      <w:lvlText w:val="•"/>
      <w:lvlJc w:val="left"/>
      <w:pPr>
        <w:tabs>
          <w:tab w:val="num" w:pos="1440"/>
        </w:tabs>
        <w:ind w:left="1440" w:hanging="360"/>
      </w:pPr>
      <w:rPr>
        <w:rFonts w:ascii="Arial" w:hAnsi="Arial" w:hint="default"/>
      </w:rPr>
    </w:lvl>
    <w:lvl w:ilvl="2" w:tplc="9CEEDD30" w:tentative="1">
      <w:start w:val="1"/>
      <w:numFmt w:val="bullet"/>
      <w:lvlText w:val="•"/>
      <w:lvlJc w:val="left"/>
      <w:pPr>
        <w:tabs>
          <w:tab w:val="num" w:pos="2160"/>
        </w:tabs>
        <w:ind w:left="2160" w:hanging="360"/>
      </w:pPr>
      <w:rPr>
        <w:rFonts w:ascii="Arial" w:hAnsi="Arial" w:hint="default"/>
      </w:rPr>
    </w:lvl>
    <w:lvl w:ilvl="3" w:tplc="136A2EF0" w:tentative="1">
      <w:start w:val="1"/>
      <w:numFmt w:val="bullet"/>
      <w:lvlText w:val="•"/>
      <w:lvlJc w:val="left"/>
      <w:pPr>
        <w:tabs>
          <w:tab w:val="num" w:pos="2880"/>
        </w:tabs>
        <w:ind w:left="2880" w:hanging="360"/>
      </w:pPr>
      <w:rPr>
        <w:rFonts w:ascii="Arial" w:hAnsi="Arial" w:hint="default"/>
      </w:rPr>
    </w:lvl>
    <w:lvl w:ilvl="4" w:tplc="07D61C92" w:tentative="1">
      <w:start w:val="1"/>
      <w:numFmt w:val="bullet"/>
      <w:lvlText w:val="•"/>
      <w:lvlJc w:val="left"/>
      <w:pPr>
        <w:tabs>
          <w:tab w:val="num" w:pos="3600"/>
        </w:tabs>
        <w:ind w:left="3600" w:hanging="360"/>
      </w:pPr>
      <w:rPr>
        <w:rFonts w:ascii="Arial" w:hAnsi="Arial" w:hint="default"/>
      </w:rPr>
    </w:lvl>
    <w:lvl w:ilvl="5" w:tplc="72F24940" w:tentative="1">
      <w:start w:val="1"/>
      <w:numFmt w:val="bullet"/>
      <w:lvlText w:val="•"/>
      <w:lvlJc w:val="left"/>
      <w:pPr>
        <w:tabs>
          <w:tab w:val="num" w:pos="4320"/>
        </w:tabs>
        <w:ind w:left="4320" w:hanging="360"/>
      </w:pPr>
      <w:rPr>
        <w:rFonts w:ascii="Arial" w:hAnsi="Arial" w:hint="default"/>
      </w:rPr>
    </w:lvl>
    <w:lvl w:ilvl="6" w:tplc="800246FC" w:tentative="1">
      <w:start w:val="1"/>
      <w:numFmt w:val="bullet"/>
      <w:lvlText w:val="•"/>
      <w:lvlJc w:val="left"/>
      <w:pPr>
        <w:tabs>
          <w:tab w:val="num" w:pos="5040"/>
        </w:tabs>
        <w:ind w:left="5040" w:hanging="360"/>
      </w:pPr>
      <w:rPr>
        <w:rFonts w:ascii="Arial" w:hAnsi="Arial" w:hint="default"/>
      </w:rPr>
    </w:lvl>
    <w:lvl w:ilvl="7" w:tplc="A0429A72" w:tentative="1">
      <w:start w:val="1"/>
      <w:numFmt w:val="bullet"/>
      <w:lvlText w:val="•"/>
      <w:lvlJc w:val="left"/>
      <w:pPr>
        <w:tabs>
          <w:tab w:val="num" w:pos="5760"/>
        </w:tabs>
        <w:ind w:left="5760" w:hanging="360"/>
      </w:pPr>
      <w:rPr>
        <w:rFonts w:ascii="Arial" w:hAnsi="Arial" w:hint="default"/>
      </w:rPr>
    </w:lvl>
    <w:lvl w:ilvl="8" w:tplc="8AD6B4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32E5592"/>
    <w:multiLevelType w:val="hybridMultilevel"/>
    <w:tmpl w:val="3586C44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C12733A"/>
    <w:multiLevelType w:val="hybridMultilevel"/>
    <w:tmpl w:val="6DDC2BF8"/>
    <w:lvl w:ilvl="0" w:tplc="E19CDDC6">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0"/>
        <w:szCs w:val="24"/>
        <w:u w:val="none"/>
        <w:vertAlign w:val="baseline"/>
      </w:rPr>
    </w:lvl>
    <w:lvl w:ilvl="1" w:tplc="2548A898" w:tentative="1">
      <w:start w:val="1"/>
      <w:numFmt w:val="upperLetter"/>
      <w:lvlText w:val="%2."/>
      <w:lvlJc w:val="left"/>
      <w:pPr>
        <w:tabs>
          <w:tab w:val="num" w:pos="1080"/>
        </w:tabs>
        <w:ind w:left="1080" w:hanging="360"/>
      </w:pPr>
    </w:lvl>
    <w:lvl w:ilvl="2" w:tplc="44AC040A" w:tentative="1">
      <w:start w:val="1"/>
      <w:numFmt w:val="upperLetter"/>
      <w:lvlText w:val="%3."/>
      <w:lvlJc w:val="left"/>
      <w:pPr>
        <w:tabs>
          <w:tab w:val="num" w:pos="1800"/>
        </w:tabs>
        <w:ind w:left="1800" w:hanging="360"/>
      </w:pPr>
    </w:lvl>
    <w:lvl w:ilvl="3" w:tplc="6DF83C02" w:tentative="1">
      <w:start w:val="1"/>
      <w:numFmt w:val="upperLetter"/>
      <w:lvlText w:val="%4."/>
      <w:lvlJc w:val="left"/>
      <w:pPr>
        <w:tabs>
          <w:tab w:val="num" w:pos="2520"/>
        </w:tabs>
        <w:ind w:left="2520" w:hanging="360"/>
      </w:pPr>
    </w:lvl>
    <w:lvl w:ilvl="4" w:tplc="634A9CA0" w:tentative="1">
      <w:start w:val="1"/>
      <w:numFmt w:val="upperLetter"/>
      <w:lvlText w:val="%5."/>
      <w:lvlJc w:val="left"/>
      <w:pPr>
        <w:tabs>
          <w:tab w:val="num" w:pos="3240"/>
        </w:tabs>
        <w:ind w:left="3240" w:hanging="360"/>
      </w:pPr>
    </w:lvl>
    <w:lvl w:ilvl="5" w:tplc="0B2E5FE8" w:tentative="1">
      <w:start w:val="1"/>
      <w:numFmt w:val="upperLetter"/>
      <w:lvlText w:val="%6."/>
      <w:lvlJc w:val="left"/>
      <w:pPr>
        <w:tabs>
          <w:tab w:val="num" w:pos="3960"/>
        </w:tabs>
        <w:ind w:left="3960" w:hanging="360"/>
      </w:pPr>
    </w:lvl>
    <w:lvl w:ilvl="6" w:tplc="C4A81424" w:tentative="1">
      <w:start w:val="1"/>
      <w:numFmt w:val="upperLetter"/>
      <w:lvlText w:val="%7."/>
      <w:lvlJc w:val="left"/>
      <w:pPr>
        <w:tabs>
          <w:tab w:val="num" w:pos="4680"/>
        </w:tabs>
        <w:ind w:left="4680" w:hanging="360"/>
      </w:pPr>
    </w:lvl>
    <w:lvl w:ilvl="7" w:tplc="FF6EB3E6" w:tentative="1">
      <w:start w:val="1"/>
      <w:numFmt w:val="upperLetter"/>
      <w:lvlText w:val="%8."/>
      <w:lvlJc w:val="left"/>
      <w:pPr>
        <w:tabs>
          <w:tab w:val="num" w:pos="5400"/>
        </w:tabs>
        <w:ind w:left="5400" w:hanging="360"/>
      </w:pPr>
    </w:lvl>
    <w:lvl w:ilvl="8" w:tplc="1064245E" w:tentative="1">
      <w:start w:val="1"/>
      <w:numFmt w:val="upperLetter"/>
      <w:lvlText w:val="%9."/>
      <w:lvlJc w:val="left"/>
      <w:pPr>
        <w:tabs>
          <w:tab w:val="num" w:pos="6120"/>
        </w:tabs>
        <w:ind w:left="6120" w:hanging="360"/>
      </w:pPr>
    </w:lvl>
  </w:abstractNum>
  <w:abstractNum w:abstractNumId="34" w15:restartNumberingAfterBreak="0">
    <w:nsid w:val="64184120"/>
    <w:multiLevelType w:val="hybridMultilevel"/>
    <w:tmpl w:val="4D5C4524"/>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 w15:restartNumberingAfterBreak="0">
    <w:nsid w:val="698F5A3A"/>
    <w:multiLevelType w:val="hybridMultilevel"/>
    <w:tmpl w:val="E948ED0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3B07DCB"/>
    <w:multiLevelType w:val="hybridMultilevel"/>
    <w:tmpl w:val="60065B14"/>
    <w:lvl w:ilvl="0" w:tplc="8514F40E">
      <w:start w:val="1"/>
      <w:numFmt w:val="bullet"/>
      <w:lvlText w:val="•"/>
      <w:lvlJc w:val="left"/>
      <w:pPr>
        <w:tabs>
          <w:tab w:val="num" w:pos="720"/>
        </w:tabs>
        <w:ind w:left="720" w:hanging="360"/>
      </w:pPr>
      <w:rPr>
        <w:rFonts w:ascii="Arial" w:hAnsi="Arial" w:hint="default"/>
      </w:rPr>
    </w:lvl>
    <w:lvl w:ilvl="1" w:tplc="8132C682" w:tentative="1">
      <w:start w:val="1"/>
      <w:numFmt w:val="bullet"/>
      <w:lvlText w:val="•"/>
      <w:lvlJc w:val="left"/>
      <w:pPr>
        <w:tabs>
          <w:tab w:val="num" w:pos="1440"/>
        </w:tabs>
        <w:ind w:left="1440" w:hanging="360"/>
      </w:pPr>
      <w:rPr>
        <w:rFonts w:ascii="Arial" w:hAnsi="Arial" w:hint="default"/>
      </w:rPr>
    </w:lvl>
    <w:lvl w:ilvl="2" w:tplc="E250BC3C" w:tentative="1">
      <w:start w:val="1"/>
      <w:numFmt w:val="bullet"/>
      <w:lvlText w:val="•"/>
      <w:lvlJc w:val="left"/>
      <w:pPr>
        <w:tabs>
          <w:tab w:val="num" w:pos="2160"/>
        </w:tabs>
        <w:ind w:left="2160" w:hanging="360"/>
      </w:pPr>
      <w:rPr>
        <w:rFonts w:ascii="Arial" w:hAnsi="Arial" w:hint="default"/>
      </w:rPr>
    </w:lvl>
    <w:lvl w:ilvl="3" w:tplc="D0DC0FD6" w:tentative="1">
      <w:start w:val="1"/>
      <w:numFmt w:val="bullet"/>
      <w:lvlText w:val="•"/>
      <w:lvlJc w:val="left"/>
      <w:pPr>
        <w:tabs>
          <w:tab w:val="num" w:pos="2880"/>
        </w:tabs>
        <w:ind w:left="2880" w:hanging="360"/>
      </w:pPr>
      <w:rPr>
        <w:rFonts w:ascii="Arial" w:hAnsi="Arial" w:hint="default"/>
      </w:rPr>
    </w:lvl>
    <w:lvl w:ilvl="4" w:tplc="E3BAD52E" w:tentative="1">
      <w:start w:val="1"/>
      <w:numFmt w:val="bullet"/>
      <w:lvlText w:val="•"/>
      <w:lvlJc w:val="left"/>
      <w:pPr>
        <w:tabs>
          <w:tab w:val="num" w:pos="3600"/>
        </w:tabs>
        <w:ind w:left="3600" w:hanging="360"/>
      </w:pPr>
      <w:rPr>
        <w:rFonts w:ascii="Arial" w:hAnsi="Arial" w:hint="default"/>
      </w:rPr>
    </w:lvl>
    <w:lvl w:ilvl="5" w:tplc="BCE29E74" w:tentative="1">
      <w:start w:val="1"/>
      <w:numFmt w:val="bullet"/>
      <w:lvlText w:val="•"/>
      <w:lvlJc w:val="left"/>
      <w:pPr>
        <w:tabs>
          <w:tab w:val="num" w:pos="4320"/>
        </w:tabs>
        <w:ind w:left="4320" w:hanging="360"/>
      </w:pPr>
      <w:rPr>
        <w:rFonts w:ascii="Arial" w:hAnsi="Arial" w:hint="default"/>
      </w:rPr>
    </w:lvl>
    <w:lvl w:ilvl="6" w:tplc="564406C6" w:tentative="1">
      <w:start w:val="1"/>
      <w:numFmt w:val="bullet"/>
      <w:lvlText w:val="•"/>
      <w:lvlJc w:val="left"/>
      <w:pPr>
        <w:tabs>
          <w:tab w:val="num" w:pos="5040"/>
        </w:tabs>
        <w:ind w:left="5040" w:hanging="360"/>
      </w:pPr>
      <w:rPr>
        <w:rFonts w:ascii="Arial" w:hAnsi="Arial" w:hint="default"/>
      </w:rPr>
    </w:lvl>
    <w:lvl w:ilvl="7" w:tplc="1938D9A0" w:tentative="1">
      <w:start w:val="1"/>
      <w:numFmt w:val="bullet"/>
      <w:lvlText w:val="•"/>
      <w:lvlJc w:val="left"/>
      <w:pPr>
        <w:tabs>
          <w:tab w:val="num" w:pos="5760"/>
        </w:tabs>
        <w:ind w:left="5760" w:hanging="360"/>
      </w:pPr>
      <w:rPr>
        <w:rFonts w:ascii="Arial" w:hAnsi="Arial" w:hint="default"/>
      </w:rPr>
    </w:lvl>
    <w:lvl w:ilvl="8" w:tplc="5CF2287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8A2CA0"/>
    <w:multiLevelType w:val="hybridMultilevel"/>
    <w:tmpl w:val="42FC35E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8" w15:restartNumberingAfterBreak="0">
    <w:nsid w:val="7CF8107C"/>
    <w:multiLevelType w:val="hybridMultilevel"/>
    <w:tmpl w:val="6F36D1F0"/>
    <w:lvl w:ilvl="0" w:tplc="CADE2B8E">
      <w:start w:val="9"/>
      <w:numFmt w:val="upperLetter"/>
      <w:lvlText w:val="%1."/>
      <w:lvlJc w:val="left"/>
      <w:pPr>
        <w:ind w:left="574" w:hanging="360"/>
      </w:pPr>
      <w:rPr>
        <w:rFonts w:hint="default"/>
      </w:rPr>
    </w:lvl>
    <w:lvl w:ilvl="1" w:tplc="440A0019" w:tentative="1">
      <w:start w:val="1"/>
      <w:numFmt w:val="lowerLetter"/>
      <w:lvlText w:val="%2."/>
      <w:lvlJc w:val="left"/>
      <w:pPr>
        <w:ind w:left="1294" w:hanging="360"/>
      </w:pPr>
    </w:lvl>
    <w:lvl w:ilvl="2" w:tplc="440A001B" w:tentative="1">
      <w:start w:val="1"/>
      <w:numFmt w:val="lowerRoman"/>
      <w:lvlText w:val="%3."/>
      <w:lvlJc w:val="right"/>
      <w:pPr>
        <w:ind w:left="2014" w:hanging="180"/>
      </w:pPr>
    </w:lvl>
    <w:lvl w:ilvl="3" w:tplc="440A000F" w:tentative="1">
      <w:start w:val="1"/>
      <w:numFmt w:val="decimal"/>
      <w:lvlText w:val="%4."/>
      <w:lvlJc w:val="left"/>
      <w:pPr>
        <w:ind w:left="2734" w:hanging="360"/>
      </w:pPr>
    </w:lvl>
    <w:lvl w:ilvl="4" w:tplc="440A0019" w:tentative="1">
      <w:start w:val="1"/>
      <w:numFmt w:val="lowerLetter"/>
      <w:lvlText w:val="%5."/>
      <w:lvlJc w:val="left"/>
      <w:pPr>
        <w:ind w:left="3454" w:hanging="360"/>
      </w:pPr>
    </w:lvl>
    <w:lvl w:ilvl="5" w:tplc="440A001B" w:tentative="1">
      <w:start w:val="1"/>
      <w:numFmt w:val="lowerRoman"/>
      <w:lvlText w:val="%6."/>
      <w:lvlJc w:val="right"/>
      <w:pPr>
        <w:ind w:left="4174" w:hanging="180"/>
      </w:pPr>
    </w:lvl>
    <w:lvl w:ilvl="6" w:tplc="440A000F" w:tentative="1">
      <w:start w:val="1"/>
      <w:numFmt w:val="decimal"/>
      <w:lvlText w:val="%7."/>
      <w:lvlJc w:val="left"/>
      <w:pPr>
        <w:ind w:left="4894" w:hanging="360"/>
      </w:pPr>
    </w:lvl>
    <w:lvl w:ilvl="7" w:tplc="440A0019" w:tentative="1">
      <w:start w:val="1"/>
      <w:numFmt w:val="lowerLetter"/>
      <w:lvlText w:val="%8."/>
      <w:lvlJc w:val="left"/>
      <w:pPr>
        <w:ind w:left="5614" w:hanging="360"/>
      </w:pPr>
    </w:lvl>
    <w:lvl w:ilvl="8" w:tplc="440A001B" w:tentative="1">
      <w:start w:val="1"/>
      <w:numFmt w:val="lowerRoman"/>
      <w:lvlText w:val="%9."/>
      <w:lvlJc w:val="right"/>
      <w:pPr>
        <w:ind w:left="6334" w:hanging="180"/>
      </w:pPr>
    </w:lvl>
  </w:abstractNum>
  <w:num w:numId="1">
    <w:abstractNumId w:val="14"/>
  </w:num>
  <w:num w:numId="2">
    <w:abstractNumId w:val="32"/>
  </w:num>
  <w:num w:numId="3">
    <w:abstractNumId w:val="20"/>
  </w:num>
  <w:num w:numId="4">
    <w:abstractNumId w:val="35"/>
  </w:num>
  <w:num w:numId="5">
    <w:abstractNumId w:val="26"/>
  </w:num>
  <w:num w:numId="6">
    <w:abstractNumId w:val="18"/>
  </w:num>
  <w:num w:numId="7">
    <w:abstractNumId w:val="24"/>
  </w:num>
  <w:num w:numId="8">
    <w:abstractNumId w:val="36"/>
  </w:num>
  <w:num w:numId="9">
    <w:abstractNumId w:val="0"/>
  </w:num>
  <w:num w:numId="10">
    <w:abstractNumId w:val="16"/>
  </w:num>
  <w:num w:numId="11">
    <w:abstractNumId w:val="31"/>
  </w:num>
  <w:num w:numId="12">
    <w:abstractNumId w:val="22"/>
  </w:num>
  <w:num w:numId="13">
    <w:abstractNumId w:val="4"/>
  </w:num>
  <w:num w:numId="14">
    <w:abstractNumId w:val="1"/>
  </w:num>
  <w:num w:numId="15">
    <w:abstractNumId w:val="3"/>
  </w:num>
  <w:num w:numId="16">
    <w:abstractNumId w:val="29"/>
  </w:num>
  <w:num w:numId="17">
    <w:abstractNumId w:val="21"/>
  </w:num>
  <w:num w:numId="18">
    <w:abstractNumId w:val="17"/>
  </w:num>
  <w:num w:numId="19">
    <w:abstractNumId w:val="15"/>
  </w:num>
  <w:num w:numId="20">
    <w:abstractNumId w:val="33"/>
  </w:num>
  <w:num w:numId="21">
    <w:abstractNumId w:val="10"/>
  </w:num>
  <w:num w:numId="22">
    <w:abstractNumId w:val="28"/>
  </w:num>
  <w:num w:numId="23">
    <w:abstractNumId w:val="8"/>
  </w:num>
  <w:num w:numId="24">
    <w:abstractNumId w:val="19"/>
  </w:num>
  <w:num w:numId="25">
    <w:abstractNumId w:val="6"/>
  </w:num>
  <w:num w:numId="26">
    <w:abstractNumId w:val="27"/>
  </w:num>
  <w:num w:numId="27">
    <w:abstractNumId w:val="13"/>
  </w:num>
  <w:num w:numId="28">
    <w:abstractNumId w:val="30"/>
  </w:num>
  <w:num w:numId="29">
    <w:abstractNumId w:val="2"/>
  </w:num>
  <w:num w:numId="30">
    <w:abstractNumId w:val="9"/>
  </w:num>
  <w:num w:numId="31">
    <w:abstractNumId w:val="25"/>
  </w:num>
  <w:num w:numId="32">
    <w:abstractNumId w:val="7"/>
  </w:num>
  <w:num w:numId="33">
    <w:abstractNumId w:val="11"/>
  </w:num>
  <w:num w:numId="34">
    <w:abstractNumId w:val="23"/>
  </w:num>
  <w:num w:numId="35">
    <w:abstractNumId w:val="34"/>
  </w:num>
  <w:num w:numId="36">
    <w:abstractNumId w:val="37"/>
  </w:num>
  <w:num w:numId="37">
    <w:abstractNumId w:val="12"/>
  </w:num>
  <w:num w:numId="38">
    <w:abstractNumId w:val="3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DD"/>
    <w:rsid w:val="00000736"/>
    <w:rsid w:val="000019CD"/>
    <w:rsid w:val="00006ADC"/>
    <w:rsid w:val="000456B3"/>
    <w:rsid w:val="00050B0E"/>
    <w:rsid w:val="000551A8"/>
    <w:rsid w:val="000714AF"/>
    <w:rsid w:val="00071F90"/>
    <w:rsid w:val="00080A2A"/>
    <w:rsid w:val="000A21AF"/>
    <w:rsid w:val="000A2C42"/>
    <w:rsid w:val="000A358D"/>
    <w:rsid w:val="000C75F2"/>
    <w:rsid w:val="000D08BD"/>
    <w:rsid w:val="000E2BB5"/>
    <w:rsid w:val="000F3885"/>
    <w:rsid w:val="00103857"/>
    <w:rsid w:val="0011648C"/>
    <w:rsid w:val="001412C2"/>
    <w:rsid w:val="001413E3"/>
    <w:rsid w:val="0015674B"/>
    <w:rsid w:val="00175666"/>
    <w:rsid w:val="00182434"/>
    <w:rsid w:val="001927AA"/>
    <w:rsid w:val="00194594"/>
    <w:rsid w:val="001B296F"/>
    <w:rsid w:val="001C20C5"/>
    <w:rsid w:val="001C56B0"/>
    <w:rsid w:val="001F3FE1"/>
    <w:rsid w:val="001F53C6"/>
    <w:rsid w:val="0021031D"/>
    <w:rsid w:val="00212424"/>
    <w:rsid w:val="0024408E"/>
    <w:rsid w:val="0025708C"/>
    <w:rsid w:val="00275CB0"/>
    <w:rsid w:val="00282192"/>
    <w:rsid w:val="00282588"/>
    <w:rsid w:val="00285004"/>
    <w:rsid w:val="002968F9"/>
    <w:rsid w:val="002C3901"/>
    <w:rsid w:val="002D54C4"/>
    <w:rsid w:val="00316F49"/>
    <w:rsid w:val="00325BF6"/>
    <w:rsid w:val="003341FF"/>
    <w:rsid w:val="00374598"/>
    <w:rsid w:val="003C0B8D"/>
    <w:rsid w:val="003D6631"/>
    <w:rsid w:val="003F1DC1"/>
    <w:rsid w:val="00406561"/>
    <w:rsid w:val="00416C5C"/>
    <w:rsid w:val="004216DD"/>
    <w:rsid w:val="00435095"/>
    <w:rsid w:val="004645FA"/>
    <w:rsid w:val="004651D3"/>
    <w:rsid w:val="004853E7"/>
    <w:rsid w:val="004902A6"/>
    <w:rsid w:val="00494600"/>
    <w:rsid w:val="00496CC6"/>
    <w:rsid w:val="004A0DE5"/>
    <w:rsid w:val="004A7B79"/>
    <w:rsid w:val="004C0D55"/>
    <w:rsid w:val="004C7888"/>
    <w:rsid w:val="005041C5"/>
    <w:rsid w:val="00532410"/>
    <w:rsid w:val="0053342F"/>
    <w:rsid w:val="00547C84"/>
    <w:rsid w:val="00557ABC"/>
    <w:rsid w:val="005611B7"/>
    <w:rsid w:val="00576960"/>
    <w:rsid w:val="005A6181"/>
    <w:rsid w:val="005A75CB"/>
    <w:rsid w:val="005B7996"/>
    <w:rsid w:val="005C75A0"/>
    <w:rsid w:val="005D3D56"/>
    <w:rsid w:val="005E053F"/>
    <w:rsid w:val="005E2B1A"/>
    <w:rsid w:val="005E6084"/>
    <w:rsid w:val="00602B87"/>
    <w:rsid w:val="00607810"/>
    <w:rsid w:val="00612029"/>
    <w:rsid w:val="00630372"/>
    <w:rsid w:val="006407C1"/>
    <w:rsid w:val="00641EA3"/>
    <w:rsid w:val="006560E5"/>
    <w:rsid w:val="006712F4"/>
    <w:rsid w:val="00671395"/>
    <w:rsid w:val="00677AC3"/>
    <w:rsid w:val="006B0CAB"/>
    <w:rsid w:val="006B1022"/>
    <w:rsid w:val="006B695D"/>
    <w:rsid w:val="006C0A7F"/>
    <w:rsid w:val="00707252"/>
    <w:rsid w:val="00712B81"/>
    <w:rsid w:val="00723A8D"/>
    <w:rsid w:val="00752879"/>
    <w:rsid w:val="00764770"/>
    <w:rsid w:val="00770828"/>
    <w:rsid w:val="007729DE"/>
    <w:rsid w:val="00780BBC"/>
    <w:rsid w:val="0079243C"/>
    <w:rsid w:val="00793208"/>
    <w:rsid w:val="007967B1"/>
    <w:rsid w:val="007C66B5"/>
    <w:rsid w:val="007E5D37"/>
    <w:rsid w:val="007F0394"/>
    <w:rsid w:val="007F3925"/>
    <w:rsid w:val="00807257"/>
    <w:rsid w:val="008415FA"/>
    <w:rsid w:val="0084440E"/>
    <w:rsid w:val="00844F84"/>
    <w:rsid w:val="0086241A"/>
    <w:rsid w:val="00873CB7"/>
    <w:rsid w:val="00880158"/>
    <w:rsid w:val="00895BFF"/>
    <w:rsid w:val="008962C5"/>
    <w:rsid w:val="00896618"/>
    <w:rsid w:val="008A27F3"/>
    <w:rsid w:val="00916ED1"/>
    <w:rsid w:val="0091749D"/>
    <w:rsid w:val="00952691"/>
    <w:rsid w:val="00956571"/>
    <w:rsid w:val="0095679F"/>
    <w:rsid w:val="00977187"/>
    <w:rsid w:val="009C0551"/>
    <w:rsid w:val="009C7A39"/>
    <w:rsid w:val="009E639C"/>
    <w:rsid w:val="00A1633D"/>
    <w:rsid w:val="00A212E6"/>
    <w:rsid w:val="00A279DC"/>
    <w:rsid w:val="00A37C33"/>
    <w:rsid w:val="00A44565"/>
    <w:rsid w:val="00A571F2"/>
    <w:rsid w:val="00A572EA"/>
    <w:rsid w:val="00A63A42"/>
    <w:rsid w:val="00A71593"/>
    <w:rsid w:val="00A80048"/>
    <w:rsid w:val="00A879D6"/>
    <w:rsid w:val="00A87D18"/>
    <w:rsid w:val="00A90C7B"/>
    <w:rsid w:val="00A95F9D"/>
    <w:rsid w:val="00AC2F60"/>
    <w:rsid w:val="00AC5E43"/>
    <w:rsid w:val="00AD5695"/>
    <w:rsid w:val="00B04FE0"/>
    <w:rsid w:val="00B13566"/>
    <w:rsid w:val="00B35870"/>
    <w:rsid w:val="00B476C4"/>
    <w:rsid w:val="00B5154E"/>
    <w:rsid w:val="00B55CF3"/>
    <w:rsid w:val="00B92F26"/>
    <w:rsid w:val="00BB6A4C"/>
    <w:rsid w:val="00BB7A7B"/>
    <w:rsid w:val="00BF266E"/>
    <w:rsid w:val="00BF458B"/>
    <w:rsid w:val="00BF5569"/>
    <w:rsid w:val="00BF6666"/>
    <w:rsid w:val="00C043F4"/>
    <w:rsid w:val="00C5094E"/>
    <w:rsid w:val="00C52400"/>
    <w:rsid w:val="00C62BBE"/>
    <w:rsid w:val="00C766A3"/>
    <w:rsid w:val="00C85100"/>
    <w:rsid w:val="00C9408F"/>
    <w:rsid w:val="00CA6384"/>
    <w:rsid w:val="00CB30C4"/>
    <w:rsid w:val="00CD5977"/>
    <w:rsid w:val="00CD7843"/>
    <w:rsid w:val="00D30A7A"/>
    <w:rsid w:val="00D45D0F"/>
    <w:rsid w:val="00D51581"/>
    <w:rsid w:val="00D72210"/>
    <w:rsid w:val="00D722D2"/>
    <w:rsid w:val="00D7411F"/>
    <w:rsid w:val="00D77037"/>
    <w:rsid w:val="00D94939"/>
    <w:rsid w:val="00DA5A69"/>
    <w:rsid w:val="00DC5C9E"/>
    <w:rsid w:val="00DD725C"/>
    <w:rsid w:val="00DE263E"/>
    <w:rsid w:val="00DF6221"/>
    <w:rsid w:val="00E12970"/>
    <w:rsid w:val="00E34B19"/>
    <w:rsid w:val="00E37E0E"/>
    <w:rsid w:val="00E43E82"/>
    <w:rsid w:val="00E643E2"/>
    <w:rsid w:val="00E64AEB"/>
    <w:rsid w:val="00EA3B8D"/>
    <w:rsid w:val="00EC3692"/>
    <w:rsid w:val="00EC3AAF"/>
    <w:rsid w:val="00EC7388"/>
    <w:rsid w:val="00EE1F18"/>
    <w:rsid w:val="00EF7271"/>
    <w:rsid w:val="00F06252"/>
    <w:rsid w:val="00F10523"/>
    <w:rsid w:val="00F176D9"/>
    <w:rsid w:val="00F274BC"/>
    <w:rsid w:val="00F44A85"/>
    <w:rsid w:val="00F459B1"/>
    <w:rsid w:val="00F64BC3"/>
    <w:rsid w:val="00F73102"/>
    <w:rsid w:val="00FB5B79"/>
    <w:rsid w:val="00FD20D1"/>
    <w:rsid w:val="00FF28E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134F"/>
  <w15:docId w15:val="{51473642-DB45-4BFE-B21A-93B107BF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6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216DD"/>
    <w:pPr>
      <w:ind w:left="708"/>
    </w:pPr>
  </w:style>
  <w:style w:type="paragraph" w:styleId="NormalWeb">
    <w:name w:val="Normal (Web)"/>
    <w:basedOn w:val="Normal"/>
    <w:uiPriority w:val="99"/>
    <w:unhideWhenUsed/>
    <w:rsid w:val="001C20C5"/>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4645FA"/>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5FA"/>
    <w:rPr>
      <w:rFonts w:ascii="Tahoma" w:eastAsia="Times New Roman" w:hAnsi="Tahoma" w:cs="Tahoma"/>
      <w:sz w:val="16"/>
      <w:szCs w:val="16"/>
      <w:lang w:val="es-ES" w:eastAsia="es-ES"/>
    </w:rPr>
  </w:style>
  <w:style w:type="paragraph" w:styleId="Textoindependiente">
    <w:name w:val="Body Text"/>
    <w:basedOn w:val="Normal"/>
    <w:link w:val="TextoindependienteCar"/>
    <w:rsid w:val="000A21AF"/>
    <w:rPr>
      <w:rFonts w:ascii="Arial" w:hAnsi="Arial"/>
      <w:b/>
      <w:sz w:val="20"/>
      <w:szCs w:val="20"/>
    </w:rPr>
  </w:style>
  <w:style w:type="character" w:customStyle="1" w:styleId="TextoindependienteCar">
    <w:name w:val="Texto independiente Car"/>
    <w:basedOn w:val="Fuentedeprrafopredeter"/>
    <w:link w:val="Textoindependiente"/>
    <w:rsid w:val="000A21AF"/>
    <w:rPr>
      <w:rFonts w:ascii="Arial" w:eastAsia="Times New Roman" w:hAnsi="Arial" w:cs="Times New Roman"/>
      <w:b/>
      <w:sz w:val="20"/>
      <w:szCs w:val="20"/>
      <w:lang w:val="es-ES" w:eastAsia="es-ES"/>
    </w:rPr>
  </w:style>
  <w:style w:type="character" w:styleId="Hipervnculo">
    <w:name w:val="Hyperlink"/>
    <w:rsid w:val="000A21AF"/>
    <w:rPr>
      <w:color w:val="0000FF"/>
      <w:u w:val="single"/>
    </w:rPr>
  </w:style>
  <w:style w:type="paragraph" w:styleId="Piedepgina">
    <w:name w:val="footer"/>
    <w:basedOn w:val="Normal"/>
    <w:link w:val="PiedepginaCar"/>
    <w:rsid w:val="000A21AF"/>
    <w:pPr>
      <w:tabs>
        <w:tab w:val="center" w:pos="4252"/>
        <w:tab w:val="right" w:pos="8504"/>
      </w:tabs>
    </w:pPr>
    <w:rPr>
      <w:sz w:val="20"/>
      <w:szCs w:val="20"/>
    </w:rPr>
  </w:style>
  <w:style w:type="character" w:customStyle="1" w:styleId="PiedepginaCar">
    <w:name w:val="Pie de página Car"/>
    <w:basedOn w:val="Fuentedeprrafopredeter"/>
    <w:link w:val="Piedepgina"/>
    <w:rsid w:val="000A21AF"/>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A21AF"/>
  </w:style>
  <w:style w:type="paragraph" w:styleId="Encabezado">
    <w:name w:val="header"/>
    <w:basedOn w:val="Normal"/>
    <w:link w:val="EncabezadoCar"/>
    <w:uiPriority w:val="99"/>
    <w:rsid w:val="000A21AF"/>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0A21A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6006">
      <w:bodyDiv w:val="1"/>
      <w:marLeft w:val="0"/>
      <w:marRight w:val="0"/>
      <w:marTop w:val="0"/>
      <w:marBottom w:val="0"/>
      <w:divBdr>
        <w:top w:val="none" w:sz="0" w:space="0" w:color="auto"/>
        <w:left w:val="none" w:sz="0" w:space="0" w:color="auto"/>
        <w:bottom w:val="none" w:sz="0" w:space="0" w:color="auto"/>
        <w:right w:val="none" w:sz="0" w:space="0" w:color="auto"/>
      </w:divBdr>
    </w:div>
    <w:div w:id="82846146">
      <w:bodyDiv w:val="1"/>
      <w:marLeft w:val="0"/>
      <w:marRight w:val="0"/>
      <w:marTop w:val="0"/>
      <w:marBottom w:val="0"/>
      <w:divBdr>
        <w:top w:val="none" w:sz="0" w:space="0" w:color="auto"/>
        <w:left w:val="none" w:sz="0" w:space="0" w:color="auto"/>
        <w:bottom w:val="none" w:sz="0" w:space="0" w:color="auto"/>
        <w:right w:val="none" w:sz="0" w:space="0" w:color="auto"/>
      </w:divBdr>
      <w:divsChild>
        <w:div w:id="449403378">
          <w:marLeft w:val="576"/>
          <w:marRight w:val="0"/>
          <w:marTop w:val="96"/>
          <w:marBottom w:val="120"/>
          <w:divBdr>
            <w:top w:val="none" w:sz="0" w:space="0" w:color="auto"/>
            <w:left w:val="none" w:sz="0" w:space="0" w:color="auto"/>
            <w:bottom w:val="none" w:sz="0" w:space="0" w:color="auto"/>
            <w:right w:val="none" w:sz="0" w:space="0" w:color="auto"/>
          </w:divBdr>
        </w:div>
        <w:div w:id="1842966728">
          <w:marLeft w:val="576"/>
          <w:marRight w:val="0"/>
          <w:marTop w:val="96"/>
          <w:marBottom w:val="120"/>
          <w:divBdr>
            <w:top w:val="none" w:sz="0" w:space="0" w:color="auto"/>
            <w:left w:val="none" w:sz="0" w:space="0" w:color="auto"/>
            <w:bottom w:val="none" w:sz="0" w:space="0" w:color="auto"/>
            <w:right w:val="none" w:sz="0" w:space="0" w:color="auto"/>
          </w:divBdr>
        </w:div>
        <w:div w:id="313994556">
          <w:marLeft w:val="576"/>
          <w:marRight w:val="0"/>
          <w:marTop w:val="96"/>
          <w:marBottom w:val="120"/>
          <w:divBdr>
            <w:top w:val="none" w:sz="0" w:space="0" w:color="auto"/>
            <w:left w:val="none" w:sz="0" w:space="0" w:color="auto"/>
            <w:bottom w:val="none" w:sz="0" w:space="0" w:color="auto"/>
            <w:right w:val="none" w:sz="0" w:space="0" w:color="auto"/>
          </w:divBdr>
        </w:div>
        <w:div w:id="1874223394">
          <w:marLeft w:val="576"/>
          <w:marRight w:val="0"/>
          <w:marTop w:val="96"/>
          <w:marBottom w:val="120"/>
          <w:divBdr>
            <w:top w:val="none" w:sz="0" w:space="0" w:color="auto"/>
            <w:left w:val="none" w:sz="0" w:space="0" w:color="auto"/>
            <w:bottom w:val="none" w:sz="0" w:space="0" w:color="auto"/>
            <w:right w:val="none" w:sz="0" w:space="0" w:color="auto"/>
          </w:divBdr>
        </w:div>
        <w:div w:id="1285186774">
          <w:marLeft w:val="576"/>
          <w:marRight w:val="0"/>
          <w:marTop w:val="96"/>
          <w:marBottom w:val="120"/>
          <w:divBdr>
            <w:top w:val="none" w:sz="0" w:space="0" w:color="auto"/>
            <w:left w:val="none" w:sz="0" w:space="0" w:color="auto"/>
            <w:bottom w:val="none" w:sz="0" w:space="0" w:color="auto"/>
            <w:right w:val="none" w:sz="0" w:space="0" w:color="auto"/>
          </w:divBdr>
        </w:div>
      </w:divsChild>
    </w:div>
    <w:div w:id="101998284">
      <w:bodyDiv w:val="1"/>
      <w:marLeft w:val="0"/>
      <w:marRight w:val="0"/>
      <w:marTop w:val="0"/>
      <w:marBottom w:val="0"/>
      <w:divBdr>
        <w:top w:val="none" w:sz="0" w:space="0" w:color="auto"/>
        <w:left w:val="none" w:sz="0" w:space="0" w:color="auto"/>
        <w:bottom w:val="none" w:sz="0" w:space="0" w:color="auto"/>
        <w:right w:val="none" w:sz="0" w:space="0" w:color="auto"/>
      </w:divBdr>
    </w:div>
    <w:div w:id="234244556">
      <w:bodyDiv w:val="1"/>
      <w:marLeft w:val="0"/>
      <w:marRight w:val="0"/>
      <w:marTop w:val="0"/>
      <w:marBottom w:val="0"/>
      <w:divBdr>
        <w:top w:val="none" w:sz="0" w:space="0" w:color="auto"/>
        <w:left w:val="none" w:sz="0" w:space="0" w:color="auto"/>
        <w:bottom w:val="none" w:sz="0" w:space="0" w:color="auto"/>
        <w:right w:val="none" w:sz="0" w:space="0" w:color="auto"/>
      </w:divBdr>
    </w:div>
    <w:div w:id="333192849">
      <w:bodyDiv w:val="1"/>
      <w:marLeft w:val="0"/>
      <w:marRight w:val="0"/>
      <w:marTop w:val="0"/>
      <w:marBottom w:val="0"/>
      <w:divBdr>
        <w:top w:val="none" w:sz="0" w:space="0" w:color="auto"/>
        <w:left w:val="none" w:sz="0" w:space="0" w:color="auto"/>
        <w:bottom w:val="none" w:sz="0" w:space="0" w:color="auto"/>
        <w:right w:val="none" w:sz="0" w:space="0" w:color="auto"/>
      </w:divBdr>
    </w:div>
    <w:div w:id="458495742">
      <w:bodyDiv w:val="1"/>
      <w:marLeft w:val="0"/>
      <w:marRight w:val="0"/>
      <w:marTop w:val="0"/>
      <w:marBottom w:val="0"/>
      <w:divBdr>
        <w:top w:val="none" w:sz="0" w:space="0" w:color="auto"/>
        <w:left w:val="none" w:sz="0" w:space="0" w:color="auto"/>
        <w:bottom w:val="none" w:sz="0" w:space="0" w:color="auto"/>
        <w:right w:val="none" w:sz="0" w:space="0" w:color="auto"/>
      </w:divBdr>
    </w:div>
    <w:div w:id="718361685">
      <w:bodyDiv w:val="1"/>
      <w:marLeft w:val="0"/>
      <w:marRight w:val="0"/>
      <w:marTop w:val="0"/>
      <w:marBottom w:val="0"/>
      <w:divBdr>
        <w:top w:val="none" w:sz="0" w:space="0" w:color="auto"/>
        <w:left w:val="none" w:sz="0" w:space="0" w:color="auto"/>
        <w:bottom w:val="none" w:sz="0" w:space="0" w:color="auto"/>
        <w:right w:val="none" w:sz="0" w:space="0" w:color="auto"/>
      </w:divBdr>
    </w:div>
    <w:div w:id="729116057">
      <w:bodyDiv w:val="1"/>
      <w:marLeft w:val="0"/>
      <w:marRight w:val="0"/>
      <w:marTop w:val="0"/>
      <w:marBottom w:val="0"/>
      <w:divBdr>
        <w:top w:val="none" w:sz="0" w:space="0" w:color="auto"/>
        <w:left w:val="none" w:sz="0" w:space="0" w:color="auto"/>
        <w:bottom w:val="none" w:sz="0" w:space="0" w:color="auto"/>
        <w:right w:val="none" w:sz="0" w:space="0" w:color="auto"/>
      </w:divBdr>
    </w:div>
    <w:div w:id="886651382">
      <w:bodyDiv w:val="1"/>
      <w:marLeft w:val="0"/>
      <w:marRight w:val="0"/>
      <w:marTop w:val="0"/>
      <w:marBottom w:val="0"/>
      <w:divBdr>
        <w:top w:val="none" w:sz="0" w:space="0" w:color="auto"/>
        <w:left w:val="none" w:sz="0" w:space="0" w:color="auto"/>
        <w:bottom w:val="none" w:sz="0" w:space="0" w:color="auto"/>
        <w:right w:val="none" w:sz="0" w:space="0" w:color="auto"/>
      </w:divBdr>
      <w:divsChild>
        <w:div w:id="1324357080">
          <w:marLeft w:val="547"/>
          <w:marRight w:val="0"/>
          <w:marTop w:val="77"/>
          <w:marBottom w:val="0"/>
          <w:divBdr>
            <w:top w:val="none" w:sz="0" w:space="0" w:color="auto"/>
            <w:left w:val="none" w:sz="0" w:space="0" w:color="auto"/>
            <w:bottom w:val="none" w:sz="0" w:space="0" w:color="auto"/>
            <w:right w:val="none" w:sz="0" w:space="0" w:color="auto"/>
          </w:divBdr>
        </w:div>
        <w:div w:id="1500578342">
          <w:marLeft w:val="547"/>
          <w:marRight w:val="0"/>
          <w:marTop w:val="77"/>
          <w:marBottom w:val="0"/>
          <w:divBdr>
            <w:top w:val="none" w:sz="0" w:space="0" w:color="auto"/>
            <w:left w:val="none" w:sz="0" w:space="0" w:color="auto"/>
            <w:bottom w:val="none" w:sz="0" w:space="0" w:color="auto"/>
            <w:right w:val="none" w:sz="0" w:space="0" w:color="auto"/>
          </w:divBdr>
        </w:div>
        <w:div w:id="777216332">
          <w:marLeft w:val="547"/>
          <w:marRight w:val="0"/>
          <w:marTop w:val="77"/>
          <w:marBottom w:val="0"/>
          <w:divBdr>
            <w:top w:val="none" w:sz="0" w:space="0" w:color="auto"/>
            <w:left w:val="none" w:sz="0" w:space="0" w:color="auto"/>
            <w:bottom w:val="none" w:sz="0" w:space="0" w:color="auto"/>
            <w:right w:val="none" w:sz="0" w:space="0" w:color="auto"/>
          </w:divBdr>
        </w:div>
        <w:div w:id="1508447712">
          <w:marLeft w:val="547"/>
          <w:marRight w:val="0"/>
          <w:marTop w:val="77"/>
          <w:marBottom w:val="0"/>
          <w:divBdr>
            <w:top w:val="none" w:sz="0" w:space="0" w:color="auto"/>
            <w:left w:val="none" w:sz="0" w:space="0" w:color="auto"/>
            <w:bottom w:val="none" w:sz="0" w:space="0" w:color="auto"/>
            <w:right w:val="none" w:sz="0" w:space="0" w:color="auto"/>
          </w:divBdr>
        </w:div>
        <w:div w:id="1270166730">
          <w:marLeft w:val="547"/>
          <w:marRight w:val="0"/>
          <w:marTop w:val="77"/>
          <w:marBottom w:val="0"/>
          <w:divBdr>
            <w:top w:val="none" w:sz="0" w:space="0" w:color="auto"/>
            <w:left w:val="none" w:sz="0" w:space="0" w:color="auto"/>
            <w:bottom w:val="none" w:sz="0" w:space="0" w:color="auto"/>
            <w:right w:val="none" w:sz="0" w:space="0" w:color="auto"/>
          </w:divBdr>
        </w:div>
      </w:divsChild>
    </w:div>
    <w:div w:id="903762933">
      <w:bodyDiv w:val="1"/>
      <w:marLeft w:val="0"/>
      <w:marRight w:val="0"/>
      <w:marTop w:val="0"/>
      <w:marBottom w:val="0"/>
      <w:divBdr>
        <w:top w:val="none" w:sz="0" w:space="0" w:color="auto"/>
        <w:left w:val="none" w:sz="0" w:space="0" w:color="auto"/>
        <w:bottom w:val="none" w:sz="0" w:space="0" w:color="auto"/>
        <w:right w:val="none" w:sz="0" w:space="0" w:color="auto"/>
      </w:divBdr>
    </w:div>
    <w:div w:id="957445533">
      <w:bodyDiv w:val="1"/>
      <w:marLeft w:val="0"/>
      <w:marRight w:val="0"/>
      <w:marTop w:val="0"/>
      <w:marBottom w:val="0"/>
      <w:divBdr>
        <w:top w:val="none" w:sz="0" w:space="0" w:color="auto"/>
        <w:left w:val="none" w:sz="0" w:space="0" w:color="auto"/>
        <w:bottom w:val="none" w:sz="0" w:space="0" w:color="auto"/>
        <w:right w:val="none" w:sz="0" w:space="0" w:color="auto"/>
      </w:divBdr>
      <w:divsChild>
        <w:div w:id="1679774400">
          <w:marLeft w:val="562"/>
          <w:marRight w:val="0"/>
          <w:marTop w:val="0"/>
          <w:marBottom w:val="0"/>
          <w:divBdr>
            <w:top w:val="none" w:sz="0" w:space="0" w:color="auto"/>
            <w:left w:val="none" w:sz="0" w:space="0" w:color="auto"/>
            <w:bottom w:val="none" w:sz="0" w:space="0" w:color="auto"/>
            <w:right w:val="none" w:sz="0" w:space="0" w:color="auto"/>
          </w:divBdr>
        </w:div>
      </w:divsChild>
    </w:div>
    <w:div w:id="984166256">
      <w:bodyDiv w:val="1"/>
      <w:marLeft w:val="0"/>
      <w:marRight w:val="0"/>
      <w:marTop w:val="0"/>
      <w:marBottom w:val="0"/>
      <w:divBdr>
        <w:top w:val="none" w:sz="0" w:space="0" w:color="auto"/>
        <w:left w:val="none" w:sz="0" w:space="0" w:color="auto"/>
        <w:bottom w:val="none" w:sz="0" w:space="0" w:color="auto"/>
        <w:right w:val="none" w:sz="0" w:space="0" w:color="auto"/>
      </w:divBdr>
      <w:divsChild>
        <w:div w:id="2082486647">
          <w:marLeft w:val="547"/>
          <w:marRight w:val="0"/>
          <w:marTop w:val="86"/>
          <w:marBottom w:val="0"/>
          <w:divBdr>
            <w:top w:val="none" w:sz="0" w:space="0" w:color="auto"/>
            <w:left w:val="none" w:sz="0" w:space="0" w:color="auto"/>
            <w:bottom w:val="none" w:sz="0" w:space="0" w:color="auto"/>
            <w:right w:val="none" w:sz="0" w:space="0" w:color="auto"/>
          </w:divBdr>
        </w:div>
        <w:div w:id="1573807449">
          <w:marLeft w:val="1166"/>
          <w:marRight w:val="0"/>
          <w:marTop w:val="86"/>
          <w:marBottom w:val="0"/>
          <w:divBdr>
            <w:top w:val="none" w:sz="0" w:space="0" w:color="auto"/>
            <w:left w:val="none" w:sz="0" w:space="0" w:color="auto"/>
            <w:bottom w:val="none" w:sz="0" w:space="0" w:color="auto"/>
            <w:right w:val="none" w:sz="0" w:space="0" w:color="auto"/>
          </w:divBdr>
        </w:div>
        <w:div w:id="888107164">
          <w:marLeft w:val="1166"/>
          <w:marRight w:val="0"/>
          <w:marTop w:val="86"/>
          <w:marBottom w:val="0"/>
          <w:divBdr>
            <w:top w:val="none" w:sz="0" w:space="0" w:color="auto"/>
            <w:left w:val="none" w:sz="0" w:space="0" w:color="auto"/>
            <w:bottom w:val="none" w:sz="0" w:space="0" w:color="auto"/>
            <w:right w:val="none" w:sz="0" w:space="0" w:color="auto"/>
          </w:divBdr>
        </w:div>
      </w:divsChild>
    </w:div>
    <w:div w:id="986906717">
      <w:bodyDiv w:val="1"/>
      <w:marLeft w:val="0"/>
      <w:marRight w:val="0"/>
      <w:marTop w:val="0"/>
      <w:marBottom w:val="0"/>
      <w:divBdr>
        <w:top w:val="none" w:sz="0" w:space="0" w:color="auto"/>
        <w:left w:val="none" w:sz="0" w:space="0" w:color="auto"/>
        <w:bottom w:val="none" w:sz="0" w:space="0" w:color="auto"/>
        <w:right w:val="none" w:sz="0" w:space="0" w:color="auto"/>
      </w:divBdr>
    </w:div>
    <w:div w:id="1011221485">
      <w:bodyDiv w:val="1"/>
      <w:marLeft w:val="0"/>
      <w:marRight w:val="0"/>
      <w:marTop w:val="0"/>
      <w:marBottom w:val="0"/>
      <w:divBdr>
        <w:top w:val="none" w:sz="0" w:space="0" w:color="auto"/>
        <w:left w:val="none" w:sz="0" w:space="0" w:color="auto"/>
        <w:bottom w:val="none" w:sz="0" w:space="0" w:color="auto"/>
        <w:right w:val="none" w:sz="0" w:space="0" w:color="auto"/>
      </w:divBdr>
    </w:div>
    <w:div w:id="1089044011">
      <w:bodyDiv w:val="1"/>
      <w:marLeft w:val="0"/>
      <w:marRight w:val="0"/>
      <w:marTop w:val="0"/>
      <w:marBottom w:val="0"/>
      <w:divBdr>
        <w:top w:val="none" w:sz="0" w:space="0" w:color="auto"/>
        <w:left w:val="none" w:sz="0" w:space="0" w:color="auto"/>
        <w:bottom w:val="none" w:sz="0" w:space="0" w:color="auto"/>
        <w:right w:val="none" w:sz="0" w:space="0" w:color="auto"/>
      </w:divBdr>
    </w:div>
    <w:div w:id="1380936646">
      <w:bodyDiv w:val="1"/>
      <w:marLeft w:val="0"/>
      <w:marRight w:val="0"/>
      <w:marTop w:val="0"/>
      <w:marBottom w:val="0"/>
      <w:divBdr>
        <w:top w:val="none" w:sz="0" w:space="0" w:color="auto"/>
        <w:left w:val="none" w:sz="0" w:space="0" w:color="auto"/>
        <w:bottom w:val="none" w:sz="0" w:space="0" w:color="auto"/>
        <w:right w:val="none" w:sz="0" w:space="0" w:color="auto"/>
      </w:divBdr>
    </w:div>
    <w:div w:id="1423261548">
      <w:bodyDiv w:val="1"/>
      <w:marLeft w:val="0"/>
      <w:marRight w:val="0"/>
      <w:marTop w:val="0"/>
      <w:marBottom w:val="0"/>
      <w:divBdr>
        <w:top w:val="none" w:sz="0" w:space="0" w:color="auto"/>
        <w:left w:val="none" w:sz="0" w:space="0" w:color="auto"/>
        <w:bottom w:val="none" w:sz="0" w:space="0" w:color="auto"/>
        <w:right w:val="none" w:sz="0" w:space="0" w:color="auto"/>
      </w:divBdr>
    </w:div>
    <w:div w:id="1439907851">
      <w:bodyDiv w:val="1"/>
      <w:marLeft w:val="0"/>
      <w:marRight w:val="0"/>
      <w:marTop w:val="0"/>
      <w:marBottom w:val="0"/>
      <w:divBdr>
        <w:top w:val="none" w:sz="0" w:space="0" w:color="auto"/>
        <w:left w:val="none" w:sz="0" w:space="0" w:color="auto"/>
        <w:bottom w:val="none" w:sz="0" w:space="0" w:color="auto"/>
        <w:right w:val="none" w:sz="0" w:space="0" w:color="auto"/>
      </w:divBdr>
    </w:div>
    <w:div w:id="1493792269">
      <w:bodyDiv w:val="1"/>
      <w:marLeft w:val="0"/>
      <w:marRight w:val="0"/>
      <w:marTop w:val="0"/>
      <w:marBottom w:val="0"/>
      <w:divBdr>
        <w:top w:val="none" w:sz="0" w:space="0" w:color="auto"/>
        <w:left w:val="none" w:sz="0" w:space="0" w:color="auto"/>
        <w:bottom w:val="none" w:sz="0" w:space="0" w:color="auto"/>
        <w:right w:val="none" w:sz="0" w:space="0" w:color="auto"/>
      </w:divBdr>
      <w:divsChild>
        <w:div w:id="1654531400">
          <w:marLeft w:val="547"/>
          <w:marRight w:val="0"/>
          <w:marTop w:val="77"/>
          <w:marBottom w:val="0"/>
          <w:divBdr>
            <w:top w:val="none" w:sz="0" w:space="0" w:color="auto"/>
            <w:left w:val="none" w:sz="0" w:space="0" w:color="auto"/>
            <w:bottom w:val="none" w:sz="0" w:space="0" w:color="auto"/>
            <w:right w:val="none" w:sz="0" w:space="0" w:color="auto"/>
          </w:divBdr>
        </w:div>
        <w:div w:id="626468416">
          <w:marLeft w:val="547"/>
          <w:marRight w:val="0"/>
          <w:marTop w:val="77"/>
          <w:marBottom w:val="0"/>
          <w:divBdr>
            <w:top w:val="none" w:sz="0" w:space="0" w:color="auto"/>
            <w:left w:val="none" w:sz="0" w:space="0" w:color="auto"/>
            <w:bottom w:val="none" w:sz="0" w:space="0" w:color="auto"/>
            <w:right w:val="none" w:sz="0" w:space="0" w:color="auto"/>
          </w:divBdr>
        </w:div>
        <w:div w:id="949893910">
          <w:marLeft w:val="547"/>
          <w:marRight w:val="0"/>
          <w:marTop w:val="77"/>
          <w:marBottom w:val="0"/>
          <w:divBdr>
            <w:top w:val="none" w:sz="0" w:space="0" w:color="auto"/>
            <w:left w:val="none" w:sz="0" w:space="0" w:color="auto"/>
            <w:bottom w:val="none" w:sz="0" w:space="0" w:color="auto"/>
            <w:right w:val="none" w:sz="0" w:space="0" w:color="auto"/>
          </w:divBdr>
        </w:div>
      </w:divsChild>
    </w:div>
    <w:div w:id="1605647811">
      <w:bodyDiv w:val="1"/>
      <w:marLeft w:val="0"/>
      <w:marRight w:val="0"/>
      <w:marTop w:val="0"/>
      <w:marBottom w:val="0"/>
      <w:divBdr>
        <w:top w:val="none" w:sz="0" w:space="0" w:color="auto"/>
        <w:left w:val="none" w:sz="0" w:space="0" w:color="auto"/>
        <w:bottom w:val="none" w:sz="0" w:space="0" w:color="auto"/>
        <w:right w:val="none" w:sz="0" w:space="0" w:color="auto"/>
      </w:divBdr>
      <w:divsChild>
        <w:div w:id="384640556">
          <w:marLeft w:val="547"/>
          <w:marRight w:val="0"/>
          <w:marTop w:val="86"/>
          <w:marBottom w:val="0"/>
          <w:divBdr>
            <w:top w:val="none" w:sz="0" w:space="0" w:color="auto"/>
            <w:left w:val="none" w:sz="0" w:space="0" w:color="auto"/>
            <w:bottom w:val="none" w:sz="0" w:space="0" w:color="auto"/>
            <w:right w:val="none" w:sz="0" w:space="0" w:color="auto"/>
          </w:divBdr>
        </w:div>
        <w:div w:id="1730764550">
          <w:marLeft w:val="547"/>
          <w:marRight w:val="0"/>
          <w:marTop w:val="86"/>
          <w:marBottom w:val="0"/>
          <w:divBdr>
            <w:top w:val="none" w:sz="0" w:space="0" w:color="auto"/>
            <w:left w:val="none" w:sz="0" w:space="0" w:color="auto"/>
            <w:bottom w:val="none" w:sz="0" w:space="0" w:color="auto"/>
            <w:right w:val="none" w:sz="0" w:space="0" w:color="auto"/>
          </w:divBdr>
        </w:div>
        <w:div w:id="2013486279">
          <w:marLeft w:val="547"/>
          <w:marRight w:val="0"/>
          <w:marTop w:val="86"/>
          <w:marBottom w:val="0"/>
          <w:divBdr>
            <w:top w:val="none" w:sz="0" w:space="0" w:color="auto"/>
            <w:left w:val="none" w:sz="0" w:space="0" w:color="auto"/>
            <w:bottom w:val="none" w:sz="0" w:space="0" w:color="auto"/>
            <w:right w:val="none" w:sz="0" w:space="0" w:color="auto"/>
          </w:divBdr>
        </w:div>
        <w:div w:id="538736531">
          <w:marLeft w:val="547"/>
          <w:marRight w:val="0"/>
          <w:marTop w:val="86"/>
          <w:marBottom w:val="0"/>
          <w:divBdr>
            <w:top w:val="none" w:sz="0" w:space="0" w:color="auto"/>
            <w:left w:val="none" w:sz="0" w:space="0" w:color="auto"/>
            <w:bottom w:val="none" w:sz="0" w:space="0" w:color="auto"/>
            <w:right w:val="none" w:sz="0" w:space="0" w:color="auto"/>
          </w:divBdr>
        </w:div>
      </w:divsChild>
    </w:div>
    <w:div w:id="1957757722">
      <w:bodyDiv w:val="1"/>
      <w:marLeft w:val="0"/>
      <w:marRight w:val="0"/>
      <w:marTop w:val="0"/>
      <w:marBottom w:val="0"/>
      <w:divBdr>
        <w:top w:val="none" w:sz="0" w:space="0" w:color="auto"/>
        <w:left w:val="none" w:sz="0" w:space="0" w:color="auto"/>
        <w:bottom w:val="none" w:sz="0" w:space="0" w:color="auto"/>
        <w:right w:val="none" w:sz="0" w:space="0" w:color="auto"/>
      </w:divBdr>
      <w:divsChild>
        <w:div w:id="1855458585">
          <w:marLeft w:val="547"/>
          <w:marRight w:val="0"/>
          <w:marTop w:val="77"/>
          <w:marBottom w:val="0"/>
          <w:divBdr>
            <w:top w:val="none" w:sz="0" w:space="0" w:color="auto"/>
            <w:left w:val="none" w:sz="0" w:space="0" w:color="auto"/>
            <w:bottom w:val="none" w:sz="0" w:space="0" w:color="auto"/>
            <w:right w:val="none" w:sz="0" w:space="0" w:color="auto"/>
          </w:divBdr>
        </w:div>
        <w:div w:id="404184316">
          <w:marLeft w:val="547"/>
          <w:marRight w:val="0"/>
          <w:marTop w:val="77"/>
          <w:marBottom w:val="0"/>
          <w:divBdr>
            <w:top w:val="none" w:sz="0" w:space="0" w:color="auto"/>
            <w:left w:val="none" w:sz="0" w:space="0" w:color="auto"/>
            <w:bottom w:val="none" w:sz="0" w:space="0" w:color="auto"/>
            <w:right w:val="none" w:sz="0" w:space="0" w:color="auto"/>
          </w:divBdr>
        </w:div>
        <w:div w:id="800002580">
          <w:marLeft w:val="547"/>
          <w:marRight w:val="0"/>
          <w:marTop w:val="77"/>
          <w:marBottom w:val="0"/>
          <w:divBdr>
            <w:top w:val="none" w:sz="0" w:space="0" w:color="auto"/>
            <w:left w:val="none" w:sz="0" w:space="0" w:color="auto"/>
            <w:bottom w:val="none" w:sz="0" w:space="0" w:color="auto"/>
            <w:right w:val="none" w:sz="0" w:space="0" w:color="auto"/>
          </w:divBdr>
        </w:div>
        <w:div w:id="1827698806">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DD93-4B87-48A1-9F97-EEC9908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6744</Words>
  <Characters>37095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22</cp:revision>
  <cp:lastPrinted>2017-11-23T18:27:00Z</cp:lastPrinted>
  <dcterms:created xsi:type="dcterms:W3CDTF">2017-11-23T18:55:00Z</dcterms:created>
  <dcterms:modified xsi:type="dcterms:W3CDTF">2019-09-24T18:50:00Z</dcterms:modified>
</cp:coreProperties>
</file>