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9" w:rsidRPr="00562F3B" w:rsidRDefault="00ED060E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bookmarkStart w:id="0" w:name="_GoBack"/>
      <w:bookmarkEnd w:id="0"/>
      <w:r>
        <w:rPr>
          <w:rFonts w:ascii="Cambria" w:eastAsia="Times New Roman" w:hAnsi="Cambria" w:cs="Arial"/>
          <w:bCs/>
          <w:sz w:val="16"/>
          <w:szCs w:val="20"/>
        </w:rPr>
        <w:t>Fondo Social para la Viviend</w:t>
      </w:r>
      <w:r w:rsidR="00C23C1B">
        <w:rPr>
          <w:rFonts w:ascii="Cambria" w:eastAsia="Times New Roman" w:hAnsi="Cambria" w:cs="Arial"/>
          <w:bCs/>
          <w:sz w:val="16"/>
          <w:szCs w:val="20"/>
        </w:rPr>
        <w:t>a</w:t>
      </w:r>
    </w:p>
    <w:p w:rsidR="00D066A9" w:rsidRPr="00562F3B" w:rsidRDefault="00D066A9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Síntesis </w:t>
      </w:r>
      <w:r w:rsidR="00154CF8" w:rsidRPr="00562F3B">
        <w:rPr>
          <w:rFonts w:ascii="Cambria" w:eastAsia="Times New Roman" w:hAnsi="Cambria" w:cs="Arial"/>
          <w:bCs/>
          <w:sz w:val="16"/>
          <w:szCs w:val="20"/>
        </w:rPr>
        <w:t xml:space="preserve">estadística </w:t>
      </w: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1973 - </w:t>
      </w:r>
      <w:r w:rsidR="002C6B2F">
        <w:rPr>
          <w:rFonts w:ascii="Cambria" w:eastAsia="Times New Roman" w:hAnsi="Cambria" w:cs="Arial"/>
          <w:bCs/>
          <w:sz w:val="16"/>
          <w:szCs w:val="20"/>
        </w:rPr>
        <w:t>diciembre 2017</w:t>
      </w:r>
    </w:p>
    <w:p w:rsidR="00D066A9" w:rsidRDefault="00D066A9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(Monto en miles de </w:t>
      </w:r>
      <w:r w:rsidR="00154CF8" w:rsidRPr="00562F3B">
        <w:rPr>
          <w:rFonts w:ascii="Cambria" w:eastAsia="Times New Roman" w:hAnsi="Cambria" w:cs="Arial"/>
          <w:bCs/>
          <w:sz w:val="16"/>
          <w:szCs w:val="20"/>
        </w:rPr>
        <w:t>dólares</w:t>
      </w:r>
      <w:r w:rsidRPr="00562F3B">
        <w:rPr>
          <w:rFonts w:ascii="Cambria" w:eastAsia="Times New Roman" w:hAnsi="Cambria" w:cs="Arial"/>
          <w:bCs/>
          <w:sz w:val="16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880"/>
        <w:gridCol w:w="1362"/>
        <w:gridCol w:w="1549"/>
        <w:gridCol w:w="889"/>
        <w:gridCol w:w="1373"/>
        <w:gridCol w:w="872"/>
        <w:gridCol w:w="1317"/>
        <w:gridCol w:w="783"/>
        <w:gridCol w:w="781"/>
      </w:tblGrid>
      <w:tr w:rsidR="0031647C" w:rsidRPr="0031647C" w:rsidTr="0031647C">
        <w:trPr>
          <w:trHeight w:val="255"/>
        </w:trPr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Año</w:t>
            </w: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Créditos escriturados </w:t>
            </w:r>
            <w:r w:rsidRPr="0031647C">
              <w:rPr>
                <w:rFonts w:ascii="Cambria" w:eastAsia="Times New Roman" w:hAnsi="Cambria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3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Salvadoreños beneficiados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Créditos escriturados</w:t>
            </w: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br/>
              <w:t>Vivienda Nueva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Saldos Cartera Hipotecaria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Tasa de Interés Ponderada</w:t>
            </w:r>
          </w:p>
        </w:tc>
      </w:tr>
      <w:tr w:rsidR="0031647C" w:rsidRPr="0031647C" w:rsidTr="0031647C">
        <w:trPr>
          <w:trHeight w:val="255"/>
        </w:trPr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1057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73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738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</w:tr>
      <w:tr w:rsidR="0031647C" w:rsidRPr="0031647C" w:rsidTr="0031647C">
        <w:trPr>
          <w:trHeight w:val="315"/>
        </w:trPr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Número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Miles de US$</w:t>
            </w:r>
          </w:p>
        </w:tc>
        <w:tc>
          <w:tcPr>
            <w:tcW w:w="73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Número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Miles de US$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Número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Miles de US$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Activa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Pasiva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B0DB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B0DB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230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$250.3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1,150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$248.0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1,516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$1,900.3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7,580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$2,121.9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2,008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$2,722.3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10,040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$4,759.6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6.30%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2,239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$3,169.7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11,195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$7,777.9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1,876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$2,899.5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9,380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$10,459.2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7.10%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3,583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$7,169.6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17,915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$17,328.4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2,870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$6,155.4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14,350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$22,446.7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2,922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$5,995.0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14,610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$27,827.6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7,019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$14,569.0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35,095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  <w:proofErr w:type="spellStart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D.N.D</w:t>
            </w:r>
            <w:proofErr w:type="spellEnd"/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$41,653.8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7,665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$15,602.4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38,325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30,790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$56,260.8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4,246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$8,966.7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21,230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34,721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$63,799.3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4,565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$9,845.2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22,825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38,786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$71,767.1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4,867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$14,393.8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24,335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43,002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$83,250.7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7.00%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5,552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$19,604.4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27,760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47,441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$98,452.1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4,731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$16,450.8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23,655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3,158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$11,569.7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50,588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$109,349.6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5,127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$16,805.3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25,635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3,223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$11,996.3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53,911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$119,823.3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7.40%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6,837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$23,855.9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34,185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4,566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$18,611.2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59,170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$137,216.7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8.50%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7,327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$29,409.2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36,635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5,758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$24,490.7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64,592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$158,420.6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8,212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$34,721.3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41,060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6,432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$27,890.4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70,456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$183,381.4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9.00%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0.50%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10,283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$50,680.2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51,415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8,099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$40,653.2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77,531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$222,469.6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8.10%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1.30%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10,523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$61,714.3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52,615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7,851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$46,551.5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84,655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$273,355.8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10.70%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2.80%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9,056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$58,763.9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45,280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6,232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$41,638.7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89,412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$322,598.6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11.80%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6.10%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8,770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$66,578.1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43,850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5,871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$46,043.2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92,685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$366,950.9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11.90%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7.00%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$77,418.9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49,765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6,777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$54,936.8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99,062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$442,547.7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11.60%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7.50%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$119,920.3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69,695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10,689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$96,426.7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107,324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$539,115.3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6.25%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$148,272.5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79,910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12,350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$121,079.5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118,325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$657,408.4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8.97%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5.97%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2000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$126,103.1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64,520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9,904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$102,531.2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125,587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$751,562.3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6.47%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4.41%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2001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$115,075.5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59,035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9,548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$97,176.5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130,849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$819,988.1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2.63%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2002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$85,829.9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45,525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6,567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$66,667.2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130,676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$842,078.6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2.34%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49,780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2.52%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48,585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2.55%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40,420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2.81%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32,845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3.45%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28,250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3.25%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28,375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3.66%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27,955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2.82%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22,777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1.80%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26,271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1.71%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24,759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2.53%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26,943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2.85%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$93,693.6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25,082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3.17%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31,748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3.39%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24,952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3.56%</w:t>
            </w:r>
          </w:p>
        </w:tc>
      </w:tr>
      <w:tr w:rsidR="0031647C" w:rsidRPr="0031647C" w:rsidTr="0031647C">
        <w:trPr>
          <w:trHeight w:val="285"/>
        </w:trPr>
        <w:tc>
          <w:tcPr>
            <w:tcW w:w="3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23,995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3.54%</w:t>
            </w:r>
          </w:p>
        </w:tc>
      </w:tr>
      <w:tr w:rsidR="0031647C" w:rsidRPr="0031647C" w:rsidTr="0031647C">
        <w:trPr>
          <w:trHeight w:val="360"/>
        </w:trPr>
        <w:tc>
          <w:tcPr>
            <w:tcW w:w="3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TOTAL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297,194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$2,477,779.1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1,441,307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140,553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$1,345,271.9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</w:tr>
    </w:tbl>
    <w:p w:rsidR="007E7823" w:rsidRPr="00562F3B" w:rsidRDefault="007E7823" w:rsidP="007E782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1/ a partir de 1996 los créditos escriturados incluye generación de hipotecas.</w:t>
      </w:r>
    </w:p>
    <w:p w:rsidR="007E7823" w:rsidRPr="00562F3B" w:rsidRDefault="007E7823" w:rsidP="004768B7">
      <w:pPr>
        <w:spacing w:after="0" w:line="240" w:lineRule="auto"/>
        <w:ind w:left="55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ND : No disponible.</w:t>
      </w:r>
      <w:r w:rsidRPr="00562F3B">
        <w:rPr>
          <w:rFonts w:ascii="Cambria" w:eastAsia="Times New Roman" w:hAnsi="Cambria" w:cs="Arial"/>
          <w:sz w:val="14"/>
          <w:szCs w:val="20"/>
        </w:rPr>
        <w:br w:type="page"/>
      </w:r>
    </w:p>
    <w:p w:rsidR="007E7823" w:rsidRPr="00562F3B" w:rsidRDefault="007E7823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  <w:r w:rsidRPr="00562F3B">
        <w:rPr>
          <w:rFonts w:ascii="Cambria" w:eastAsia="Times New Roman" w:hAnsi="Cambria" w:cs="Arial"/>
          <w:bCs/>
          <w:sz w:val="16"/>
          <w:szCs w:val="16"/>
        </w:rPr>
        <w:lastRenderedPageBreak/>
        <w:t xml:space="preserve">Fondo Social para la Vivienda </w:t>
      </w:r>
    </w:p>
    <w:p w:rsidR="00AC5E2C" w:rsidRPr="00562F3B" w:rsidRDefault="00AC5E2C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Síntesis estadística 1973 - </w:t>
      </w:r>
      <w:r w:rsidR="002C6B2F">
        <w:rPr>
          <w:rFonts w:ascii="Cambria" w:eastAsia="Times New Roman" w:hAnsi="Cambria" w:cs="Arial"/>
          <w:bCs/>
          <w:sz w:val="16"/>
          <w:szCs w:val="20"/>
        </w:rPr>
        <w:t>diciembre 2017</w:t>
      </w:r>
    </w:p>
    <w:p w:rsidR="00C55814" w:rsidRDefault="00AC5E2C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64"/>
        <w:gridCol w:w="1064"/>
        <w:gridCol w:w="1072"/>
        <w:gridCol w:w="1016"/>
        <w:gridCol w:w="904"/>
        <w:gridCol w:w="904"/>
        <w:gridCol w:w="1029"/>
        <w:gridCol w:w="738"/>
        <w:gridCol w:w="1114"/>
        <w:gridCol w:w="1082"/>
      </w:tblGrid>
      <w:tr w:rsidR="0031647C" w:rsidRPr="0031647C" w:rsidTr="0031647C">
        <w:trPr>
          <w:trHeight w:val="255"/>
        </w:trPr>
        <w:tc>
          <w:tcPr>
            <w:tcW w:w="29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Año</w:t>
            </w:r>
          </w:p>
        </w:tc>
        <w:tc>
          <w:tcPr>
            <w:tcW w:w="151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Saldos Balance</w:t>
            </w:r>
          </w:p>
        </w:tc>
        <w:tc>
          <w:tcPr>
            <w:tcW w:w="133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Estados de Resultados</w:t>
            </w:r>
          </w:p>
        </w:tc>
        <w:tc>
          <w:tcPr>
            <w:tcW w:w="485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Colocación Títulos Valores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Devolución Cotizaciones</w:t>
            </w:r>
          </w:p>
        </w:tc>
        <w:tc>
          <w:tcPr>
            <w:tcW w:w="51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Saldos depósitos Cotizaciones</w:t>
            </w:r>
          </w:p>
        </w:tc>
      </w:tr>
      <w:tr w:rsidR="0031647C" w:rsidRPr="0031647C" w:rsidTr="0031647C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151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133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</w:tr>
      <w:tr w:rsidR="0031647C" w:rsidRPr="0031647C" w:rsidTr="0031647C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Activo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Pasivo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Patrimonio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Ingresos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Gasto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Superávit</w:t>
            </w: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Miles de US$</w:t>
            </w: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$989.9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$704.2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$285.7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-$16.5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$704.1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$5,034.3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$4,747.8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$286.5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$127.8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-$36.6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338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$3,224.6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$10,267.2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$9,400.4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$866.8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$257.5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699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$6,771.9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$12,257.9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$10,704.6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$1,553.3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$494.4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$369.7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594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$29.3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$10,527.2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$18,066.8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$15,365.9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$2,700.9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$824.9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$491.1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$333.8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653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$15,239.0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$24,617.3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$20,992.8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$3,624.5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$967.5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$617.3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$350.2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798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$65.7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$20,659.3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1979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$31,387.8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$27,321.1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$4,066.7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$1,259.6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$817.5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$442.1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763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$26,725.5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$38,820.4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$33,979.0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$4,841.4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$1,747.3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$972.6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$774.7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1,350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$163.0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$33,424.1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$46,329.4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$40,610.9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$5,718.5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$2,229.3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$1,352.2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$877.1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1,799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$39,867.8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$56,068.5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$49,356.0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$6,712.5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$2,479.5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$1,485.5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$994.0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1,280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$221.6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$46,245.9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$67,969.4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$59,774.1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$8,195.3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$3,809.1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$2,212.1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$1,597.0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1,159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$231.6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$53,238.5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$77,239.5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$72,870.4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$4,369.1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$4,512.3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$3,457.4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$1,054.9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1,033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$242.4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$60,455.3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$83,801.0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$78,202.2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$5,598.8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$5,342.8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$4,113.1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$1,229.6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1,338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$360.4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$68,129.0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$94,771.0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$86,363.9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$8,407.1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$6,639.8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$3,831.5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$2,808.3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1,564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$448.2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$76,274.9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$106,199.8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$91,000.2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$15,199.6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$9,912.4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$3,119.8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$6,792.6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1,672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$602.7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$83,526.7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$117,494.4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$99,604.5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$17,889.8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$8,358.9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$4,145.7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$4,213.1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1,730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$678.3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$92,631.8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1989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$132,419.6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$110,499.8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$21,919.7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$9,137.6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$5,107.7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$4,029.9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2,340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$920.8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$103,463.7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$149,835.3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$121,669.9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$28,165.3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$11,076.4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$4,830.8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$6,245.6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3,524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$1,406.9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$114,183.9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$171,003.3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$133,289.9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$37,713.4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$14,141.3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$4,593.3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$9,548.0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3,318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$1,413.6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$126,071.5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$195,114.7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$148,571.7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$46,543.0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$15,013.0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$6,183.4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$8,829.6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3,308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$1,504.2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$140,399.0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$231,664.9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$172,450.0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$59,214.8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$19,826.8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$7,155.0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$12,671.8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4,844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$2,052.1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$160,418.6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$264,111.2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$212,592.3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$51,518.9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$27,134.0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$16,031.3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$11,102.7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$8,000.0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3,985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$1,845.9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$191,705.2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$324,708.9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$250,277.5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$74,431.4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$35,971.7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$18,677.3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$17,294.4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5,653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$2,720.5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$230,698.1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$382,472.6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$287,999.9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$94,472.7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$44,393.5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$27,878.9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$16,514.6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6,387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$3,232.0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$275,673.5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$446,969.0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$337,405.3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$109,563.7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$49,001.3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$32,767.3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$16,233.9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6,584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$3,769.7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$326,735.7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$544,015.5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$417,740.9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$126,274.6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$50,521.6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$33,810.7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$16,710.9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$49,085.7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5,792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$3,332.0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$354,438.8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1999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$667,321.5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$534,420.9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$132,900.6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$55,610.1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$50,127.0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$5,483.1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$61,485.7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6,097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$3,885.1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$360,884.7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2000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$759,822.3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$617,109.1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$142,713.3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$71,650.6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$61,801.0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$9,849.6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$133,742.9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6,894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$5,364.2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$359,969.9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 xml:space="preserve"> 2001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$758,103.5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$657,752.1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$100,351.4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$54,923.3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$45,404.1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$9,519.2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$75,991.1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7,248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$5,559.9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$356,408.8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2002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$810,539.5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$700,577.2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$109,962.4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$57,469.6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$47,694.7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$9,774.9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$96,000.0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7,633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$6,294.3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$352,030.1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$327,454.4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$321,510.2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$313,101.6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$300,265.9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$292,552.4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$285,945.7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$279,290.0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$272,789.9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$265,741.9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$257,708.6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$249,127.6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$241,473.7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$232,709.1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$222,235.6</w:t>
            </w:r>
          </w:p>
        </w:tc>
      </w:tr>
      <w:tr w:rsidR="0031647C" w:rsidRPr="0031647C" w:rsidTr="0031647C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$212,085.4</w:t>
            </w:r>
          </w:p>
        </w:tc>
      </w:tr>
      <w:tr w:rsidR="0031647C" w:rsidRPr="0031647C" w:rsidTr="0031647C">
        <w:trPr>
          <w:trHeight w:val="36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TOTAL</w:t>
            </w:r>
          </w:p>
        </w:tc>
        <w:tc>
          <w:tcPr>
            <w:tcW w:w="502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$595,040.8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259,502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$153,773.7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31647C">
              <w:rPr>
                <w:rFonts w:ascii="Cambria" w:eastAsia="Times New Roman" w:hAnsi="Cambria" w:cs="Arial"/>
                <w:sz w:val="16"/>
                <w:szCs w:val="16"/>
              </w:rPr>
              <w:t> </w:t>
            </w:r>
          </w:p>
        </w:tc>
      </w:tr>
    </w:tbl>
    <w:p w:rsidR="003B4671" w:rsidRDefault="003B4671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637B80" w:rsidRDefault="00637B80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637B80" w:rsidRDefault="00637B80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3C5C8F" w:rsidRDefault="003C5C8F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tbl>
      <w:tblPr>
        <w:tblW w:w="64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5"/>
        <w:gridCol w:w="2018"/>
      </w:tblGrid>
      <w:tr w:rsidR="0031647C" w:rsidRPr="0031647C" w:rsidTr="00A22911">
        <w:trPr>
          <w:trHeight w:val="255"/>
          <w:jc w:val="center"/>
        </w:trPr>
        <w:tc>
          <w:tcPr>
            <w:tcW w:w="6423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Cifras Relevantes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6423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Acumulado 1973 - Diciembre 2017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642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(monto en miles de US$)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 xml:space="preserve">Total histórico de créditos otorgados por el </w:t>
            </w:r>
            <w:proofErr w:type="spellStart"/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297,194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$2,477,779.1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tcBorders>
              <w:top w:val="dotted" w:sz="4" w:space="0" w:color="BFBFBF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 xml:space="preserve">Familias Beneficiadas                   </w:t>
            </w:r>
          </w:p>
        </w:tc>
        <w:tc>
          <w:tcPr>
            <w:tcW w:w="2018" w:type="dxa"/>
            <w:tcBorders>
              <w:top w:val="dotted" w:sz="4" w:space="0" w:color="BFBFBF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297,194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Salvadoreños Beneficiados</w:t>
            </w:r>
          </w:p>
        </w:tc>
        <w:tc>
          <w:tcPr>
            <w:tcW w:w="2018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1,441,307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140,553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$1,345,271.9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Devolución de Cotizaciones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259,502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$153,773.7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Cartera Hipotecaria</w:t>
            </w:r>
            <w:r w:rsidRPr="0031647C">
              <w:rPr>
                <w:rFonts w:ascii="Cambria" w:eastAsia="Times New Roman" w:hAnsi="Cambria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98,796</w:t>
            </w:r>
          </w:p>
        </w:tc>
      </w:tr>
      <w:tr w:rsidR="0031647C" w:rsidRPr="0031647C" w:rsidTr="00A22911">
        <w:trPr>
          <w:trHeight w:val="285"/>
          <w:jc w:val="center"/>
        </w:trPr>
        <w:tc>
          <w:tcPr>
            <w:tcW w:w="440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$945,643.0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642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Registro en número de hipotecas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Cartera Hipotecaria Total</w:t>
            </w:r>
          </w:p>
        </w:tc>
        <w:tc>
          <w:tcPr>
            <w:tcW w:w="2018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98,796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Hipotecas Inscritas</w:t>
            </w:r>
          </w:p>
        </w:tc>
        <w:tc>
          <w:tcPr>
            <w:tcW w:w="2018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98,021</w:t>
            </w:r>
          </w:p>
        </w:tc>
      </w:tr>
      <w:tr w:rsidR="0031647C" w:rsidRPr="0031647C" w:rsidTr="00A22911">
        <w:trPr>
          <w:trHeight w:val="255"/>
          <w:jc w:val="center"/>
        </w:trPr>
        <w:tc>
          <w:tcPr>
            <w:tcW w:w="4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775</w:t>
            </w:r>
          </w:p>
        </w:tc>
      </w:tr>
    </w:tbl>
    <w:p w:rsidR="00894D40" w:rsidRPr="00562F3B" w:rsidRDefault="00894D4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7E7823" w:rsidRPr="00562F3B" w:rsidRDefault="007E7823" w:rsidP="008E48BF">
      <w:pPr>
        <w:spacing w:after="0" w:line="240" w:lineRule="auto"/>
        <w:ind w:left="1985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Fuente:</w:t>
      </w:r>
      <w:r w:rsidR="00142F4A">
        <w:rPr>
          <w:rFonts w:ascii="Cambria" w:eastAsia="Times New Roman" w:hAnsi="Cambria" w:cs="Arial"/>
          <w:sz w:val="14"/>
          <w:szCs w:val="20"/>
        </w:rPr>
        <w:t xml:space="preserve"> </w:t>
      </w:r>
      <w:r w:rsidRPr="00562F3B">
        <w:rPr>
          <w:rFonts w:ascii="Cambria" w:eastAsia="Times New Roman" w:hAnsi="Cambria" w:cs="Arial"/>
          <w:sz w:val="14"/>
          <w:szCs w:val="20"/>
        </w:rPr>
        <w:t>Monitor de Operaciones, Gerencia de Planificación, FSV.</w:t>
      </w:r>
    </w:p>
    <w:p w:rsidR="007E7823" w:rsidRPr="00562F3B" w:rsidRDefault="007E7823" w:rsidP="008E48BF">
      <w:pPr>
        <w:spacing w:after="0" w:line="240" w:lineRule="auto"/>
        <w:ind w:left="1985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  <w:vertAlign w:val="superscript"/>
        </w:rPr>
        <w:t>1/</w:t>
      </w:r>
      <w:r w:rsidRPr="00562F3B">
        <w:rPr>
          <w:rFonts w:ascii="Cambria" w:eastAsia="Times New Roman" w:hAnsi="Cambria" w:cs="Arial"/>
          <w:sz w:val="14"/>
          <w:szCs w:val="20"/>
        </w:rPr>
        <w:t xml:space="preserve"> Saldo Cartera hipotecaria bruta.</w:t>
      </w:r>
    </w:p>
    <w:p w:rsidR="007E7823" w:rsidRPr="00562F3B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mbria" w:eastAsia="Times New Roman" w:hAnsi="Cambria" w:cs="Arial"/>
          <w:sz w:val="2"/>
          <w:szCs w:val="20"/>
        </w:rPr>
      </w:pPr>
    </w:p>
    <w:p w:rsidR="00AC24D1" w:rsidRDefault="00AC24D1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mbria" w:eastAsia="Times New Roman" w:hAnsi="Cambria" w:cs="Arial"/>
          <w:sz w:val="14"/>
          <w:szCs w:val="20"/>
        </w:rPr>
      </w:pPr>
    </w:p>
    <w:p w:rsidR="0031647C" w:rsidRPr="00562F3B" w:rsidRDefault="0031647C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mbria" w:eastAsia="Times New Roman" w:hAnsi="Cambria" w:cs="Arial"/>
          <w:sz w:val="14"/>
          <w:szCs w:val="20"/>
        </w:rPr>
      </w:pPr>
    </w:p>
    <w:p w:rsidR="00AC24D1" w:rsidRPr="00562F3B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1320"/>
        <w:gridCol w:w="1320"/>
        <w:gridCol w:w="1320"/>
        <w:gridCol w:w="1320"/>
        <w:gridCol w:w="1320"/>
      </w:tblGrid>
      <w:tr w:rsidR="0031647C" w:rsidRPr="0031647C" w:rsidTr="00534725">
        <w:trPr>
          <w:trHeight w:val="315"/>
          <w:jc w:val="center"/>
        </w:trPr>
        <w:tc>
          <w:tcPr>
            <w:tcW w:w="9210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Gestión operativa</w:t>
            </w:r>
          </w:p>
        </w:tc>
      </w:tr>
      <w:tr w:rsidR="0031647C" w:rsidRPr="0031647C" w:rsidTr="00534725">
        <w:trPr>
          <w:trHeight w:val="315"/>
          <w:jc w:val="center"/>
        </w:trPr>
        <w:tc>
          <w:tcPr>
            <w:tcW w:w="9210" w:type="dxa"/>
            <w:gridSpan w:val="6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Período diciembre 2013-2017</w:t>
            </w:r>
          </w:p>
        </w:tc>
      </w:tr>
      <w:tr w:rsidR="0031647C" w:rsidRPr="0031647C" w:rsidTr="00534725">
        <w:trPr>
          <w:trHeight w:val="315"/>
          <w:jc w:val="center"/>
        </w:trPr>
        <w:tc>
          <w:tcPr>
            <w:tcW w:w="9210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(monto en miles de US$)</w:t>
            </w:r>
          </w:p>
        </w:tc>
      </w:tr>
      <w:tr w:rsidR="0031647C" w:rsidRPr="0031647C" w:rsidTr="00534725">
        <w:trPr>
          <w:trHeight w:val="315"/>
          <w:jc w:val="center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Recursos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2017</w:t>
            </w:r>
          </w:p>
        </w:tc>
      </w:tr>
      <w:tr w:rsidR="0031647C" w:rsidRPr="0031647C" w:rsidTr="00534725">
        <w:trPr>
          <w:trHeight w:val="420"/>
          <w:jc w:val="center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Recuperación de cuotas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$127,091.4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$128,230.8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$134,099.1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$140,472.7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$146,787.6</w:t>
            </w:r>
          </w:p>
        </w:tc>
      </w:tr>
      <w:tr w:rsidR="0031647C" w:rsidRPr="0031647C" w:rsidTr="00534725">
        <w:trPr>
          <w:trHeight w:val="420"/>
          <w:jc w:val="center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Ingresos de cotizaciones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$10.6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$9.4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$12.6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$10.2</w:t>
            </w:r>
          </w:p>
        </w:tc>
      </w:tr>
      <w:tr w:rsidR="0031647C" w:rsidRPr="0031647C" w:rsidTr="00534725">
        <w:trPr>
          <w:trHeight w:val="420"/>
          <w:jc w:val="center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Colocación de Títulos valores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$22,500.0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$18,725.3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$12,599.0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$13,762.9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$7,148.2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Total Créditos otorgados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6,415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5,972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7,559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5,941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5,713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$93,573.6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$93,693.6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$143,266.6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$115,365.5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$97,181.1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Vivienda nueva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2,004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1,577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1,937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1,546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1,177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$38,046.8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$37,229.3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$59,166.2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$47,800.8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$31,271.5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Vivienda usada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3,028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3,076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4,313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3,232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3,426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$43,437.9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$44,439.2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$70,699.5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$55,306.4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$53,838.7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 xml:space="preserve">Viviendas del </w:t>
            </w:r>
            <w:proofErr w:type="spellStart"/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661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$8,105.2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$8,078.8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$8,091.8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$8,248.6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$6,545.9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sz w:val="18"/>
                <w:szCs w:val="18"/>
              </w:rPr>
              <w:t>Otras líneas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449</w:t>
            </w:r>
          </w:p>
        </w:tc>
      </w:tr>
      <w:tr w:rsidR="0031647C" w:rsidRPr="0031647C" w:rsidTr="00534725">
        <w:trPr>
          <w:trHeight w:val="360"/>
          <w:jc w:val="center"/>
        </w:trPr>
        <w:tc>
          <w:tcPr>
            <w:tcW w:w="261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$3,983.6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$3,946.3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$5,309.0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$4,009.7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1647C" w:rsidRPr="0031647C" w:rsidRDefault="0031647C" w:rsidP="0031647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1647C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$5,525.0</w:t>
            </w:r>
          </w:p>
        </w:tc>
      </w:tr>
    </w:tbl>
    <w:p w:rsidR="0022427E" w:rsidRPr="00562F3B" w:rsidRDefault="0022427E" w:rsidP="00D31547">
      <w:pPr>
        <w:spacing w:after="0" w:line="240" w:lineRule="auto"/>
        <w:ind w:left="709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Fuente:</w:t>
      </w:r>
      <w:r w:rsidR="00884F6F" w:rsidRPr="00562F3B">
        <w:rPr>
          <w:rFonts w:ascii="Cambria" w:eastAsia="Times New Roman" w:hAnsi="Cambria" w:cs="Arial"/>
          <w:sz w:val="14"/>
          <w:szCs w:val="20"/>
        </w:rPr>
        <w:t xml:space="preserve"> </w:t>
      </w:r>
      <w:r w:rsidRPr="00562F3B">
        <w:rPr>
          <w:rFonts w:ascii="Cambria" w:eastAsia="Times New Roman" w:hAnsi="Cambria" w:cs="Arial"/>
          <w:sz w:val="14"/>
          <w:szCs w:val="20"/>
        </w:rPr>
        <w:t>Monitor de Operaciones, Gerencia de Planificación, FSV.</w:t>
      </w:r>
    </w:p>
    <w:p w:rsidR="0022427E" w:rsidRPr="00562F3B" w:rsidRDefault="0022427E">
      <w:pPr>
        <w:rPr>
          <w:rFonts w:ascii="Cambria" w:eastAsia="Times New Roman" w:hAnsi="Cambria" w:cs="Arial"/>
          <w:bCs/>
          <w:sz w:val="16"/>
          <w:szCs w:val="12"/>
        </w:rPr>
      </w:pPr>
      <w:r w:rsidRPr="00562F3B">
        <w:rPr>
          <w:rFonts w:ascii="Cambria" w:eastAsia="Times New Roman" w:hAnsi="Cambria" w:cs="Arial"/>
          <w:bCs/>
          <w:sz w:val="16"/>
          <w:szCs w:val="12"/>
        </w:rPr>
        <w:br w:type="page"/>
      </w:r>
    </w:p>
    <w:tbl>
      <w:tblPr>
        <w:tblW w:w="42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1510"/>
      </w:tblGrid>
      <w:tr w:rsidR="003C5C8F" w:rsidRPr="003C5C8F" w:rsidTr="005932F5">
        <w:trPr>
          <w:trHeight w:val="255"/>
          <w:jc w:val="center"/>
        </w:trPr>
        <w:tc>
          <w:tcPr>
            <w:tcW w:w="4223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bookmarkStart w:id="1" w:name="RANGE!B1:C11"/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lastRenderedPageBreak/>
              <w:t>Estados Financieros</w:t>
            </w:r>
            <w:bookmarkEnd w:id="1"/>
          </w:p>
        </w:tc>
      </w:tr>
      <w:tr w:rsidR="003C5C8F" w:rsidRPr="003C5C8F" w:rsidTr="005932F5">
        <w:trPr>
          <w:trHeight w:val="255"/>
          <w:jc w:val="center"/>
        </w:trPr>
        <w:tc>
          <w:tcPr>
            <w:tcW w:w="4223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3C5C8F" w:rsidRPr="003C5C8F" w:rsidRDefault="003C5C8F" w:rsidP="003C5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Al mes de Diciembre 2017</w:t>
            </w:r>
          </w:p>
        </w:tc>
      </w:tr>
      <w:tr w:rsidR="003C5C8F" w:rsidRPr="003C5C8F" w:rsidTr="005932F5">
        <w:trPr>
          <w:trHeight w:val="255"/>
          <w:jc w:val="center"/>
        </w:trPr>
        <w:tc>
          <w:tcPr>
            <w:tcW w:w="422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(monto en miles de US$)</w:t>
            </w:r>
          </w:p>
        </w:tc>
      </w:tr>
      <w:tr w:rsidR="003C5C8F" w:rsidRPr="003C5C8F" w:rsidTr="005932F5">
        <w:trPr>
          <w:trHeight w:val="255"/>
          <w:jc w:val="center"/>
        </w:trPr>
        <w:tc>
          <w:tcPr>
            <w:tcW w:w="422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Balance general</w:t>
            </w:r>
          </w:p>
        </w:tc>
      </w:tr>
      <w:tr w:rsidR="003C5C8F" w:rsidRPr="003C5C8F" w:rsidTr="005932F5">
        <w:trPr>
          <w:trHeight w:val="255"/>
          <w:jc w:val="center"/>
        </w:trPr>
        <w:tc>
          <w:tcPr>
            <w:tcW w:w="27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Activo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$897,104.8</w:t>
            </w:r>
          </w:p>
        </w:tc>
      </w:tr>
      <w:tr w:rsidR="003C5C8F" w:rsidRPr="003C5C8F" w:rsidTr="005932F5">
        <w:trPr>
          <w:trHeight w:val="360"/>
          <w:jc w:val="center"/>
        </w:trPr>
        <w:tc>
          <w:tcPr>
            <w:tcW w:w="27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Pasivo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$476,528.6</w:t>
            </w:r>
          </w:p>
        </w:tc>
      </w:tr>
      <w:tr w:rsidR="003C5C8F" w:rsidRPr="003C5C8F" w:rsidTr="005932F5">
        <w:trPr>
          <w:trHeight w:val="345"/>
          <w:jc w:val="center"/>
        </w:trPr>
        <w:tc>
          <w:tcPr>
            <w:tcW w:w="27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Patrimonio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$420,576.2</w:t>
            </w:r>
          </w:p>
        </w:tc>
      </w:tr>
      <w:tr w:rsidR="003C5C8F" w:rsidRPr="003C5C8F" w:rsidTr="005932F5">
        <w:trPr>
          <w:trHeight w:val="255"/>
          <w:jc w:val="center"/>
        </w:trPr>
        <w:tc>
          <w:tcPr>
            <w:tcW w:w="422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Estado de Resultados</w:t>
            </w:r>
          </w:p>
        </w:tc>
      </w:tr>
      <w:tr w:rsidR="003C5C8F" w:rsidRPr="003C5C8F" w:rsidTr="005932F5">
        <w:trPr>
          <w:trHeight w:val="360"/>
          <w:jc w:val="center"/>
        </w:trPr>
        <w:tc>
          <w:tcPr>
            <w:tcW w:w="27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Ingresos de Operación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$108,107.3</w:t>
            </w:r>
          </w:p>
        </w:tc>
      </w:tr>
      <w:tr w:rsidR="003C5C8F" w:rsidRPr="003C5C8F" w:rsidTr="005932F5">
        <w:trPr>
          <w:trHeight w:val="360"/>
          <w:jc w:val="center"/>
        </w:trPr>
        <w:tc>
          <w:tcPr>
            <w:tcW w:w="27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Gastos de Operación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$74,731.4</w:t>
            </w:r>
          </w:p>
        </w:tc>
      </w:tr>
      <w:tr w:rsidR="003C5C8F" w:rsidRPr="003C5C8F" w:rsidTr="005932F5">
        <w:trPr>
          <w:trHeight w:val="360"/>
          <w:jc w:val="center"/>
        </w:trPr>
        <w:tc>
          <w:tcPr>
            <w:tcW w:w="27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sz w:val="18"/>
                <w:szCs w:val="18"/>
              </w:rPr>
              <w:t>Superávit del Ejercicio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3C5C8F" w:rsidRPr="003C5C8F" w:rsidRDefault="003C5C8F" w:rsidP="003C5C8F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3C5C8F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$33,375.9</w:t>
            </w:r>
          </w:p>
        </w:tc>
      </w:tr>
    </w:tbl>
    <w:p w:rsidR="00C9603D" w:rsidRPr="00562F3B" w:rsidRDefault="00C9603D" w:rsidP="008E48BF">
      <w:pPr>
        <w:spacing w:after="0" w:line="240" w:lineRule="auto"/>
        <w:ind w:left="3119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Fuente:</w:t>
      </w:r>
      <w:r w:rsidR="00901B8B" w:rsidRPr="00562F3B">
        <w:rPr>
          <w:rFonts w:ascii="Cambria" w:eastAsia="Times New Roman" w:hAnsi="Cambria" w:cs="Arial"/>
          <w:sz w:val="14"/>
          <w:szCs w:val="20"/>
        </w:rPr>
        <w:t xml:space="preserve"> </w:t>
      </w:r>
      <w:r w:rsidRPr="00562F3B">
        <w:rPr>
          <w:rFonts w:ascii="Cambria" w:eastAsia="Times New Roman" w:hAnsi="Cambria" w:cs="Arial"/>
          <w:sz w:val="14"/>
          <w:szCs w:val="20"/>
        </w:rPr>
        <w:t>Monitor de Operaciones, Gerencia de Planificación, FSV.</w:t>
      </w:r>
    </w:p>
    <w:p w:rsidR="008D179F" w:rsidRPr="00562F3B" w:rsidRDefault="008D179F" w:rsidP="00894D40">
      <w:pPr>
        <w:ind w:left="426"/>
        <w:jc w:val="center"/>
        <w:rPr>
          <w:rFonts w:ascii="Cambria" w:eastAsia="Times New Roman" w:hAnsi="Cambria" w:cs="Arial"/>
          <w:bCs/>
          <w:sz w:val="16"/>
          <w:szCs w:val="12"/>
        </w:rPr>
      </w:pPr>
    </w:p>
    <w:p w:rsidR="00F37E7C" w:rsidRPr="00562F3B" w:rsidRDefault="003C5C8F" w:rsidP="008055ED">
      <w:pPr>
        <w:jc w:val="center"/>
        <w:rPr>
          <w:rFonts w:ascii="Cambria" w:eastAsia="Times New Roman" w:hAnsi="Cambria" w:cs="Arial"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5709C5B" wp14:editId="02B2445B">
            <wp:extent cx="4899212" cy="463952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37E7C" w:rsidRPr="00562F3B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9"/>
    <w:rsid w:val="00001B22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15B"/>
    <w:rsid w:val="000A57B1"/>
    <w:rsid w:val="000B1E96"/>
    <w:rsid w:val="000C4BF3"/>
    <w:rsid w:val="000C65DF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103BE"/>
    <w:rsid w:val="003145F1"/>
    <w:rsid w:val="0031647C"/>
    <w:rsid w:val="00317DFE"/>
    <w:rsid w:val="00317E4A"/>
    <w:rsid w:val="003200DB"/>
    <w:rsid w:val="003206F2"/>
    <w:rsid w:val="00322704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43A7"/>
    <w:rsid w:val="003D48AB"/>
    <w:rsid w:val="003D4B3C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438A"/>
    <w:rsid w:val="004347C7"/>
    <w:rsid w:val="00434D27"/>
    <w:rsid w:val="00436F7E"/>
    <w:rsid w:val="004373B5"/>
    <w:rsid w:val="004379FD"/>
    <w:rsid w:val="00446D05"/>
    <w:rsid w:val="004474D9"/>
    <w:rsid w:val="00453BD7"/>
    <w:rsid w:val="004552A9"/>
    <w:rsid w:val="00461466"/>
    <w:rsid w:val="00462518"/>
    <w:rsid w:val="004631CA"/>
    <w:rsid w:val="0046597A"/>
    <w:rsid w:val="00467CA1"/>
    <w:rsid w:val="00471788"/>
    <w:rsid w:val="004738D0"/>
    <w:rsid w:val="00475D91"/>
    <w:rsid w:val="004768B7"/>
    <w:rsid w:val="004773F4"/>
    <w:rsid w:val="00482556"/>
    <w:rsid w:val="00483A62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34725"/>
    <w:rsid w:val="00536984"/>
    <w:rsid w:val="00536A63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360"/>
    <w:rsid w:val="00610DE3"/>
    <w:rsid w:val="00621927"/>
    <w:rsid w:val="006249CC"/>
    <w:rsid w:val="00630CD3"/>
    <w:rsid w:val="0063123B"/>
    <w:rsid w:val="00636E5D"/>
    <w:rsid w:val="00637B80"/>
    <w:rsid w:val="0064080A"/>
    <w:rsid w:val="006460C2"/>
    <w:rsid w:val="006464C7"/>
    <w:rsid w:val="006522CD"/>
    <w:rsid w:val="006554C2"/>
    <w:rsid w:val="00662305"/>
    <w:rsid w:val="00666FA3"/>
    <w:rsid w:val="00670F50"/>
    <w:rsid w:val="00670F5F"/>
    <w:rsid w:val="0067199A"/>
    <w:rsid w:val="0067794C"/>
    <w:rsid w:val="0068065F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13B05"/>
    <w:rsid w:val="0071636E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73EA"/>
    <w:rsid w:val="0079378F"/>
    <w:rsid w:val="007A078B"/>
    <w:rsid w:val="007A1B33"/>
    <w:rsid w:val="007A3C89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7672"/>
    <w:rsid w:val="008D7A5B"/>
    <w:rsid w:val="008E036A"/>
    <w:rsid w:val="008E48BF"/>
    <w:rsid w:val="008E6E54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6B00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C2F98"/>
    <w:rsid w:val="009C784B"/>
    <w:rsid w:val="009C7DF4"/>
    <w:rsid w:val="009E0132"/>
    <w:rsid w:val="009E0147"/>
    <w:rsid w:val="009E3541"/>
    <w:rsid w:val="009F3635"/>
    <w:rsid w:val="009F4242"/>
    <w:rsid w:val="009F5176"/>
    <w:rsid w:val="009F675D"/>
    <w:rsid w:val="00A00415"/>
    <w:rsid w:val="00A01B42"/>
    <w:rsid w:val="00A1008B"/>
    <w:rsid w:val="00A101E5"/>
    <w:rsid w:val="00A12F01"/>
    <w:rsid w:val="00A16A34"/>
    <w:rsid w:val="00A22911"/>
    <w:rsid w:val="00A232EF"/>
    <w:rsid w:val="00A34CB5"/>
    <w:rsid w:val="00A4202C"/>
    <w:rsid w:val="00A439FA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B17"/>
    <w:rsid w:val="00AA4547"/>
    <w:rsid w:val="00AA494F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488B"/>
    <w:rsid w:val="00AD5046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C6C"/>
    <w:rsid w:val="00B20595"/>
    <w:rsid w:val="00B20722"/>
    <w:rsid w:val="00B326A0"/>
    <w:rsid w:val="00B33105"/>
    <w:rsid w:val="00B37AD2"/>
    <w:rsid w:val="00B400AD"/>
    <w:rsid w:val="00B46E73"/>
    <w:rsid w:val="00B56530"/>
    <w:rsid w:val="00B577A8"/>
    <w:rsid w:val="00B76918"/>
    <w:rsid w:val="00B76A66"/>
    <w:rsid w:val="00B8022E"/>
    <w:rsid w:val="00B84201"/>
    <w:rsid w:val="00B84796"/>
    <w:rsid w:val="00B85F8B"/>
    <w:rsid w:val="00B8670E"/>
    <w:rsid w:val="00B87044"/>
    <w:rsid w:val="00B9365E"/>
    <w:rsid w:val="00B951CD"/>
    <w:rsid w:val="00BA1179"/>
    <w:rsid w:val="00BA208C"/>
    <w:rsid w:val="00BA2A25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C86"/>
    <w:rsid w:val="00BE6A16"/>
    <w:rsid w:val="00BE7E4D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76B4"/>
    <w:rsid w:val="00CA7A67"/>
    <w:rsid w:val="00CB187F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7B0A"/>
    <w:rsid w:val="00D53E8C"/>
    <w:rsid w:val="00D54B35"/>
    <w:rsid w:val="00D62C40"/>
    <w:rsid w:val="00D702BD"/>
    <w:rsid w:val="00D717F0"/>
    <w:rsid w:val="00D72F6C"/>
    <w:rsid w:val="00D73534"/>
    <w:rsid w:val="00D74297"/>
    <w:rsid w:val="00D80502"/>
    <w:rsid w:val="00D87936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10BE"/>
    <w:rsid w:val="00E71E47"/>
    <w:rsid w:val="00E77BB3"/>
    <w:rsid w:val="00E82D68"/>
    <w:rsid w:val="00E8355B"/>
    <w:rsid w:val="00E83BCA"/>
    <w:rsid w:val="00E865E5"/>
    <w:rsid w:val="00E869B8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60E"/>
    <w:rsid w:val="00ED0824"/>
    <w:rsid w:val="00ED2EE2"/>
    <w:rsid w:val="00ED5003"/>
    <w:rsid w:val="00EE114C"/>
    <w:rsid w:val="00EF4CF7"/>
    <w:rsid w:val="00EF6107"/>
    <w:rsid w:val="00EF63B8"/>
    <w:rsid w:val="00F01EC7"/>
    <w:rsid w:val="00F02386"/>
    <w:rsid w:val="00F13ECC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Créditos Otorgados</a:t>
            </a:r>
          </a:p>
          <a:p>
            <a:pPr>
              <a:defRPr/>
            </a:pPr>
            <a:r>
              <a:rPr lang="es-SV"/>
              <a:t>Enero - diciembre 2017</a:t>
            </a:r>
          </a:p>
        </c:rich>
      </c:tx>
      <c:layout>
        <c:manualLayout>
          <c:xMode val="edge"/>
          <c:yMode val="edge"/>
          <c:x val="0.3752158510389017"/>
          <c:y val="4.8369874469772728E-2"/>
        </c:manualLayout>
      </c:layout>
      <c:overlay val="1"/>
    </c:title>
    <c:autoTitleDeleted val="0"/>
    <c:view3D>
      <c:rotX val="70"/>
      <c:hPercent val="5"/>
      <c:rotY val="69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293381058015044"/>
          <c:y val="0.23741572404041802"/>
          <c:w val="0.55294851498567521"/>
          <c:h val="0.48604424595647827"/>
        </c:manualLayout>
      </c:layout>
      <c:pie3DChart>
        <c:varyColors val="1"/>
        <c:ser>
          <c:idx val="0"/>
          <c:order val="0"/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explosion val="7"/>
          <c:dPt>
            <c:idx val="0"/>
            <c:bubble3D val="0"/>
            <c:explosion val="0"/>
            <c:spPr>
              <a:solidFill>
                <a:srgbClr val="9BBB59">
                  <a:lumMod val="60000"/>
                  <a:lumOff val="40000"/>
                </a:srgb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9-4C47-9AE3-457E98C8DFA3}"/>
              </c:ext>
            </c:extLst>
          </c:dPt>
          <c:dPt>
            <c:idx val="1"/>
            <c:bubble3D val="0"/>
            <c:explosion val="0"/>
            <c:spPr>
              <a:solidFill>
                <a:schemeClr val="tx2">
                  <a:lumMod val="60000"/>
                  <a:lumOff val="4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9-4C47-9AE3-457E98C8DFA3}"/>
              </c:ext>
            </c:extLst>
          </c:dPt>
          <c:dPt>
            <c:idx val="2"/>
            <c:bubble3D val="0"/>
            <c:explosion val="0"/>
            <c:spPr>
              <a:solidFill>
                <a:schemeClr val="accent6">
                  <a:lumMod val="40000"/>
                  <a:lumOff val="6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2D9-4C47-9AE3-457E98C8DFA3}"/>
              </c:ext>
            </c:extLst>
          </c:dPt>
          <c:dPt>
            <c:idx val="3"/>
            <c:bubble3D val="0"/>
            <c:explosion val="0"/>
            <c:spPr>
              <a:solidFill>
                <a:schemeClr val="bg1">
                  <a:lumMod val="75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2D9-4C47-9AE3-457E98C8DFA3}"/>
              </c:ext>
            </c:extLst>
          </c:dPt>
          <c:dLbls>
            <c:dLbl>
              <c:idx val="0"/>
              <c:layout>
                <c:manualLayout>
                  <c:x val="-2.0738028891176784E-2"/>
                  <c:y val="6.29590992171602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2D9-4C47-9AE3-457E98C8DFA3}"/>
                </c:ext>
              </c:extLst>
            </c:dLbl>
            <c:dLbl>
              <c:idx val="1"/>
              <c:layout>
                <c:manualLayout>
                  <c:x val="5.1845072227941959E-3"/>
                  <c:y val="-6.2959099217160391E-2"/>
                </c:manualLayout>
              </c:layout>
              <c:spPr/>
              <c:txPr>
                <a:bodyPr/>
                <a:lstStyle/>
                <a:p>
                  <a:pPr algn="ctr"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2D9-4C47-9AE3-457E98C8DFA3}"/>
                </c:ext>
              </c:extLst>
            </c:dLbl>
            <c:dLbl>
              <c:idx val="2"/>
              <c:layout>
                <c:manualLayout>
                  <c:x val="-0.10109789084448682"/>
                  <c:y val="1.36867606993826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2D9-4C47-9AE3-457E98C8DFA3}"/>
                </c:ext>
              </c:extLst>
            </c:dLbl>
            <c:dLbl>
              <c:idx val="3"/>
              <c:layout>
                <c:manualLayout>
                  <c:x val="-7.7767608341912948E-3"/>
                  <c:y val="8.212056419629616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2D9-4C47-9AE3-457E98C8DFA3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2D9-4C47-9AE3-457E98C8DFA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1177</c:v>
                </c:pt>
                <c:pt idx="1">
                  <c:v>3426</c:v>
                </c:pt>
                <c:pt idx="2">
                  <c:v>661</c:v>
                </c:pt>
                <c:pt idx="3">
                  <c:v>449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2D9-4C47-9AE3-457E98C8D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mbria" panose="02040503050406030204" pitchFamily="18" charset="0"/>
          <a:ea typeface="Calibri"/>
          <a:cs typeface="Calibri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A68F74-0469-4DB5-9FC6-7BC0F214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8631</Characters>
  <Application>Microsoft Office Word</Application>
  <DocSecurity>4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2015-05-25T16:27:00Z</cp:lastPrinted>
  <dcterms:created xsi:type="dcterms:W3CDTF">2018-01-31T00:08:00Z</dcterms:created>
  <dcterms:modified xsi:type="dcterms:W3CDTF">2018-01-31T00:08:00Z</dcterms:modified>
</cp:coreProperties>
</file>