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A98" w:rsidRPr="00AF7A98" w:rsidRDefault="00AF7A98" w:rsidP="00AF7A98">
      <w:pPr>
        <w:jc w:val="center"/>
        <w:rPr>
          <w:rFonts w:ascii="Arial" w:hAnsi="Arial" w:cs="Arial"/>
          <w:b/>
          <w:bCs/>
          <w:u w:val="single"/>
        </w:rPr>
      </w:pPr>
      <w:r w:rsidRPr="00634F5B">
        <w:rPr>
          <w:rFonts w:ascii="Arial" w:hAnsi="Arial" w:cs="Arial"/>
          <w:b/>
          <w:snapToGrid w:val="0"/>
          <w:u w:val="single"/>
        </w:rPr>
        <w:t>ACTA</w:t>
      </w:r>
      <w:r w:rsidRPr="00BA5188">
        <w:rPr>
          <w:rFonts w:ascii="Arial" w:hAnsi="Arial" w:cs="Arial"/>
          <w:b/>
          <w:bCs/>
          <w:u w:val="single"/>
        </w:rPr>
        <w:t xml:space="preserve">  DE SESION </w:t>
      </w:r>
      <w:r w:rsidRPr="0016637C">
        <w:rPr>
          <w:rFonts w:ascii="Arial" w:hAnsi="Arial" w:cs="Arial"/>
          <w:b/>
          <w:bCs/>
          <w:u w:val="single"/>
        </w:rPr>
        <w:t xml:space="preserve">DE </w:t>
      </w:r>
      <w:r w:rsidRPr="00AF7A98">
        <w:rPr>
          <w:rFonts w:ascii="Arial" w:hAnsi="Arial" w:cs="Arial"/>
          <w:b/>
          <w:bCs/>
          <w:u w:val="single"/>
        </w:rPr>
        <w:t>JUNTA DIRECTIVA N° JD-197/2016</w:t>
      </w:r>
    </w:p>
    <w:p w:rsidR="00AF7A98" w:rsidRPr="00AF7A98" w:rsidRDefault="00AF7A98" w:rsidP="00AF7A98">
      <w:pPr>
        <w:jc w:val="center"/>
        <w:rPr>
          <w:rFonts w:ascii="Arial" w:hAnsi="Arial" w:cs="Arial"/>
          <w:b/>
          <w:bCs/>
          <w:u w:val="single"/>
        </w:rPr>
      </w:pPr>
      <w:r w:rsidRPr="00AF7A98">
        <w:rPr>
          <w:rFonts w:ascii="Arial" w:hAnsi="Arial" w:cs="Arial"/>
          <w:b/>
          <w:bCs/>
          <w:u w:val="single"/>
        </w:rPr>
        <w:t>DEL  27  DE  OCTUBRE  DE  2016</w:t>
      </w:r>
    </w:p>
    <w:p w:rsidR="00AF7A98" w:rsidRPr="00634F5B" w:rsidRDefault="00AF7A98" w:rsidP="00AF7A98">
      <w:pPr>
        <w:jc w:val="center"/>
        <w:rPr>
          <w:rFonts w:ascii="Arial" w:hAnsi="Arial" w:cs="Arial"/>
          <w:b/>
          <w:snapToGrid w:val="0"/>
          <w:u w:val="single"/>
        </w:rPr>
      </w:pPr>
    </w:p>
    <w:p w:rsidR="00AF7A98" w:rsidRPr="00634F5B" w:rsidRDefault="00AF7A98" w:rsidP="00AF7A98">
      <w:pPr>
        <w:jc w:val="both"/>
        <w:outlineLvl w:val="0"/>
        <w:rPr>
          <w:rFonts w:ascii="Arial" w:hAnsi="Arial" w:cs="Arial"/>
        </w:rPr>
      </w:pPr>
      <w:r w:rsidRPr="00634F5B">
        <w:rPr>
          <w:rFonts w:ascii="Arial" w:hAnsi="Arial" w:cs="Arial"/>
        </w:rPr>
        <w:t>En la Sala de Sesiones de Junta Directiva, ubicada en Calle Rubén Darío N° 901, San Salvador, a las dieciséis horas</w:t>
      </w:r>
      <w:r>
        <w:rPr>
          <w:rFonts w:ascii="Arial" w:hAnsi="Arial" w:cs="Arial"/>
        </w:rPr>
        <w:t xml:space="preserve"> con treinta minutos</w:t>
      </w:r>
      <w:r w:rsidRPr="00634F5B">
        <w:rPr>
          <w:rFonts w:ascii="Arial" w:hAnsi="Arial" w:cs="Arial"/>
        </w:rPr>
        <w:t xml:space="preserve"> del día </w:t>
      </w:r>
      <w:r>
        <w:rPr>
          <w:rFonts w:ascii="Arial" w:hAnsi="Arial" w:cs="Arial"/>
        </w:rPr>
        <w:t>veintisiete de octu</w:t>
      </w:r>
      <w:r w:rsidRPr="00634F5B">
        <w:rPr>
          <w:rFonts w:ascii="Arial" w:hAnsi="Arial" w:cs="Arial"/>
        </w:rPr>
        <w:t>bre de dos mil dieciséis, para tratar la Agenda de Se</w:t>
      </w:r>
      <w:r>
        <w:rPr>
          <w:rFonts w:ascii="Arial" w:hAnsi="Arial" w:cs="Arial"/>
        </w:rPr>
        <w:t>sión de Junta Directiva N° JD-197</w:t>
      </w:r>
      <w:r w:rsidRPr="00634F5B">
        <w:rPr>
          <w:rFonts w:ascii="Arial" w:hAnsi="Arial" w:cs="Arial"/>
        </w:rPr>
        <w:t>/2016 de esta fecha, se realizó la reunión de los señores miembros de Junta Directiva</w:t>
      </w:r>
      <w:r w:rsidRPr="00634F5B">
        <w:rPr>
          <w:rFonts w:ascii="Arial" w:hAnsi="Arial" w:cs="Arial"/>
          <w:b/>
        </w:rPr>
        <w:t xml:space="preserve">: </w:t>
      </w:r>
      <w:r w:rsidRPr="00AF7A98">
        <w:rPr>
          <w:rFonts w:ascii="Arial" w:hAnsi="Arial" w:cs="Arial"/>
          <w:b/>
          <w:lang w:val="es-ES_tradnl"/>
        </w:rPr>
        <w:t>Presidente y Director Ejecutivo: JOSE TOMAS CHEVEZ RUIZ. Directores Propietarios: JOSE FEDERICO BERMUDEZ VEGA</w:t>
      </w:r>
      <w:r>
        <w:rPr>
          <w:rFonts w:ascii="Arial" w:hAnsi="Arial" w:cs="Arial"/>
          <w:b/>
          <w:lang w:val="es-ES_tradnl"/>
        </w:rPr>
        <w:t xml:space="preserve">, </w:t>
      </w:r>
      <w:r w:rsidRPr="00AF7A98">
        <w:rPr>
          <w:rFonts w:ascii="Arial" w:hAnsi="Arial" w:cs="Arial"/>
          <w:b/>
          <w:lang w:val="es-ES_tradnl"/>
        </w:rPr>
        <w:t xml:space="preserve">ROBERTO DIAZ AGUILAR y JOSE MARIA ESPERANZA AMAYA. Directores Suplentes: </w:t>
      </w:r>
      <w:r w:rsidRPr="00AF7A98">
        <w:rPr>
          <w:rFonts w:ascii="Arial" w:hAnsi="Arial" w:cs="Arial"/>
          <w:b/>
        </w:rPr>
        <w:t>CARLOS GUSTAVO SALAZAR ALVARADO</w:t>
      </w:r>
      <w:r>
        <w:rPr>
          <w:rFonts w:ascii="Arial" w:hAnsi="Arial" w:cs="Arial"/>
          <w:b/>
        </w:rPr>
        <w:t>,</w:t>
      </w:r>
      <w:r w:rsidRPr="00AF7A98">
        <w:rPr>
          <w:rFonts w:ascii="Arial" w:hAnsi="Arial" w:cs="Arial"/>
          <w:b/>
          <w:lang w:val="es-ES_tradnl"/>
        </w:rPr>
        <w:t xml:space="preserve"> ENRIQUE OÑATE MUYSHONDT y GILBERTO LAZO ROMERO. AUSENTES CON EXCUSA: JOSE ROBERTO GOCHEZ ESPINOZA</w:t>
      </w:r>
      <w:r>
        <w:rPr>
          <w:rFonts w:ascii="Arial" w:hAnsi="Arial" w:cs="Arial"/>
          <w:b/>
          <w:lang w:val="es-ES_tradnl"/>
        </w:rPr>
        <w:t>,</w:t>
      </w:r>
      <w:r w:rsidRPr="00AF7A98">
        <w:rPr>
          <w:rFonts w:ascii="Arial" w:hAnsi="Arial" w:cs="Arial"/>
          <w:b/>
          <w:lang w:val="es-ES_tradnl"/>
        </w:rPr>
        <w:t xml:space="preserve"> Director Propietario y ELVIA VIOLETA MENJIVAR ESCALANTE, Directora Suplente.</w:t>
      </w:r>
      <w:r>
        <w:rPr>
          <w:rFonts w:ascii="Arial" w:hAnsi="Arial" w:cs="Arial"/>
          <w:b/>
          <w:lang w:val="es-ES_tradnl"/>
        </w:rPr>
        <w:t xml:space="preserve"> </w:t>
      </w:r>
      <w:r w:rsidRPr="00634F5B">
        <w:rPr>
          <w:rFonts w:ascii="Arial" w:hAnsi="Arial" w:cs="Arial"/>
        </w:rPr>
        <w:t>Una vez comprobado el quórum el Señor Presidente y Director Ejecutivo somete a consideración la Agenda siguiente:</w:t>
      </w:r>
    </w:p>
    <w:p w:rsidR="00AF7A98" w:rsidRPr="00634F5B" w:rsidRDefault="00AF7A98" w:rsidP="00AF7A98">
      <w:pPr>
        <w:jc w:val="both"/>
        <w:outlineLvl w:val="0"/>
        <w:rPr>
          <w:rFonts w:ascii="Arial" w:hAnsi="Arial" w:cs="Arial"/>
        </w:rPr>
      </w:pPr>
    </w:p>
    <w:p w:rsidR="00AF7A98" w:rsidRPr="00AF7A98" w:rsidRDefault="00AF7A98" w:rsidP="00AF7A98">
      <w:pPr>
        <w:pStyle w:val="Prrafodelista"/>
        <w:numPr>
          <w:ilvl w:val="0"/>
          <w:numId w:val="3"/>
        </w:numPr>
        <w:ind w:left="426" w:hanging="142"/>
        <w:contextualSpacing/>
        <w:jc w:val="both"/>
        <w:rPr>
          <w:rFonts w:ascii="Arial" w:hAnsi="Arial" w:cs="Arial"/>
          <w:b/>
          <w:bCs/>
        </w:rPr>
      </w:pPr>
      <w:r w:rsidRPr="00AF7A98">
        <w:rPr>
          <w:rFonts w:ascii="Arial" w:hAnsi="Arial" w:cs="Arial"/>
          <w:b/>
          <w:bCs/>
        </w:rPr>
        <w:t>APROBACION DE AGENDA</w:t>
      </w:r>
    </w:p>
    <w:p w:rsidR="00AF7A98" w:rsidRPr="00AF7A98" w:rsidRDefault="00AF7A98" w:rsidP="00AF7A98">
      <w:pPr>
        <w:pStyle w:val="Prrafodelista"/>
        <w:ind w:left="426" w:hanging="142"/>
        <w:contextualSpacing/>
        <w:jc w:val="both"/>
        <w:rPr>
          <w:rFonts w:ascii="Arial" w:hAnsi="Arial" w:cs="Arial"/>
          <w:b/>
          <w:bCs/>
        </w:rPr>
      </w:pPr>
    </w:p>
    <w:p w:rsidR="00AF7A98" w:rsidRPr="00AF7A98" w:rsidRDefault="00AF7A98" w:rsidP="00AF7A98">
      <w:pPr>
        <w:pStyle w:val="Prrafodelista"/>
        <w:numPr>
          <w:ilvl w:val="0"/>
          <w:numId w:val="3"/>
        </w:numPr>
        <w:ind w:left="426" w:hanging="142"/>
        <w:contextualSpacing/>
        <w:jc w:val="both"/>
        <w:rPr>
          <w:rFonts w:ascii="Arial" w:hAnsi="Arial" w:cs="Arial"/>
          <w:b/>
          <w:bCs/>
        </w:rPr>
      </w:pPr>
      <w:r w:rsidRPr="00AF7A98">
        <w:rPr>
          <w:rFonts w:ascii="Arial" w:hAnsi="Arial" w:cs="Arial"/>
          <w:b/>
          <w:bCs/>
        </w:rPr>
        <w:t>APROBACION DE ACTA ANTERIOR</w:t>
      </w:r>
    </w:p>
    <w:p w:rsidR="00AF7A98" w:rsidRPr="00AF7A98" w:rsidRDefault="00AF7A98" w:rsidP="00AF7A98">
      <w:pPr>
        <w:pStyle w:val="Prrafodelista"/>
        <w:ind w:left="426" w:hanging="142"/>
        <w:rPr>
          <w:rFonts w:ascii="Arial" w:hAnsi="Arial" w:cs="Arial"/>
          <w:b/>
          <w:bCs/>
        </w:rPr>
      </w:pPr>
    </w:p>
    <w:p w:rsidR="00AF7A98" w:rsidRPr="00AF7A98" w:rsidRDefault="00AF7A98" w:rsidP="00AF7A98">
      <w:pPr>
        <w:pStyle w:val="Prrafodelista"/>
        <w:numPr>
          <w:ilvl w:val="0"/>
          <w:numId w:val="3"/>
        </w:numPr>
        <w:ind w:left="426" w:hanging="142"/>
        <w:contextualSpacing/>
        <w:jc w:val="both"/>
        <w:rPr>
          <w:rFonts w:ascii="Arial" w:hAnsi="Arial" w:cs="Arial"/>
          <w:b/>
          <w:bCs/>
        </w:rPr>
      </w:pPr>
      <w:r w:rsidRPr="00AF7A98">
        <w:rPr>
          <w:rFonts w:ascii="Arial" w:hAnsi="Arial" w:cs="Arial"/>
          <w:b/>
          <w:bCs/>
        </w:rPr>
        <w:t>RESOLUCION DE CREDITOS</w:t>
      </w:r>
    </w:p>
    <w:p w:rsidR="00AF7A98" w:rsidRPr="00AF7A98" w:rsidRDefault="00AF7A98" w:rsidP="00AF7A98">
      <w:pPr>
        <w:ind w:left="426" w:hanging="142"/>
        <w:jc w:val="both"/>
        <w:rPr>
          <w:rFonts w:ascii="Arial" w:hAnsi="Arial" w:cs="Arial"/>
          <w:b/>
          <w:lang w:val="es-MX"/>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lang w:val="es-MX"/>
        </w:rPr>
        <w:t>INFORME SOBRE PERMISO OTORGADO POR EL PRESIDENTE DE LA REPUBLICA AL PRESIDENTE Y DIRECTOR EJECUTIVO DEL FSV Y DELEGACION DE FUNCIONES</w:t>
      </w:r>
    </w:p>
    <w:p w:rsidR="00AF7A98" w:rsidRPr="00AF7A98" w:rsidRDefault="00AF7A98" w:rsidP="00AF7A98">
      <w:pPr>
        <w:ind w:left="426" w:hanging="142"/>
        <w:jc w:val="both"/>
        <w:rPr>
          <w:rFonts w:ascii="Arial" w:hAnsi="Arial" w:cs="Arial"/>
          <w:b/>
          <w:bCs/>
        </w:rPr>
      </w:pPr>
    </w:p>
    <w:p w:rsidR="00AF7A98" w:rsidRPr="00AF7A98" w:rsidRDefault="00AF7A98" w:rsidP="00AF7A98">
      <w:pPr>
        <w:pStyle w:val="Prrafodelista"/>
        <w:numPr>
          <w:ilvl w:val="0"/>
          <w:numId w:val="3"/>
        </w:numPr>
        <w:ind w:left="426" w:hanging="142"/>
        <w:jc w:val="both"/>
        <w:rPr>
          <w:rFonts w:ascii="Arial" w:hAnsi="Arial" w:cs="Arial"/>
          <w:b/>
          <w:bCs/>
        </w:rPr>
      </w:pPr>
      <w:r w:rsidRPr="00AF7A98">
        <w:rPr>
          <w:rFonts w:ascii="Arial" w:hAnsi="Arial" w:cs="Arial"/>
          <w:b/>
          <w:bCs/>
        </w:rPr>
        <w:t xml:space="preserve">PROPUESTA DE MODIFICACION DE LAS NORMAS INSTITUCIONALES DE CREDITO </w:t>
      </w:r>
    </w:p>
    <w:p w:rsidR="00AF7A98" w:rsidRPr="00AF7A98" w:rsidRDefault="00AF7A98" w:rsidP="00AF7A98">
      <w:pPr>
        <w:ind w:left="426" w:hanging="142"/>
        <w:jc w:val="both"/>
        <w:rPr>
          <w:rFonts w:ascii="Arial" w:hAnsi="Arial" w:cs="Arial"/>
          <w:b/>
          <w:bCs/>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REVISIÓN DE LA POLÍTICA CREDITICIA A SEPTIEMBRE 2016 </w:t>
      </w:r>
    </w:p>
    <w:p w:rsidR="00AF7A98" w:rsidRPr="00AF7A98" w:rsidRDefault="00AF7A98" w:rsidP="00AF7A98">
      <w:pPr>
        <w:ind w:left="426" w:hanging="142"/>
        <w:jc w:val="both"/>
        <w:rPr>
          <w:rFonts w:ascii="Arial" w:hAnsi="Arial" w:cs="Arial"/>
          <w:b/>
          <w:bCs/>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INFORME FINANCIERO AL MES DE SEPTIEMBRE 2016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CREACIÓN DEL COMITÉ DE ACTIVOS Y PASIVOS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INFORME SOBRE CONCURSO PÚBLICO N° FSV-01/2016 “SERVICIOS DE AUDITORÍA EXTERNA PARA EL EJERCICIO 2017”</w:t>
      </w:r>
    </w:p>
    <w:p w:rsidR="00AF7A98" w:rsidRPr="00AF7A98" w:rsidRDefault="00AF7A98" w:rsidP="00AF7A98">
      <w:pPr>
        <w:pStyle w:val="Prrafodelista"/>
        <w:ind w:left="992"/>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SOLICITUD DE MODIFICACION AL MUTUO HIPOTECARIO DEL FSV</w:t>
      </w:r>
    </w:p>
    <w:p w:rsidR="00AF7A98" w:rsidRPr="00AF7A98" w:rsidRDefault="00AF7A98" w:rsidP="00AF7A98">
      <w:pPr>
        <w:ind w:left="426" w:hanging="142"/>
        <w:jc w:val="both"/>
        <w:rPr>
          <w:rFonts w:ascii="Arial" w:hAnsi="Arial" w:cs="Arial"/>
          <w:b/>
          <w:bCs/>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bCs/>
        </w:rPr>
        <w:t xml:space="preserve">AUTORIZACION DE PRECIOS DE VENTA DE ACTIVOS EXTRAORDINARIOS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SEGUIMIENTO DEL PLAN ANUAL OPERATIVO, PAO, AL MES DE SEPTIEMBRE DE 2016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MONITOR DE OPERACIONES AL MES DE SEPTIEMBRE DE 2016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INFORME DE LIQUIDACIÓN DEL PFIF FASE II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lastRenderedPageBreak/>
        <w:t xml:space="preserve">MODIFICACIÓN DE CLAUSULA DE CONVENIO CON LA DIRECCION GENERAL DE CORREOS </w:t>
      </w:r>
    </w:p>
    <w:p w:rsidR="00AF7A98" w:rsidRPr="00AF7A98" w:rsidRDefault="00AF7A98" w:rsidP="00AF7A98">
      <w:pPr>
        <w:pStyle w:val="Prrafodelista"/>
        <w:ind w:left="992"/>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SOLICITUD DE MODIFICACION DEL INSTRUCTIVO DE PRÉSTAMOS DEL FONDO DE PROTECCION PARA EL PESONAL DEL FSV</w:t>
      </w:r>
    </w:p>
    <w:p w:rsidR="00AF7A98" w:rsidRPr="00AF7A98" w:rsidRDefault="00AF7A98" w:rsidP="00AF7A98">
      <w:pPr>
        <w:pStyle w:val="Prrafodelista"/>
        <w:ind w:left="992"/>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SOLICITUD DE SALVADOR ADOLFO RODRÍGUEZ DE FACTIBILIDAD PROYECTO CIUDAD PACIFICA I ETAPA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SOLICITUD DE GPG EDIFICACIONES DE FACTIBILIDAD PROYECTO CIUDAD PACIFICA I ETAPA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SOLICITUD DE ORIÓN, S.A. DE C.V. DE FACTIBILIDAD PROYECTO NUEVO LOURDES EXTENSIÓN ETAPA II FASE III  </w:t>
      </w:r>
    </w:p>
    <w:p w:rsidR="00AF7A98" w:rsidRPr="00AF7A98" w:rsidRDefault="00AF7A98" w:rsidP="00AF7A98">
      <w:pPr>
        <w:pStyle w:val="Prrafodelista"/>
        <w:ind w:left="426" w:hanging="142"/>
        <w:jc w:val="both"/>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hAnsi="Arial" w:cs="Arial"/>
          <w:b/>
        </w:rPr>
        <w:t xml:space="preserve">SOLICITUD DE PINATERRA, S.A. DE C.V. DE PRECALIFICACIÓN CONDOMINIO LOS BAMBÚES </w:t>
      </w:r>
    </w:p>
    <w:p w:rsidR="00AF7A98" w:rsidRPr="00AF7A98" w:rsidRDefault="00AF7A98" w:rsidP="00AF7A98">
      <w:pPr>
        <w:pStyle w:val="Prrafodelista"/>
        <w:ind w:left="992"/>
        <w:rPr>
          <w:rFonts w:ascii="Arial" w:hAnsi="Arial" w:cs="Arial"/>
          <w:b/>
        </w:rPr>
      </w:pPr>
    </w:p>
    <w:p w:rsidR="00AF7A98" w:rsidRPr="00AF7A98" w:rsidRDefault="00AF7A98" w:rsidP="00AF7A98">
      <w:pPr>
        <w:pStyle w:val="Prrafodelista"/>
        <w:numPr>
          <w:ilvl w:val="0"/>
          <w:numId w:val="3"/>
        </w:numPr>
        <w:ind w:left="426" w:hanging="142"/>
        <w:jc w:val="both"/>
        <w:rPr>
          <w:rFonts w:ascii="Arial" w:hAnsi="Arial" w:cs="Arial"/>
          <w:b/>
        </w:rPr>
      </w:pPr>
      <w:r w:rsidRPr="00AF7A98">
        <w:rPr>
          <w:rFonts w:ascii="Arial" w:eastAsia="Arial Unicode MS" w:hAnsi="Arial" w:cs="Arial"/>
          <w:b/>
        </w:rPr>
        <w:t>ACUERDO DE RESOLUCIÓN SOBRE INFORMACIÓN RESERVADA DE ESTA SESIÓN</w:t>
      </w:r>
    </w:p>
    <w:p w:rsidR="00AF7A98" w:rsidRPr="00DA3E2A" w:rsidRDefault="00AF7A98" w:rsidP="00AF7A98">
      <w:pPr>
        <w:jc w:val="center"/>
        <w:rPr>
          <w:rFonts w:ascii="Arial" w:hAnsi="Arial" w:cs="Arial"/>
          <w:b/>
          <w:snapToGrid w:val="0"/>
          <w:u w:val="single"/>
        </w:rPr>
      </w:pPr>
      <w:r w:rsidRPr="00DA3E2A">
        <w:rPr>
          <w:rFonts w:ascii="Arial" w:hAnsi="Arial" w:cs="Arial"/>
          <w:b/>
          <w:snapToGrid w:val="0"/>
          <w:u w:val="single"/>
        </w:rPr>
        <w:t>DESARROLLO</w:t>
      </w:r>
    </w:p>
    <w:p w:rsidR="00AF7A98" w:rsidRPr="00DA3E2A" w:rsidRDefault="00AF7A98" w:rsidP="00AF7A98">
      <w:pPr>
        <w:jc w:val="center"/>
        <w:rPr>
          <w:rFonts w:ascii="Arial" w:hAnsi="Arial" w:cs="Arial"/>
          <w:b/>
          <w:snapToGrid w:val="0"/>
          <w:u w:val="single"/>
        </w:rPr>
      </w:pPr>
    </w:p>
    <w:p w:rsidR="00AF7A98" w:rsidRPr="00DA3E2A" w:rsidRDefault="00AF7A98" w:rsidP="00AF7A98">
      <w:pPr>
        <w:numPr>
          <w:ilvl w:val="0"/>
          <w:numId w:val="34"/>
        </w:numPr>
        <w:jc w:val="both"/>
        <w:rPr>
          <w:rFonts w:ascii="Arial" w:hAnsi="Arial" w:cs="Arial"/>
          <w:b/>
          <w:snapToGrid w:val="0"/>
        </w:rPr>
      </w:pPr>
      <w:r w:rsidRPr="00DA3E2A">
        <w:rPr>
          <w:rFonts w:ascii="Arial" w:hAnsi="Arial" w:cs="Arial"/>
          <w:b/>
          <w:snapToGrid w:val="0"/>
        </w:rPr>
        <w:t>APROBACION DE AGENDA</w:t>
      </w:r>
      <w:smartTag w:uri="urn:schemas-microsoft-com:office:smarttags" w:element="PersonName">
        <w:r w:rsidRPr="00DA3E2A">
          <w:rPr>
            <w:rFonts w:ascii="Arial" w:hAnsi="Arial" w:cs="Arial"/>
            <w:b/>
            <w:snapToGrid w:val="0"/>
          </w:rPr>
          <w:t>.</w:t>
        </w:r>
      </w:smartTag>
      <w:r w:rsidRPr="00DA3E2A">
        <w:rPr>
          <w:rFonts w:ascii="Arial" w:hAnsi="Arial" w:cs="Arial"/>
          <w:b/>
          <w:snapToGrid w:val="0"/>
        </w:rPr>
        <w:t xml:space="preserve"> </w:t>
      </w:r>
      <w:r w:rsidRPr="00DA3E2A">
        <w:rPr>
          <w:rFonts w:ascii="Arial" w:hAnsi="Arial" w:cs="Arial"/>
          <w:snapToGrid w:val="0"/>
        </w:rPr>
        <w:t>Fue aprobada</w:t>
      </w:r>
      <w:smartTag w:uri="urn:schemas-microsoft-com:office:smarttags" w:element="PersonName">
        <w:r w:rsidRPr="00DA3E2A">
          <w:rPr>
            <w:rFonts w:ascii="Arial" w:hAnsi="Arial" w:cs="Arial"/>
            <w:snapToGrid w:val="0"/>
          </w:rPr>
          <w:t>.</w:t>
        </w:r>
      </w:smartTag>
    </w:p>
    <w:p w:rsidR="00AF7A98" w:rsidRPr="00DA3E2A" w:rsidRDefault="00AF7A98" w:rsidP="00AF7A98">
      <w:pPr>
        <w:jc w:val="both"/>
        <w:rPr>
          <w:rFonts w:ascii="Arial" w:hAnsi="Arial" w:cs="Arial"/>
          <w:b/>
          <w:snapToGrid w:val="0"/>
        </w:rPr>
      </w:pPr>
    </w:p>
    <w:p w:rsidR="00AF7A98" w:rsidRPr="00DA3E2A" w:rsidRDefault="00AF7A98" w:rsidP="00AF7A98">
      <w:pPr>
        <w:numPr>
          <w:ilvl w:val="0"/>
          <w:numId w:val="34"/>
        </w:numPr>
        <w:jc w:val="both"/>
        <w:rPr>
          <w:rFonts w:ascii="Arial" w:hAnsi="Arial" w:cs="Arial"/>
        </w:rPr>
      </w:pPr>
      <w:r w:rsidRPr="00DA3E2A">
        <w:rPr>
          <w:rFonts w:ascii="Arial" w:hAnsi="Arial" w:cs="Arial"/>
          <w:b/>
          <w:snapToGrid w:val="0"/>
        </w:rPr>
        <w:t xml:space="preserve">APROBACION Y RATIFICACION DE ACTA ANTERIOR. </w:t>
      </w:r>
      <w:r w:rsidRPr="00DA3E2A">
        <w:rPr>
          <w:rFonts w:ascii="Arial" w:hAnsi="Arial" w:cs="Arial"/>
        </w:rPr>
        <w:t>Se aprobó el Acta N° JD-</w:t>
      </w:r>
      <w:r>
        <w:rPr>
          <w:rFonts w:ascii="Arial" w:hAnsi="Arial" w:cs="Arial"/>
        </w:rPr>
        <w:t>196</w:t>
      </w:r>
      <w:r w:rsidRPr="00DA3E2A">
        <w:rPr>
          <w:rFonts w:ascii="Arial" w:hAnsi="Arial" w:cs="Arial"/>
        </w:rPr>
        <w:t xml:space="preserve">/2016 del </w:t>
      </w:r>
      <w:r>
        <w:rPr>
          <w:rFonts w:ascii="Arial" w:hAnsi="Arial" w:cs="Arial"/>
        </w:rPr>
        <w:t>26</w:t>
      </w:r>
      <w:r w:rsidRPr="00DA3E2A">
        <w:rPr>
          <w:rFonts w:ascii="Arial" w:hAnsi="Arial" w:cs="Arial"/>
        </w:rPr>
        <w:t xml:space="preserve"> de </w:t>
      </w:r>
      <w:r>
        <w:rPr>
          <w:rFonts w:ascii="Arial" w:hAnsi="Arial" w:cs="Arial"/>
        </w:rPr>
        <w:t>octubre</w:t>
      </w:r>
      <w:r w:rsidRPr="00DA3E2A">
        <w:rPr>
          <w:rFonts w:ascii="Arial" w:hAnsi="Arial" w:cs="Arial"/>
        </w:rPr>
        <w:t xml:space="preserve"> de 2016, la cual fue ratificada. </w:t>
      </w:r>
    </w:p>
    <w:p w:rsidR="00AF7A98" w:rsidRPr="00DA3E2A" w:rsidRDefault="00AF7A98" w:rsidP="00AF7A98">
      <w:pPr>
        <w:autoSpaceDE w:val="0"/>
        <w:autoSpaceDN w:val="0"/>
        <w:adjustRightInd w:val="0"/>
        <w:jc w:val="both"/>
        <w:rPr>
          <w:rFonts w:ascii="Arial" w:hAnsi="Arial" w:cs="Arial"/>
          <w:b/>
          <w:bCs/>
        </w:rPr>
      </w:pPr>
    </w:p>
    <w:p w:rsidR="00AF7A98" w:rsidRDefault="00AF7A98" w:rsidP="00AF7A98">
      <w:pPr>
        <w:jc w:val="both"/>
        <w:rPr>
          <w:rFonts w:ascii="Arial" w:hAnsi="Arial" w:cs="Arial"/>
        </w:rPr>
      </w:pPr>
      <w:r w:rsidRPr="00DA3E2A">
        <w:rPr>
          <w:rFonts w:ascii="Arial" w:hAnsi="Arial" w:cs="Arial"/>
          <w:b/>
          <w:bCs/>
          <w:lang w:val="es-MX"/>
        </w:rPr>
        <w:t xml:space="preserve">III) RESOLUCION DE CREDITOS PARA VIVIENDA. </w:t>
      </w:r>
      <w:r w:rsidRPr="00DA3E2A">
        <w:rPr>
          <w:rFonts w:ascii="Arial" w:hAnsi="Arial" w:cs="Arial"/>
        </w:rPr>
        <w:t xml:space="preserve">El Presidente y Director Ejecutivo sometió a consideración de Junta Directiva, </w:t>
      </w:r>
      <w:r w:rsidRPr="00AF7A98">
        <w:rPr>
          <w:rFonts w:ascii="Arial" w:eastAsia="Arial" w:hAnsi="Arial" w:cs="Arial"/>
          <w:lang w:val="es-ES_tradnl"/>
        </w:rPr>
        <w:t>13 solicitudes de crédito por un monto de $237,256.47</w:t>
      </w:r>
      <w:r w:rsidRPr="0016637C">
        <w:rPr>
          <w:rFonts w:ascii="Arial" w:eastAsia="Arial" w:hAnsi="Arial" w:cs="Arial"/>
          <w:lang w:val="es-ES_tradnl"/>
        </w:rPr>
        <w:t xml:space="preserve">, </w:t>
      </w:r>
      <w:r>
        <w:rPr>
          <w:rFonts w:ascii="Arial" w:hAnsi="Arial" w:cs="Arial"/>
        </w:rPr>
        <w:t>según consta en el Acta N° 197</w:t>
      </w:r>
      <w:r w:rsidRPr="00DA3E2A">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r>
        <w:rPr>
          <w:rFonts w:ascii="Arial" w:hAnsi="Arial" w:cs="Arial"/>
        </w:rPr>
        <w:t>.</w:t>
      </w:r>
    </w:p>
    <w:p w:rsidR="00AF7A98" w:rsidRDefault="00AF7A98" w:rsidP="00AF7A98">
      <w:pPr>
        <w:jc w:val="both"/>
        <w:rPr>
          <w:rFonts w:ascii="Arial" w:hAnsi="Arial" w:cs="Arial"/>
        </w:rPr>
      </w:pPr>
    </w:p>
    <w:p w:rsidR="00426D7F" w:rsidRPr="00022E56" w:rsidRDefault="00426D7F" w:rsidP="00426D7F">
      <w:pPr>
        <w:jc w:val="both"/>
        <w:rPr>
          <w:rFonts w:ascii="Arial" w:hAnsi="Arial" w:cs="Arial"/>
          <w:b/>
        </w:rPr>
      </w:pPr>
      <w:r>
        <w:rPr>
          <w:rFonts w:ascii="Arial" w:hAnsi="Arial" w:cs="Arial"/>
          <w:b/>
          <w:lang w:val="es-MX"/>
        </w:rPr>
        <w:t xml:space="preserve">IV) </w:t>
      </w:r>
      <w:r w:rsidRPr="00D84EB1">
        <w:rPr>
          <w:rFonts w:ascii="Arial" w:hAnsi="Arial" w:cs="Arial"/>
          <w:b/>
          <w:lang w:val="es-MX"/>
        </w:rPr>
        <w:t>INFORME SOBRE PERMISO OTORGADO POR EL PRESIDENTE DE LA REPUBLICA AL PRESIDENTE Y DIRECTOR EJECUTIVO DEL FSV</w:t>
      </w:r>
      <w:r>
        <w:rPr>
          <w:rFonts w:ascii="Arial" w:hAnsi="Arial" w:cs="Arial"/>
          <w:b/>
          <w:lang w:val="es-MX"/>
        </w:rPr>
        <w:t xml:space="preserve"> Y DELEGACION DE FUNCIONES</w:t>
      </w:r>
      <w:r w:rsidR="00B81C59">
        <w:rPr>
          <w:rFonts w:ascii="Arial" w:hAnsi="Arial" w:cs="Arial"/>
          <w:b/>
          <w:lang w:val="es-MX"/>
        </w:rPr>
        <w:t xml:space="preserve">. </w:t>
      </w:r>
      <w:r w:rsidRPr="00022E56">
        <w:rPr>
          <w:rFonts w:ascii="Arial" w:hAnsi="Arial" w:cs="Arial"/>
        </w:rPr>
        <w:t xml:space="preserve">El </w:t>
      </w:r>
      <w:r>
        <w:rPr>
          <w:rFonts w:ascii="Arial" w:hAnsi="Arial" w:cs="Arial"/>
        </w:rPr>
        <w:t xml:space="preserve">Gerente General </w:t>
      </w:r>
      <w:r w:rsidRPr="00022E56">
        <w:rPr>
          <w:rFonts w:ascii="Arial" w:hAnsi="Arial" w:cs="Arial"/>
        </w:rPr>
        <w:t>informó a</w:t>
      </w:r>
      <w:r w:rsidRPr="00022E56">
        <w:rPr>
          <w:rFonts w:ascii="Arial" w:hAnsi="Arial" w:cs="Arial"/>
          <w:lang w:val="es-MX"/>
        </w:rPr>
        <w:t xml:space="preserve"> los Directores, que</w:t>
      </w:r>
      <w:r>
        <w:rPr>
          <w:rFonts w:ascii="Arial" w:hAnsi="Arial" w:cs="Arial"/>
          <w:lang w:val="es-MX"/>
        </w:rPr>
        <w:t xml:space="preserve"> el</w:t>
      </w:r>
      <w:r w:rsidRPr="00022E56">
        <w:rPr>
          <w:rFonts w:ascii="Arial" w:hAnsi="Arial" w:cs="Arial"/>
          <w:lang w:val="es-MX"/>
        </w:rPr>
        <w:t xml:space="preserve"> </w:t>
      </w:r>
      <w:r w:rsidRPr="00022E56">
        <w:rPr>
          <w:rFonts w:ascii="Arial" w:hAnsi="Arial" w:cs="Arial"/>
        </w:rPr>
        <w:t>Presidente y Director Ejecutivo</w:t>
      </w:r>
      <w:r>
        <w:rPr>
          <w:rFonts w:ascii="Arial" w:hAnsi="Arial" w:cs="Arial"/>
        </w:rPr>
        <w:t xml:space="preserve"> recibió carta fechada 13 del presente mes y año, del Licenciado Francisco Rubén Alvarado Fuentes, Secretario para Asuntos Legislativos y Jurídicos de la Presidencia de la República, que literalmente dice: “En atención a los conceptos de su oficio fechado el 7 del presente mes y año, me permito manifestarle que el señor Presidente de la República le concede a usted permiso para ausentarse del país del 11 al 18 de noviembre del corriente año, a fin de atender asuntos de índole particular.” Por lo anterior el Presidente y Director Ejecutivo solicita el nombramiento del Director Ejecutivo en Funciones en el período del 11 al 18 de noviembre de 2016. </w:t>
      </w:r>
      <w:r w:rsidRPr="00022E56">
        <w:rPr>
          <w:rFonts w:ascii="Arial" w:hAnsi="Arial" w:cs="Arial"/>
        </w:rPr>
        <w:t xml:space="preserve">Junta Directiva, luego de conocer la solicitud presentada por el Presidente y Director Ejecutivo, por unanimidad </w:t>
      </w:r>
      <w:r w:rsidRPr="00022E56">
        <w:rPr>
          <w:rFonts w:ascii="Arial" w:hAnsi="Arial" w:cs="Arial"/>
          <w:b/>
        </w:rPr>
        <w:t>ACUERDA:</w:t>
      </w:r>
    </w:p>
    <w:p w:rsidR="00426D7F" w:rsidRPr="00014A8F" w:rsidRDefault="00426D7F" w:rsidP="00426D7F">
      <w:pPr>
        <w:jc w:val="both"/>
        <w:rPr>
          <w:rFonts w:ascii="Arial" w:hAnsi="Arial" w:cs="Arial"/>
        </w:rPr>
      </w:pPr>
    </w:p>
    <w:p w:rsidR="00426D7F" w:rsidRPr="000661BC" w:rsidRDefault="00426D7F" w:rsidP="00426D7F">
      <w:pPr>
        <w:numPr>
          <w:ilvl w:val="0"/>
          <w:numId w:val="9"/>
        </w:numPr>
        <w:jc w:val="both"/>
        <w:rPr>
          <w:rFonts w:ascii="Arial" w:hAnsi="Arial" w:cs="Arial"/>
          <w:lang w:val="es-MX"/>
        </w:rPr>
      </w:pPr>
      <w:r w:rsidRPr="000661BC">
        <w:rPr>
          <w:rFonts w:ascii="Arial" w:hAnsi="Arial" w:cs="Arial"/>
          <w:lang w:val="es-MX"/>
        </w:rPr>
        <w:lastRenderedPageBreak/>
        <w:t xml:space="preserve">Autorizar al Presidente y Director Ejecutivo, LICENCIADO JOSÉ TOMÁS CHÉVEZ RUÍZ, para que delegue de conformidad con la Ley de manera amplia y suficiente, por un período de </w:t>
      </w:r>
      <w:r>
        <w:rPr>
          <w:rFonts w:ascii="Arial" w:hAnsi="Arial" w:cs="Arial"/>
          <w:lang w:val="es-MX"/>
        </w:rPr>
        <w:t>ocho</w:t>
      </w:r>
      <w:r w:rsidRPr="000661BC">
        <w:rPr>
          <w:rFonts w:ascii="Arial" w:hAnsi="Arial" w:cs="Arial"/>
          <w:lang w:val="es-MX"/>
        </w:rPr>
        <w:t xml:space="preserve"> días calendario, contados a partir del día </w:t>
      </w:r>
      <w:r>
        <w:rPr>
          <w:rFonts w:ascii="Arial" w:hAnsi="Arial" w:cs="Arial"/>
          <w:lang w:val="es-MX"/>
        </w:rPr>
        <w:t>once de noviembre</w:t>
      </w:r>
      <w:r w:rsidRPr="000661BC">
        <w:rPr>
          <w:rFonts w:ascii="Arial" w:hAnsi="Arial" w:cs="Arial"/>
          <w:lang w:val="es-MX"/>
        </w:rPr>
        <w:t xml:space="preserve"> del presente año, todas la atribuciones y funciones que por ley le corresponden a su cargo de Director Ejecutivo, especialmente las estipuladas en la Ley del Fondo Social para la Vivienda; en la Ley de Adquisiciones y Contrataciones de la Administración Pública y en cualquier otra ley de la República, en el</w:t>
      </w:r>
      <w:r>
        <w:rPr>
          <w:rFonts w:ascii="Arial" w:hAnsi="Arial" w:cs="Arial"/>
          <w:lang w:val="es-MX"/>
        </w:rPr>
        <w:t xml:space="preserve"> SEÑOR JOSE FEDERICO BERMUDEZ VEGA</w:t>
      </w:r>
      <w:r w:rsidRPr="000661BC">
        <w:rPr>
          <w:rFonts w:ascii="Arial" w:hAnsi="Arial" w:cs="Arial"/>
          <w:lang w:val="es-MX"/>
        </w:rPr>
        <w:t>, Director Propietario de la Junta Directiva por parte del sector público.</w:t>
      </w:r>
    </w:p>
    <w:p w:rsidR="00426D7F" w:rsidRPr="000661BC" w:rsidRDefault="00426D7F" w:rsidP="00426D7F">
      <w:pPr>
        <w:ind w:left="405"/>
        <w:jc w:val="both"/>
        <w:rPr>
          <w:rFonts w:ascii="Arial" w:hAnsi="Arial" w:cs="Arial"/>
          <w:lang w:val="es-MX"/>
        </w:rPr>
      </w:pPr>
    </w:p>
    <w:p w:rsidR="00426D7F" w:rsidRPr="000661BC" w:rsidRDefault="00426D7F" w:rsidP="00426D7F">
      <w:pPr>
        <w:numPr>
          <w:ilvl w:val="0"/>
          <w:numId w:val="9"/>
        </w:numPr>
        <w:jc w:val="both"/>
        <w:rPr>
          <w:rFonts w:ascii="Arial" w:hAnsi="Arial" w:cs="Arial"/>
          <w:lang w:val="es-MX"/>
        </w:rPr>
      </w:pPr>
      <w:r w:rsidRPr="000661BC">
        <w:rPr>
          <w:rFonts w:ascii="Arial" w:hAnsi="Arial" w:cs="Arial"/>
          <w:lang w:val="es-MX"/>
        </w:rPr>
        <w:t>Autorizar al Presidente y Director Ejecutivo, LICENCIADO JOSÉ TOMÁS CHÉVEZ RUÍZ, para que emita el Acuerdo de delegación correspondiente.</w:t>
      </w:r>
    </w:p>
    <w:p w:rsidR="00426D7F" w:rsidRPr="000661BC" w:rsidRDefault="00426D7F" w:rsidP="00426D7F">
      <w:pPr>
        <w:pStyle w:val="Prrafodelista"/>
        <w:rPr>
          <w:rFonts w:ascii="Arial" w:hAnsi="Arial" w:cs="Arial"/>
          <w:lang w:val="es-MX"/>
        </w:rPr>
      </w:pPr>
    </w:p>
    <w:p w:rsidR="00426D7F" w:rsidRPr="000661BC" w:rsidRDefault="00426D7F" w:rsidP="00426D7F">
      <w:pPr>
        <w:numPr>
          <w:ilvl w:val="0"/>
          <w:numId w:val="9"/>
        </w:numPr>
        <w:jc w:val="both"/>
        <w:rPr>
          <w:lang w:val="es-MX"/>
        </w:rPr>
      </w:pPr>
      <w:r w:rsidRPr="000661BC">
        <w:rPr>
          <w:rFonts w:ascii="Arial" w:hAnsi="Arial" w:cs="Arial"/>
          <w:lang w:val="es-MX"/>
        </w:rPr>
        <w:t>Este punto se</w:t>
      </w:r>
      <w:r>
        <w:rPr>
          <w:rFonts w:ascii="Arial" w:hAnsi="Arial" w:cs="Arial"/>
          <w:lang w:val="es-MX"/>
        </w:rPr>
        <w:t xml:space="preserve"> ratifica en esta misma sesión.</w:t>
      </w:r>
    </w:p>
    <w:p w:rsidR="00426D7F" w:rsidRPr="000661BC" w:rsidRDefault="00426D7F" w:rsidP="00426D7F">
      <w:pPr>
        <w:jc w:val="both"/>
        <w:rPr>
          <w:rFonts w:ascii="Arial" w:hAnsi="Arial" w:cs="Arial"/>
          <w:b/>
          <w:lang w:val="es-MX"/>
        </w:rPr>
      </w:pPr>
    </w:p>
    <w:p w:rsidR="00451B49" w:rsidRDefault="00451B49" w:rsidP="00426D7F">
      <w:pPr>
        <w:jc w:val="both"/>
        <w:rPr>
          <w:rFonts w:ascii="Arial" w:hAnsi="Arial" w:cs="Arial"/>
          <w:b/>
          <w:bCs/>
        </w:rPr>
      </w:pPr>
    </w:p>
    <w:p w:rsidR="00426D7F" w:rsidRDefault="00426D7F" w:rsidP="00426D7F">
      <w:pPr>
        <w:jc w:val="both"/>
        <w:rPr>
          <w:rFonts w:ascii="Arial" w:hAnsi="Arial" w:cs="Arial"/>
          <w:b/>
          <w:bCs/>
        </w:rPr>
      </w:pPr>
      <w:r>
        <w:rPr>
          <w:rFonts w:ascii="Arial" w:hAnsi="Arial" w:cs="Arial"/>
          <w:b/>
          <w:bCs/>
        </w:rPr>
        <w:t xml:space="preserve">V) </w:t>
      </w:r>
      <w:r w:rsidRPr="00D84EB1">
        <w:rPr>
          <w:rFonts w:ascii="Arial" w:hAnsi="Arial" w:cs="Arial"/>
          <w:b/>
          <w:bCs/>
        </w:rPr>
        <w:t>PROPUESTA DE MODIFICACION DE LAS NO</w:t>
      </w:r>
      <w:r w:rsidR="00451B49">
        <w:rPr>
          <w:rFonts w:ascii="Arial" w:hAnsi="Arial" w:cs="Arial"/>
          <w:b/>
          <w:bCs/>
        </w:rPr>
        <w:t xml:space="preserve">RMAS INSTITUCIONALES DE CREDITO. </w:t>
      </w:r>
      <w:r w:rsidRPr="00B67623">
        <w:rPr>
          <w:rFonts w:ascii="Arial" w:hAnsi="Arial" w:cs="Arial"/>
          <w:lang w:val="es-MX"/>
        </w:rPr>
        <w:t xml:space="preserve">El Presidente y </w:t>
      </w:r>
      <w:r w:rsidRPr="00B67623">
        <w:rPr>
          <w:rFonts w:ascii="Arial" w:hAnsi="Arial" w:cs="Arial"/>
        </w:rPr>
        <w:t xml:space="preserve">Director Ejecutivo </w:t>
      </w:r>
      <w:proofErr w:type="gramStart"/>
      <w:r w:rsidRPr="00B67623">
        <w:rPr>
          <w:rFonts w:ascii="Arial" w:hAnsi="Arial" w:cs="Arial"/>
          <w:lang w:val="es-MX"/>
        </w:rPr>
        <w:t>invitó</w:t>
      </w:r>
      <w:proofErr w:type="gramEnd"/>
      <w:r w:rsidRPr="00B67623">
        <w:rPr>
          <w:rFonts w:ascii="Arial" w:hAnsi="Arial" w:cs="Arial"/>
          <w:lang w:val="es-MX"/>
        </w:rPr>
        <w:t xml:space="preserve"> al</w:t>
      </w:r>
      <w:r>
        <w:rPr>
          <w:rFonts w:ascii="Arial" w:hAnsi="Arial" w:cs="Arial"/>
          <w:lang w:val="es-MX"/>
        </w:rPr>
        <w:t xml:space="preserve"> Ingeniero Luis Gilberto Barahona Delgado, Gerente de Créditos</w:t>
      </w:r>
      <w:r w:rsidRPr="00B67623">
        <w:rPr>
          <w:rFonts w:ascii="Arial" w:hAnsi="Arial" w:cs="Arial"/>
          <w:lang w:val="es-MX"/>
        </w:rPr>
        <w:t>, para someter a aprobación de Junta Directiva,</w:t>
      </w:r>
      <w:r>
        <w:rPr>
          <w:rFonts w:ascii="Arial" w:hAnsi="Arial" w:cs="Arial"/>
          <w:lang w:val="es-MX"/>
        </w:rPr>
        <w:t xml:space="preserve"> </w:t>
      </w:r>
      <w:r w:rsidRPr="00751A6D">
        <w:rPr>
          <w:rFonts w:ascii="Arial" w:hAnsi="Arial" w:cs="Arial"/>
          <w:bCs/>
        </w:rPr>
        <w:t>propuesta de modificaci</w:t>
      </w:r>
      <w:r>
        <w:rPr>
          <w:rFonts w:ascii="Arial" w:hAnsi="Arial" w:cs="Arial"/>
          <w:bCs/>
        </w:rPr>
        <w:t>ó</w:t>
      </w:r>
      <w:r w:rsidRPr="00751A6D">
        <w:rPr>
          <w:rFonts w:ascii="Arial" w:hAnsi="Arial" w:cs="Arial"/>
          <w:bCs/>
        </w:rPr>
        <w:t xml:space="preserve">n de las </w:t>
      </w:r>
      <w:r w:rsidRPr="00B67623">
        <w:rPr>
          <w:rFonts w:ascii="Arial" w:hAnsi="Arial" w:cs="Arial"/>
          <w:lang w:val="es-MX"/>
        </w:rPr>
        <w:t>Nor</w:t>
      </w:r>
      <w:r>
        <w:rPr>
          <w:rFonts w:ascii="Arial" w:hAnsi="Arial" w:cs="Arial"/>
          <w:lang w:val="es-MX"/>
        </w:rPr>
        <w:t>mas Institucionales de Crédito</w:t>
      </w:r>
      <w:r w:rsidRPr="00B67623">
        <w:rPr>
          <w:rFonts w:ascii="Arial" w:hAnsi="Arial" w:cs="Arial"/>
          <w:lang w:val="es-MX"/>
        </w:rPr>
        <w:t xml:space="preserve">. El </w:t>
      </w:r>
      <w:r>
        <w:rPr>
          <w:rFonts w:ascii="Arial" w:hAnsi="Arial" w:cs="Arial"/>
          <w:lang w:val="es-MX"/>
        </w:rPr>
        <w:t>Ingeniero Barahona expuso</w:t>
      </w:r>
      <w:r w:rsidRPr="00B67623">
        <w:rPr>
          <w:rFonts w:ascii="Arial" w:hAnsi="Arial" w:cs="Arial"/>
          <w:lang w:val="es-MX"/>
        </w:rPr>
        <w:t xml:space="preserve"> que </w:t>
      </w:r>
      <w:r>
        <w:rPr>
          <w:rFonts w:ascii="Arial" w:hAnsi="Arial" w:cs="Arial"/>
          <w:lang w:val="es-MX"/>
        </w:rPr>
        <w:t>l</w:t>
      </w:r>
      <w:r w:rsidRPr="00751A6D">
        <w:rPr>
          <w:rFonts w:ascii="Arial" w:hAnsi="Arial" w:cs="Arial"/>
        </w:rPr>
        <w:t xml:space="preserve">a Unidad de Auditoria Interna en su Informe de Examen Especial de Evaluación de la Unidad de Riesgos, período auditado de agosto – octubre de 2015, de fecha 6 de septiembre de 2016, giró recomendación para reclasificar los intereses correspondientes del Plan Temporal de Pago por Desempleo. La recomendación está fundamentada en las Normas para la Reclasificación Contable de los Préstamos y Contingencias de los Bancos y Financieras (NCB-005), en romano II, Normas Generales, que establece que: </w:t>
      </w:r>
      <w:r>
        <w:rPr>
          <w:rFonts w:ascii="Arial" w:hAnsi="Arial" w:cs="Arial"/>
        </w:rPr>
        <w:t xml:space="preserve"> </w:t>
      </w:r>
      <w:r w:rsidRPr="00751A6D">
        <w:rPr>
          <w:rFonts w:ascii="Arial" w:hAnsi="Arial" w:cs="Arial"/>
        </w:rPr>
        <w:t xml:space="preserve">• La mora de más de noventa días de una cuota o del saldo de capital e intereses, hará que el capital se clasifique en cartera vencida. Los intereses provisionados y los que en el futuro se devenguen, se controlarán en las cuentas de orden, siempre que exista morosidad. • Para fines de estas normas las prórrogas que se otorguen, no modificarán la condición de morosidad del préstamo. </w:t>
      </w:r>
      <w:r>
        <w:rPr>
          <w:rFonts w:ascii="Arial" w:hAnsi="Arial" w:cs="Arial"/>
        </w:rPr>
        <w:t>Explicó que l</w:t>
      </w:r>
      <w:r w:rsidRPr="00751A6D">
        <w:rPr>
          <w:rFonts w:ascii="Arial" w:hAnsi="Arial" w:cs="Arial"/>
        </w:rPr>
        <w:t xml:space="preserve">a causa por la cual se deben de reclasificar los intereses </w:t>
      </w:r>
      <w:r>
        <w:rPr>
          <w:rFonts w:ascii="Arial" w:hAnsi="Arial" w:cs="Arial"/>
        </w:rPr>
        <w:t>es</w:t>
      </w:r>
      <w:r w:rsidRPr="00751A6D">
        <w:rPr>
          <w:rFonts w:ascii="Arial" w:hAnsi="Arial" w:cs="Arial"/>
        </w:rPr>
        <w:t xml:space="preserve"> que los préstamos reestructurados con el plan temporal de </w:t>
      </w:r>
      <w:r>
        <w:rPr>
          <w:rFonts w:ascii="Arial" w:hAnsi="Arial" w:cs="Arial"/>
        </w:rPr>
        <w:t>pago por desempleo, au</w:t>
      </w:r>
      <w:r w:rsidRPr="00751A6D">
        <w:rPr>
          <w:rFonts w:ascii="Arial" w:hAnsi="Arial" w:cs="Arial"/>
        </w:rPr>
        <w:t>n cuando no reciben pago, continúan sus saldos clasificados y contabilizados como vigentes, ya que en el Procedimiento de Préstamos se establece que los días y saldos en mora se calculan a partir de la fecha de pago de la cuota más antigua que aún tenga saldo de capital; en consecuencia, actualmente cuando un préstamo de estas características no recibe el correspondiente pago mensual, no se computan los días y los saldos en mora porque se le ha concedido el periodo de gracia para el pago de capital durante 12 meses. Para corregir esta situación se requiere redefinir las condiciones para conceder el período de gracia para el pago de capital; siendo la propuesta que cuando un cliente no cumpla con el pago de los intereses y primas de seguros durante cualquier momento que dure el período de gracia, se deje sin efecto el plan temporal de pago por desempleo, lo cual automáticamente hará que se compute la mora correspondiente al quedar el saldo de capital pendiente de pago. La propuesta es también para que los criterios para el cálculo de los días y los saldos en mora queden establecidos en las Normas Institucionales de Crédito y no en el Procedimiento de Préstamos</w:t>
      </w:r>
      <w:r>
        <w:rPr>
          <w:rFonts w:ascii="Arial" w:hAnsi="Arial" w:cs="Arial"/>
        </w:rPr>
        <w:t>,</w:t>
      </w:r>
      <w:r w:rsidRPr="00751A6D">
        <w:rPr>
          <w:rFonts w:ascii="Arial" w:hAnsi="Arial" w:cs="Arial"/>
        </w:rPr>
        <w:t xml:space="preserve"> e incorporar en las Normas</w:t>
      </w:r>
      <w:r>
        <w:rPr>
          <w:rFonts w:ascii="Arial" w:hAnsi="Arial" w:cs="Arial"/>
        </w:rPr>
        <w:t>,</w:t>
      </w:r>
      <w:r w:rsidRPr="00751A6D">
        <w:rPr>
          <w:rFonts w:ascii="Arial" w:hAnsi="Arial" w:cs="Arial"/>
        </w:rPr>
        <w:t xml:space="preserve"> la medida para la suspensión de los pagos mensuales del Plan Temporal de Pago por</w:t>
      </w:r>
      <w:r>
        <w:rPr>
          <w:rFonts w:ascii="Arial" w:hAnsi="Arial" w:cs="Arial"/>
        </w:rPr>
        <w:t xml:space="preserve"> </w:t>
      </w:r>
      <w:r w:rsidR="00384380">
        <w:rPr>
          <w:rFonts w:ascii="Arial" w:hAnsi="Arial" w:cs="Arial"/>
        </w:rPr>
        <w:t xml:space="preserve">Desempleo. </w:t>
      </w:r>
      <w:r>
        <w:rPr>
          <w:rFonts w:ascii="Arial" w:hAnsi="Arial" w:cs="Arial"/>
        </w:rPr>
        <w:t xml:space="preserve">Expuso en detalle la redacción de la propuesta, que modifica el Art. 14 del Capítulo I. Normas Generales, de conformidad </w:t>
      </w:r>
      <w:r>
        <w:rPr>
          <w:rFonts w:ascii="Arial" w:hAnsi="Arial" w:cs="Arial"/>
        </w:rPr>
        <w:lastRenderedPageBreak/>
        <w:t>con lo detallado en el documento que se anexa  a la presente acta. Sobre los</w:t>
      </w:r>
      <w:r>
        <w:rPr>
          <w:rFonts w:ascii="Arial" w:hAnsi="Arial" w:cs="Arial"/>
          <w:bCs/>
        </w:rPr>
        <w:t xml:space="preserve"> </w:t>
      </w:r>
      <w:r w:rsidRPr="00751A6D">
        <w:rPr>
          <w:rFonts w:ascii="Arial" w:hAnsi="Arial" w:cs="Arial"/>
          <w:bCs/>
        </w:rPr>
        <w:t>criterios de aplicabilidad para el plan temporal de pago por desempleo</w:t>
      </w:r>
      <w:r>
        <w:rPr>
          <w:rFonts w:ascii="Arial" w:hAnsi="Arial" w:cs="Arial"/>
          <w:bCs/>
        </w:rPr>
        <w:t>, señaló que e</w:t>
      </w:r>
      <w:r w:rsidRPr="00751A6D">
        <w:rPr>
          <w:rFonts w:ascii="Arial" w:hAnsi="Arial" w:cs="Arial"/>
        </w:rPr>
        <w:t>l Fondo Social para la Vivienda podrá conceder a los deudores de préstamos hipotecarios que hayan quedado sin empleo, un período de gracia de pago de capital, de hasta doce meses plazo; los cuales para poder aplicar deberán cumplir con los criterios que estarán establecidos en el Instructivo para la Aplicación de las Normas Institucionales de Crédito, siendo los siguientes: a)</w:t>
      </w:r>
      <w:r>
        <w:rPr>
          <w:rFonts w:ascii="Arial" w:hAnsi="Arial" w:cs="Arial"/>
        </w:rPr>
        <w:t xml:space="preserve"> </w:t>
      </w:r>
      <w:r w:rsidRPr="00751A6D">
        <w:rPr>
          <w:rFonts w:ascii="Arial" w:hAnsi="Arial" w:cs="Arial"/>
        </w:rPr>
        <w:t>Los clientes deudores del Fondo que presenten constancia u otra manera de comprobación de haberse quedado sin empleo formal, podrán solicitar a la Unidad de Administración de Cartera la suspensión temporal de pago de capital por hasta doce meses plazo, mediante la aplicación de la Política Temporal de Pago por Desempleo. b)</w:t>
      </w:r>
      <w:r>
        <w:rPr>
          <w:rFonts w:ascii="Arial" w:hAnsi="Arial" w:cs="Arial"/>
        </w:rPr>
        <w:t xml:space="preserve"> </w:t>
      </w:r>
      <w:r w:rsidRPr="00751A6D">
        <w:rPr>
          <w:rFonts w:ascii="Arial" w:hAnsi="Arial" w:cs="Arial"/>
        </w:rPr>
        <w:t>De autorizarse la solicitud de aplicabilidad de la Política Temporal de Pago por Desempleo, el cliente cancelará mensualmente por un período no mayor a doce meses únicamente el valor correspondiente a los intereses, a las primas de seguros e IVA de las primas de seguro de daño. El capital no devengado durante ese período, deberá trasladarse mensualmente a una última cuota de pago, que de acuerdo a lo convenido por el Fondo y el cliente deudor, ésta podrá cancelarse en su totalidad o refinanciarse hasta por un plazo no mayor a doce meses. c)</w:t>
      </w:r>
      <w:r>
        <w:rPr>
          <w:rFonts w:ascii="Arial" w:hAnsi="Arial" w:cs="Arial"/>
        </w:rPr>
        <w:t xml:space="preserve"> </w:t>
      </w:r>
      <w:r w:rsidRPr="00751A6D">
        <w:rPr>
          <w:rFonts w:ascii="Arial" w:hAnsi="Arial" w:cs="Arial"/>
        </w:rPr>
        <w:t xml:space="preserve">La Política Temporal de Pago por Desempleo quedará sin efecto a partir del incumplimiento del correspondiente pago mensual de los intereses, primas de seguros e IVA; dejándose de trasladar el capital no devengado a la última cuota a partir de la fecha de incumplimiento. </w:t>
      </w:r>
      <w:r>
        <w:rPr>
          <w:rFonts w:ascii="Arial" w:hAnsi="Arial" w:cs="Arial"/>
        </w:rPr>
        <w:t>Luego de exponer los detalles de las modificaciones propuestas, se solicita dar por conocida la petición y a</w:t>
      </w:r>
      <w:r w:rsidRPr="00751A6D">
        <w:rPr>
          <w:rFonts w:ascii="Arial" w:hAnsi="Arial" w:cs="Arial"/>
          <w:bCs/>
        </w:rPr>
        <w:t>utorizar que una vez aprobadas las modificaciones a las Normas Institucionales de Crédito del FSV por la Asamblea de Gobernadores, se proceda con la respectiva actualización del Instructivo de Aplicación de las Normas Institucionales de Crédito en los términos expuestos en este documento</w:t>
      </w:r>
      <w:r>
        <w:rPr>
          <w:rFonts w:ascii="Arial" w:hAnsi="Arial" w:cs="Arial"/>
          <w:bCs/>
        </w:rPr>
        <w:t xml:space="preserve">. </w:t>
      </w: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Pr>
          <w:rFonts w:ascii="Arial" w:hAnsi="Arial" w:cs="Arial"/>
          <w:lang w:val="es-MX"/>
        </w:rPr>
        <w:t>Ingeniero Luis Gilberto Barahona Delgado, Gerente de Créditos</w:t>
      </w:r>
      <w:r w:rsidRPr="00B67623">
        <w:rPr>
          <w:rFonts w:ascii="Arial" w:hAnsi="Arial" w:cs="Arial"/>
          <w:lang w:val="es-MX"/>
        </w:rPr>
        <w:t xml:space="preserve">, por unanimidad </w:t>
      </w:r>
      <w:r w:rsidRPr="00B67623">
        <w:rPr>
          <w:rFonts w:ascii="Arial" w:hAnsi="Arial" w:cs="Arial"/>
          <w:b/>
          <w:lang w:val="es-MX"/>
        </w:rPr>
        <w:t>ACUERDA:</w:t>
      </w:r>
    </w:p>
    <w:p w:rsidR="00426D7F" w:rsidRDefault="00426D7F" w:rsidP="00426D7F">
      <w:pPr>
        <w:jc w:val="both"/>
        <w:rPr>
          <w:rFonts w:ascii="Arial" w:hAnsi="Arial" w:cs="Arial"/>
          <w:b/>
          <w:bCs/>
        </w:rPr>
      </w:pPr>
    </w:p>
    <w:p w:rsidR="00426D7F" w:rsidRDefault="00426D7F" w:rsidP="00426D7F">
      <w:pPr>
        <w:pStyle w:val="Prrafodelista"/>
        <w:numPr>
          <w:ilvl w:val="0"/>
          <w:numId w:val="10"/>
        </w:numPr>
        <w:jc w:val="both"/>
        <w:rPr>
          <w:rFonts w:ascii="Arial" w:hAnsi="Arial" w:cs="Arial"/>
          <w:bCs/>
        </w:rPr>
      </w:pPr>
      <w:r w:rsidRPr="00751A6D">
        <w:rPr>
          <w:rFonts w:ascii="Arial" w:hAnsi="Arial" w:cs="Arial"/>
          <w:bCs/>
        </w:rPr>
        <w:t xml:space="preserve">Darse por enterada de los cambios propuestos a las Normas Institucionales de Crédito del Fondo Social para la Vivienda, relacionados a la incorporación en dichas Normas de los criterios para el cálculo de los días y saldos en mora, conjuntamente con la medida para la suspensión de los pagos mensuales del Plan Temporal de Pago por Desempleo; avalando se presente a consideración de la próxima sesión de Asamblea de Gobernadores. </w:t>
      </w:r>
    </w:p>
    <w:p w:rsidR="00426D7F" w:rsidRPr="00751A6D" w:rsidRDefault="00426D7F" w:rsidP="00426D7F">
      <w:pPr>
        <w:pStyle w:val="Prrafodelista"/>
        <w:ind w:left="360"/>
        <w:jc w:val="both"/>
        <w:rPr>
          <w:rFonts w:ascii="Arial" w:hAnsi="Arial" w:cs="Arial"/>
          <w:bCs/>
        </w:rPr>
      </w:pPr>
    </w:p>
    <w:p w:rsidR="00426D7F" w:rsidRDefault="00426D7F" w:rsidP="00426D7F">
      <w:pPr>
        <w:pStyle w:val="Prrafodelista"/>
        <w:numPr>
          <w:ilvl w:val="0"/>
          <w:numId w:val="10"/>
        </w:numPr>
        <w:jc w:val="both"/>
        <w:rPr>
          <w:rFonts w:ascii="Arial" w:hAnsi="Arial" w:cs="Arial"/>
          <w:bCs/>
        </w:rPr>
      </w:pPr>
      <w:r w:rsidRPr="00751A6D">
        <w:rPr>
          <w:rFonts w:ascii="Arial" w:hAnsi="Arial" w:cs="Arial"/>
          <w:bCs/>
        </w:rPr>
        <w:t xml:space="preserve">Autorizar que una vez aprobadas las modificaciones a las Normas Institucionales de Crédito del FSV por la Asamblea de Gobernadores, se proceda con la respectiva actualización del Instructivo de Aplicación de las Normas Institucionales de Crédito en los términos expuestos en este documento. </w:t>
      </w:r>
    </w:p>
    <w:p w:rsidR="00426D7F" w:rsidRPr="00751A6D" w:rsidRDefault="00426D7F" w:rsidP="00426D7F">
      <w:pPr>
        <w:pStyle w:val="Prrafodelista"/>
        <w:rPr>
          <w:rFonts w:ascii="Arial" w:hAnsi="Arial" w:cs="Arial"/>
          <w:bCs/>
        </w:rPr>
      </w:pPr>
    </w:p>
    <w:p w:rsidR="00426D7F" w:rsidRPr="00751A6D" w:rsidRDefault="00426D7F" w:rsidP="00426D7F">
      <w:pPr>
        <w:pStyle w:val="Prrafodelista"/>
        <w:numPr>
          <w:ilvl w:val="0"/>
          <w:numId w:val="10"/>
        </w:numPr>
        <w:jc w:val="both"/>
        <w:rPr>
          <w:rFonts w:ascii="Arial" w:hAnsi="Arial" w:cs="Arial"/>
          <w:bCs/>
        </w:rPr>
      </w:pPr>
      <w:r w:rsidRPr="00751A6D">
        <w:rPr>
          <w:rFonts w:ascii="Arial" w:hAnsi="Arial" w:cs="Arial"/>
          <w:bCs/>
        </w:rPr>
        <w:t xml:space="preserve">Ratificar este acuerdo en esta misma sesión. </w:t>
      </w:r>
    </w:p>
    <w:p w:rsidR="00426D7F" w:rsidRDefault="00426D7F" w:rsidP="00426D7F">
      <w:pPr>
        <w:jc w:val="both"/>
        <w:rPr>
          <w:rFonts w:ascii="Arial" w:hAnsi="Arial" w:cs="Arial"/>
          <w:b/>
          <w:bCs/>
        </w:rPr>
      </w:pPr>
    </w:p>
    <w:p w:rsidR="00426D7F" w:rsidRDefault="00426D7F" w:rsidP="00426D7F">
      <w:pPr>
        <w:jc w:val="both"/>
        <w:rPr>
          <w:rFonts w:ascii="Arial" w:hAnsi="Arial" w:cs="Arial"/>
          <w:b/>
          <w:lang w:val="es-MX"/>
        </w:rPr>
      </w:pPr>
    </w:p>
    <w:p w:rsidR="00426D7F" w:rsidRPr="00991C74" w:rsidRDefault="00426D7F" w:rsidP="00426D7F">
      <w:pPr>
        <w:jc w:val="both"/>
        <w:rPr>
          <w:rFonts w:ascii="Arial" w:hAnsi="Arial" w:cs="Arial"/>
          <w:b/>
        </w:rPr>
      </w:pPr>
      <w:r w:rsidRPr="00991C74">
        <w:rPr>
          <w:rFonts w:ascii="Arial" w:hAnsi="Arial" w:cs="Arial"/>
          <w:b/>
          <w:snapToGrid w:val="0"/>
        </w:rPr>
        <w:t xml:space="preserve">VI) </w:t>
      </w:r>
      <w:r>
        <w:rPr>
          <w:rFonts w:ascii="Arial" w:hAnsi="Arial" w:cs="Arial"/>
          <w:b/>
          <w:snapToGrid w:val="0"/>
        </w:rPr>
        <w:t>REVISION</w:t>
      </w:r>
      <w:r w:rsidRPr="00991C74">
        <w:rPr>
          <w:rFonts w:ascii="Arial" w:hAnsi="Arial" w:cs="Arial"/>
          <w:b/>
          <w:snapToGrid w:val="0"/>
        </w:rPr>
        <w:t xml:space="preserve"> DE LA POLITICA CREDITICIA A</w:t>
      </w:r>
      <w:r>
        <w:rPr>
          <w:rFonts w:ascii="Arial" w:hAnsi="Arial" w:cs="Arial"/>
          <w:b/>
          <w:snapToGrid w:val="0"/>
        </w:rPr>
        <w:t xml:space="preserve"> SEPTIEMBRE</w:t>
      </w:r>
      <w:r w:rsidRPr="00991C74">
        <w:rPr>
          <w:rFonts w:ascii="Arial" w:hAnsi="Arial" w:cs="Arial"/>
          <w:b/>
          <w:snapToGrid w:val="0"/>
        </w:rPr>
        <w:t xml:space="preserve"> DE 201</w:t>
      </w:r>
      <w:r>
        <w:rPr>
          <w:rFonts w:ascii="Arial" w:hAnsi="Arial" w:cs="Arial"/>
          <w:b/>
          <w:snapToGrid w:val="0"/>
        </w:rPr>
        <w:t>6</w:t>
      </w:r>
      <w:r w:rsidRPr="00255011">
        <w:rPr>
          <w:rFonts w:ascii="Arial" w:hAnsi="Arial" w:cs="Arial"/>
          <w:b/>
          <w:snapToGrid w:val="0"/>
        </w:rPr>
        <w:t>.</w:t>
      </w:r>
      <w:r w:rsidRPr="00991C74">
        <w:rPr>
          <w:rFonts w:ascii="Arial" w:hAnsi="Arial" w:cs="Arial"/>
          <w:b/>
          <w:snapToGrid w:val="0"/>
          <w:color w:val="FF0000"/>
        </w:rPr>
        <w:t xml:space="preserve"> </w:t>
      </w:r>
      <w:r w:rsidR="00451B49" w:rsidRPr="00451B49">
        <w:rPr>
          <w:rFonts w:ascii="Arial" w:hAnsi="Arial" w:cs="Arial"/>
          <w:snapToGrid w:val="0"/>
        </w:rPr>
        <w:t>Se hace constar</w:t>
      </w:r>
      <w:r w:rsidR="00451B49">
        <w:rPr>
          <w:rFonts w:ascii="Arial" w:hAnsi="Arial" w:cs="Arial"/>
          <w:snapToGrid w:val="0"/>
        </w:rPr>
        <w:t xml:space="preserve"> que a partir de este punto en adelante, se incorporó a la sesión el Licenciado Roberto Díaz Aguilar. </w:t>
      </w:r>
      <w:r w:rsidRPr="00991C74">
        <w:rPr>
          <w:rFonts w:ascii="Arial" w:hAnsi="Arial" w:cs="Arial"/>
        </w:rPr>
        <w:t xml:space="preserve">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a </w:t>
      </w:r>
      <w:r>
        <w:rPr>
          <w:rFonts w:ascii="Arial" w:hAnsi="Arial" w:cs="Arial"/>
        </w:rPr>
        <w:t>septiembre</w:t>
      </w:r>
      <w:r w:rsidRPr="00991C74">
        <w:rPr>
          <w:rFonts w:ascii="Arial" w:hAnsi="Arial" w:cs="Arial"/>
        </w:rPr>
        <w:t xml:space="preserve"> de 201</w:t>
      </w:r>
      <w:r>
        <w:rPr>
          <w:rFonts w:ascii="Arial" w:hAnsi="Arial" w:cs="Arial"/>
        </w:rPr>
        <w:t>6</w:t>
      </w:r>
      <w:r w:rsidRPr="00991C74">
        <w:rPr>
          <w:rFonts w:ascii="Arial" w:hAnsi="Arial" w:cs="Arial"/>
        </w:rPr>
        <w:t xml:space="preserve">. Para efectuar </w:t>
      </w:r>
      <w:r w:rsidRPr="00991C74">
        <w:rPr>
          <w:rFonts w:ascii="Arial" w:hAnsi="Arial" w:cs="Arial"/>
        </w:rPr>
        <w:lastRenderedPageBreak/>
        <w:t xml:space="preserve">la presentación invitó a los Gerentes de </w:t>
      </w:r>
      <w:r w:rsidRPr="00991C74">
        <w:rPr>
          <w:rFonts w:ascii="Arial" w:hAnsi="Arial" w:cs="Arial"/>
          <w:lang w:val="es-MX"/>
        </w:rPr>
        <w:t>Créditos,</w:t>
      </w:r>
      <w:r w:rsidRPr="00991C74">
        <w:rPr>
          <w:rFonts w:ascii="Arial" w:hAnsi="Arial" w:cs="Arial"/>
        </w:rPr>
        <w:t xml:space="preserve"> Ingeniero Luis Barahona; y de Finanzas, Licenciado René Cuéllar Marenco. El Ingeniero Barahona mostró como datos relevantes del período enero – </w:t>
      </w:r>
      <w:r>
        <w:rPr>
          <w:rFonts w:ascii="Arial" w:hAnsi="Arial" w:cs="Arial"/>
        </w:rPr>
        <w:t>septiembre</w:t>
      </w:r>
      <w:r w:rsidRPr="00991C74">
        <w:rPr>
          <w:rFonts w:ascii="Arial" w:hAnsi="Arial" w:cs="Arial"/>
        </w:rPr>
        <w:t xml:space="preserve"> de 201</w:t>
      </w:r>
      <w:r>
        <w:rPr>
          <w:rFonts w:ascii="Arial" w:hAnsi="Arial" w:cs="Arial"/>
        </w:rPr>
        <w:t>6</w:t>
      </w:r>
      <w:r w:rsidRPr="00991C74">
        <w:rPr>
          <w:rFonts w:ascii="Arial" w:hAnsi="Arial" w:cs="Arial"/>
        </w:rPr>
        <w:t>, los créditos otorgados más la venta de acti</w:t>
      </w:r>
      <w:r>
        <w:rPr>
          <w:rFonts w:ascii="Arial" w:hAnsi="Arial" w:cs="Arial"/>
        </w:rPr>
        <w:t xml:space="preserve">vos extraordinarios alcanzados, </w:t>
      </w:r>
      <w:r w:rsidRPr="00991C74">
        <w:rPr>
          <w:rFonts w:ascii="Arial" w:hAnsi="Arial" w:cs="Arial"/>
        </w:rPr>
        <w:t xml:space="preserve">los cuales totalizaron </w:t>
      </w:r>
      <w:r w:rsidR="0029501C">
        <w:rPr>
          <w:rFonts w:ascii="Arial" w:hAnsi="Arial" w:cs="Arial"/>
        </w:rPr>
        <w:t>4,998</w:t>
      </w:r>
      <w:r w:rsidRPr="00991C74">
        <w:rPr>
          <w:rFonts w:ascii="Arial" w:hAnsi="Arial" w:cs="Arial"/>
        </w:rPr>
        <w:t xml:space="preserve"> ventas por $</w:t>
      </w:r>
      <w:r w:rsidR="0029501C">
        <w:rPr>
          <w:rFonts w:ascii="Arial" w:hAnsi="Arial" w:cs="Arial"/>
        </w:rPr>
        <w:t>95.95</w:t>
      </w:r>
      <w:r w:rsidRPr="00991C74">
        <w:rPr>
          <w:rFonts w:ascii="Arial" w:hAnsi="Arial" w:cs="Arial"/>
        </w:rPr>
        <w:t xml:space="preserve"> millones. También se presentaron los créditos otorgados por línea de crédito, mostrando en detalle los créditos de vivienda nueva según departamento, municipio y urbanización. Se agregó los créditos de vivienda nueva según monto, de acuerdo a la clasificación establecida en el programa Casa para Todos. Se incluyeron los créditos según nivel de ingreso, tasa de interés, monto y zona geográfica. En total con las ventas de activos extraordinarios de contado, se han otorgado </w:t>
      </w:r>
      <w:r w:rsidR="0029501C">
        <w:rPr>
          <w:rFonts w:ascii="Arial" w:hAnsi="Arial" w:cs="Arial"/>
        </w:rPr>
        <w:t>4,998</w:t>
      </w:r>
      <w:r w:rsidR="0029501C" w:rsidRPr="00991C74">
        <w:rPr>
          <w:rFonts w:ascii="Arial" w:hAnsi="Arial" w:cs="Arial"/>
        </w:rPr>
        <w:t xml:space="preserve"> ventas por $</w:t>
      </w:r>
      <w:r w:rsidR="0029501C">
        <w:rPr>
          <w:rFonts w:ascii="Arial" w:hAnsi="Arial" w:cs="Arial"/>
        </w:rPr>
        <w:t>95.95</w:t>
      </w:r>
      <w:r w:rsidR="0029501C" w:rsidRPr="00991C74">
        <w:rPr>
          <w:rFonts w:ascii="Arial" w:hAnsi="Arial" w:cs="Arial"/>
        </w:rPr>
        <w:t xml:space="preserve"> </w:t>
      </w:r>
      <w:r w:rsidRPr="00991C74">
        <w:rPr>
          <w:rFonts w:ascii="Arial" w:hAnsi="Arial" w:cs="Arial"/>
        </w:rPr>
        <w:t xml:space="preserve">millones, correspondiendo los créditos así: </w:t>
      </w:r>
      <w:r>
        <w:rPr>
          <w:rFonts w:ascii="Arial" w:hAnsi="Arial" w:cs="Arial"/>
        </w:rPr>
        <w:t>1,</w:t>
      </w:r>
      <w:r w:rsidR="0029501C">
        <w:rPr>
          <w:rFonts w:ascii="Arial" w:hAnsi="Arial" w:cs="Arial"/>
        </w:rPr>
        <w:t>127</w:t>
      </w:r>
      <w:r w:rsidRPr="00991C74">
        <w:rPr>
          <w:rFonts w:ascii="Arial" w:hAnsi="Arial" w:cs="Arial"/>
        </w:rPr>
        <w:t xml:space="preserve"> por $</w:t>
      </w:r>
      <w:r w:rsidR="0029501C">
        <w:rPr>
          <w:rFonts w:ascii="Arial" w:hAnsi="Arial" w:cs="Arial"/>
        </w:rPr>
        <w:t>3</w:t>
      </w:r>
      <w:r>
        <w:rPr>
          <w:rFonts w:ascii="Arial" w:hAnsi="Arial" w:cs="Arial"/>
        </w:rPr>
        <w:t>6.</w:t>
      </w:r>
      <w:r w:rsidR="0029501C">
        <w:rPr>
          <w:rFonts w:ascii="Arial" w:hAnsi="Arial" w:cs="Arial"/>
        </w:rPr>
        <w:t>18</w:t>
      </w:r>
      <w:r w:rsidRPr="00991C74">
        <w:rPr>
          <w:rFonts w:ascii="Arial" w:hAnsi="Arial" w:cs="Arial"/>
        </w:rPr>
        <w:t xml:space="preserve"> millones (</w:t>
      </w:r>
      <w:r>
        <w:rPr>
          <w:rFonts w:ascii="Arial" w:hAnsi="Arial" w:cs="Arial"/>
        </w:rPr>
        <w:t>23</w:t>
      </w:r>
      <w:r w:rsidRPr="00991C74">
        <w:rPr>
          <w:rFonts w:ascii="Arial" w:hAnsi="Arial" w:cs="Arial"/>
        </w:rPr>
        <w:t xml:space="preserve">% del total) a vivienda nueva y </w:t>
      </w:r>
      <w:r>
        <w:rPr>
          <w:rFonts w:ascii="Arial" w:hAnsi="Arial" w:cs="Arial"/>
        </w:rPr>
        <w:t>2,9</w:t>
      </w:r>
      <w:r w:rsidR="0029501C">
        <w:rPr>
          <w:rFonts w:ascii="Arial" w:hAnsi="Arial" w:cs="Arial"/>
        </w:rPr>
        <w:t>44</w:t>
      </w:r>
      <w:r w:rsidRPr="00991C74">
        <w:rPr>
          <w:rFonts w:ascii="Arial" w:hAnsi="Arial" w:cs="Arial"/>
        </w:rPr>
        <w:t xml:space="preserve"> por $</w:t>
      </w:r>
      <w:r w:rsidR="0029501C">
        <w:rPr>
          <w:rFonts w:ascii="Arial" w:hAnsi="Arial" w:cs="Arial"/>
        </w:rPr>
        <w:t>50</w:t>
      </w:r>
      <w:r>
        <w:rPr>
          <w:rFonts w:ascii="Arial" w:hAnsi="Arial" w:cs="Arial"/>
        </w:rPr>
        <w:t>.0</w:t>
      </w:r>
      <w:r w:rsidRPr="00991C74">
        <w:rPr>
          <w:rFonts w:ascii="Arial" w:hAnsi="Arial" w:cs="Arial"/>
        </w:rPr>
        <w:t xml:space="preserve"> millones </w:t>
      </w:r>
      <w:r>
        <w:rPr>
          <w:rFonts w:ascii="Arial" w:hAnsi="Arial" w:cs="Arial"/>
        </w:rPr>
        <w:t>(</w:t>
      </w:r>
      <w:r w:rsidR="0029501C">
        <w:rPr>
          <w:rFonts w:ascii="Arial" w:hAnsi="Arial" w:cs="Arial"/>
        </w:rPr>
        <w:t>59</w:t>
      </w:r>
      <w:r w:rsidRPr="00991C74">
        <w:rPr>
          <w:rFonts w:ascii="Arial" w:hAnsi="Arial" w:cs="Arial"/>
        </w:rPr>
        <w:t xml:space="preserve">% del total) a vivienda usada y </w:t>
      </w:r>
      <w:r w:rsidR="0029501C">
        <w:rPr>
          <w:rFonts w:ascii="Arial" w:hAnsi="Arial" w:cs="Arial"/>
        </w:rPr>
        <w:t>927</w:t>
      </w:r>
      <w:r w:rsidRPr="00991C74">
        <w:rPr>
          <w:rFonts w:ascii="Arial" w:hAnsi="Arial" w:cs="Arial"/>
        </w:rPr>
        <w:t xml:space="preserve"> por $</w:t>
      </w:r>
      <w:r w:rsidR="0029501C">
        <w:rPr>
          <w:rFonts w:ascii="Arial" w:hAnsi="Arial" w:cs="Arial"/>
        </w:rPr>
        <w:t>9.77</w:t>
      </w:r>
      <w:r w:rsidRPr="00991C74">
        <w:rPr>
          <w:rFonts w:ascii="Arial" w:hAnsi="Arial" w:cs="Arial"/>
        </w:rPr>
        <w:t xml:space="preserve"> millones a otras líneas. El Licenciado Cuellar presentó dentro de este punto un análisis de las tasas de interés activa promedio y pasiva promedio, un resumen de la cartera</w:t>
      </w:r>
      <w:r>
        <w:rPr>
          <w:rFonts w:ascii="Arial" w:hAnsi="Arial" w:cs="Arial"/>
        </w:rPr>
        <w:t xml:space="preserve"> </w:t>
      </w:r>
      <w:r w:rsidRPr="00991C74">
        <w:rPr>
          <w:rFonts w:ascii="Arial" w:hAnsi="Arial" w:cs="Arial"/>
        </w:rPr>
        <w:t>hipotecaria y el costo ponderado de los recursos a septiembre de 201</w:t>
      </w:r>
      <w:r>
        <w:rPr>
          <w:rFonts w:ascii="Arial" w:hAnsi="Arial" w:cs="Arial"/>
        </w:rPr>
        <w:t>6</w:t>
      </w:r>
      <w:r w:rsidRPr="00991C74">
        <w:rPr>
          <w:rFonts w:ascii="Arial" w:hAnsi="Arial" w:cs="Arial"/>
        </w:rPr>
        <w:t>, y las tasas de interés locales e internacionales. La tasa activa promedio nominal fue de 8.</w:t>
      </w:r>
      <w:r>
        <w:rPr>
          <w:rFonts w:ascii="Arial" w:hAnsi="Arial" w:cs="Arial"/>
        </w:rPr>
        <w:t>13</w:t>
      </w:r>
      <w:r w:rsidRPr="00991C74">
        <w:rPr>
          <w:rFonts w:ascii="Arial" w:hAnsi="Arial" w:cs="Arial"/>
        </w:rPr>
        <w:t>% a septiembre de 201</w:t>
      </w:r>
      <w:r>
        <w:rPr>
          <w:rFonts w:ascii="Arial" w:hAnsi="Arial" w:cs="Arial"/>
        </w:rPr>
        <w:t>6</w:t>
      </w:r>
      <w:r w:rsidRPr="00991C74">
        <w:rPr>
          <w:rFonts w:ascii="Arial" w:hAnsi="Arial" w:cs="Arial"/>
        </w:rPr>
        <w:t xml:space="preserve"> y al aplicarle</w:t>
      </w:r>
      <w:r>
        <w:rPr>
          <w:rFonts w:ascii="Arial" w:hAnsi="Arial" w:cs="Arial"/>
        </w:rPr>
        <w:t xml:space="preserve"> el índice de morosidad resultó </w:t>
      </w:r>
      <w:r w:rsidRPr="00991C74">
        <w:rPr>
          <w:rFonts w:ascii="Arial" w:hAnsi="Arial" w:cs="Arial"/>
        </w:rPr>
        <w:t>una tasa efectiva de 7.</w:t>
      </w:r>
      <w:r>
        <w:rPr>
          <w:rFonts w:ascii="Arial" w:hAnsi="Arial" w:cs="Arial"/>
        </w:rPr>
        <w:t>77</w:t>
      </w:r>
      <w:r w:rsidRPr="00991C74">
        <w:rPr>
          <w:rFonts w:ascii="Arial" w:hAnsi="Arial" w:cs="Arial"/>
        </w:rPr>
        <w:t>%; y la tasa pasiva promedio fue de 2.</w:t>
      </w:r>
      <w:r>
        <w:rPr>
          <w:rFonts w:ascii="Arial" w:hAnsi="Arial" w:cs="Arial"/>
        </w:rPr>
        <w:t>84</w:t>
      </w:r>
      <w:r w:rsidRPr="00991C74">
        <w:rPr>
          <w:rFonts w:ascii="Arial" w:hAnsi="Arial" w:cs="Arial"/>
        </w:rPr>
        <w:t xml:space="preserve">%, resultando un margen de </w:t>
      </w:r>
      <w:r>
        <w:rPr>
          <w:rFonts w:ascii="Arial" w:hAnsi="Arial" w:cs="Arial"/>
        </w:rPr>
        <w:t>4.93</w:t>
      </w:r>
      <w:r w:rsidRPr="00991C74">
        <w:rPr>
          <w:rFonts w:ascii="Arial" w:hAnsi="Arial" w:cs="Arial"/>
        </w:rPr>
        <w:t>%. Se mencionó que la tasa por s</w:t>
      </w:r>
      <w:r>
        <w:rPr>
          <w:rFonts w:ascii="Arial" w:hAnsi="Arial" w:cs="Arial"/>
        </w:rPr>
        <w:t>aneamiento de cartera fue de 2.42</w:t>
      </w:r>
      <w:r w:rsidRPr="00991C74">
        <w:rPr>
          <w:rFonts w:ascii="Arial" w:hAnsi="Arial" w:cs="Arial"/>
        </w:rPr>
        <w:t xml:space="preserve">%, saneamiento de activos extraordinarios </w:t>
      </w:r>
      <w:r>
        <w:rPr>
          <w:rFonts w:ascii="Arial" w:hAnsi="Arial" w:cs="Arial"/>
        </w:rPr>
        <w:t>1.19</w:t>
      </w:r>
      <w:r w:rsidRPr="00991C74">
        <w:rPr>
          <w:rFonts w:ascii="Arial" w:hAnsi="Arial" w:cs="Arial"/>
        </w:rPr>
        <w:t>% y administración 2.</w:t>
      </w:r>
      <w:r>
        <w:rPr>
          <w:rFonts w:ascii="Arial" w:hAnsi="Arial" w:cs="Arial"/>
        </w:rPr>
        <w:t>12</w:t>
      </w:r>
      <w:r w:rsidRPr="00991C74">
        <w:rPr>
          <w:rFonts w:ascii="Arial" w:hAnsi="Arial" w:cs="Arial"/>
        </w:rPr>
        <w:t>%. La cartera hipotecaria es de 9</w:t>
      </w:r>
      <w:r>
        <w:rPr>
          <w:rFonts w:ascii="Arial" w:hAnsi="Arial" w:cs="Arial"/>
        </w:rPr>
        <w:t>9,645</w:t>
      </w:r>
      <w:r w:rsidRPr="00991C74">
        <w:rPr>
          <w:rFonts w:ascii="Arial" w:hAnsi="Arial" w:cs="Arial"/>
        </w:rPr>
        <w:t xml:space="preserve"> préstamos por $</w:t>
      </w:r>
      <w:r>
        <w:rPr>
          <w:rFonts w:ascii="Arial" w:hAnsi="Arial" w:cs="Arial"/>
        </w:rPr>
        <w:t>939.3</w:t>
      </w:r>
      <w:r w:rsidRPr="00991C74">
        <w:rPr>
          <w:rFonts w:ascii="Arial" w:hAnsi="Arial" w:cs="Arial"/>
        </w:rPr>
        <w:t xml:space="preserve"> millones. La tasa de interés ponderada de la cartera hipotecaria es del 7.</w:t>
      </w:r>
      <w:r>
        <w:rPr>
          <w:rFonts w:ascii="Arial" w:hAnsi="Arial" w:cs="Arial"/>
        </w:rPr>
        <w:t>88</w:t>
      </w:r>
      <w:r w:rsidRPr="00991C74">
        <w:rPr>
          <w:rFonts w:ascii="Arial" w:hAnsi="Arial" w:cs="Arial"/>
        </w:rPr>
        <w:t>%. Además se presentó la evaluación de la recomendación de</w:t>
      </w:r>
      <w:r w:rsidR="0029501C">
        <w:rPr>
          <w:rFonts w:ascii="Arial" w:hAnsi="Arial" w:cs="Arial"/>
        </w:rPr>
        <w:t xml:space="preserve"> la</w:t>
      </w:r>
      <w:r w:rsidRPr="00991C74">
        <w:rPr>
          <w:rFonts w:ascii="Arial" w:hAnsi="Arial" w:cs="Arial"/>
        </w:rPr>
        <w:t xml:space="preserve"> Consultoría de Gestión Financiera que incluye el LGD. Junta Directiva, luego de la exposición de los Gerentes de </w:t>
      </w:r>
      <w:r w:rsidRPr="00991C74">
        <w:rPr>
          <w:rFonts w:ascii="Arial" w:hAnsi="Arial" w:cs="Arial"/>
          <w:lang w:val="es-MX"/>
        </w:rPr>
        <w:t>Créditos</w:t>
      </w:r>
      <w:r w:rsidRPr="00991C74">
        <w:rPr>
          <w:rFonts w:ascii="Arial" w:hAnsi="Arial" w:cs="Arial"/>
        </w:rPr>
        <w:t xml:space="preserve">, Ingeniero Luis Barahona; y de Finanzas, Licenciado René Cuéllar Marenco, y de efectuar los comentarios correspondientes, por unanimidad </w:t>
      </w:r>
      <w:r w:rsidRPr="00991C74">
        <w:rPr>
          <w:rFonts w:ascii="Arial" w:hAnsi="Arial" w:cs="Arial"/>
          <w:b/>
        </w:rPr>
        <w:t xml:space="preserve">ACUERDA: </w:t>
      </w:r>
    </w:p>
    <w:p w:rsidR="00426D7F" w:rsidRPr="00991C74" w:rsidRDefault="00426D7F" w:rsidP="00426D7F">
      <w:pPr>
        <w:jc w:val="both"/>
        <w:rPr>
          <w:rFonts w:ascii="Arial" w:hAnsi="Arial" w:cs="Arial"/>
          <w:b/>
        </w:rPr>
      </w:pPr>
    </w:p>
    <w:p w:rsidR="00426D7F" w:rsidRPr="00991C74" w:rsidRDefault="00426D7F" w:rsidP="00426D7F">
      <w:pPr>
        <w:numPr>
          <w:ilvl w:val="0"/>
          <w:numId w:val="8"/>
        </w:numPr>
        <w:tabs>
          <w:tab w:val="num" w:pos="360"/>
          <w:tab w:val="num" w:pos="426"/>
        </w:tabs>
        <w:ind w:left="360"/>
        <w:jc w:val="both"/>
        <w:rPr>
          <w:rFonts w:ascii="Arial" w:hAnsi="Arial" w:cs="Arial"/>
        </w:rPr>
      </w:pPr>
      <w:r w:rsidRPr="00991C74">
        <w:rPr>
          <w:rFonts w:ascii="Arial" w:hAnsi="Arial" w:cs="Arial"/>
        </w:rPr>
        <w:t>Dar por recibido el informe de seguimiento de la Política Crediticia a septiembre de 201</w:t>
      </w:r>
      <w:r>
        <w:rPr>
          <w:rFonts w:ascii="Arial" w:hAnsi="Arial" w:cs="Arial"/>
        </w:rPr>
        <w:t>6</w:t>
      </w:r>
      <w:r w:rsidRPr="00991C74">
        <w:rPr>
          <w:rFonts w:ascii="Arial" w:hAnsi="Arial" w:cs="Arial"/>
        </w:rPr>
        <w:t>, que incluye la evaluación de la Consultoría de Gestión Financiera (incluido el LGD).</w:t>
      </w:r>
    </w:p>
    <w:p w:rsidR="00426D7F" w:rsidRPr="00991C74" w:rsidRDefault="00426D7F" w:rsidP="00426D7F">
      <w:pPr>
        <w:tabs>
          <w:tab w:val="num" w:pos="426"/>
        </w:tabs>
        <w:ind w:left="360"/>
        <w:jc w:val="both"/>
        <w:rPr>
          <w:rFonts w:ascii="Arial" w:hAnsi="Arial" w:cs="Arial"/>
        </w:rPr>
      </w:pPr>
    </w:p>
    <w:p w:rsidR="00426D7F" w:rsidRPr="00991C74" w:rsidRDefault="00426D7F" w:rsidP="00426D7F">
      <w:pPr>
        <w:numPr>
          <w:ilvl w:val="0"/>
          <w:numId w:val="8"/>
        </w:numPr>
        <w:tabs>
          <w:tab w:val="num" w:pos="360"/>
          <w:tab w:val="num" w:pos="426"/>
        </w:tabs>
        <w:ind w:left="360"/>
        <w:jc w:val="both"/>
        <w:rPr>
          <w:rFonts w:ascii="Arial" w:hAnsi="Arial" w:cs="Arial"/>
        </w:rPr>
      </w:pPr>
      <w:r w:rsidRPr="00991C74">
        <w:rPr>
          <w:rFonts w:ascii="Arial" w:hAnsi="Arial" w:cs="Arial"/>
        </w:rPr>
        <w:t>Dar por recibido el Informe de créditos otorgados y venta de activos al contado, todos a septiembre de 201</w:t>
      </w:r>
      <w:r>
        <w:rPr>
          <w:rFonts w:ascii="Arial" w:hAnsi="Arial" w:cs="Arial"/>
        </w:rPr>
        <w:t>6</w:t>
      </w:r>
      <w:r w:rsidRPr="00991C74">
        <w:rPr>
          <w:rFonts w:ascii="Arial" w:hAnsi="Arial" w:cs="Arial"/>
        </w:rPr>
        <w:t>.</w:t>
      </w:r>
    </w:p>
    <w:p w:rsidR="00426D7F" w:rsidRDefault="00426D7F" w:rsidP="00426D7F">
      <w:pPr>
        <w:tabs>
          <w:tab w:val="left" w:pos="851"/>
        </w:tabs>
        <w:jc w:val="both"/>
        <w:rPr>
          <w:rFonts w:ascii="Arial" w:hAnsi="Arial" w:cs="Arial"/>
          <w:b/>
        </w:rPr>
      </w:pPr>
    </w:p>
    <w:p w:rsidR="00384380" w:rsidRDefault="00384380" w:rsidP="00426D7F">
      <w:pPr>
        <w:tabs>
          <w:tab w:val="left" w:pos="851"/>
        </w:tabs>
        <w:jc w:val="both"/>
        <w:rPr>
          <w:rFonts w:ascii="Arial" w:hAnsi="Arial" w:cs="Arial"/>
          <w:b/>
        </w:rPr>
      </w:pPr>
    </w:p>
    <w:p w:rsidR="00426D7F" w:rsidRPr="00426D7F" w:rsidRDefault="00426D7F" w:rsidP="00426D7F">
      <w:pPr>
        <w:tabs>
          <w:tab w:val="left" w:pos="851"/>
        </w:tabs>
        <w:jc w:val="both"/>
        <w:rPr>
          <w:rFonts w:ascii="Arial" w:hAnsi="Arial" w:cs="Arial"/>
          <w:b/>
        </w:rPr>
      </w:pPr>
      <w:r w:rsidRPr="00426D7F">
        <w:rPr>
          <w:rFonts w:ascii="Arial" w:hAnsi="Arial" w:cs="Arial"/>
          <w:b/>
        </w:rPr>
        <w:t xml:space="preserve">VII) INFORMES FINANCIERO AL MES DE SEPTIEMBRE DE 2016. </w:t>
      </w:r>
      <w:r w:rsidRPr="00426D7F">
        <w:rPr>
          <w:rFonts w:ascii="Arial" w:hAnsi="Arial" w:cs="Arial"/>
          <w:lang w:val="es-MX"/>
        </w:rPr>
        <w:t>El Presidente y Director Ejecutivo</w:t>
      </w:r>
      <w:r w:rsidRPr="00426D7F">
        <w:rPr>
          <w:rFonts w:ascii="Arial" w:hAnsi="Arial" w:cs="Arial"/>
        </w:rPr>
        <w:t xml:space="preserve"> sometió a consideración de Junta Directiva la presentación de Informe Financiero comparativo que incluye los Estados Financieros al 30 de septiembre de 2016, comparados con el mismo período del ejercicio de 2015, agregándose los principales indicadores financieros básicos, así como el comparativo de ejecución presupuestaria a septiembre de 2016. Para su exposición invitó al Licenciado René Cuellar Marenco, Gerente de Finanzas, quien explicó que las cifras relevantes que se presentan son las siguientes: el activo total alcanzó $866.1 millones que comparado con el saldo al 30 de septiembre de 2015, experimentó un incremento de</w:t>
      </w:r>
      <w:r w:rsidR="0029501C">
        <w:rPr>
          <w:rFonts w:ascii="Arial" w:hAnsi="Arial" w:cs="Arial"/>
        </w:rPr>
        <w:t xml:space="preserve"> 3.31% ($27.7 millones) debido </w:t>
      </w:r>
      <w:r w:rsidRPr="00426D7F">
        <w:rPr>
          <w:rFonts w:ascii="Arial" w:hAnsi="Arial" w:cs="Arial"/>
        </w:rPr>
        <w:t xml:space="preserve">al crecimiento de la cartera hipotecaria. La cartera hipotecaria neta acumuló $817.3 millones, creciendo con relación a 2015 en un 6.48% ($49.7 millones). Es de mencionar que se tiene en cuentas de orden $243.1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w:t>
      </w:r>
      <w:r w:rsidRPr="00426D7F">
        <w:rPr>
          <w:rFonts w:ascii="Arial" w:hAnsi="Arial" w:cs="Arial"/>
        </w:rPr>
        <w:lastRenderedPageBreak/>
        <w:t xml:space="preserve">extraordinarios  alcanzaron $518 miles, cifra  menor  en  $33  miles  (-6.04%) al 2015. Con respecto a los pasivos, éstos alcanzaron $488.7 millones, estando conformado éste principalmente por los depósitos por cotizaciones de $224.4 millones, el saldo de las captaciones de recursos por emisiones de Títulos Valores CIFSV por $159.7 millones y por las emisiones de Títulos Valores CDVISFSV el saldo es de $56.3 millones. El patrimonio alcanzó $377.3 millones que representa una capitalización en un año del </w:t>
      </w:r>
      <w:r w:rsidR="0029501C">
        <w:rPr>
          <w:rFonts w:ascii="Arial" w:hAnsi="Arial" w:cs="Arial"/>
        </w:rPr>
        <w:t>9.4</w:t>
      </w:r>
      <w:r w:rsidRPr="00426D7F">
        <w:rPr>
          <w:rFonts w:ascii="Arial" w:hAnsi="Arial" w:cs="Arial"/>
        </w:rPr>
        <w:t>% ($</w:t>
      </w:r>
      <w:r w:rsidR="0029501C">
        <w:rPr>
          <w:rFonts w:ascii="Arial" w:hAnsi="Arial" w:cs="Arial"/>
        </w:rPr>
        <w:t>32.4</w:t>
      </w:r>
      <w:r w:rsidRPr="00426D7F">
        <w:rPr>
          <w:rFonts w:ascii="Arial" w:hAnsi="Arial" w:cs="Arial"/>
        </w:rPr>
        <w:t xml:space="preserve"> millones). Con relación al Estado de Resultados, los Productos Financieros y otros fueron de $54.5 millones superiores a 2015 en $1.6 millones (3.03%). Los gastos totales fueron de $51.1 millones, de los cuales el </w:t>
      </w:r>
      <w:r w:rsidR="0029501C">
        <w:rPr>
          <w:rFonts w:ascii="Arial" w:hAnsi="Arial" w:cs="Arial"/>
        </w:rPr>
        <w:t>34.3</w:t>
      </w:r>
      <w:r w:rsidRPr="00426D7F">
        <w:rPr>
          <w:rFonts w:ascii="Arial" w:hAnsi="Arial" w:cs="Arial"/>
        </w:rPr>
        <w:t>% ($</w:t>
      </w:r>
      <w:r w:rsidR="0029501C">
        <w:rPr>
          <w:rFonts w:ascii="Arial" w:hAnsi="Arial" w:cs="Arial"/>
        </w:rPr>
        <w:t>26.3</w:t>
      </w:r>
      <w:r w:rsidRPr="00426D7F">
        <w:rPr>
          <w:rFonts w:ascii="Arial" w:hAnsi="Arial" w:cs="Arial"/>
        </w:rPr>
        <w:t xml:space="preserve"> millones) corresponden a gastos financieros y reservas de saneamiento por préstamos; el 22.02% ($16.8 millones) a gastos administrativos; y el </w:t>
      </w:r>
      <w:r w:rsidR="0029501C">
        <w:rPr>
          <w:rFonts w:ascii="Arial" w:hAnsi="Arial" w:cs="Arial"/>
        </w:rPr>
        <w:t>10.3</w:t>
      </w:r>
      <w:r w:rsidRPr="00426D7F">
        <w:rPr>
          <w:rFonts w:ascii="Arial" w:hAnsi="Arial" w:cs="Arial"/>
        </w:rPr>
        <w:t>% ($</w:t>
      </w:r>
      <w:r w:rsidR="00C675D5">
        <w:rPr>
          <w:rFonts w:ascii="Arial" w:hAnsi="Arial" w:cs="Arial"/>
        </w:rPr>
        <w:t xml:space="preserve">7.9 </w:t>
      </w:r>
      <w:r w:rsidRPr="00426D7F">
        <w:rPr>
          <w:rFonts w:ascii="Arial" w:hAnsi="Arial" w:cs="Arial"/>
        </w:rPr>
        <w:t xml:space="preserve">millones) a saneamiento de activos extraordinarios y ajustes de ejercicios anteriores. El superávit al 30 de septiembre de 2016, fue de $25.5 millones que representa una rentabilidad anualizada del patrimonio de </w:t>
      </w:r>
      <w:r w:rsidR="00C675D5">
        <w:rPr>
          <w:rFonts w:ascii="Arial" w:hAnsi="Arial" w:cs="Arial"/>
        </w:rPr>
        <w:t>9.27</w:t>
      </w:r>
      <w:r w:rsidRPr="00426D7F">
        <w:rPr>
          <w:rFonts w:ascii="Arial" w:hAnsi="Arial" w:cs="Arial"/>
        </w:rPr>
        <w:t xml:space="preserve">%. Las coberturas por reservas de saneamiento de préstamos vencidos fueron de </w:t>
      </w:r>
      <w:r w:rsidR="00C675D5">
        <w:rPr>
          <w:rFonts w:ascii="Arial" w:hAnsi="Arial" w:cs="Arial"/>
        </w:rPr>
        <w:t>149.76</w:t>
      </w:r>
      <w:r w:rsidRPr="00426D7F">
        <w:rPr>
          <w:rFonts w:ascii="Arial" w:hAnsi="Arial" w:cs="Arial"/>
        </w:rPr>
        <w:t xml:space="preserve">%, la de cartera reestructurada vigente de 100% y la de activos extraordinarios del 100%. Se presentó adicionalmente el Estado de Flujo de Efectivo y los principales indicadores financieros y la ejecución presupuestaria y un comparativo de egresos seleccionados. Indicó el Licenciado Cuéllar que el informe del presupuesto muestra lo ejecutado en enero – septiembre de 2016, comparándolo con lo presupuestado para ese mismo período. El presupuesto anual es de $224.9 millones. El presupuesto de ingresos estimado de enero a septiembre fue de $161.2 millones y se registran ingresos reales por $123.9 millones, dejando un déficit de $37.3 millones, debido a que no se requirieron dichos recursos en el rubro de endeudamiento público durante el período y en los egresos lo real fue de $147.1 millones teniendo un egreso menor </w:t>
      </w:r>
      <w:r w:rsidR="00C675D5">
        <w:rPr>
          <w:rFonts w:ascii="Arial" w:hAnsi="Arial" w:cs="Arial"/>
        </w:rPr>
        <w:t>en</w:t>
      </w:r>
      <w:r w:rsidRPr="00426D7F">
        <w:rPr>
          <w:rFonts w:ascii="Arial" w:hAnsi="Arial" w:cs="Arial"/>
        </w:rPr>
        <w:t xml:space="preserve"> $19.1 millones. Se destacó la captación obtenida en las cuentas Recuperación de Inversiones Financieras, que es la recuperación de capital por cuotas de préstamos por $40.1 millones y $65.3 millones por ingresos financieros que principalmente contiene los intereses de cartera. En cuanto a los egresos, estos se estimaron en $166.3 millones y se ejecutó $147.1 millones; es decir el 88.50%. Siendo relevante los rubros de inversiones financieras y amortización del endeudamiento público, que juntos acumulan $</w:t>
      </w:r>
      <w:r w:rsidR="00C675D5">
        <w:rPr>
          <w:rFonts w:ascii="Arial" w:hAnsi="Arial" w:cs="Arial"/>
        </w:rPr>
        <w:t>113.3</w:t>
      </w:r>
      <w:r w:rsidRPr="00426D7F">
        <w:rPr>
          <w:rFonts w:ascii="Arial" w:hAnsi="Arial" w:cs="Arial"/>
        </w:rPr>
        <w:t xml:space="preserve"> millones, equivalentes al </w:t>
      </w:r>
      <w:r w:rsidR="00C675D5">
        <w:rPr>
          <w:rFonts w:ascii="Arial" w:hAnsi="Arial" w:cs="Arial"/>
        </w:rPr>
        <w:t>77.0</w:t>
      </w:r>
      <w:r w:rsidRPr="00426D7F">
        <w:rPr>
          <w:rFonts w:ascii="Arial" w:hAnsi="Arial" w:cs="Arial"/>
        </w:rPr>
        <w:t xml:space="preserve">% del total. El restante </w:t>
      </w:r>
      <w:r w:rsidR="00C675D5">
        <w:rPr>
          <w:rFonts w:ascii="Arial" w:hAnsi="Arial" w:cs="Arial"/>
        </w:rPr>
        <w:t>23</w:t>
      </w:r>
      <w:r w:rsidRPr="00426D7F">
        <w:rPr>
          <w:rFonts w:ascii="Arial" w:hAnsi="Arial" w:cs="Arial"/>
        </w:rPr>
        <w:t>% ($</w:t>
      </w:r>
      <w:r w:rsidR="00C675D5">
        <w:rPr>
          <w:rFonts w:ascii="Arial" w:hAnsi="Arial" w:cs="Arial"/>
        </w:rPr>
        <w:t>33.8</w:t>
      </w:r>
      <w:r w:rsidRPr="00426D7F">
        <w:rPr>
          <w:rFonts w:ascii="Arial" w:hAnsi="Arial" w:cs="Arial"/>
        </w:rPr>
        <w:t xml:space="preserve"> millones) fueron egresados en los rubros de remuneraciones $8.3 millones, adquisición de bienes y servicios $5.9 millones, gastos financieros y otros $11.5 millones, transferencias corrientes (devolución de cotizaciones) $7.4 millones e inversiones en activos fijos $569.6 miles. El informe incluye la ejecución presupuestaria de ingresos y egresos de 2016 comparada con enero – septiembre de 2015 y el seguimiento a rubros de egresos seleccionados</w:t>
      </w:r>
      <w:r w:rsidR="00C675D5">
        <w:rPr>
          <w:rFonts w:ascii="Arial" w:hAnsi="Arial" w:cs="Arial"/>
        </w:rPr>
        <w:t xml:space="preserve"> (ahorro y austeridad)</w:t>
      </w:r>
      <w:r w:rsidRPr="00426D7F">
        <w:rPr>
          <w:rFonts w:ascii="Arial" w:hAnsi="Arial" w:cs="Arial"/>
        </w:rPr>
        <w:t xml:space="preserve">. Junta Directiva, luego de conocido el informe financiero del 1 de enero al 30 de septiembre de 2016, presentado por el Licenciado René Cuéllar Marenco, Gerente de Finanzas, y de efectuar los comentarios correspondientes, por unanimidad </w:t>
      </w:r>
      <w:r w:rsidRPr="00426D7F">
        <w:rPr>
          <w:rFonts w:ascii="Arial" w:hAnsi="Arial" w:cs="Arial"/>
          <w:b/>
        </w:rPr>
        <w:t>ACUERDA:</w:t>
      </w:r>
    </w:p>
    <w:p w:rsidR="00426D7F" w:rsidRPr="00426D7F" w:rsidRDefault="00426D7F" w:rsidP="00426D7F">
      <w:pPr>
        <w:pStyle w:val="Prrafodelista"/>
        <w:keepNext/>
        <w:autoSpaceDE w:val="0"/>
        <w:autoSpaceDN w:val="0"/>
        <w:adjustRightInd w:val="0"/>
        <w:ind w:left="720"/>
        <w:jc w:val="both"/>
        <w:rPr>
          <w:rFonts w:ascii="Arial" w:hAnsi="Arial" w:cs="Arial"/>
          <w:b/>
        </w:rPr>
      </w:pPr>
    </w:p>
    <w:p w:rsidR="00426D7F" w:rsidRPr="00426D7F" w:rsidRDefault="00426D7F" w:rsidP="00426D7F">
      <w:pPr>
        <w:tabs>
          <w:tab w:val="num" w:pos="1440"/>
        </w:tabs>
        <w:spacing w:after="120"/>
        <w:contextualSpacing/>
        <w:jc w:val="both"/>
        <w:rPr>
          <w:rFonts w:ascii="Arial" w:hAnsi="Arial" w:cs="Arial"/>
          <w:bCs/>
          <w:snapToGrid w:val="0"/>
        </w:rPr>
      </w:pPr>
      <w:r w:rsidRPr="00426D7F">
        <w:rPr>
          <w:rFonts w:ascii="Arial" w:hAnsi="Arial" w:cs="Arial"/>
        </w:rPr>
        <w:t xml:space="preserve">Dar por recibido y conocido el informe financiero con Estados Financieros </w:t>
      </w:r>
      <w:r w:rsidRPr="00426D7F">
        <w:rPr>
          <w:rFonts w:ascii="Arial" w:hAnsi="Arial" w:cs="Arial"/>
          <w:bCs/>
          <w:snapToGrid w:val="0"/>
        </w:rPr>
        <w:t xml:space="preserve">comparativos </w:t>
      </w:r>
      <w:r w:rsidR="00C675D5" w:rsidRPr="00426D7F">
        <w:rPr>
          <w:rFonts w:ascii="Arial" w:hAnsi="Arial" w:cs="Arial"/>
        </w:rPr>
        <w:t>septiembre</w:t>
      </w:r>
      <w:r w:rsidRPr="00426D7F">
        <w:rPr>
          <w:rFonts w:ascii="Arial" w:hAnsi="Arial" w:cs="Arial"/>
          <w:bCs/>
          <w:snapToGrid w:val="0"/>
        </w:rPr>
        <w:t xml:space="preserve"> 2016 con respecto a </w:t>
      </w:r>
      <w:r w:rsidRPr="00426D7F">
        <w:rPr>
          <w:rFonts w:ascii="Arial" w:hAnsi="Arial" w:cs="Arial"/>
        </w:rPr>
        <w:t>septiembre</w:t>
      </w:r>
      <w:r w:rsidRPr="00426D7F">
        <w:rPr>
          <w:rFonts w:ascii="Arial" w:hAnsi="Arial" w:cs="Arial"/>
          <w:bCs/>
          <w:snapToGrid w:val="0"/>
        </w:rPr>
        <w:t xml:space="preserve"> 2015, que comprende también la ejecución presupuestaria a </w:t>
      </w:r>
      <w:r w:rsidRPr="00426D7F">
        <w:rPr>
          <w:rFonts w:ascii="Arial" w:hAnsi="Arial" w:cs="Arial"/>
        </w:rPr>
        <w:t>septiembre</w:t>
      </w:r>
      <w:r w:rsidRPr="00426D7F">
        <w:rPr>
          <w:rFonts w:ascii="Arial" w:hAnsi="Arial" w:cs="Arial"/>
          <w:bCs/>
          <w:snapToGrid w:val="0"/>
        </w:rPr>
        <w:t xml:space="preserve"> 2016, comparada con </w:t>
      </w:r>
      <w:r w:rsidRPr="00426D7F">
        <w:rPr>
          <w:rFonts w:ascii="Arial" w:hAnsi="Arial" w:cs="Arial"/>
        </w:rPr>
        <w:t>septiembre</w:t>
      </w:r>
      <w:r w:rsidRPr="00426D7F">
        <w:rPr>
          <w:rFonts w:ascii="Arial" w:hAnsi="Arial" w:cs="Arial"/>
          <w:bCs/>
          <w:snapToGrid w:val="0"/>
        </w:rPr>
        <w:t xml:space="preserve"> 2015; la ejecución presupuestaria de egresos seleccionados a </w:t>
      </w:r>
      <w:r w:rsidRPr="00426D7F">
        <w:rPr>
          <w:rFonts w:ascii="Arial" w:hAnsi="Arial" w:cs="Arial"/>
        </w:rPr>
        <w:t>septiembre</w:t>
      </w:r>
      <w:r w:rsidRPr="00426D7F">
        <w:rPr>
          <w:rFonts w:ascii="Arial" w:hAnsi="Arial" w:cs="Arial"/>
          <w:bCs/>
          <w:snapToGrid w:val="0"/>
        </w:rPr>
        <w:t xml:space="preserve"> 2016 y la ejecución de egresos seleccionados </w:t>
      </w:r>
      <w:r w:rsidRPr="00426D7F">
        <w:rPr>
          <w:rFonts w:ascii="Arial" w:hAnsi="Arial" w:cs="Arial"/>
        </w:rPr>
        <w:t>septiembre</w:t>
      </w:r>
      <w:r w:rsidRPr="00426D7F">
        <w:rPr>
          <w:rFonts w:ascii="Arial" w:hAnsi="Arial" w:cs="Arial"/>
          <w:bCs/>
          <w:snapToGrid w:val="0"/>
        </w:rPr>
        <w:t xml:space="preserve"> 2016 – </w:t>
      </w:r>
      <w:r w:rsidRPr="00426D7F">
        <w:rPr>
          <w:rFonts w:ascii="Arial" w:hAnsi="Arial" w:cs="Arial"/>
        </w:rPr>
        <w:t>septiembre</w:t>
      </w:r>
      <w:r w:rsidRPr="00426D7F">
        <w:rPr>
          <w:rFonts w:ascii="Arial" w:hAnsi="Arial" w:cs="Arial"/>
          <w:bCs/>
          <w:snapToGrid w:val="0"/>
        </w:rPr>
        <w:t xml:space="preserve"> 2015.</w:t>
      </w:r>
    </w:p>
    <w:p w:rsidR="00426D7F" w:rsidRPr="00426D7F" w:rsidRDefault="00426D7F" w:rsidP="00426D7F">
      <w:pPr>
        <w:jc w:val="both"/>
        <w:rPr>
          <w:rFonts w:ascii="Arial" w:hAnsi="Arial" w:cs="Arial"/>
          <w:b/>
          <w:sz w:val="22"/>
          <w:szCs w:val="22"/>
          <w:lang w:val="es-ES"/>
        </w:rPr>
      </w:pPr>
    </w:p>
    <w:p w:rsidR="00426D7F" w:rsidRDefault="00426D7F" w:rsidP="00426D7F">
      <w:pPr>
        <w:jc w:val="both"/>
        <w:rPr>
          <w:rFonts w:ascii="Arial" w:hAnsi="Arial" w:cs="Arial"/>
          <w:b/>
          <w:sz w:val="22"/>
          <w:szCs w:val="22"/>
        </w:rPr>
      </w:pPr>
    </w:p>
    <w:p w:rsidR="00426D7F" w:rsidRPr="00A67C29" w:rsidRDefault="00426D7F" w:rsidP="00426D7F">
      <w:pPr>
        <w:jc w:val="both"/>
        <w:rPr>
          <w:rFonts w:ascii="Arial" w:hAnsi="Arial" w:cs="Arial"/>
        </w:rPr>
      </w:pPr>
      <w:r>
        <w:rPr>
          <w:rFonts w:ascii="Arial" w:hAnsi="Arial" w:cs="Arial"/>
          <w:b/>
        </w:rPr>
        <w:t xml:space="preserve">VIII) </w:t>
      </w:r>
      <w:r w:rsidRPr="00D84EB1">
        <w:rPr>
          <w:rFonts w:ascii="Arial" w:hAnsi="Arial" w:cs="Arial"/>
          <w:b/>
        </w:rPr>
        <w:t xml:space="preserve">CREACIÓN </w:t>
      </w:r>
      <w:r w:rsidR="00C675D5">
        <w:rPr>
          <w:rFonts w:ascii="Arial" w:hAnsi="Arial" w:cs="Arial"/>
          <w:b/>
        </w:rPr>
        <w:t xml:space="preserve">DEL COMITÉ DE ACTIVOS Y PASIVOS. </w:t>
      </w:r>
      <w:r w:rsidRPr="00991C74">
        <w:rPr>
          <w:rFonts w:ascii="Arial" w:hAnsi="Arial" w:cs="Arial"/>
          <w:lang w:val="es-MX"/>
        </w:rPr>
        <w:t>El Presidente y Director Ejecutivo</w:t>
      </w:r>
      <w:r w:rsidRPr="00991C74">
        <w:rPr>
          <w:rFonts w:ascii="Arial" w:hAnsi="Arial" w:cs="Arial"/>
        </w:rPr>
        <w:t xml:space="preserve"> sometió a consideración de Junta Directiva la </w:t>
      </w:r>
      <w:r>
        <w:rPr>
          <w:rFonts w:ascii="Arial" w:hAnsi="Arial" w:cs="Arial"/>
        </w:rPr>
        <w:t xml:space="preserve">solicitud de </w:t>
      </w:r>
      <w:r w:rsidRPr="00A67C29">
        <w:rPr>
          <w:rFonts w:ascii="Arial" w:hAnsi="Arial" w:cs="Arial"/>
        </w:rPr>
        <w:t xml:space="preserve">creación del </w:t>
      </w:r>
      <w:r>
        <w:rPr>
          <w:rFonts w:ascii="Arial" w:hAnsi="Arial" w:cs="Arial"/>
        </w:rPr>
        <w:t>C</w:t>
      </w:r>
      <w:r w:rsidRPr="00A67C29">
        <w:rPr>
          <w:rFonts w:ascii="Arial" w:hAnsi="Arial" w:cs="Arial"/>
        </w:rPr>
        <w:t xml:space="preserve">omité </w:t>
      </w:r>
      <w:r w:rsidRPr="00A67C29">
        <w:rPr>
          <w:rFonts w:ascii="Arial" w:hAnsi="Arial" w:cs="Arial"/>
        </w:rPr>
        <w:lastRenderedPageBreak/>
        <w:t xml:space="preserve">de </w:t>
      </w:r>
      <w:r>
        <w:rPr>
          <w:rFonts w:ascii="Arial" w:hAnsi="Arial" w:cs="Arial"/>
        </w:rPr>
        <w:t>A</w:t>
      </w:r>
      <w:r w:rsidRPr="00A67C29">
        <w:rPr>
          <w:rFonts w:ascii="Arial" w:hAnsi="Arial" w:cs="Arial"/>
        </w:rPr>
        <w:t xml:space="preserve">ctivos y </w:t>
      </w:r>
      <w:r>
        <w:rPr>
          <w:rFonts w:ascii="Arial" w:hAnsi="Arial" w:cs="Arial"/>
        </w:rPr>
        <w:t>P</w:t>
      </w:r>
      <w:r w:rsidRPr="00A67C29">
        <w:rPr>
          <w:rFonts w:ascii="Arial" w:hAnsi="Arial" w:cs="Arial"/>
        </w:rPr>
        <w:t>asivos</w:t>
      </w:r>
      <w:r w:rsidRPr="00991C74">
        <w:rPr>
          <w:rFonts w:ascii="Arial" w:hAnsi="Arial" w:cs="Arial"/>
        </w:rPr>
        <w:t xml:space="preserve">. Para su exposición invitó al Licenciado René Cuellar Marenco, Gerente de Finanzas, quien explicó que </w:t>
      </w:r>
      <w:r>
        <w:rPr>
          <w:rFonts w:ascii="Arial" w:hAnsi="Arial" w:cs="Arial"/>
        </w:rPr>
        <w:t xml:space="preserve">con fecha 15 de octubre de 2015, se presentó a Junta Directiva, en sesión N° </w:t>
      </w:r>
      <w:r w:rsidRPr="00A67C29">
        <w:rPr>
          <w:rFonts w:ascii="Arial" w:hAnsi="Arial" w:cs="Arial"/>
        </w:rPr>
        <w:t>JD- 186/2015</w:t>
      </w:r>
      <w:r>
        <w:rPr>
          <w:rFonts w:ascii="Arial" w:hAnsi="Arial" w:cs="Arial"/>
        </w:rPr>
        <w:t>,</w:t>
      </w:r>
      <w:r w:rsidRPr="00D06539">
        <w:rPr>
          <w:rFonts w:ascii="Arial" w:hAnsi="Arial" w:cs="Arial"/>
        </w:rPr>
        <w:t xml:space="preserve"> e</w:t>
      </w:r>
      <w:r w:rsidRPr="00D06539">
        <w:rPr>
          <w:rFonts w:ascii="Arial" w:hAnsi="Arial" w:cs="Arial"/>
          <w:bCs/>
        </w:rPr>
        <w:t>l Informe de Consultoría sobre Administración de Activos y Pasivos para el Fondo Social para la Vivienda de El Salvador. En este punto se autorizó a la Administración para que se nombrara una Comisión para analizar las Recomendaciones y se nombrara</w:t>
      </w:r>
      <w:r>
        <w:rPr>
          <w:rFonts w:ascii="Arial" w:hAnsi="Arial" w:cs="Arial"/>
          <w:bCs/>
        </w:rPr>
        <w:t xml:space="preserve"> a</w:t>
      </w:r>
      <w:r w:rsidRPr="00D06539">
        <w:rPr>
          <w:rFonts w:ascii="Arial" w:hAnsi="Arial" w:cs="Arial"/>
          <w:bCs/>
        </w:rPr>
        <w:t xml:space="preserve"> los responsables de cumplir cada una de ellas.</w:t>
      </w:r>
      <w:r w:rsidRPr="00A67C29">
        <w:rPr>
          <w:rFonts w:ascii="Arial" w:hAnsi="Arial" w:cs="Arial"/>
          <w:b/>
          <w:bCs/>
        </w:rPr>
        <w:t xml:space="preserve"> </w:t>
      </w:r>
      <w:r w:rsidRPr="00C6115A">
        <w:rPr>
          <w:rFonts w:ascii="Arial" w:hAnsi="Arial" w:cs="Arial"/>
          <w:bCs/>
        </w:rPr>
        <w:t>Esta</w:t>
      </w:r>
      <w:r>
        <w:rPr>
          <w:rFonts w:ascii="Arial" w:hAnsi="Arial" w:cs="Arial"/>
          <w:b/>
          <w:bCs/>
        </w:rPr>
        <w:t xml:space="preserve"> </w:t>
      </w:r>
      <w:r w:rsidRPr="00A67C29">
        <w:rPr>
          <w:rFonts w:ascii="Arial" w:hAnsi="Arial" w:cs="Arial"/>
        </w:rPr>
        <w:t>Comisión Evaluadora</w:t>
      </w:r>
      <w:r>
        <w:rPr>
          <w:rFonts w:ascii="Arial" w:hAnsi="Arial" w:cs="Arial"/>
        </w:rPr>
        <w:t>,</w:t>
      </w:r>
      <w:r w:rsidRPr="00A67C29">
        <w:rPr>
          <w:rFonts w:ascii="Arial" w:hAnsi="Arial" w:cs="Arial"/>
        </w:rPr>
        <w:t xml:space="preserve"> </w:t>
      </w:r>
      <w:r>
        <w:rPr>
          <w:rFonts w:ascii="Arial" w:hAnsi="Arial" w:cs="Arial"/>
        </w:rPr>
        <w:t xml:space="preserve">fue nombrada por el </w:t>
      </w:r>
      <w:r w:rsidRPr="00A67C29">
        <w:rPr>
          <w:rFonts w:ascii="Arial" w:hAnsi="Arial" w:cs="Arial"/>
        </w:rPr>
        <w:t xml:space="preserve">Gerente General </w:t>
      </w:r>
      <w:r>
        <w:rPr>
          <w:rFonts w:ascii="Arial" w:hAnsi="Arial" w:cs="Arial"/>
        </w:rPr>
        <w:t xml:space="preserve">el </w:t>
      </w:r>
      <w:r w:rsidRPr="00A67C29">
        <w:rPr>
          <w:rFonts w:ascii="Arial" w:hAnsi="Arial" w:cs="Arial"/>
        </w:rPr>
        <w:t xml:space="preserve">29 </w:t>
      </w:r>
      <w:r>
        <w:rPr>
          <w:rFonts w:ascii="Arial" w:hAnsi="Arial" w:cs="Arial"/>
        </w:rPr>
        <w:t xml:space="preserve">de octubre de 2015. Según el </w:t>
      </w:r>
      <w:r w:rsidRPr="00A67C29">
        <w:rPr>
          <w:rFonts w:ascii="Arial" w:hAnsi="Arial" w:cs="Arial"/>
        </w:rPr>
        <w:t>Punto VI</w:t>
      </w:r>
      <w:r>
        <w:rPr>
          <w:rFonts w:ascii="Arial" w:hAnsi="Arial" w:cs="Arial"/>
        </w:rPr>
        <w:t>) del acta de sesión de Junta Directiva N°</w:t>
      </w:r>
      <w:r w:rsidRPr="00A67C29">
        <w:rPr>
          <w:rFonts w:ascii="Arial" w:hAnsi="Arial" w:cs="Arial"/>
        </w:rPr>
        <w:t xml:space="preserve"> JD-0</w:t>
      </w:r>
      <w:r>
        <w:rPr>
          <w:rFonts w:ascii="Arial" w:hAnsi="Arial" w:cs="Arial"/>
        </w:rPr>
        <w:t xml:space="preserve">03/2016 del 7 de enero de 2016, esta comisión presentó varias </w:t>
      </w:r>
      <w:r w:rsidRPr="00A67C29">
        <w:rPr>
          <w:rFonts w:ascii="Arial" w:hAnsi="Arial" w:cs="Arial"/>
        </w:rPr>
        <w:t>Recomendaciones</w:t>
      </w:r>
      <w:r>
        <w:rPr>
          <w:rFonts w:ascii="Arial" w:hAnsi="Arial" w:cs="Arial"/>
        </w:rPr>
        <w:t xml:space="preserve">, indicándose según la </w:t>
      </w:r>
      <w:r w:rsidRPr="00A67C29">
        <w:rPr>
          <w:rFonts w:ascii="Arial" w:hAnsi="Arial" w:cs="Arial"/>
        </w:rPr>
        <w:t>Recomendación N</w:t>
      </w:r>
      <w:r>
        <w:rPr>
          <w:rFonts w:ascii="Arial" w:hAnsi="Arial" w:cs="Arial"/>
        </w:rPr>
        <w:t>°</w:t>
      </w:r>
      <w:r w:rsidRPr="00A67C29">
        <w:rPr>
          <w:rFonts w:ascii="Arial" w:hAnsi="Arial" w:cs="Arial"/>
        </w:rPr>
        <w:t xml:space="preserve"> 8: Responsable el Gerente de Finanzas con el apoyo del Jefe de la Unidad de Recursos Financieros para presentar propuesta de «Crear Comité de Activos y Pasivos», la cual est</w:t>
      </w:r>
      <w:r>
        <w:rPr>
          <w:rFonts w:ascii="Arial" w:hAnsi="Arial" w:cs="Arial"/>
        </w:rPr>
        <w:t>á</w:t>
      </w:r>
      <w:r w:rsidRPr="00A67C29">
        <w:rPr>
          <w:rFonts w:ascii="Arial" w:hAnsi="Arial" w:cs="Arial"/>
        </w:rPr>
        <w:t xml:space="preserve"> asociada a las Recomendaciones 5 «Propuesta de integración de un comité (ALCO) y sus funciones acordes a las necesidades Institucionales»</w:t>
      </w:r>
      <w:r>
        <w:rPr>
          <w:rFonts w:ascii="Arial" w:hAnsi="Arial" w:cs="Arial"/>
        </w:rPr>
        <w:t>;</w:t>
      </w:r>
      <w:r w:rsidRPr="00A67C29">
        <w:rPr>
          <w:rFonts w:ascii="Arial" w:hAnsi="Arial" w:cs="Arial"/>
        </w:rPr>
        <w:t xml:space="preserve"> y</w:t>
      </w:r>
      <w:r>
        <w:rPr>
          <w:rFonts w:ascii="Arial" w:hAnsi="Arial" w:cs="Arial"/>
        </w:rPr>
        <w:t>,</w:t>
      </w:r>
      <w:r w:rsidRPr="00A67C29">
        <w:rPr>
          <w:rFonts w:ascii="Arial" w:hAnsi="Arial" w:cs="Arial"/>
        </w:rPr>
        <w:t xml:space="preserve"> 6 «Definir el perfil del responsable Institucional de la Admin</w:t>
      </w:r>
      <w:r>
        <w:rPr>
          <w:rFonts w:ascii="Arial" w:hAnsi="Arial" w:cs="Arial"/>
        </w:rPr>
        <w:t>istración de Activos y Pasivos».</w:t>
      </w:r>
    </w:p>
    <w:p w:rsidR="00426D7F" w:rsidRPr="00D84EB1" w:rsidRDefault="00426D7F" w:rsidP="00426D7F">
      <w:pPr>
        <w:jc w:val="both"/>
        <w:rPr>
          <w:rFonts w:ascii="Arial" w:hAnsi="Arial" w:cs="Arial"/>
          <w:b/>
        </w:rPr>
      </w:pPr>
      <w:r>
        <w:rPr>
          <w:rFonts w:ascii="Arial" w:hAnsi="Arial" w:cs="Arial"/>
        </w:rPr>
        <w:t xml:space="preserve">Al respecto la </w:t>
      </w:r>
      <w:r w:rsidRPr="00A67C29">
        <w:rPr>
          <w:rFonts w:ascii="Arial" w:hAnsi="Arial" w:cs="Arial"/>
        </w:rPr>
        <w:t xml:space="preserve">Propuesta del Consultor </w:t>
      </w:r>
      <w:r>
        <w:rPr>
          <w:rFonts w:ascii="Arial" w:hAnsi="Arial" w:cs="Arial"/>
        </w:rPr>
        <w:t>indica lo siguiente: -</w:t>
      </w:r>
      <w:r w:rsidRPr="00A67C29">
        <w:rPr>
          <w:rFonts w:ascii="Arial" w:hAnsi="Arial" w:cs="Arial"/>
        </w:rPr>
        <w:t>No existe un Comité ALCO en el Fondo</w:t>
      </w:r>
      <w:r w:rsidRPr="00A67C29">
        <w:rPr>
          <w:rFonts w:ascii="Arial" w:hAnsi="Arial" w:cs="Arial"/>
          <w:b/>
          <w:bCs/>
        </w:rPr>
        <w:t xml:space="preserve">. </w:t>
      </w:r>
      <w:r>
        <w:rPr>
          <w:rFonts w:ascii="Arial" w:hAnsi="Arial" w:cs="Arial"/>
          <w:b/>
          <w:bCs/>
        </w:rPr>
        <w:t>-</w:t>
      </w:r>
      <w:r w:rsidRPr="00A67C29">
        <w:rPr>
          <w:rFonts w:ascii="Arial" w:hAnsi="Arial" w:cs="Arial"/>
        </w:rPr>
        <w:t xml:space="preserve">El manejo de liquidez del FSV es relativamente simple porque tiene pocas fuentes y usos de efectivo y es relativamente sencillo proyectar los ingresos y egresos. </w:t>
      </w:r>
      <w:r>
        <w:rPr>
          <w:rFonts w:ascii="Arial" w:hAnsi="Arial" w:cs="Arial"/>
        </w:rPr>
        <w:t>-</w:t>
      </w:r>
      <w:r w:rsidRPr="00A67C29">
        <w:rPr>
          <w:rFonts w:ascii="Arial" w:hAnsi="Arial" w:cs="Arial"/>
        </w:rPr>
        <w:t xml:space="preserve">Un Comité ALCO facilitaría las discusiones de temas de liquidez, fuentes y usos de fondos, evolución de colocaciones y del margen financiero, análisis de brechas por vencimiento y decisiones de financiamiento y políticas de tasas de interés. </w:t>
      </w:r>
      <w:r>
        <w:rPr>
          <w:rFonts w:ascii="Arial" w:hAnsi="Arial" w:cs="Arial"/>
        </w:rPr>
        <w:t xml:space="preserve">- </w:t>
      </w:r>
      <w:r w:rsidRPr="00A67C29">
        <w:rPr>
          <w:rFonts w:ascii="Arial" w:hAnsi="Arial" w:cs="Arial"/>
        </w:rPr>
        <w:t xml:space="preserve">El Comité ALCO se podría reunir inicialmente mensualmente, preferentemente inmediatamente después del cierre de mes para planificar las actividades del mes siguiente. </w:t>
      </w:r>
      <w:r>
        <w:rPr>
          <w:rFonts w:ascii="Arial" w:hAnsi="Arial" w:cs="Arial"/>
        </w:rPr>
        <w:t>- E</w:t>
      </w:r>
      <w:r w:rsidRPr="00A67C29">
        <w:rPr>
          <w:rFonts w:ascii="Arial" w:hAnsi="Arial" w:cs="Arial"/>
        </w:rPr>
        <w:t xml:space="preserve">l informe incluye una propuesta de Políticas y Procedimientos para la Administración de Activos y Pasivos en el Fondo Social para la Vivienda. </w:t>
      </w:r>
      <w:r>
        <w:rPr>
          <w:rFonts w:ascii="Arial" w:hAnsi="Arial" w:cs="Arial"/>
        </w:rPr>
        <w:t>En atención a la propuesta antes citada, se propone la conformación del Comité de Activos y Pasivos, indicándose que e</w:t>
      </w:r>
      <w:r w:rsidRPr="00A67C29">
        <w:rPr>
          <w:rFonts w:ascii="Arial" w:hAnsi="Arial" w:cs="Arial"/>
        </w:rPr>
        <w:t>l primer paso que debe efectuar el Administrador de Activos y Pasivos es la convocatoria de los miembros del Comité de Activos y Pasivos. El Comité debe ser lo suficientemente grande como para incluir a las principales áreas de la institución que están involucradas en el proceso, pero no tan grande como para dificultar su funcionamiento. En función a la organización actual, el Comité podría estar integrado por: El Gerente General</w:t>
      </w:r>
      <w:r>
        <w:rPr>
          <w:rFonts w:ascii="Arial" w:hAnsi="Arial" w:cs="Arial"/>
        </w:rPr>
        <w:t xml:space="preserve">, El Gerente de Finanzas, El Gerente de Créditos, </w:t>
      </w:r>
      <w:r w:rsidRPr="00A67C29">
        <w:rPr>
          <w:rFonts w:ascii="Arial" w:hAnsi="Arial" w:cs="Arial"/>
        </w:rPr>
        <w:t>El Jefe d</w:t>
      </w:r>
      <w:r>
        <w:rPr>
          <w:rFonts w:ascii="Arial" w:hAnsi="Arial" w:cs="Arial"/>
        </w:rPr>
        <w:t xml:space="preserve">el Área de Tesorería y Custodia, </w:t>
      </w:r>
      <w:r w:rsidRPr="00A67C29">
        <w:rPr>
          <w:rFonts w:ascii="Arial" w:hAnsi="Arial" w:cs="Arial"/>
        </w:rPr>
        <w:t xml:space="preserve">El Jefe de la Unidad de Recursos Financieros </w:t>
      </w:r>
      <w:r>
        <w:rPr>
          <w:rFonts w:ascii="Arial" w:hAnsi="Arial" w:cs="Arial"/>
        </w:rPr>
        <w:t xml:space="preserve">y </w:t>
      </w:r>
      <w:r w:rsidRPr="00A67C29">
        <w:rPr>
          <w:rFonts w:ascii="Arial" w:hAnsi="Arial" w:cs="Arial"/>
        </w:rPr>
        <w:t>El Jefe de la Unidad de Riesgos</w:t>
      </w:r>
      <w:r>
        <w:rPr>
          <w:rFonts w:ascii="Arial" w:hAnsi="Arial" w:cs="Arial"/>
        </w:rPr>
        <w:t>. Además se considera que d</w:t>
      </w:r>
      <w:r w:rsidRPr="00A67C29">
        <w:rPr>
          <w:rFonts w:ascii="Arial" w:hAnsi="Arial" w:cs="Arial"/>
        </w:rPr>
        <w:t>ado que el Comité toma decisiones en función a las cifras que recibe, por lo menos uno de los miembros deberá estar profundamente familiarizado con la información financiera y estadística de la institución, que permita detectar errores en la información que podría conducir a decisiones erradas. El Comité determinará si es necesario incorporar un miembro adicional con estas capacidades.</w:t>
      </w:r>
      <w:r>
        <w:rPr>
          <w:rFonts w:ascii="Arial" w:hAnsi="Arial" w:cs="Arial"/>
        </w:rPr>
        <w:t xml:space="preserve"> Señaló como l</w:t>
      </w:r>
      <w:r w:rsidRPr="00D06539">
        <w:rPr>
          <w:rFonts w:ascii="Arial" w:hAnsi="Arial" w:cs="Arial"/>
        </w:rPr>
        <w:t>os objetivos primarios del Comité:</w:t>
      </w:r>
      <w:r>
        <w:rPr>
          <w:rFonts w:ascii="Arial" w:hAnsi="Arial" w:cs="Arial"/>
        </w:rPr>
        <w:t xml:space="preserve"> 1- </w:t>
      </w:r>
      <w:r w:rsidRPr="00D06539">
        <w:rPr>
          <w:rFonts w:ascii="Arial" w:hAnsi="Arial" w:cs="Arial"/>
        </w:rPr>
        <w:t xml:space="preserve">Generar las condiciones que permitan tener de manera estructural la adecuada liquidez en el institución. </w:t>
      </w:r>
      <w:r>
        <w:rPr>
          <w:rFonts w:ascii="Arial" w:hAnsi="Arial" w:cs="Arial"/>
        </w:rPr>
        <w:t xml:space="preserve">2- </w:t>
      </w:r>
      <w:r w:rsidRPr="00D06539">
        <w:rPr>
          <w:rFonts w:ascii="Arial" w:hAnsi="Arial" w:cs="Arial"/>
        </w:rPr>
        <w:t xml:space="preserve">Monitorear el riesgo de tasa de interés y establecer las condiciones para que se mantenga dentro de límites prudenciales. </w:t>
      </w:r>
      <w:r>
        <w:rPr>
          <w:rFonts w:ascii="Arial" w:hAnsi="Arial" w:cs="Arial"/>
        </w:rPr>
        <w:t xml:space="preserve">3- </w:t>
      </w:r>
      <w:r w:rsidRPr="00D06539">
        <w:rPr>
          <w:rFonts w:ascii="Arial" w:hAnsi="Arial" w:cs="Arial"/>
        </w:rPr>
        <w:t xml:space="preserve">Optimizar y estabilizar el margen financiero de la Institución. </w:t>
      </w:r>
      <w:r>
        <w:rPr>
          <w:rFonts w:ascii="Arial" w:hAnsi="Arial" w:cs="Arial"/>
        </w:rPr>
        <w:t xml:space="preserve">4- </w:t>
      </w:r>
      <w:r w:rsidRPr="00D06539">
        <w:rPr>
          <w:rFonts w:ascii="Arial" w:hAnsi="Arial" w:cs="Arial"/>
        </w:rPr>
        <w:t xml:space="preserve">Maximizar el uso del capital patrimonial, dentro de los límites legales y los límites internos. El Comité podrá determinar otros objetivos internos y externos, así como la manera de cuantificar en forma periódica los resultados de sus decisiones. </w:t>
      </w:r>
      <w:r>
        <w:rPr>
          <w:rFonts w:ascii="Arial" w:hAnsi="Arial" w:cs="Arial"/>
        </w:rPr>
        <w:t>Seguidamente detalló el funcionamiento del Comité</w:t>
      </w:r>
      <w:r w:rsidR="00C675D5">
        <w:rPr>
          <w:rFonts w:ascii="Arial" w:hAnsi="Arial" w:cs="Arial"/>
        </w:rPr>
        <w:t xml:space="preserve"> y el perfil del responsable institucional</w:t>
      </w:r>
      <w:r>
        <w:rPr>
          <w:rFonts w:ascii="Arial" w:hAnsi="Arial" w:cs="Arial"/>
        </w:rPr>
        <w:t>, de conformidad con el documento anexo a la presente acta, luego de lo cual se solicita d</w:t>
      </w:r>
      <w:r w:rsidRPr="00A67C29">
        <w:rPr>
          <w:rFonts w:ascii="Arial" w:hAnsi="Arial" w:cs="Arial"/>
        </w:rPr>
        <w:t>ar por recibido el Informe</w:t>
      </w:r>
      <w:r>
        <w:rPr>
          <w:rFonts w:ascii="Arial" w:hAnsi="Arial" w:cs="Arial"/>
        </w:rPr>
        <w:t xml:space="preserve"> presentado y a</w:t>
      </w:r>
      <w:r w:rsidRPr="00A67C29">
        <w:rPr>
          <w:rFonts w:ascii="Arial" w:hAnsi="Arial" w:cs="Arial"/>
        </w:rPr>
        <w:t>utorizar se conforme</w:t>
      </w:r>
      <w:r>
        <w:rPr>
          <w:rFonts w:ascii="Arial" w:hAnsi="Arial" w:cs="Arial"/>
        </w:rPr>
        <w:t xml:space="preserve"> el Comité de Activos y Pasivos, de acuerdo a lo antes mencionado. </w:t>
      </w:r>
      <w:r w:rsidRPr="00991C74">
        <w:rPr>
          <w:rFonts w:ascii="Arial" w:hAnsi="Arial" w:cs="Arial"/>
        </w:rPr>
        <w:t>Jun</w:t>
      </w:r>
      <w:r>
        <w:rPr>
          <w:rFonts w:ascii="Arial" w:hAnsi="Arial" w:cs="Arial"/>
        </w:rPr>
        <w:t xml:space="preserve">ta Directiva, luego de conocida la solicitud </w:t>
      </w:r>
      <w:r w:rsidRPr="00991C74">
        <w:rPr>
          <w:rFonts w:ascii="Arial" w:hAnsi="Arial" w:cs="Arial"/>
        </w:rPr>
        <w:t>presentad</w:t>
      </w:r>
      <w:r>
        <w:rPr>
          <w:rFonts w:ascii="Arial" w:hAnsi="Arial" w:cs="Arial"/>
        </w:rPr>
        <w:t>a</w:t>
      </w:r>
      <w:r w:rsidRPr="00991C74">
        <w:rPr>
          <w:rFonts w:ascii="Arial" w:hAnsi="Arial" w:cs="Arial"/>
        </w:rPr>
        <w:t xml:space="preserve"> por el Licenciado René Cuéllar Marenco, Gerente de Finanzas, por unanimidad </w:t>
      </w:r>
      <w:r w:rsidRPr="00991C74">
        <w:rPr>
          <w:rFonts w:ascii="Arial" w:hAnsi="Arial" w:cs="Arial"/>
          <w:b/>
        </w:rPr>
        <w:t>ACUERDA:</w:t>
      </w:r>
    </w:p>
    <w:p w:rsidR="00426D7F" w:rsidRDefault="00426D7F" w:rsidP="00426D7F">
      <w:pPr>
        <w:pStyle w:val="Prrafodelista"/>
        <w:rPr>
          <w:rFonts w:ascii="Arial" w:hAnsi="Arial" w:cs="Arial"/>
          <w:b/>
          <w:lang w:val="es-SV"/>
        </w:rPr>
      </w:pPr>
    </w:p>
    <w:p w:rsidR="00426D7F" w:rsidRPr="00DD0B03" w:rsidRDefault="00426D7F" w:rsidP="00426D7F">
      <w:pPr>
        <w:pStyle w:val="Prrafodelista"/>
        <w:numPr>
          <w:ilvl w:val="0"/>
          <w:numId w:val="11"/>
        </w:numPr>
        <w:ind w:left="360"/>
        <w:jc w:val="both"/>
        <w:rPr>
          <w:rFonts w:ascii="Arial" w:hAnsi="Arial" w:cs="Arial"/>
        </w:rPr>
      </w:pPr>
      <w:r w:rsidRPr="00DD0B03">
        <w:rPr>
          <w:rFonts w:ascii="Arial" w:hAnsi="Arial" w:cs="Arial"/>
        </w:rPr>
        <w:t xml:space="preserve">Dar por recibido el Informe de la Gerencia de Finanzas </w:t>
      </w:r>
    </w:p>
    <w:p w:rsidR="00426D7F" w:rsidRPr="00A67C29" w:rsidRDefault="00426D7F" w:rsidP="00426D7F">
      <w:pPr>
        <w:jc w:val="both"/>
        <w:rPr>
          <w:rFonts w:ascii="Arial" w:hAnsi="Arial" w:cs="Arial"/>
        </w:rPr>
      </w:pPr>
    </w:p>
    <w:p w:rsidR="00426D7F" w:rsidRPr="00DD0B03" w:rsidRDefault="00426D7F" w:rsidP="00426D7F">
      <w:pPr>
        <w:pStyle w:val="Prrafodelista"/>
        <w:numPr>
          <w:ilvl w:val="0"/>
          <w:numId w:val="11"/>
        </w:numPr>
        <w:ind w:left="360"/>
        <w:jc w:val="both"/>
        <w:rPr>
          <w:rFonts w:ascii="Arial" w:hAnsi="Arial" w:cs="Arial"/>
        </w:rPr>
      </w:pPr>
      <w:r w:rsidRPr="00DD0B03">
        <w:rPr>
          <w:rFonts w:ascii="Arial" w:hAnsi="Arial" w:cs="Arial"/>
        </w:rPr>
        <w:t xml:space="preserve">Autorizar se conforme el Comité de Activos y Pasivos así: </w:t>
      </w:r>
    </w:p>
    <w:p w:rsidR="00426D7F" w:rsidRPr="00A67C29" w:rsidRDefault="00426D7F" w:rsidP="00426D7F">
      <w:pPr>
        <w:ind w:left="708"/>
        <w:jc w:val="both"/>
        <w:rPr>
          <w:rFonts w:ascii="Arial" w:hAnsi="Arial" w:cs="Arial"/>
        </w:rPr>
      </w:pPr>
      <w:r w:rsidRPr="00A67C29">
        <w:rPr>
          <w:rFonts w:ascii="Arial" w:hAnsi="Arial" w:cs="Arial"/>
        </w:rPr>
        <w:t xml:space="preserve">–Gerente General </w:t>
      </w:r>
    </w:p>
    <w:p w:rsidR="00426D7F" w:rsidRPr="00A67C29" w:rsidRDefault="00426D7F" w:rsidP="00426D7F">
      <w:pPr>
        <w:ind w:left="708"/>
        <w:jc w:val="both"/>
        <w:rPr>
          <w:rFonts w:ascii="Arial" w:hAnsi="Arial" w:cs="Arial"/>
        </w:rPr>
      </w:pPr>
      <w:r w:rsidRPr="00A67C29">
        <w:rPr>
          <w:rFonts w:ascii="Arial" w:hAnsi="Arial" w:cs="Arial"/>
        </w:rPr>
        <w:t xml:space="preserve">–Gerente de Finanzas </w:t>
      </w:r>
    </w:p>
    <w:p w:rsidR="00426D7F" w:rsidRPr="00A67C29" w:rsidRDefault="00426D7F" w:rsidP="00426D7F">
      <w:pPr>
        <w:ind w:left="708"/>
        <w:jc w:val="both"/>
        <w:rPr>
          <w:rFonts w:ascii="Arial" w:hAnsi="Arial" w:cs="Arial"/>
        </w:rPr>
      </w:pPr>
      <w:r w:rsidRPr="00A67C29">
        <w:rPr>
          <w:rFonts w:ascii="Arial" w:hAnsi="Arial" w:cs="Arial"/>
        </w:rPr>
        <w:t xml:space="preserve">–Gerente de Créditos </w:t>
      </w:r>
    </w:p>
    <w:p w:rsidR="00426D7F" w:rsidRPr="00A67C29" w:rsidRDefault="00426D7F" w:rsidP="00426D7F">
      <w:pPr>
        <w:ind w:left="708"/>
        <w:jc w:val="both"/>
        <w:rPr>
          <w:rFonts w:ascii="Arial" w:hAnsi="Arial" w:cs="Arial"/>
        </w:rPr>
      </w:pPr>
      <w:r w:rsidRPr="00A67C29">
        <w:rPr>
          <w:rFonts w:ascii="Arial" w:hAnsi="Arial" w:cs="Arial"/>
        </w:rPr>
        <w:t xml:space="preserve">–Jefe del Área de Tesorería y Custodia </w:t>
      </w:r>
    </w:p>
    <w:p w:rsidR="00426D7F" w:rsidRPr="00A67C29" w:rsidRDefault="00426D7F" w:rsidP="00426D7F">
      <w:pPr>
        <w:ind w:left="708"/>
        <w:jc w:val="both"/>
        <w:rPr>
          <w:rFonts w:ascii="Arial" w:hAnsi="Arial" w:cs="Arial"/>
        </w:rPr>
      </w:pPr>
      <w:r w:rsidRPr="00A67C29">
        <w:rPr>
          <w:rFonts w:ascii="Arial" w:hAnsi="Arial" w:cs="Arial"/>
        </w:rPr>
        <w:t xml:space="preserve">–Jefe de la Unidad de Recursos Financieros </w:t>
      </w:r>
    </w:p>
    <w:p w:rsidR="00426D7F" w:rsidRPr="00A67C29" w:rsidRDefault="00426D7F" w:rsidP="00426D7F">
      <w:pPr>
        <w:ind w:left="708"/>
        <w:jc w:val="both"/>
        <w:rPr>
          <w:rFonts w:ascii="Arial" w:hAnsi="Arial" w:cs="Arial"/>
        </w:rPr>
      </w:pPr>
      <w:r w:rsidRPr="00A67C29">
        <w:rPr>
          <w:rFonts w:ascii="Arial" w:hAnsi="Arial" w:cs="Arial"/>
        </w:rPr>
        <w:t xml:space="preserve">–Jefe de la Unidad de Riesgos </w:t>
      </w:r>
    </w:p>
    <w:p w:rsidR="00426D7F" w:rsidRDefault="00426D7F" w:rsidP="00426D7F">
      <w:pPr>
        <w:ind w:left="708"/>
        <w:jc w:val="both"/>
        <w:rPr>
          <w:rFonts w:ascii="Arial" w:hAnsi="Arial" w:cs="Arial"/>
        </w:rPr>
      </w:pPr>
      <w:r w:rsidRPr="00A67C29">
        <w:rPr>
          <w:rFonts w:ascii="Arial" w:hAnsi="Arial" w:cs="Arial"/>
          <w:b/>
          <w:bCs/>
        </w:rPr>
        <w:t>Gerente Legal en calidad de Asesor Permanente del Comité.</w:t>
      </w:r>
    </w:p>
    <w:p w:rsidR="00426D7F" w:rsidRDefault="00426D7F" w:rsidP="00426D7F">
      <w:pPr>
        <w:pStyle w:val="Prrafodelista"/>
        <w:rPr>
          <w:rFonts w:ascii="Arial" w:hAnsi="Arial" w:cs="Arial"/>
          <w:b/>
          <w:lang w:val="es-SV"/>
        </w:rPr>
      </w:pPr>
    </w:p>
    <w:p w:rsidR="00A02C75" w:rsidRDefault="00A02C75" w:rsidP="00426D7F">
      <w:pPr>
        <w:pStyle w:val="Prrafodelista"/>
        <w:rPr>
          <w:rFonts w:ascii="Arial" w:hAnsi="Arial" w:cs="Arial"/>
          <w:b/>
          <w:lang w:val="es-SV"/>
        </w:rPr>
      </w:pPr>
    </w:p>
    <w:p w:rsidR="00A02C75" w:rsidRPr="00A02C75" w:rsidRDefault="00A02C75" w:rsidP="00384380">
      <w:pPr>
        <w:jc w:val="both"/>
        <w:rPr>
          <w:rFonts w:ascii="Arial" w:eastAsia="Times New Roman" w:hAnsi="Arial" w:cs="Arial"/>
          <w:sz w:val="22"/>
          <w:szCs w:val="22"/>
          <w:lang w:val="es-ES" w:eastAsia="es-ES"/>
        </w:rPr>
      </w:pPr>
      <w:r w:rsidRPr="00A02C75">
        <w:rPr>
          <w:rFonts w:ascii="Arial" w:hAnsi="Arial" w:cs="Arial"/>
          <w:b/>
          <w:sz w:val="22"/>
          <w:szCs w:val="22"/>
        </w:rPr>
        <w:t>IX) INFORME SOBRE CONCURSO PÚBLICO N° FSV-01/2016 SERVICIOS DE AUDITORÍA</w:t>
      </w:r>
      <w:r w:rsidR="00384380">
        <w:rPr>
          <w:rFonts w:ascii="Arial" w:hAnsi="Arial" w:cs="Arial"/>
          <w:b/>
          <w:sz w:val="22"/>
          <w:szCs w:val="22"/>
        </w:rPr>
        <w:t xml:space="preserve"> EXTERNA PARA EL EJERCICIO 2017. </w:t>
      </w:r>
      <w:r w:rsidRPr="00A02C75">
        <w:rPr>
          <w:rFonts w:ascii="Arial" w:hAnsi="Arial" w:cs="Arial"/>
          <w:sz w:val="22"/>
          <w:szCs w:val="22"/>
        </w:rPr>
        <w:t xml:space="preserve">El Presidente y Director Ejecutivo informó a Junta Directiva sobre el desarrollo del </w:t>
      </w:r>
      <w:r w:rsidRPr="00A02C75">
        <w:rPr>
          <w:rFonts w:ascii="Arial" w:hAnsi="Arial" w:cs="Arial"/>
          <w:b/>
          <w:sz w:val="22"/>
          <w:szCs w:val="22"/>
        </w:rPr>
        <w:t>CONCURSO PÚBLICO N° FSV-01/2016 SERVICIOS DE AUDITORÍA EXTERNA PARA EL EJERCICIO 2017</w:t>
      </w:r>
      <w:r w:rsidRPr="00A02C75">
        <w:rPr>
          <w:rFonts w:ascii="Arial" w:hAnsi="Arial" w:cs="Arial"/>
          <w:sz w:val="22"/>
          <w:szCs w:val="22"/>
          <w:lang w:val="es-MX"/>
        </w:rPr>
        <w:t>.</w:t>
      </w:r>
      <w:r w:rsidRPr="00A02C75">
        <w:rPr>
          <w:rFonts w:ascii="Arial" w:hAnsi="Arial" w:cs="Arial"/>
          <w:b/>
          <w:sz w:val="22"/>
          <w:szCs w:val="22"/>
          <w:lang w:val="es-MX"/>
        </w:rPr>
        <w:t xml:space="preserve"> </w:t>
      </w:r>
      <w:r w:rsidRPr="00A02C75">
        <w:rPr>
          <w:rFonts w:ascii="Arial" w:hAnsi="Arial" w:cs="Arial"/>
          <w:sz w:val="22"/>
          <w:szCs w:val="22"/>
          <w:lang w:val="es-MX"/>
        </w:rPr>
        <w:t xml:space="preserve">Para efectuar la presentación invitó </w:t>
      </w:r>
      <w:r w:rsidRPr="00A02C75">
        <w:rPr>
          <w:rFonts w:ascii="Arial" w:eastAsia="Times New Roman" w:hAnsi="Arial"/>
          <w:sz w:val="22"/>
          <w:szCs w:val="22"/>
          <w:lang w:val="es-ES" w:eastAsia="es-ES"/>
        </w:rPr>
        <w:t>Lic. René Cuellar Marenco, Gerente de Finanzas</w:t>
      </w:r>
      <w:r w:rsidRPr="00A02C75">
        <w:rPr>
          <w:rFonts w:ascii="Arial" w:hAnsi="Arial" w:cs="Arial"/>
          <w:sz w:val="22"/>
          <w:szCs w:val="22"/>
        </w:rPr>
        <w:t xml:space="preserve"> y al Ingeniero Julio Tarcicio Rivas García, Jefe de la Unidad de Adquisiciones y Contrataciones Institucional (UACI)</w:t>
      </w:r>
      <w:r w:rsidRPr="00A02C75">
        <w:rPr>
          <w:rFonts w:ascii="Arial" w:hAnsi="Arial" w:cs="Arial"/>
          <w:sz w:val="22"/>
          <w:szCs w:val="22"/>
          <w:lang w:val="es-MX"/>
        </w:rPr>
        <w:t>. I</w:t>
      </w:r>
      <w:proofErr w:type="spellStart"/>
      <w:r w:rsidRPr="00A02C75">
        <w:rPr>
          <w:rFonts w:ascii="Arial" w:hAnsi="Arial" w:cs="Arial"/>
          <w:sz w:val="22"/>
          <w:szCs w:val="22"/>
        </w:rPr>
        <w:t>ndicó</w:t>
      </w:r>
      <w:proofErr w:type="spellEnd"/>
      <w:r w:rsidRPr="00A02C75">
        <w:rPr>
          <w:rFonts w:ascii="Arial" w:hAnsi="Arial" w:cs="Arial"/>
          <w:sz w:val="22"/>
          <w:szCs w:val="22"/>
        </w:rPr>
        <w:t xml:space="preserve"> </w:t>
      </w:r>
      <w:r w:rsidRPr="00A02C75">
        <w:rPr>
          <w:rFonts w:ascii="Arial" w:hAnsi="Arial" w:cs="Arial"/>
          <w:bCs/>
          <w:sz w:val="22"/>
          <w:szCs w:val="22"/>
        </w:rPr>
        <w:t>el Licenciado Cuéllar</w:t>
      </w:r>
      <w:r w:rsidRPr="00A02C75">
        <w:rPr>
          <w:rFonts w:ascii="Arial" w:hAnsi="Arial" w:cs="Arial"/>
          <w:sz w:val="22"/>
          <w:szCs w:val="22"/>
        </w:rPr>
        <w:t xml:space="preserve"> que según el </w:t>
      </w:r>
      <w:r w:rsidRPr="00A02C75">
        <w:rPr>
          <w:rFonts w:ascii="Arial" w:hAnsi="Arial" w:cs="Arial"/>
          <w:sz w:val="22"/>
          <w:szCs w:val="22"/>
          <w:lang w:val="es-MX"/>
        </w:rPr>
        <w:t xml:space="preserve">Punto XIV) del Acta de sesión de Junta Directiva N° JD-148/2016 del 18 de agosto de 2016, </w:t>
      </w:r>
      <w:r w:rsidRPr="00A02C75">
        <w:rPr>
          <w:rFonts w:ascii="Arial" w:hAnsi="Arial" w:cs="Arial"/>
          <w:sz w:val="22"/>
          <w:szCs w:val="22"/>
        </w:rPr>
        <w:t xml:space="preserve">fueron aprobadas las Bases del presente Concurso. La Comisión de Evaluación de Ofertas estuvo integrada así: </w:t>
      </w:r>
      <w:r w:rsidRPr="00A02C75">
        <w:rPr>
          <w:rFonts w:ascii="Arial" w:eastAsia="Times New Roman" w:hAnsi="Arial"/>
          <w:sz w:val="22"/>
          <w:szCs w:val="22"/>
          <w:lang w:val="es-ES" w:eastAsia="es-ES"/>
        </w:rPr>
        <w:t xml:space="preserve">Lic. René Cuellar Marenco, Gerente de Finanzas, como solicitante del servicio requerido; Lic. José Misael Castillo Martínez, Jefe del Área de Contabilidad, como experto en la materia de lo que se trata el servicio requerido; Lic. Noé Benjamín Martínez Larin, Asistente de Gerencia, como Analista Financiero; </w:t>
      </w:r>
      <w:r w:rsidRPr="00A02C75">
        <w:rPr>
          <w:rFonts w:ascii="Arial" w:eastAsia="Times New Roman" w:hAnsi="Arial" w:cs="Arial"/>
          <w:sz w:val="22"/>
          <w:szCs w:val="22"/>
          <w:lang w:val="es-ES" w:eastAsia="es-ES"/>
        </w:rPr>
        <w:t>Licda. Ilsia Rebeca Pineda Beltrán, Técnico UACI, de la Unidad de Adquisiciones y Contrataciones Institucional, integrantes de la  Comisión de Evaluación de Ofertas, y Licda. Katia Lorena Parrales Escobar, Técnico Especialista Jurídico UTL, como Asesora Legal de la formalidad del proceso;</w:t>
      </w:r>
      <w:r w:rsidRPr="00A02C75">
        <w:rPr>
          <w:rFonts w:ascii="Arial" w:eastAsia="Times New Roman" w:hAnsi="Arial" w:cs="Arial"/>
          <w:color w:val="000000"/>
          <w:sz w:val="22"/>
          <w:szCs w:val="22"/>
          <w:lang w:val="es-ES" w:eastAsia="es-ES"/>
        </w:rPr>
        <w:t xml:space="preserve"> para llevar a cabo la evaluación de las ofertas presentadas en el Concurso Público </w:t>
      </w:r>
      <w:r w:rsidRPr="00A02C75">
        <w:rPr>
          <w:rFonts w:ascii="Arial" w:eastAsia="Times New Roman" w:hAnsi="Arial" w:cs="Arial"/>
          <w:b/>
          <w:color w:val="000000"/>
          <w:sz w:val="22"/>
          <w:szCs w:val="22"/>
          <w:lang w:val="es-ES" w:eastAsia="es-ES"/>
        </w:rPr>
        <w:t xml:space="preserve">No. FSV-01/2016 </w:t>
      </w:r>
      <w:r w:rsidRPr="00A02C75">
        <w:rPr>
          <w:rFonts w:ascii="Arial" w:eastAsia="Times New Roman" w:hAnsi="Arial"/>
          <w:b/>
          <w:color w:val="000000"/>
          <w:sz w:val="22"/>
          <w:szCs w:val="22"/>
          <w:lang w:val="es-ES" w:eastAsia="es-ES"/>
        </w:rPr>
        <w:t xml:space="preserve">"SERVICIOS DE AUDITORÍA EXTERNA PARA EL EJERCICIO 2017”. </w:t>
      </w:r>
      <w:r w:rsidRPr="00A02C75">
        <w:rPr>
          <w:rFonts w:ascii="Arial" w:eastAsia="Times New Roman" w:hAnsi="Arial" w:cs="Arial"/>
          <w:sz w:val="22"/>
          <w:szCs w:val="22"/>
          <w:lang w:val="es-ES" w:eastAsia="es-ES"/>
        </w:rPr>
        <w:t xml:space="preserve">El anuncio para la venta y descarga de Bases se publicó en dos periódicos de mayor circulación, La Prensa Gráfica y El Diario de Hoy y en el sitio electrónico </w:t>
      </w:r>
      <w:hyperlink r:id="rId6" w:history="1">
        <w:r w:rsidRPr="00A02C75">
          <w:rPr>
            <w:rFonts w:ascii="Arial" w:eastAsia="Times New Roman" w:hAnsi="Arial" w:cs="Arial"/>
            <w:color w:val="0000FF"/>
            <w:sz w:val="22"/>
            <w:szCs w:val="22"/>
            <w:u w:val="single"/>
            <w:lang w:val="es-ES" w:eastAsia="es-ES"/>
          </w:rPr>
          <w:t>www.comprasal.gob.sv</w:t>
        </w:r>
      </w:hyperlink>
      <w:r w:rsidRPr="00A02C75">
        <w:rPr>
          <w:rFonts w:ascii="Arial" w:eastAsia="Times New Roman" w:hAnsi="Arial" w:cs="Arial"/>
          <w:sz w:val="22"/>
          <w:szCs w:val="22"/>
          <w:lang w:val="es-ES" w:eastAsia="es-ES"/>
        </w:rPr>
        <w:t xml:space="preserve">, el día treinta y uno de agosto de dos mil dieciséis, estableciendo para su venta y descarga de Bases de Concurso los días uno, dos y cinco de septiembre de dos mil dieciséis. </w:t>
      </w:r>
      <w:r w:rsidRPr="00A02C75">
        <w:rPr>
          <w:rFonts w:ascii="Arial" w:eastAsia="Times New Roman" w:hAnsi="Arial" w:cs="Arial"/>
          <w:b/>
          <w:sz w:val="22"/>
          <w:szCs w:val="22"/>
          <w:lang w:val="es-ES" w:eastAsia="es-ES"/>
        </w:rPr>
        <w:t xml:space="preserve">Descargando bases directamente de </w:t>
      </w:r>
      <w:proofErr w:type="spellStart"/>
      <w:r w:rsidRPr="00A02C75">
        <w:rPr>
          <w:rFonts w:ascii="Arial" w:eastAsia="Times New Roman" w:hAnsi="Arial" w:cs="Arial"/>
          <w:b/>
          <w:sz w:val="22"/>
          <w:szCs w:val="22"/>
          <w:lang w:val="es-ES" w:eastAsia="es-ES"/>
        </w:rPr>
        <w:t>Comprasal</w:t>
      </w:r>
      <w:proofErr w:type="spellEnd"/>
      <w:r w:rsidRPr="00A02C75">
        <w:rPr>
          <w:rFonts w:ascii="Arial" w:eastAsia="Times New Roman" w:hAnsi="Arial" w:cs="Arial"/>
          <w:b/>
          <w:sz w:val="22"/>
          <w:szCs w:val="22"/>
          <w:lang w:val="es-ES" w:eastAsia="es-ES"/>
        </w:rPr>
        <w:t xml:space="preserve"> </w:t>
      </w:r>
      <w:r w:rsidRPr="00A02C75">
        <w:rPr>
          <w:rFonts w:ascii="Arial" w:eastAsia="Times New Roman" w:hAnsi="Arial" w:cs="Arial"/>
          <w:sz w:val="22"/>
          <w:szCs w:val="22"/>
          <w:lang w:val="es-ES" w:eastAsia="es-ES"/>
        </w:rPr>
        <w:t xml:space="preserve">las siguientes Sociedades: 1) </w:t>
      </w:r>
      <w:proofErr w:type="spellStart"/>
      <w:r w:rsidRPr="00A02C75">
        <w:rPr>
          <w:rFonts w:ascii="Arial" w:eastAsia="Times New Roman" w:hAnsi="Arial" w:cs="Arial"/>
          <w:sz w:val="22"/>
          <w:szCs w:val="22"/>
          <w:lang w:val="es-ES" w:eastAsia="es-ES"/>
        </w:rPr>
        <w:t>Latinco</w:t>
      </w:r>
      <w:proofErr w:type="spellEnd"/>
      <w:r w:rsidRPr="00A02C75">
        <w:rPr>
          <w:rFonts w:ascii="Arial" w:eastAsia="Times New Roman" w:hAnsi="Arial" w:cs="Arial"/>
          <w:sz w:val="22"/>
          <w:szCs w:val="22"/>
          <w:lang w:val="es-ES" w:eastAsia="es-ES"/>
        </w:rPr>
        <w:t xml:space="preserve"> Ltda. </w:t>
      </w:r>
      <w:proofErr w:type="gramStart"/>
      <w:r w:rsidRPr="00A02C75">
        <w:rPr>
          <w:rFonts w:ascii="Arial" w:eastAsia="Times New Roman" w:hAnsi="Arial" w:cs="Arial"/>
          <w:sz w:val="22"/>
          <w:szCs w:val="22"/>
          <w:lang w:val="es-ES" w:eastAsia="es-ES"/>
        </w:rPr>
        <w:t>de</w:t>
      </w:r>
      <w:proofErr w:type="gramEnd"/>
      <w:r w:rsidRPr="00A02C75">
        <w:rPr>
          <w:rFonts w:ascii="Arial" w:eastAsia="Times New Roman" w:hAnsi="Arial" w:cs="Arial"/>
          <w:sz w:val="22"/>
          <w:szCs w:val="22"/>
          <w:lang w:val="es-ES" w:eastAsia="es-ES"/>
        </w:rPr>
        <w:t xml:space="preserve"> C.V.; 2) </w:t>
      </w:r>
      <w:proofErr w:type="spellStart"/>
      <w:r w:rsidRPr="00A02C75">
        <w:rPr>
          <w:rFonts w:ascii="Arial" w:eastAsia="Times New Roman" w:hAnsi="Arial" w:cs="Arial"/>
          <w:sz w:val="22"/>
          <w:szCs w:val="22"/>
          <w:lang w:val="es-ES" w:eastAsia="es-ES"/>
        </w:rPr>
        <w:t>Elias</w:t>
      </w:r>
      <w:proofErr w:type="spellEnd"/>
      <w:r w:rsidRPr="00A02C75">
        <w:rPr>
          <w:rFonts w:ascii="Arial" w:eastAsia="Times New Roman" w:hAnsi="Arial" w:cs="Arial"/>
          <w:sz w:val="22"/>
          <w:szCs w:val="22"/>
          <w:lang w:val="es-ES" w:eastAsia="es-ES"/>
        </w:rPr>
        <w:t xml:space="preserve"> &amp; Asociados; 3) Murcia &amp; Murcia, S.A. de C.V.; 4) </w:t>
      </w:r>
      <w:proofErr w:type="spellStart"/>
      <w:r w:rsidRPr="00A02C75">
        <w:rPr>
          <w:rFonts w:ascii="Arial" w:eastAsia="Times New Roman" w:hAnsi="Arial" w:cs="Arial"/>
          <w:sz w:val="22"/>
          <w:szCs w:val="22"/>
          <w:lang w:val="es-ES" w:eastAsia="es-ES"/>
        </w:rPr>
        <w:t>Afe</w:t>
      </w:r>
      <w:proofErr w:type="spellEnd"/>
      <w:r w:rsidRPr="00A02C75">
        <w:rPr>
          <w:rFonts w:ascii="Arial" w:eastAsia="Times New Roman" w:hAnsi="Arial" w:cs="Arial"/>
          <w:sz w:val="22"/>
          <w:szCs w:val="22"/>
          <w:lang w:val="es-ES" w:eastAsia="es-ES"/>
        </w:rPr>
        <w:t xml:space="preserve"> Internacional, S.A. de C.V. y 5) Eric Michael </w:t>
      </w:r>
      <w:proofErr w:type="spellStart"/>
      <w:r w:rsidRPr="00A02C75">
        <w:rPr>
          <w:rFonts w:ascii="Arial" w:eastAsia="Times New Roman" w:hAnsi="Arial" w:cs="Arial"/>
          <w:sz w:val="22"/>
          <w:szCs w:val="22"/>
          <w:lang w:val="es-ES" w:eastAsia="es-ES"/>
        </w:rPr>
        <w:t>Keller</w:t>
      </w:r>
      <w:proofErr w:type="spellEnd"/>
      <w:r w:rsidRPr="00A02C75">
        <w:rPr>
          <w:rFonts w:ascii="Arial" w:eastAsia="Times New Roman" w:hAnsi="Arial" w:cs="Arial"/>
          <w:sz w:val="22"/>
          <w:szCs w:val="22"/>
          <w:lang w:val="es-ES" w:eastAsia="es-ES"/>
        </w:rPr>
        <w:t xml:space="preserve">. </w:t>
      </w:r>
      <w:r w:rsidRPr="00A02C75">
        <w:rPr>
          <w:rFonts w:ascii="Arial" w:eastAsia="Times New Roman" w:hAnsi="Arial" w:cs="Arial"/>
          <w:b/>
          <w:sz w:val="22"/>
          <w:szCs w:val="22"/>
          <w:lang w:val="es-ES" w:eastAsia="es-ES"/>
        </w:rPr>
        <w:t>Comprando bases directamente en la UACI</w:t>
      </w:r>
      <w:r w:rsidRPr="00A02C75">
        <w:rPr>
          <w:rFonts w:ascii="Arial" w:eastAsia="Times New Roman" w:hAnsi="Arial" w:cs="Arial"/>
          <w:sz w:val="22"/>
          <w:szCs w:val="22"/>
          <w:lang w:val="es-ES" w:eastAsia="es-ES"/>
        </w:rPr>
        <w:t xml:space="preserve"> la siguiente Sociedad: Cornejo &amp; Umaña, LTDA. </w:t>
      </w:r>
      <w:proofErr w:type="gramStart"/>
      <w:r w:rsidRPr="00A02C75">
        <w:rPr>
          <w:rFonts w:ascii="Arial" w:eastAsia="Times New Roman" w:hAnsi="Arial" w:cs="Arial"/>
          <w:sz w:val="22"/>
          <w:szCs w:val="22"/>
          <w:lang w:val="es-ES" w:eastAsia="es-ES"/>
        </w:rPr>
        <w:t>de</w:t>
      </w:r>
      <w:proofErr w:type="gramEnd"/>
      <w:r w:rsidRPr="00A02C75">
        <w:rPr>
          <w:rFonts w:ascii="Arial" w:eastAsia="Times New Roman" w:hAnsi="Arial" w:cs="Arial"/>
          <w:sz w:val="22"/>
          <w:szCs w:val="22"/>
          <w:lang w:val="es-ES" w:eastAsia="es-ES"/>
        </w:rPr>
        <w:t xml:space="preserve"> C.V.</w:t>
      </w:r>
      <w:r w:rsidRPr="00A02C75">
        <w:rPr>
          <w:rFonts w:ascii="Arial" w:eastAsia="Times New Roman" w:hAnsi="Arial" w:cs="Arial"/>
          <w:b/>
          <w:sz w:val="22"/>
          <w:szCs w:val="22"/>
          <w:lang w:val="es-ES" w:eastAsia="es-ES"/>
        </w:rPr>
        <w:t xml:space="preserve"> Presentando Ofertas</w:t>
      </w:r>
      <w:r w:rsidRPr="00A02C75">
        <w:rPr>
          <w:rFonts w:ascii="Arial" w:eastAsia="Times New Roman" w:hAnsi="Arial" w:cs="Arial"/>
          <w:sz w:val="22"/>
          <w:szCs w:val="22"/>
          <w:lang w:val="es-ES" w:eastAsia="es-ES"/>
        </w:rPr>
        <w:t xml:space="preserve"> el día veintiséis de septiembre de dos mil dieciséis las siguientes Sociedades: 1) </w:t>
      </w:r>
      <w:proofErr w:type="spellStart"/>
      <w:r w:rsidRPr="00A02C75">
        <w:rPr>
          <w:rFonts w:ascii="Arial" w:eastAsia="Times New Roman" w:hAnsi="Arial" w:cs="Arial"/>
          <w:sz w:val="22"/>
          <w:szCs w:val="22"/>
          <w:lang w:val="es-ES" w:eastAsia="es-ES"/>
        </w:rPr>
        <w:t>Elias</w:t>
      </w:r>
      <w:proofErr w:type="spellEnd"/>
      <w:r w:rsidRPr="00A02C75">
        <w:rPr>
          <w:rFonts w:ascii="Arial" w:eastAsia="Times New Roman" w:hAnsi="Arial" w:cs="Arial"/>
          <w:sz w:val="22"/>
          <w:szCs w:val="22"/>
          <w:lang w:val="es-ES" w:eastAsia="es-ES"/>
        </w:rPr>
        <w:t xml:space="preserve"> &amp; Asociados y 2) Cornejo &amp; Umaña, Ltda. </w:t>
      </w:r>
      <w:proofErr w:type="gramStart"/>
      <w:r w:rsidRPr="00A02C75">
        <w:rPr>
          <w:rFonts w:ascii="Arial" w:eastAsia="Times New Roman" w:hAnsi="Arial" w:cs="Arial"/>
          <w:sz w:val="22"/>
          <w:szCs w:val="22"/>
          <w:lang w:val="es-ES" w:eastAsia="es-ES"/>
        </w:rPr>
        <w:t>de</w:t>
      </w:r>
      <w:proofErr w:type="gramEnd"/>
      <w:r w:rsidRPr="00A02C75">
        <w:rPr>
          <w:rFonts w:ascii="Arial" w:eastAsia="Times New Roman" w:hAnsi="Arial" w:cs="Arial"/>
          <w:sz w:val="22"/>
          <w:szCs w:val="22"/>
          <w:lang w:val="es-ES" w:eastAsia="es-ES"/>
        </w:rPr>
        <w:t xml:space="preserve">  C.V.</w:t>
      </w:r>
    </w:p>
    <w:p w:rsidR="00A02C75" w:rsidRPr="00A02C75" w:rsidRDefault="00A02C75" w:rsidP="00A02C75">
      <w:pPr>
        <w:jc w:val="both"/>
        <w:rPr>
          <w:rFonts w:ascii="Arial" w:eastAsia="Times New Roman" w:hAnsi="Arial" w:cs="Arial"/>
          <w:color w:val="000000"/>
          <w:sz w:val="22"/>
          <w:szCs w:val="22"/>
          <w:lang w:val="es-ES" w:eastAsia="es-ES"/>
        </w:rPr>
      </w:pPr>
      <w:r w:rsidRPr="00A02C75">
        <w:rPr>
          <w:rFonts w:ascii="Arial" w:eastAsia="Times New Roman" w:hAnsi="Arial" w:cs="Arial"/>
          <w:sz w:val="22"/>
          <w:szCs w:val="22"/>
          <w:lang w:val="es-ES" w:eastAsia="es-ES"/>
        </w:rPr>
        <w:t xml:space="preserve">La Comisión de Evaluación de Ofertas, procedió a solicitar al Jefe de la UACI, se realizaran las gestiones correspondientes a fin de confirmar las referencias presentadas en fotocopias o escaneadas, en atención a lo establecido en el numeral </w:t>
      </w:r>
      <w:r w:rsidRPr="00A02C75">
        <w:rPr>
          <w:rFonts w:ascii="Arial" w:eastAsia="Times New Roman" w:hAnsi="Arial" w:cs="Arial"/>
          <w:b/>
          <w:sz w:val="22"/>
          <w:szCs w:val="22"/>
          <w:lang w:val="es-ES" w:eastAsia="es-ES"/>
        </w:rPr>
        <w:t>11. Contenido de las Ofertas</w:t>
      </w:r>
      <w:r w:rsidRPr="00A02C75">
        <w:rPr>
          <w:rFonts w:ascii="Arial" w:eastAsia="Times New Roman" w:hAnsi="Arial" w:cs="Arial"/>
          <w:sz w:val="22"/>
          <w:szCs w:val="22"/>
          <w:lang w:val="es-ES" w:eastAsia="es-ES"/>
        </w:rPr>
        <w:t xml:space="preserve">, literal </w:t>
      </w:r>
      <w:r w:rsidRPr="00A02C75">
        <w:rPr>
          <w:rFonts w:ascii="Arial" w:eastAsia="Times New Roman" w:hAnsi="Arial" w:cs="Arial"/>
          <w:b/>
          <w:sz w:val="22"/>
          <w:szCs w:val="22"/>
          <w:lang w:val="es-ES" w:eastAsia="es-ES"/>
        </w:rPr>
        <w:t>D) Aspectos Administrativos del Ofertante</w:t>
      </w:r>
      <w:r w:rsidRPr="00A02C75">
        <w:rPr>
          <w:rFonts w:ascii="Arial" w:eastAsia="Times New Roman" w:hAnsi="Arial" w:cs="Arial"/>
          <w:sz w:val="22"/>
          <w:szCs w:val="22"/>
          <w:lang w:val="es-ES" w:eastAsia="es-ES"/>
        </w:rPr>
        <w:t>, literales c) y d), páginas Nos.14 y 15 de las Bases del Concurso que establece: “…..</w:t>
      </w:r>
      <w:r w:rsidRPr="00A02C75">
        <w:rPr>
          <w:rFonts w:ascii="Arial" w:eastAsia="Times New Roman" w:hAnsi="Arial" w:cs="Arial"/>
          <w:color w:val="000000"/>
          <w:sz w:val="22"/>
          <w:szCs w:val="22"/>
          <w:lang w:val="es-ES" w:eastAsia="es-ES"/>
        </w:rPr>
        <w:t xml:space="preserve">En el caso que dichas referencias sean presentadas en fotocopias o escaneadas, éstas serán confirmadas por escrito con el emisor de las mismas, de no recibir dicha confirmación o se confirme que éstas no fueron emitidas por éste, </w:t>
      </w:r>
      <w:r w:rsidRPr="00A02C75">
        <w:rPr>
          <w:rFonts w:ascii="Arial" w:eastAsia="Times New Roman" w:hAnsi="Arial" w:cs="Arial"/>
          <w:b/>
          <w:color w:val="000000"/>
          <w:sz w:val="22"/>
          <w:szCs w:val="22"/>
          <w:u w:val="single"/>
          <w:lang w:val="es-ES" w:eastAsia="es-ES"/>
        </w:rPr>
        <w:t>dichas referencias no serán consideradas en el proceso de evaluación.</w:t>
      </w:r>
      <w:r w:rsidRPr="00A02C75">
        <w:rPr>
          <w:rFonts w:ascii="Arial" w:eastAsia="Times New Roman" w:hAnsi="Arial" w:cs="Arial"/>
          <w:b/>
          <w:color w:val="000000"/>
          <w:sz w:val="22"/>
          <w:szCs w:val="22"/>
          <w:lang w:val="es-ES" w:eastAsia="es-ES"/>
        </w:rPr>
        <w:t>”</w:t>
      </w:r>
      <w:r w:rsidRPr="00A02C75">
        <w:rPr>
          <w:rFonts w:ascii="Arial" w:eastAsia="Times New Roman" w:hAnsi="Arial" w:cs="Arial"/>
          <w:color w:val="000000"/>
          <w:sz w:val="22"/>
          <w:szCs w:val="22"/>
          <w:lang w:val="es-ES" w:eastAsia="es-ES"/>
        </w:rPr>
        <w:t xml:space="preserve">. Las referencias que se solicitó se confirmara su emisión son las presentadas por el ofertante: CORNEJO &amp; UMAÑA, LTDA. DE C.V., las cuales fueron emitidas según el detalle siguiente: a) Banco de Desarrollo de El Salvador; b) Centro Farmacéutico de la Fuerza Armada; c) Centro Farmacéutico de la Fuerza Armada; d) Banco de Desarrollo de El Salvador; e) Banco de Desarrollo de El Salvador; f) Banco de Desarrollo de El Salvador y g) Asociación Cooperativa de Ahorro y Crédito de Profesionales Salvadoreños de R.L. </w:t>
      </w:r>
      <w:r w:rsidRPr="00A02C75">
        <w:rPr>
          <w:rFonts w:ascii="Arial" w:eastAsia="Times New Roman" w:hAnsi="Arial" w:cs="Arial"/>
          <w:color w:val="000000"/>
          <w:sz w:val="22"/>
          <w:szCs w:val="22"/>
          <w:lang w:val="es-ES" w:eastAsia="es-ES"/>
        </w:rPr>
        <w:lastRenderedPageBreak/>
        <w:t xml:space="preserve">(COOPAS DE R.L.); estableciéndose fecha límite para la confirmación de la emisión de dichas referencias el día catorce de octubre de dos mil dieciséis. </w:t>
      </w:r>
    </w:p>
    <w:p w:rsidR="00A02C75" w:rsidRPr="00A02C75" w:rsidRDefault="00A02C75" w:rsidP="00A02C75">
      <w:pPr>
        <w:tabs>
          <w:tab w:val="left" w:pos="180"/>
          <w:tab w:val="left" w:pos="360"/>
        </w:tabs>
        <w:jc w:val="both"/>
        <w:rPr>
          <w:rFonts w:ascii="Arial" w:eastAsia="Times New Roman" w:hAnsi="Arial" w:cs="Arial"/>
          <w:sz w:val="22"/>
          <w:szCs w:val="22"/>
          <w:lang w:val="es-ES" w:eastAsia="es-ES"/>
        </w:rPr>
      </w:pPr>
      <w:r w:rsidRPr="00A02C75">
        <w:rPr>
          <w:rFonts w:ascii="Arial" w:eastAsia="Times New Roman" w:hAnsi="Arial" w:cs="Arial"/>
          <w:sz w:val="22"/>
          <w:szCs w:val="22"/>
          <w:lang w:val="es-ES" w:eastAsia="es-ES"/>
        </w:rPr>
        <w:t>Con fechas diez y once de octubre de dos mil dieciséis, se recibió (vía correo electrónico) en la UACI confirmación de las referencias emitidas por</w:t>
      </w:r>
      <w:r w:rsidRPr="00A02C75">
        <w:rPr>
          <w:rFonts w:ascii="Arial" w:eastAsia="Times New Roman" w:hAnsi="Arial" w:cs="Arial"/>
          <w:color w:val="000000"/>
          <w:sz w:val="22"/>
          <w:szCs w:val="22"/>
          <w:lang w:val="es-ES" w:eastAsia="es-ES"/>
        </w:rPr>
        <w:t xml:space="preserve"> a) Banco de Desarrollo de El Salvador; b) Centro Farmacéutico de la Fuerza Armada; c) Centro Farmacéutico de la Fuerza Armada; d) Banco de Desarrollo de El Salvador; e) Banco de Desarrollo de El Salvador; f) Banco de Desarrollo de El Salvador</w:t>
      </w:r>
      <w:r w:rsidRPr="00A02C75">
        <w:rPr>
          <w:rFonts w:ascii="Arial" w:eastAsia="Times New Roman" w:hAnsi="Arial" w:cs="Arial"/>
          <w:sz w:val="22"/>
          <w:szCs w:val="22"/>
          <w:lang w:val="es-ES" w:eastAsia="es-ES"/>
        </w:rPr>
        <w:t xml:space="preserve">; atendiéndose oportunamente lo requerido, por lo que las referencias serán consideradas para efectos de evaluación. La referencia emitida por: </w:t>
      </w:r>
      <w:r w:rsidRPr="00A02C75">
        <w:rPr>
          <w:rFonts w:ascii="Arial" w:eastAsia="Times New Roman" w:hAnsi="Arial" w:cs="Arial"/>
          <w:color w:val="000000"/>
          <w:sz w:val="22"/>
          <w:szCs w:val="22"/>
          <w:lang w:val="es-ES" w:eastAsia="es-ES"/>
        </w:rPr>
        <w:t>Asociación Cooperativa de Ahorro y Crédito de Profesionales Salvadoreños de R.L. (COOPAS DE R.L.)</w:t>
      </w:r>
      <w:r w:rsidRPr="00A02C75">
        <w:rPr>
          <w:rFonts w:ascii="Arial" w:eastAsia="Times New Roman" w:hAnsi="Arial" w:cs="Arial"/>
          <w:sz w:val="22"/>
          <w:szCs w:val="22"/>
          <w:lang w:val="es-ES" w:eastAsia="es-ES"/>
        </w:rPr>
        <w:t xml:space="preserve">, no fue confirmada, por lo que para efectos de evaluación dicha referencia no será considerada.  </w:t>
      </w:r>
    </w:p>
    <w:p w:rsidR="00A02C75" w:rsidRPr="00A02C75" w:rsidRDefault="00A02C75" w:rsidP="00A02C75">
      <w:pPr>
        <w:jc w:val="both"/>
        <w:rPr>
          <w:rFonts w:ascii="Arial" w:eastAsia="Times New Roman" w:hAnsi="Arial" w:cs="Arial"/>
          <w:sz w:val="22"/>
          <w:szCs w:val="22"/>
          <w:lang w:val="es-ES" w:eastAsia="es-ES"/>
        </w:rPr>
      </w:pPr>
      <w:r w:rsidRPr="00A02C75">
        <w:rPr>
          <w:rFonts w:ascii="Arial" w:eastAsia="Times New Roman" w:hAnsi="Arial" w:cs="Arial"/>
          <w:sz w:val="22"/>
          <w:szCs w:val="22"/>
          <w:lang w:val="es-ES" w:eastAsia="es-ES"/>
        </w:rPr>
        <w:t xml:space="preserve">La Comisión de Evaluación de Ofertas, con base al romano </w:t>
      </w:r>
      <w:r w:rsidRPr="00A02C75">
        <w:rPr>
          <w:rFonts w:ascii="Arial" w:eastAsia="Times New Roman" w:hAnsi="Arial" w:cs="Arial"/>
          <w:b/>
          <w:sz w:val="22"/>
          <w:szCs w:val="22"/>
          <w:lang w:val="es-ES" w:eastAsia="es-ES"/>
        </w:rPr>
        <w:t>IV. REQUERIMIENTOS</w:t>
      </w:r>
      <w:r w:rsidRPr="00A02C75">
        <w:rPr>
          <w:rFonts w:ascii="Arial" w:eastAsia="Times New Roman" w:hAnsi="Arial" w:cs="Arial"/>
          <w:sz w:val="22"/>
          <w:szCs w:val="22"/>
          <w:lang w:val="es-ES" w:eastAsia="es-ES"/>
        </w:rPr>
        <w:t xml:space="preserve">, numeral </w:t>
      </w:r>
      <w:r w:rsidRPr="00A02C75">
        <w:rPr>
          <w:rFonts w:ascii="Arial" w:eastAsia="Times New Roman" w:hAnsi="Arial" w:cs="Arial"/>
          <w:b/>
          <w:sz w:val="22"/>
          <w:szCs w:val="22"/>
          <w:lang w:val="es-ES" w:eastAsia="es-ES"/>
        </w:rPr>
        <w:t>28. Aspectos Subsanables y No Subsanables</w:t>
      </w:r>
      <w:r w:rsidRPr="00A02C75">
        <w:rPr>
          <w:rFonts w:ascii="Arial" w:eastAsia="Times New Roman" w:hAnsi="Arial" w:cs="Arial"/>
          <w:sz w:val="22"/>
          <w:szCs w:val="22"/>
          <w:lang w:val="es-ES" w:eastAsia="es-ES"/>
        </w:rPr>
        <w:t xml:space="preserve">, de las Bases del Concurso, procedió a realizar algunas acciones tendientes a subsanar diferentes aspectos en las ofertas presentadas, para lo cual, ACORDÓ: conceder un plazo de hasta ocho (8) días hábiles contados a partir del día siguiente al de la notificación, según consta en </w:t>
      </w:r>
      <w:r w:rsidRPr="00A02C75">
        <w:rPr>
          <w:rFonts w:ascii="Arial" w:eastAsia="Times New Roman" w:hAnsi="Arial" w:cs="Arial"/>
          <w:b/>
          <w:sz w:val="22"/>
          <w:szCs w:val="22"/>
          <w:lang w:val="es-ES" w:eastAsia="es-ES"/>
        </w:rPr>
        <w:t xml:space="preserve">ACTA DE REUNIÓN PREVIA A LA RECOMENDACIÓN DEL CONCURSO PÚBLICO </w:t>
      </w:r>
      <w:r w:rsidRPr="00A02C75">
        <w:rPr>
          <w:rFonts w:ascii="Arial" w:eastAsia="Times New Roman" w:hAnsi="Arial" w:cs="Arial"/>
          <w:b/>
          <w:color w:val="000000"/>
          <w:sz w:val="22"/>
          <w:szCs w:val="22"/>
          <w:lang w:val="es-ES" w:eastAsia="es-ES"/>
        </w:rPr>
        <w:t xml:space="preserve">No. FSV-01/2016 </w:t>
      </w:r>
      <w:r w:rsidRPr="00A02C75">
        <w:rPr>
          <w:rFonts w:ascii="Arial" w:eastAsia="Times New Roman" w:hAnsi="Arial"/>
          <w:b/>
          <w:color w:val="000000"/>
          <w:sz w:val="22"/>
          <w:szCs w:val="22"/>
          <w:lang w:val="es-ES" w:eastAsia="es-ES"/>
        </w:rPr>
        <w:t>"SERVICIOS DE AUDITORÍA EXTERNA PARA EL EJERCICIO 2017”</w:t>
      </w:r>
      <w:r w:rsidRPr="00A02C75">
        <w:rPr>
          <w:rFonts w:ascii="Arial" w:eastAsia="Times New Roman" w:hAnsi="Arial" w:cs="Arial"/>
          <w:sz w:val="22"/>
          <w:szCs w:val="22"/>
          <w:lang w:val="es-ES" w:eastAsia="es-ES"/>
        </w:rPr>
        <w:t>, que forma parte del expediente. Con fechas trece y dieciocho de octubre de dos mil dieciséis, se presentaron  a subsanar de acuerdo a lo requerido y dentro del tiempo establecido los siguientes ofertantes: 1) ELIAS &amp; ASOCIADOS y 2) CORNEJO &amp; UMAÑA, LTDA. DE C.V., lo cual consta en las correspondientes actas de subsanación que forman parte del expediente.</w:t>
      </w:r>
    </w:p>
    <w:p w:rsidR="00A02C75" w:rsidRPr="00A02C75" w:rsidRDefault="00A02C75" w:rsidP="00A02C75">
      <w:pPr>
        <w:jc w:val="both"/>
        <w:rPr>
          <w:rFonts w:ascii="Arial" w:eastAsia="Times New Roman" w:hAnsi="Arial" w:cs="Arial"/>
          <w:iCs/>
          <w:sz w:val="22"/>
          <w:szCs w:val="22"/>
          <w:lang w:val="es-ES" w:eastAsia="es-ES"/>
        </w:rPr>
      </w:pPr>
      <w:r w:rsidRPr="00A02C75">
        <w:rPr>
          <w:rFonts w:ascii="Arial" w:eastAsia="Times New Roman" w:hAnsi="Arial" w:cs="Arial"/>
          <w:sz w:val="22"/>
          <w:szCs w:val="22"/>
          <w:lang w:val="es-ES" w:eastAsia="es-ES"/>
        </w:rPr>
        <w:t>La Comisión de Evaluación de Ofertas, concluida la etapa de subsanación y confirmación de referencias, procedió a analizar y evaluar</w:t>
      </w:r>
      <w:r w:rsidRPr="00A02C75">
        <w:rPr>
          <w:rFonts w:ascii="Arial" w:eastAsia="Times New Roman" w:hAnsi="Arial" w:cs="Arial"/>
          <w:iCs/>
          <w:sz w:val="22"/>
          <w:szCs w:val="22"/>
          <w:lang w:val="es-ES" w:eastAsia="es-ES"/>
        </w:rPr>
        <w:t xml:space="preserve"> los Aspectos Técnicos de las ofertas presentadas por: </w:t>
      </w:r>
      <w:r w:rsidRPr="00A02C75">
        <w:rPr>
          <w:rFonts w:ascii="Arial" w:eastAsia="Times New Roman" w:hAnsi="Arial" w:cs="Arial"/>
          <w:sz w:val="22"/>
          <w:szCs w:val="22"/>
          <w:lang w:val="es-ES" w:eastAsia="es-ES"/>
        </w:rPr>
        <w:t>1) ELIAS &amp; ASOCIADOS y 2) CORNEJO &amp; UMAÑA, LTDA. DE C.V.</w:t>
      </w:r>
      <w:r w:rsidRPr="00A02C75">
        <w:rPr>
          <w:rFonts w:ascii="Arial" w:eastAsia="Times New Roman" w:hAnsi="Arial" w:cs="Arial"/>
          <w:iCs/>
          <w:sz w:val="22"/>
          <w:szCs w:val="22"/>
          <w:lang w:val="es-ES" w:eastAsia="es-ES"/>
        </w:rPr>
        <w:t>; observando lo siguiente:</w:t>
      </w:r>
    </w:p>
    <w:p w:rsidR="00A02C75" w:rsidRPr="00750256" w:rsidRDefault="00A02C75" w:rsidP="00A02C75">
      <w:pPr>
        <w:jc w:val="both"/>
        <w:rPr>
          <w:rFonts w:ascii="Arial" w:eastAsia="Times New Roman" w:hAnsi="Arial" w:cs="Arial"/>
          <w:iCs/>
          <w:sz w:val="10"/>
          <w:szCs w:val="20"/>
          <w:lang w:val="es-ES" w:eastAsia="es-ES"/>
        </w:rPr>
      </w:pPr>
    </w:p>
    <w:p w:rsidR="00A02C75" w:rsidRPr="00750256" w:rsidRDefault="00A02C75" w:rsidP="00A02C75">
      <w:pPr>
        <w:jc w:val="center"/>
        <w:rPr>
          <w:rFonts w:ascii="Arial" w:eastAsia="Times New Roman" w:hAnsi="Arial" w:cs="Arial"/>
          <w:b/>
          <w:sz w:val="18"/>
          <w:szCs w:val="18"/>
          <w:lang w:val="es-ES" w:eastAsia="es-ES"/>
        </w:rPr>
      </w:pPr>
      <w:r w:rsidRPr="00750256">
        <w:rPr>
          <w:rFonts w:ascii="Arial" w:eastAsia="Times New Roman" w:hAnsi="Arial" w:cs="Arial"/>
          <w:b/>
          <w:sz w:val="18"/>
          <w:szCs w:val="18"/>
          <w:lang w:val="es-ES" w:eastAsia="es-ES"/>
        </w:rPr>
        <w:t>CUADRO RESUMEN DE EVALUACIÓN DE ASPECTOS TÉCNICOS</w:t>
      </w:r>
    </w:p>
    <w:p w:rsidR="00A02C75" w:rsidRPr="00750256" w:rsidRDefault="00A02C75" w:rsidP="00A02C75">
      <w:pPr>
        <w:jc w:val="center"/>
        <w:rPr>
          <w:rFonts w:ascii="Arial" w:eastAsia="Times New Roman" w:hAnsi="Arial" w:cs="Arial"/>
          <w:b/>
          <w:sz w:val="8"/>
          <w:szCs w:val="20"/>
          <w:lang w:val="es-ES" w:eastAsia="es-ES"/>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921"/>
        <w:gridCol w:w="850"/>
        <w:gridCol w:w="709"/>
        <w:gridCol w:w="851"/>
        <w:gridCol w:w="1275"/>
        <w:gridCol w:w="1560"/>
      </w:tblGrid>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6"/>
                <w:szCs w:val="16"/>
                <w:lang w:val="es-ES_tradnl" w:eastAsia="es-ES"/>
              </w:rPr>
            </w:pPr>
            <w:bookmarkStart w:id="0" w:name="_Toc31774326"/>
            <w:bookmarkStart w:id="1" w:name="_Toc32038242"/>
            <w:bookmarkStart w:id="2" w:name="_Toc32125161"/>
            <w:bookmarkStart w:id="3" w:name="_Toc32125415"/>
            <w:bookmarkStart w:id="4" w:name="_Toc32137675"/>
            <w:bookmarkStart w:id="5" w:name="_Toc32138023"/>
            <w:bookmarkStart w:id="6" w:name="_Toc56573516"/>
          </w:p>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FACTORES</w:t>
            </w:r>
          </w:p>
        </w:tc>
        <w:tc>
          <w:tcPr>
            <w:tcW w:w="3331" w:type="dxa"/>
            <w:gridSpan w:val="4"/>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6"/>
                <w:szCs w:val="16"/>
                <w:lang w:val="es-ES_tradnl" w:eastAsia="es-ES"/>
              </w:rPr>
            </w:pPr>
          </w:p>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PORCENTAJES (%)</w:t>
            </w:r>
          </w:p>
        </w:tc>
        <w:tc>
          <w:tcPr>
            <w:tcW w:w="1275" w:type="dxa"/>
            <w:vMerge w:val="restart"/>
            <w:tcBorders>
              <w:top w:val="single" w:sz="4" w:space="0" w:color="auto"/>
              <w:left w:val="single" w:sz="4" w:space="0" w:color="auto"/>
              <w:right w:val="single" w:sz="4" w:space="0" w:color="auto"/>
            </w:tcBorders>
          </w:tcPr>
          <w:p w:rsidR="00A02C75" w:rsidRPr="00750256" w:rsidRDefault="00A02C75" w:rsidP="00A02C75">
            <w:pPr>
              <w:jc w:val="center"/>
              <w:rPr>
                <w:rFonts w:ascii="Arial" w:eastAsia="Times New Roman" w:hAnsi="Arial"/>
                <w:b/>
                <w:sz w:val="14"/>
                <w:szCs w:val="16"/>
                <w:lang w:val="es-ES_tradnl" w:eastAsia="es-ES"/>
              </w:rPr>
            </w:pPr>
            <w:r w:rsidRPr="00750256">
              <w:rPr>
                <w:rFonts w:ascii="Arial" w:eastAsia="Times New Roman" w:hAnsi="Arial"/>
                <w:b/>
                <w:sz w:val="14"/>
                <w:szCs w:val="16"/>
                <w:lang w:val="es-ES_tradnl" w:eastAsia="es-ES"/>
              </w:rPr>
              <w:t>ELIAS &amp; ASOCIADOS</w:t>
            </w:r>
          </w:p>
        </w:tc>
        <w:tc>
          <w:tcPr>
            <w:tcW w:w="1560" w:type="dxa"/>
            <w:vMerge w:val="restart"/>
            <w:tcBorders>
              <w:top w:val="single" w:sz="4" w:space="0" w:color="auto"/>
              <w:left w:val="single" w:sz="4" w:space="0" w:color="auto"/>
              <w:right w:val="single" w:sz="4" w:space="0" w:color="auto"/>
            </w:tcBorders>
          </w:tcPr>
          <w:p w:rsidR="00A02C75" w:rsidRPr="00750256" w:rsidRDefault="00A02C75" w:rsidP="00A02C75">
            <w:pPr>
              <w:jc w:val="center"/>
              <w:rPr>
                <w:rFonts w:ascii="Arial" w:eastAsia="Times New Roman" w:hAnsi="Arial"/>
                <w:b/>
                <w:sz w:val="14"/>
                <w:szCs w:val="16"/>
                <w:lang w:val="es-ES_tradnl" w:eastAsia="es-ES"/>
              </w:rPr>
            </w:pPr>
            <w:r w:rsidRPr="00750256">
              <w:rPr>
                <w:rFonts w:ascii="Arial" w:eastAsia="Times New Roman" w:hAnsi="Arial"/>
                <w:b/>
                <w:sz w:val="14"/>
                <w:szCs w:val="16"/>
                <w:lang w:val="es-ES_tradnl" w:eastAsia="es-ES"/>
              </w:rPr>
              <w:t>CORNEJO &amp; UMAÑA, LTDA. DE C.V.</w:t>
            </w: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b/>
                <w:sz w:val="14"/>
                <w:szCs w:val="16"/>
                <w:lang w:val="es-ES_tradnl" w:eastAsia="es-ES"/>
              </w:rPr>
            </w:pPr>
            <w:r w:rsidRPr="00750256">
              <w:rPr>
                <w:rFonts w:ascii="Arial" w:eastAsia="Times New Roman" w:hAnsi="Arial"/>
                <w:b/>
                <w:sz w:val="14"/>
                <w:szCs w:val="16"/>
                <w:lang w:val="es-ES_tradnl" w:eastAsia="es-ES"/>
              </w:rPr>
              <w:t>OFERTA TÉCNICA</w:t>
            </w:r>
          </w:p>
        </w:tc>
        <w:tc>
          <w:tcPr>
            <w:tcW w:w="3331" w:type="dxa"/>
            <w:gridSpan w:val="4"/>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8"/>
                <w:szCs w:val="16"/>
                <w:lang w:val="es-ES_tradnl" w:eastAsia="es-ES"/>
              </w:rPr>
            </w:pPr>
          </w:p>
        </w:tc>
        <w:tc>
          <w:tcPr>
            <w:tcW w:w="1275" w:type="dxa"/>
            <w:vMerge/>
            <w:tcBorders>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560" w:type="dxa"/>
            <w:vMerge/>
            <w:tcBorders>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r>
      <w:tr w:rsidR="00A02C75" w:rsidRPr="00750256" w:rsidTr="00A02C75">
        <w:trPr>
          <w:cantSplit/>
          <w:trHeight w:val="184"/>
        </w:trPr>
        <w:tc>
          <w:tcPr>
            <w:tcW w:w="6449" w:type="dxa"/>
            <w:gridSpan w:val="4"/>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b/>
                <w:sz w:val="14"/>
                <w:szCs w:val="16"/>
                <w:lang w:val="es-ES_tradnl" w:eastAsia="es-ES"/>
              </w:rPr>
            </w:pPr>
            <w:r w:rsidRPr="00750256">
              <w:rPr>
                <w:rFonts w:ascii="Arial" w:eastAsia="Times New Roman" w:hAnsi="Arial"/>
                <w:b/>
                <w:sz w:val="14"/>
                <w:szCs w:val="16"/>
                <w:lang w:val="es-ES_tradnl" w:eastAsia="es-ES"/>
              </w:rPr>
              <w:t>1. ASPECTOS TÉCNICOS</w:t>
            </w:r>
          </w:p>
        </w:tc>
        <w:tc>
          <w:tcPr>
            <w:tcW w:w="85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jc w:val="right"/>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 xml:space="preserve">  70.00%</w:t>
            </w: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right"/>
              <w:rPr>
                <w:rFonts w:ascii="Arial" w:eastAsia="Times New Roman" w:hAnsi="Arial"/>
                <w:b/>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right"/>
              <w:rPr>
                <w:rFonts w:ascii="Arial" w:eastAsia="Times New Roman" w:hAnsi="Arial"/>
                <w:b/>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b/>
                <w:bCs/>
                <w:sz w:val="14"/>
                <w:szCs w:val="16"/>
                <w:lang w:val="es-ES_tradnl" w:eastAsia="es-ES"/>
              </w:rPr>
            </w:pPr>
            <w:r w:rsidRPr="00750256">
              <w:rPr>
                <w:rFonts w:ascii="Arial" w:eastAsia="Times New Roman" w:hAnsi="Arial"/>
                <w:b/>
                <w:bCs/>
                <w:sz w:val="14"/>
                <w:szCs w:val="16"/>
                <w:lang w:val="es-ES_tradnl" w:eastAsia="es-ES"/>
              </w:rPr>
              <w:t xml:space="preserve">    1.1. Representación Internacional</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bCs/>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sz w:val="14"/>
                <w:szCs w:val="16"/>
                <w:lang w:val="es-ES_tradnl" w:eastAsia="es-ES"/>
              </w:rPr>
            </w:pPr>
            <w:r w:rsidRPr="00750256">
              <w:rPr>
                <w:rFonts w:ascii="Arial" w:eastAsia="Times New Roman" w:hAnsi="Arial"/>
                <w:sz w:val="14"/>
                <w:szCs w:val="16"/>
                <w:lang w:val="es-ES_tradnl" w:eastAsia="es-ES"/>
              </w:rPr>
              <w:t xml:space="preserve">           Ofertante con representación Internacional</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5.00%</w:t>
            </w:r>
          </w:p>
        </w:tc>
        <w:tc>
          <w:tcPr>
            <w:tcW w:w="850"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5.00%</w:t>
            </w:r>
          </w:p>
        </w:tc>
        <w:tc>
          <w:tcPr>
            <w:tcW w:w="70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jc w:val="center"/>
              <w:rPr>
                <w:rFonts w:ascii="Arial" w:eastAsia="Times New Roman" w:hAnsi="Arial"/>
                <w:sz w:val="16"/>
                <w:szCs w:val="16"/>
                <w:lang w:val="es-ES_tradnl" w:eastAsia="es-ES"/>
              </w:rPr>
            </w:pPr>
            <w:r w:rsidRPr="00750256">
              <w:rPr>
                <w:rFonts w:ascii="Arial" w:eastAsia="Times New Roman" w:hAnsi="Arial"/>
                <w:b/>
                <w:bCs/>
                <w:sz w:val="16"/>
                <w:szCs w:val="16"/>
                <w:lang w:val="es-ES_tradnl" w:eastAsia="es-ES"/>
              </w:rPr>
              <w:t>5.00%</w:t>
            </w: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5.00%</w:t>
            </w:r>
          </w:p>
          <w:p w:rsidR="00A02C75" w:rsidRPr="00750256" w:rsidRDefault="00A02C75" w:rsidP="00A02C75">
            <w:pPr>
              <w:jc w:val="both"/>
              <w:rPr>
                <w:rFonts w:ascii="Arial" w:eastAsia="Times New Roman" w:hAnsi="Arial"/>
                <w:sz w:val="16"/>
                <w:szCs w:val="16"/>
                <w:lang w:val="es-ES_tradnl" w:eastAsia="es-ES"/>
              </w:rPr>
            </w:pPr>
            <w:r w:rsidRPr="00750256">
              <w:rPr>
                <w:rFonts w:ascii="Arial" w:eastAsia="Times New Roman" w:hAnsi="Arial"/>
                <w:sz w:val="14"/>
                <w:szCs w:val="16"/>
                <w:lang w:val="es-ES_tradnl" w:eastAsia="es-ES"/>
              </w:rPr>
              <w:t>Folio No. 111</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sz w:val="14"/>
                <w:szCs w:val="16"/>
                <w:lang w:val="es-ES_tradnl" w:eastAsia="es-ES"/>
              </w:rPr>
            </w:pPr>
            <w:r w:rsidRPr="00750256">
              <w:rPr>
                <w:rFonts w:ascii="Arial" w:eastAsia="Times New Roman" w:hAnsi="Arial"/>
                <w:sz w:val="14"/>
                <w:szCs w:val="16"/>
                <w:lang w:val="es-ES_tradnl" w:eastAsia="es-ES"/>
              </w:rPr>
              <w:t xml:space="preserve">           Ofertante sin  representación Internacional</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3.00%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3.00%</w:t>
            </w: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504" w:hanging="504"/>
              <w:rPr>
                <w:rFonts w:ascii="Arial" w:eastAsia="Times New Roman" w:hAnsi="Arial"/>
                <w:b/>
                <w:bCs/>
                <w:sz w:val="14"/>
                <w:szCs w:val="16"/>
                <w:lang w:val="es-ES_tradnl" w:eastAsia="es-ES"/>
              </w:rPr>
            </w:pPr>
            <w:r w:rsidRPr="00750256">
              <w:rPr>
                <w:rFonts w:ascii="Arial" w:eastAsia="Times New Roman" w:hAnsi="Arial"/>
                <w:b/>
                <w:bCs/>
                <w:sz w:val="14"/>
                <w:szCs w:val="16"/>
                <w:lang w:val="es-ES_tradnl" w:eastAsia="es-ES"/>
              </w:rPr>
              <w:t xml:space="preserve">    1.2. Experiencia del Ofertante </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jc w:val="center"/>
              <w:rPr>
                <w:rFonts w:ascii="Arial" w:eastAsia="Times New Roman" w:hAnsi="Arial"/>
                <w:b/>
                <w:bCs/>
                <w:sz w:val="16"/>
                <w:szCs w:val="16"/>
                <w:lang w:val="es-ES_tradnl" w:eastAsia="es-ES"/>
              </w:rPr>
            </w:pPr>
            <w:r w:rsidRPr="00750256">
              <w:rPr>
                <w:rFonts w:ascii="Arial" w:eastAsia="Times New Roman" w:hAnsi="Arial"/>
                <w:b/>
                <w:bCs/>
                <w:sz w:val="16"/>
                <w:szCs w:val="16"/>
                <w:lang w:val="es-ES_tradnl" w:eastAsia="es-ES"/>
              </w:rPr>
              <w:t>29.00%</w:t>
            </w: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922" w:hanging="851"/>
              <w:jc w:val="both"/>
              <w:rPr>
                <w:rFonts w:ascii="Arial" w:eastAsia="Times New Roman" w:hAnsi="Arial"/>
                <w:sz w:val="14"/>
                <w:szCs w:val="16"/>
                <w:lang w:val="es-ES_tradnl" w:eastAsia="es-ES"/>
              </w:rPr>
            </w:pPr>
            <w:r w:rsidRPr="00750256">
              <w:rPr>
                <w:rFonts w:ascii="Arial" w:eastAsia="Times New Roman" w:hAnsi="Arial"/>
                <w:b/>
                <w:sz w:val="14"/>
                <w:szCs w:val="16"/>
                <w:lang w:val="es-ES_tradnl" w:eastAsia="es-ES"/>
              </w:rPr>
              <w:t xml:space="preserve">         1.2.1</w:t>
            </w:r>
            <w:r w:rsidRPr="00750256">
              <w:rPr>
                <w:rFonts w:ascii="Arial" w:eastAsia="Times New Roman" w:hAnsi="Arial"/>
                <w:sz w:val="14"/>
                <w:szCs w:val="16"/>
                <w:lang w:val="es-ES_tradnl" w:eastAsia="es-ES"/>
              </w:rPr>
              <w:t xml:space="preserve">  Años de experiencia </w:t>
            </w:r>
            <w:r w:rsidRPr="00750256">
              <w:rPr>
                <w:rFonts w:ascii="Arial" w:eastAsia="Times New Roman" w:hAnsi="Arial"/>
                <w:b/>
                <w:sz w:val="14"/>
                <w:szCs w:val="16"/>
                <w:lang w:val="es-ES_tradnl" w:eastAsia="es-ES"/>
              </w:rPr>
              <w:t xml:space="preserve"> del Ofertante</w:t>
            </w:r>
            <w:r w:rsidRPr="00750256">
              <w:rPr>
                <w:rFonts w:ascii="Arial" w:eastAsia="Times New Roman" w:hAnsi="Arial"/>
                <w:sz w:val="14"/>
                <w:szCs w:val="16"/>
                <w:lang w:val="es-ES_tradnl" w:eastAsia="es-ES"/>
              </w:rPr>
              <w:t xml:space="preserve">  </w:t>
            </w:r>
            <w:r w:rsidRPr="00750256">
              <w:rPr>
                <w:rFonts w:ascii="Arial" w:eastAsia="Times New Roman" w:hAnsi="Arial"/>
                <w:b/>
                <w:bCs/>
                <w:sz w:val="14"/>
                <w:szCs w:val="16"/>
                <w:lang w:val="es-ES_tradnl" w:eastAsia="es-ES"/>
              </w:rPr>
              <w:t xml:space="preserve">(Dato que será tomado de la Carta emitida por el ofertante </w:t>
            </w:r>
            <w:r w:rsidRPr="00750256">
              <w:rPr>
                <w:rFonts w:ascii="Arial" w:eastAsia="Times New Roman" w:hAnsi="Arial" w:cs="Arial"/>
                <w:sz w:val="14"/>
                <w:szCs w:val="16"/>
                <w:lang w:val="es-ES" w:eastAsia="es-ES"/>
              </w:rPr>
              <w:t>en la que manifieste el número total de años de experiencia en la prestación de servicios iguales a los requeridos (</w:t>
            </w:r>
            <w:r w:rsidRPr="00750256">
              <w:rPr>
                <w:rFonts w:ascii="Arial" w:eastAsia="Times New Roman" w:hAnsi="Arial" w:cs="Arial"/>
                <w:b/>
                <w:sz w:val="14"/>
                <w:szCs w:val="16"/>
                <w:lang w:val="es-ES" w:eastAsia="es-ES"/>
              </w:rPr>
              <w:t>Auditoría Financiera</w:t>
            </w:r>
            <w:r w:rsidRPr="00750256">
              <w:rPr>
                <w:rFonts w:ascii="Arial" w:eastAsia="Times New Roman" w:hAnsi="Arial" w:cs="Arial"/>
                <w:sz w:val="14"/>
                <w:szCs w:val="16"/>
                <w:lang w:val="es-ES" w:eastAsia="es-ES"/>
              </w:rPr>
              <w:t>).</w:t>
            </w:r>
            <w:r w:rsidRPr="00750256">
              <w:rPr>
                <w:rFonts w:ascii="Arial" w:eastAsia="Times New Roman" w:hAnsi="Arial"/>
                <w:sz w:val="14"/>
                <w:szCs w:val="16"/>
                <w:lang w:val="es-ES_tradnl" w:eastAsia="es-ES"/>
              </w:rPr>
              <w:t xml:space="preserve"> </w:t>
            </w:r>
            <w:r w:rsidRPr="00750256">
              <w:rPr>
                <w:rFonts w:ascii="Arial" w:eastAsia="Times New Roman" w:hAnsi="Arial"/>
                <w:b/>
                <w:sz w:val="14"/>
                <w:szCs w:val="16"/>
                <w:lang w:val="es-ES_tradnl" w:eastAsia="es-ES"/>
              </w:rPr>
              <w:t>(Anexo No. 7).</w:t>
            </w:r>
            <w:r w:rsidRPr="00750256">
              <w:rPr>
                <w:rFonts w:ascii="Arial" w:eastAsia="Times New Roman" w:hAnsi="Arial"/>
                <w:sz w:val="14"/>
                <w:szCs w:val="16"/>
                <w:lang w:val="es-ES_tradnl" w:eastAsia="es-ES"/>
              </w:rPr>
              <w:t xml:space="preserve">              </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8.00%</w:t>
            </w: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w:t>
            </w:r>
          </w:p>
          <w:p w:rsidR="00A02C75" w:rsidRPr="00750256" w:rsidRDefault="00A02C75" w:rsidP="00A02C75">
            <w:pPr>
              <w:ind w:left="1064"/>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Más de 5 años </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p>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8.00%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8.00%</w:t>
            </w:r>
          </w:p>
          <w:p w:rsidR="00A02C75" w:rsidRPr="00750256" w:rsidRDefault="00A02C75" w:rsidP="00A02C75">
            <w:pPr>
              <w:jc w:val="both"/>
              <w:rPr>
                <w:rFonts w:ascii="Arial" w:eastAsia="Times New Roman" w:hAnsi="Arial"/>
                <w:sz w:val="16"/>
                <w:szCs w:val="16"/>
                <w:lang w:val="es-ES_tradnl" w:eastAsia="es-ES"/>
              </w:rPr>
            </w:pPr>
            <w:r w:rsidRPr="00750256">
              <w:rPr>
                <w:rFonts w:ascii="Arial" w:eastAsia="Times New Roman" w:hAnsi="Arial"/>
                <w:sz w:val="14"/>
                <w:szCs w:val="16"/>
                <w:lang w:val="es-ES_tradnl" w:eastAsia="es-ES"/>
              </w:rPr>
              <w:t>26 años, folio No. 114</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8.00%</w:t>
            </w:r>
          </w:p>
          <w:p w:rsidR="00A02C75" w:rsidRPr="00750256" w:rsidRDefault="00A02C75" w:rsidP="00A02C75">
            <w:pPr>
              <w:jc w:val="both"/>
              <w:rPr>
                <w:rFonts w:ascii="Arial" w:eastAsia="Times New Roman" w:hAnsi="Arial"/>
                <w:sz w:val="16"/>
                <w:szCs w:val="16"/>
                <w:lang w:val="es-ES_tradnl" w:eastAsia="es-ES"/>
              </w:rPr>
            </w:pPr>
            <w:r w:rsidRPr="00750256">
              <w:rPr>
                <w:rFonts w:ascii="Arial" w:eastAsia="Times New Roman" w:hAnsi="Arial"/>
                <w:sz w:val="14"/>
                <w:szCs w:val="16"/>
                <w:lang w:val="es-ES_tradnl" w:eastAsia="es-ES"/>
              </w:rPr>
              <w:t>13 años, folio No. 201</w:t>
            </w: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De más de 3 años y hasta 5 años </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6.00%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De 2 años a 3 años</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4.00%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922" w:hanging="922"/>
              <w:jc w:val="both"/>
              <w:rPr>
                <w:rFonts w:ascii="Arial" w:eastAsia="Times New Roman" w:hAnsi="Arial"/>
                <w:sz w:val="14"/>
                <w:szCs w:val="16"/>
                <w:lang w:val="es-ES" w:eastAsia="es-ES"/>
              </w:rPr>
            </w:pPr>
            <w:r w:rsidRPr="00750256">
              <w:rPr>
                <w:rFonts w:ascii="Arial" w:eastAsia="Times New Roman" w:hAnsi="Arial"/>
                <w:sz w:val="14"/>
                <w:szCs w:val="16"/>
                <w:lang w:val="es-ES" w:eastAsia="es-ES"/>
              </w:rPr>
              <w:t xml:space="preserve">           </w:t>
            </w:r>
            <w:r w:rsidRPr="00750256">
              <w:rPr>
                <w:rFonts w:ascii="Arial" w:eastAsia="Times New Roman" w:hAnsi="Arial"/>
                <w:b/>
                <w:sz w:val="14"/>
                <w:szCs w:val="16"/>
                <w:lang w:val="es-ES" w:eastAsia="es-ES"/>
              </w:rPr>
              <w:t>1.2.2</w:t>
            </w:r>
            <w:r w:rsidRPr="00750256">
              <w:rPr>
                <w:rFonts w:ascii="Arial" w:eastAsia="Times New Roman" w:hAnsi="Arial"/>
                <w:sz w:val="14"/>
                <w:szCs w:val="16"/>
                <w:lang w:val="es-ES" w:eastAsia="es-ES"/>
              </w:rPr>
              <w:t xml:space="preserve"> </w:t>
            </w:r>
            <w:r w:rsidRPr="00750256">
              <w:rPr>
                <w:rFonts w:ascii="Arial" w:eastAsia="Times New Roman" w:hAnsi="Arial"/>
                <w:b/>
                <w:sz w:val="14"/>
                <w:szCs w:val="16"/>
                <w:lang w:val="es-ES" w:eastAsia="es-ES"/>
              </w:rPr>
              <w:t>Experiencia en Instituciones Públicas 1/</w:t>
            </w:r>
            <w:r w:rsidRPr="00750256">
              <w:rPr>
                <w:rFonts w:ascii="Arial" w:eastAsia="Times New Roman" w:hAnsi="Arial"/>
                <w:sz w:val="14"/>
                <w:szCs w:val="16"/>
                <w:lang w:val="es-ES" w:eastAsia="es-ES"/>
              </w:rPr>
              <w:t xml:space="preserve">    (Dato que será tomado de las referencias presentadas)                  </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9.00%</w:t>
            </w: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w:t>
            </w:r>
          </w:p>
          <w:p w:rsidR="00A02C75" w:rsidRPr="00750256" w:rsidRDefault="00A02C75" w:rsidP="00A02C75">
            <w:pPr>
              <w:ind w:left="923"/>
              <w:rPr>
                <w:rFonts w:ascii="Arial" w:eastAsia="Times New Roman" w:hAnsi="Arial" w:cs="Arial"/>
                <w:sz w:val="14"/>
                <w:szCs w:val="16"/>
                <w:lang w:val="es-ES" w:eastAsia="es-ES"/>
              </w:rPr>
            </w:pPr>
          </w:p>
          <w:p w:rsidR="00A02C75" w:rsidRPr="00750256" w:rsidRDefault="00A02C75" w:rsidP="00A02C75">
            <w:pPr>
              <w:ind w:left="923"/>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De 3 Instituciones a más </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p>
          <w:p w:rsidR="00A02C75" w:rsidRPr="00750256" w:rsidRDefault="00A02C75" w:rsidP="00A02C75">
            <w:pPr>
              <w:ind w:left="-1060"/>
              <w:jc w:val="right"/>
              <w:rPr>
                <w:rFonts w:ascii="Arial" w:eastAsia="Times New Roman" w:hAnsi="Arial"/>
                <w:sz w:val="16"/>
                <w:szCs w:val="16"/>
                <w:lang w:val="es-ES_tradnl" w:eastAsia="es-ES"/>
              </w:rPr>
            </w:pPr>
          </w:p>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9.00%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9.00%</w:t>
            </w:r>
          </w:p>
          <w:p w:rsidR="00A02C75" w:rsidRPr="00750256" w:rsidRDefault="00A02C75" w:rsidP="00A02C75">
            <w:pPr>
              <w:jc w:val="both"/>
              <w:rPr>
                <w:rFonts w:ascii="Arial" w:eastAsia="Times New Roman" w:hAnsi="Arial"/>
                <w:sz w:val="16"/>
                <w:szCs w:val="16"/>
                <w:lang w:val="es-ES_tradnl" w:eastAsia="es-ES"/>
              </w:rPr>
            </w:pPr>
            <w:r w:rsidRPr="00750256">
              <w:rPr>
                <w:rFonts w:ascii="Arial" w:eastAsia="Times New Roman" w:hAnsi="Arial"/>
                <w:sz w:val="14"/>
                <w:szCs w:val="16"/>
                <w:lang w:val="es-ES_tradnl" w:eastAsia="es-ES"/>
              </w:rPr>
              <w:t>Presentó 9 referencias originales folios Nos. 117-125</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9.00%</w:t>
            </w:r>
          </w:p>
          <w:p w:rsidR="00A02C75" w:rsidRPr="00750256" w:rsidRDefault="00A02C75" w:rsidP="00A02C75">
            <w:pPr>
              <w:jc w:val="both"/>
              <w:rPr>
                <w:rFonts w:ascii="Arial" w:eastAsia="Times New Roman" w:hAnsi="Arial"/>
                <w:sz w:val="16"/>
                <w:szCs w:val="16"/>
                <w:lang w:val="es-ES_tradnl" w:eastAsia="es-ES"/>
              </w:rPr>
            </w:pPr>
            <w:r w:rsidRPr="00750256">
              <w:rPr>
                <w:rFonts w:ascii="Arial" w:eastAsia="Times New Roman" w:hAnsi="Arial"/>
                <w:sz w:val="14"/>
                <w:szCs w:val="16"/>
                <w:lang w:val="es-ES_tradnl" w:eastAsia="es-ES"/>
              </w:rPr>
              <w:t>Presentó 4 referencias, 3 en fotocopias y 1 en original, de las cuales 3 fueron consideradas para efectos de evaluación, folios Nos. 203-205-206</w:t>
            </w:r>
          </w:p>
        </w:tc>
      </w:tr>
      <w:tr w:rsidR="00A02C75" w:rsidRPr="00750256" w:rsidTr="00A02C75">
        <w:trPr>
          <w:cantSplit/>
          <w:trHeight w:val="108"/>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2 Instituciones</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6.75%</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both"/>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1 Institución</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4.50%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923" w:hanging="426"/>
              <w:jc w:val="both"/>
              <w:rPr>
                <w:rFonts w:ascii="Arial" w:eastAsia="Times New Roman" w:hAnsi="Arial"/>
                <w:sz w:val="14"/>
                <w:szCs w:val="16"/>
                <w:lang w:val="es-ES_tradnl" w:eastAsia="es-ES"/>
              </w:rPr>
            </w:pPr>
            <w:r w:rsidRPr="00750256">
              <w:rPr>
                <w:rFonts w:ascii="Arial" w:eastAsia="Times New Roman" w:hAnsi="Arial"/>
                <w:b/>
                <w:sz w:val="14"/>
                <w:szCs w:val="16"/>
                <w:lang w:val="es-ES_tradnl" w:eastAsia="es-ES"/>
              </w:rPr>
              <w:t>1.2.3</w:t>
            </w:r>
            <w:r w:rsidRPr="00750256">
              <w:rPr>
                <w:rFonts w:ascii="Arial" w:eastAsia="Times New Roman" w:hAnsi="Arial"/>
                <w:sz w:val="14"/>
                <w:szCs w:val="16"/>
                <w:lang w:val="es-ES_tradnl" w:eastAsia="es-ES"/>
              </w:rPr>
              <w:t xml:space="preserve"> </w:t>
            </w:r>
            <w:r w:rsidRPr="00750256">
              <w:rPr>
                <w:rFonts w:ascii="Arial" w:eastAsia="Times New Roman" w:hAnsi="Arial"/>
                <w:b/>
                <w:sz w:val="14"/>
                <w:szCs w:val="16"/>
                <w:lang w:val="es-ES_tradnl" w:eastAsia="es-ES"/>
              </w:rPr>
              <w:t xml:space="preserve">Experiencia  en Instituciones oficiales de  Crédito y del Sistema  Financiero 1/  </w:t>
            </w:r>
            <w:r w:rsidRPr="00750256">
              <w:rPr>
                <w:rFonts w:ascii="Arial" w:eastAsia="Times New Roman" w:hAnsi="Arial"/>
                <w:sz w:val="14"/>
                <w:szCs w:val="16"/>
                <w:lang w:val="es-ES" w:eastAsia="es-ES"/>
              </w:rPr>
              <w:t xml:space="preserve">(Dato que será tomado de las referencias presentadas)                  </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lastRenderedPageBreak/>
              <w:t xml:space="preserve">        </w:t>
            </w:r>
          </w:p>
          <w:p w:rsidR="00A02C75" w:rsidRPr="00750256" w:rsidRDefault="00A02C75" w:rsidP="00A02C75">
            <w:pPr>
              <w:ind w:left="923"/>
              <w:rPr>
                <w:rFonts w:ascii="Arial" w:eastAsia="Times New Roman" w:hAnsi="Arial" w:cs="Arial"/>
                <w:sz w:val="14"/>
                <w:szCs w:val="16"/>
                <w:lang w:val="es-ES" w:eastAsia="es-ES"/>
              </w:rPr>
            </w:pPr>
          </w:p>
          <w:p w:rsidR="00A02C75" w:rsidRPr="00750256" w:rsidRDefault="00A02C75" w:rsidP="00A02C75">
            <w:pPr>
              <w:ind w:left="923"/>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De  3  Instituciones a más</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p>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12.00%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p w:rsidR="00A02C75" w:rsidRPr="00750256" w:rsidRDefault="00A02C75" w:rsidP="00A02C75">
            <w:pPr>
              <w:jc w:val="both"/>
              <w:rPr>
                <w:rFonts w:ascii="Arial" w:eastAsia="Times New Roman" w:hAnsi="Arial"/>
                <w:sz w:val="16"/>
                <w:szCs w:val="16"/>
                <w:lang w:val="es-ES_tradnl" w:eastAsia="es-ES"/>
              </w:rPr>
            </w:pPr>
            <w:r w:rsidRPr="00750256">
              <w:rPr>
                <w:rFonts w:ascii="Arial" w:eastAsia="Times New Roman" w:hAnsi="Arial"/>
                <w:sz w:val="14"/>
                <w:szCs w:val="16"/>
                <w:lang w:val="es-ES_tradnl" w:eastAsia="es-ES"/>
              </w:rPr>
              <w:t>Presentó 9 referencias originales, folios Nos. 127-135</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p w:rsidR="00A02C75" w:rsidRPr="00750256" w:rsidRDefault="00A02C75" w:rsidP="00A02C75">
            <w:pPr>
              <w:jc w:val="both"/>
              <w:rPr>
                <w:rFonts w:ascii="Arial" w:eastAsia="Times New Roman" w:hAnsi="Arial"/>
                <w:sz w:val="16"/>
                <w:szCs w:val="16"/>
                <w:lang w:val="es-ES_tradnl" w:eastAsia="es-ES"/>
              </w:rPr>
            </w:pPr>
            <w:r w:rsidRPr="00750256">
              <w:rPr>
                <w:rFonts w:ascii="Arial" w:eastAsia="Times New Roman" w:hAnsi="Arial"/>
                <w:sz w:val="14"/>
                <w:szCs w:val="16"/>
                <w:lang w:val="es-ES_tradnl" w:eastAsia="es-ES"/>
              </w:rPr>
              <w:t>Presentó 6 referencias, 4 en fotocopias y 2 en original,  de las cuales 5 fueron consideradas para efectos de evaluación, folios Nos. 208-212</w:t>
            </w: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De 2 hasta 3 Instituciones</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9.00%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both"/>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1 Institución</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6.00%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b/>
                <w:bCs/>
                <w:sz w:val="14"/>
                <w:szCs w:val="16"/>
                <w:lang w:val="es-ES_tradnl" w:eastAsia="es-ES"/>
              </w:rPr>
            </w:pPr>
            <w:r w:rsidRPr="00750256">
              <w:rPr>
                <w:rFonts w:ascii="Arial" w:eastAsia="Times New Roman" w:hAnsi="Arial"/>
                <w:b/>
                <w:bCs/>
                <w:sz w:val="14"/>
                <w:szCs w:val="16"/>
                <w:lang w:val="es-ES_tradnl" w:eastAsia="es-ES"/>
              </w:rPr>
              <w:t xml:space="preserve">    1.3. Experiencia del Personal que realizará el Trabajo</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jc w:val="center"/>
              <w:rPr>
                <w:rFonts w:ascii="Arial" w:eastAsia="Times New Roman" w:hAnsi="Arial"/>
                <w:b/>
                <w:bCs/>
                <w:sz w:val="16"/>
                <w:szCs w:val="16"/>
                <w:lang w:val="es-ES_tradnl" w:eastAsia="es-ES"/>
              </w:rPr>
            </w:pPr>
            <w:r w:rsidRPr="00750256">
              <w:rPr>
                <w:rFonts w:ascii="Arial" w:eastAsia="Times New Roman" w:hAnsi="Arial"/>
                <w:b/>
                <w:bCs/>
                <w:sz w:val="16"/>
                <w:szCs w:val="16"/>
                <w:lang w:val="es-ES_tradnl" w:eastAsia="es-ES"/>
              </w:rPr>
              <w:t>36.00%</w:t>
            </w: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sz w:val="14"/>
                <w:szCs w:val="16"/>
                <w:lang w:val="es-ES_tradnl" w:eastAsia="es-ES"/>
              </w:rPr>
            </w:pPr>
            <w:r w:rsidRPr="00750256">
              <w:rPr>
                <w:rFonts w:ascii="Arial" w:eastAsia="Times New Roman" w:hAnsi="Arial"/>
                <w:b/>
                <w:sz w:val="14"/>
                <w:szCs w:val="16"/>
                <w:lang w:val="es-ES_tradnl" w:eastAsia="es-ES"/>
              </w:rPr>
              <w:t xml:space="preserve">            1.3.1</w:t>
            </w:r>
            <w:r w:rsidRPr="00750256">
              <w:rPr>
                <w:rFonts w:ascii="Arial" w:eastAsia="Times New Roman" w:hAnsi="Arial"/>
                <w:sz w:val="14"/>
                <w:szCs w:val="16"/>
                <w:lang w:val="es-ES_tradnl" w:eastAsia="es-ES"/>
              </w:rPr>
              <w:t xml:space="preserve"> </w:t>
            </w:r>
            <w:r w:rsidRPr="00750256">
              <w:rPr>
                <w:rFonts w:ascii="Arial" w:eastAsia="Times New Roman" w:hAnsi="Arial"/>
                <w:b/>
                <w:sz w:val="14"/>
                <w:szCs w:val="16"/>
                <w:lang w:val="es-ES_tradnl" w:eastAsia="es-ES"/>
              </w:rPr>
              <w:t>Grado Académico 2/</w:t>
            </w:r>
            <w:r w:rsidRPr="00750256">
              <w:rPr>
                <w:rFonts w:ascii="Arial" w:eastAsia="Times New Roman" w:hAnsi="Arial"/>
                <w:sz w:val="14"/>
                <w:szCs w:val="16"/>
                <w:lang w:val="es-ES_tradnl" w:eastAsia="es-ES"/>
              </w:rPr>
              <w:t xml:space="preserve">                                   </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Hasta 10 puntos y más </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12.00%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Menos de 10 puntos y hasta 5</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9.00%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Menos de 5 puntos y hasta 1 punto</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6.00%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b/>
                <w:sz w:val="14"/>
                <w:szCs w:val="16"/>
                <w:lang w:val="es-ES_tradnl" w:eastAsia="es-ES"/>
              </w:rPr>
            </w:pPr>
            <w:r w:rsidRPr="00750256">
              <w:rPr>
                <w:rFonts w:ascii="Arial" w:eastAsia="Times New Roman" w:hAnsi="Arial"/>
                <w:b/>
                <w:sz w:val="14"/>
                <w:szCs w:val="16"/>
                <w:lang w:val="es-ES_tradnl" w:eastAsia="es-ES"/>
              </w:rPr>
              <w:t xml:space="preserve">           1.3.2 Tiempo de ejercicio profesional  3/</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Hasta 20 puntos y más</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12.00%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r w:rsidRPr="00750256">
              <w:rPr>
                <w:rFonts w:ascii="Arial" w:eastAsia="Times New Roman" w:hAnsi="Arial"/>
                <w:b/>
                <w:sz w:val="16"/>
                <w:szCs w:val="16"/>
                <w:lang w:val="es-ES_tradnl" w:eastAsia="es-ES"/>
              </w:rPr>
              <w:t>12.00%</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r w:rsidRPr="00750256">
              <w:rPr>
                <w:rFonts w:ascii="Arial" w:eastAsia="Times New Roman" w:hAnsi="Arial"/>
                <w:b/>
                <w:sz w:val="16"/>
                <w:szCs w:val="16"/>
                <w:lang w:val="es-ES_tradnl" w:eastAsia="es-ES"/>
              </w:rPr>
              <w:t>12.00%</w:t>
            </w: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Menos de 20 y hasta 10 puntos</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9.00%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8"/>
              <w:rPr>
                <w:rFonts w:ascii="Arial" w:eastAsia="Times New Roman" w:hAnsi="Arial" w:cs="Arial"/>
                <w:sz w:val="14"/>
                <w:szCs w:val="16"/>
                <w:lang w:val="es-ES" w:eastAsia="es-ES"/>
              </w:rPr>
            </w:pPr>
            <w:r w:rsidRPr="00750256">
              <w:rPr>
                <w:rFonts w:ascii="Arial" w:eastAsia="Times New Roman" w:hAnsi="Arial" w:cs="Arial"/>
                <w:sz w:val="14"/>
                <w:szCs w:val="16"/>
                <w:lang w:val="es-ES" w:eastAsia="es-ES"/>
              </w:rPr>
              <w:t xml:space="preserve">       Menos de 10 puntos y hasta 1 punto</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6.00%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rPr>
                <w:rFonts w:ascii="Arial" w:eastAsia="Times New Roman" w:hAnsi="Arial"/>
                <w:sz w:val="14"/>
                <w:szCs w:val="16"/>
                <w:lang w:val="es-ES_tradnl" w:eastAsia="es-ES"/>
              </w:rPr>
            </w:pPr>
            <w:r w:rsidRPr="00750256">
              <w:rPr>
                <w:rFonts w:ascii="Arial" w:eastAsia="Times New Roman" w:hAnsi="Arial"/>
                <w:b/>
                <w:sz w:val="14"/>
                <w:szCs w:val="16"/>
                <w:lang w:val="es-ES_tradnl" w:eastAsia="es-ES"/>
              </w:rPr>
              <w:t xml:space="preserve">           1.3.3 Personal Técnico en Auditoría  4/</w:t>
            </w:r>
          </w:p>
        </w:tc>
        <w:tc>
          <w:tcPr>
            <w:tcW w:w="92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12.00%</w:t>
            </w: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9"/>
              <w:rPr>
                <w:rFonts w:ascii="Arial" w:eastAsia="Times New Roman" w:hAnsi="Arial"/>
                <w:sz w:val="14"/>
                <w:szCs w:val="16"/>
                <w:lang w:val="es-ES_tradnl" w:eastAsia="es-ES"/>
              </w:rPr>
            </w:pPr>
            <w:r w:rsidRPr="00750256">
              <w:rPr>
                <w:rFonts w:ascii="Arial" w:eastAsia="Times New Roman" w:hAnsi="Arial"/>
                <w:sz w:val="14"/>
                <w:szCs w:val="16"/>
                <w:lang w:val="es-ES_tradnl" w:eastAsia="es-ES"/>
              </w:rPr>
              <w:t xml:space="preserve">       Hasta 10 puntos y más</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12.00%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r w:rsidRPr="00750256">
              <w:rPr>
                <w:rFonts w:ascii="Arial" w:eastAsia="Times New Roman" w:hAnsi="Arial"/>
                <w:b/>
                <w:sz w:val="16"/>
                <w:szCs w:val="16"/>
                <w:lang w:val="es-ES_tradnl" w:eastAsia="es-ES"/>
              </w:rPr>
              <w:t>12.00%</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sz w:val="16"/>
                <w:szCs w:val="16"/>
                <w:lang w:val="es-ES_tradnl" w:eastAsia="es-ES"/>
              </w:rPr>
            </w:pP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9"/>
              <w:rPr>
                <w:rFonts w:ascii="Arial" w:eastAsia="Times New Roman" w:hAnsi="Arial"/>
                <w:sz w:val="14"/>
                <w:szCs w:val="16"/>
                <w:lang w:val="es-ES_tradnl" w:eastAsia="es-ES"/>
              </w:rPr>
            </w:pPr>
            <w:r w:rsidRPr="00750256">
              <w:rPr>
                <w:rFonts w:ascii="Arial" w:eastAsia="Times New Roman" w:hAnsi="Arial"/>
                <w:sz w:val="14"/>
                <w:szCs w:val="16"/>
                <w:lang w:val="es-ES_tradnl" w:eastAsia="es-ES"/>
              </w:rPr>
              <w:t xml:space="preserve">       Menos de 10 puntos y hasta 5 puntos </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9.00%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9.00%</w:t>
            </w:r>
          </w:p>
        </w:tc>
      </w:tr>
      <w:tr w:rsidR="00A02C75" w:rsidRPr="00750256" w:rsidTr="00A02C75">
        <w:trPr>
          <w:cantSplit/>
        </w:trPr>
        <w:tc>
          <w:tcPr>
            <w:tcW w:w="3969"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709"/>
              <w:rPr>
                <w:rFonts w:ascii="Arial" w:eastAsia="Times New Roman" w:hAnsi="Arial"/>
                <w:sz w:val="14"/>
                <w:szCs w:val="16"/>
                <w:lang w:val="es-ES_tradnl" w:eastAsia="es-ES"/>
              </w:rPr>
            </w:pPr>
            <w:r w:rsidRPr="00750256">
              <w:rPr>
                <w:rFonts w:ascii="Arial" w:eastAsia="Times New Roman" w:hAnsi="Arial"/>
                <w:sz w:val="14"/>
                <w:szCs w:val="16"/>
                <w:lang w:val="es-ES_tradnl" w:eastAsia="es-ES"/>
              </w:rPr>
              <w:t xml:space="preserve">       Menos de 5 puntos y hasta 1 punto</w:t>
            </w:r>
          </w:p>
        </w:tc>
        <w:tc>
          <w:tcPr>
            <w:tcW w:w="921" w:type="dxa"/>
            <w:tcBorders>
              <w:top w:val="single" w:sz="4" w:space="0" w:color="auto"/>
              <w:left w:val="single" w:sz="4" w:space="0" w:color="auto"/>
              <w:bottom w:val="single" w:sz="4" w:space="0" w:color="auto"/>
              <w:right w:val="single" w:sz="4" w:space="0" w:color="auto"/>
            </w:tcBorders>
            <w:hideMark/>
          </w:tcPr>
          <w:p w:rsidR="00A02C75" w:rsidRPr="00750256" w:rsidRDefault="00A02C75" w:rsidP="00A02C75">
            <w:pPr>
              <w:ind w:left="-1060"/>
              <w:jc w:val="right"/>
              <w:rPr>
                <w:rFonts w:ascii="Arial" w:eastAsia="Times New Roman" w:hAnsi="Arial"/>
                <w:sz w:val="16"/>
                <w:szCs w:val="16"/>
                <w:lang w:val="es-ES_tradnl" w:eastAsia="es-ES"/>
              </w:rPr>
            </w:pPr>
            <w:r w:rsidRPr="00750256">
              <w:rPr>
                <w:rFonts w:ascii="Arial" w:eastAsia="Times New Roman" w:hAnsi="Arial"/>
                <w:sz w:val="16"/>
                <w:szCs w:val="16"/>
                <w:lang w:val="es-ES_tradnl" w:eastAsia="es-ES"/>
              </w:rPr>
              <w:t>6.00%</w:t>
            </w:r>
          </w:p>
        </w:tc>
        <w:tc>
          <w:tcPr>
            <w:tcW w:w="85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ind w:left="-1060"/>
              <w:jc w:val="right"/>
              <w:rPr>
                <w:rFonts w:ascii="Arial" w:eastAsia="Times New Roman" w:hAnsi="Arial"/>
                <w:b/>
                <w:sz w:val="16"/>
                <w:szCs w:val="16"/>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p>
        </w:tc>
      </w:tr>
      <w:tr w:rsidR="00A02C75" w:rsidRPr="00750256" w:rsidTr="00A02C75">
        <w:trPr>
          <w:cantSplit/>
          <w:trHeight w:val="245"/>
        </w:trPr>
        <w:tc>
          <w:tcPr>
            <w:tcW w:w="7300" w:type="dxa"/>
            <w:gridSpan w:val="5"/>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TOTAL ASPECTOS TÉCNICOS</w:t>
            </w:r>
          </w:p>
        </w:tc>
        <w:tc>
          <w:tcPr>
            <w:tcW w:w="1275"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6"/>
                <w:szCs w:val="16"/>
                <w:lang w:val="es-ES_tradnl" w:eastAsia="es-ES"/>
              </w:rPr>
            </w:pPr>
            <w:r w:rsidRPr="00750256">
              <w:rPr>
                <w:rFonts w:ascii="Arial" w:eastAsia="Times New Roman" w:hAnsi="Arial"/>
                <w:b/>
                <w:sz w:val="16"/>
                <w:szCs w:val="16"/>
                <w:lang w:val="es-ES_tradnl" w:eastAsia="es-ES"/>
              </w:rPr>
              <w:t>70.00%</w:t>
            </w:r>
          </w:p>
        </w:tc>
        <w:tc>
          <w:tcPr>
            <w:tcW w:w="1560" w:type="dxa"/>
            <w:tcBorders>
              <w:top w:val="single" w:sz="4" w:space="0" w:color="auto"/>
              <w:left w:val="single" w:sz="4" w:space="0" w:color="auto"/>
              <w:bottom w:val="single" w:sz="4" w:space="0" w:color="auto"/>
              <w:right w:val="single" w:sz="4" w:space="0" w:color="auto"/>
            </w:tcBorders>
          </w:tcPr>
          <w:p w:rsidR="00A02C75" w:rsidRPr="00750256" w:rsidRDefault="00A02C75" w:rsidP="00A02C75">
            <w:pPr>
              <w:jc w:val="center"/>
              <w:rPr>
                <w:rFonts w:ascii="Arial" w:eastAsia="Times New Roman" w:hAnsi="Arial"/>
                <w:b/>
                <w:sz w:val="14"/>
                <w:szCs w:val="16"/>
                <w:lang w:val="es-ES_tradnl" w:eastAsia="es-ES"/>
              </w:rPr>
            </w:pPr>
            <w:r w:rsidRPr="00750256">
              <w:rPr>
                <w:rFonts w:ascii="Arial" w:eastAsia="Times New Roman" w:hAnsi="Arial"/>
                <w:b/>
                <w:sz w:val="16"/>
                <w:szCs w:val="16"/>
                <w:lang w:val="es-ES_tradnl" w:eastAsia="es-ES"/>
              </w:rPr>
              <w:t>65.00%</w:t>
            </w:r>
          </w:p>
        </w:tc>
      </w:tr>
    </w:tbl>
    <w:p w:rsidR="00A02C75" w:rsidRPr="00A02C75" w:rsidRDefault="00A02C75" w:rsidP="00A02C75">
      <w:pPr>
        <w:jc w:val="both"/>
        <w:rPr>
          <w:rFonts w:ascii="Century Gothic" w:eastAsia="Times New Roman" w:hAnsi="Century Gothic"/>
          <w:b/>
          <w:sz w:val="22"/>
          <w:szCs w:val="22"/>
          <w:lang w:val="es-ES" w:eastAsia="es-ES"/>
        </w:rPr>
      </w:pPr>
      <w:r w:rsidRPr="00A02C75">
        <w:rPr>
          <w:rFonts w:ascii="Arial" w:eastAsia="Times New Roman" w:hAnsi="Arial" w:cs="Arial"/>
          <w:iCs/>
          <w:sz w:val="22"/>
          <w:szCs w:val="22"/>
          <w:lang w:val="es-ES" w:eastAsia="es-ES"/>
        </w:rPr>
        <w:t xml:space="preserve">Es importante mencionar que en la fase de evaluación de los Aspectos Técnicos, la Comisión de Evaluación de Ofertas, determinó no considerar para efectos de evaluación una de las referencias presentadas por la </w:t>
      </w:r>
      <w:r w:rsidRPr="00A02C75">
        <w:rPr>
          <w:rFonts w:ascii="Arial" w:eastAsia="Times New Roman" w:hAnsi="Arial" w:cs="Arial"/>
          <w:sz w:val="22"/>
          <w:szCs w:val="22"/>
          <w:lang w:val="es-ES" w:eastAsia="es-ES"/>
        </w:rPr>
        <w:t xml:space="preserve">Sociedad Cornejo &amp; Umaña, Ltda. de C.V., para evaluar el sub-ítem </w:t>
      </w:r>
      <w:r w:rsidRPr="00A02C75">
        <w:rPr>
          <w:rFonts w:ascii="Arial" w:eastAsia="Times New Roman" w:hAnsi="Arial" w:cs="Arial"/>
          <w:b/>
          <w:sz w:val="22"/>
          <w:szCs w:val="22"/>
          <w:lang w:val="es-ES" w:eastAsia="es-ES"/>
        </w:rPr>
        <w:t>1.2.2</w:t>
      </w:r>
      <w:r w:rsidRPr="00A02C75">
        <w:rPr>
          <w:rFonts w:ascii="Arial" w:eastAsia="Times New Roman" w:hAnsi="Arial" w:cs="Arial"/>
          <w:sz w:val="22"/>
          <w:szCs w:val="22"/>
          <w:lang w:val="es-ES" w:eastAsia="es-ES"/>
        </w:rPr>
        <w:t xml:space="preserve"> </w:t>
      </w:r>
      <w:r w:rsidRPr="00A02C75">
        <w:rPr>
          <w:rFonts w:ascii="Arial" w:eastAsia="Times New Roman" w:hAnsi="Arial" w:cs="Arial"/>
          <w:b/>
          <w:sz w:val="22"/>
          <w:szCs w:val="22"/>
          <w:lang w:val="es-ES" w:eastAsia="es-ES"/>
        </w:rPr>
        <w:t xml:space="preserve">Experiencia en Instituciones Públicas, </w:t>
      </w:r>
      <w:r w:rsidRPr="00A02C75">
        <w:rPr>
          <w:rFonts w:ascii="Arial" w:eastAsia="Times New Roman" w:hAnsi="Arial" w:cs="Arial"/>
          <w:sz w:val="22"/>
          <w:szCs w:val="22"/>
          <w:lang w:val="es-ES" w:eastAsia="es-ES"/>
        </w:rPr>
        <w:t xml:space="preserve">ya que presentó 2 referencias en fotocopia del Centro Farmacéutico de la Fuerza Armada, folios Nos. 204 y 205, las cuales en la etapa de subsanación fueron confirmadas, sin embargo en atención a lo establecido en el numeral </w:t>
      </w:r>
      <w:r w:rsidRPr="00A02C75">
        <w:rPr>
          <w:rFonts w:ascii="Arial" w:eastAsia="Times New Roman" w:hAnsi="Arial" w:cs="Arial"/>
          <w:b/>
          <w:bCs/>
          <w:sz w:val="22"/>
          <w:szCs w:val="22"/>
          <w:lang w:val="es-ES" w:eastAsia="es-ES"/>
        </w:rPr>
        <w:t>11. Contenido de las Ofertas</w:t>
      </w:r>
      <w:r w:rsidRPr="00A02C75">
        <w:rPr>
          <w:rFonts w:ascii="Arial" w:eastAsia="Times New Roman" w:hAnsi="Arial" w:cs="Arial"/>
          <w:bCs/>
          <w:sz w:val="22"/>
          <w:szCs w:val="22"/>
          <w:lang w:val="es-ES" w:eastAsia="es-ES"/>
        </w:rPr>
        <w:t xml:space="preserve">, letra </w:t>
      </w:r>
      <w:r w:rsidRPr="00A02C75">
        <w:rPr>
          <w:rFonts w:ascii="Arial" w:eastAsia="Times New Roman" w:hAnsi="Arial" w:cs="Arial"/>
          <w:b/>
          <w:bCs/>
          <w:sz w:val="22"/>
          <w:szCs w:val="22"/>
          <w:lang w:val="es-ES" w:eastAsia="es-ES"/>
        </w:rPr>
        <w:t xml:space="preserve">B. </w:t>
      </w:r>
      <w:r w:rsidRPr="00A02C75">
        <w:rPr>
          <w:rFonts w:ascii="Arial" w:eastAsia="Times New Roman" w:hAnsi="Arial" w:cs="Arial"/>
          <w:b/>
          <w:bCs/>
          <w:sz w:val="22"/>
          <w:szCs w:val="22"/>
          <w:u w:val="single"/>
          <w:lang w:val="es-ES" w:eastAsia="es-ES"/>
        </w:rPr>
        <w:t>OFERTA TÉCNICA</w:t>
      </w:r>
      <w:r w:rsidRPr="00A02C75">
        <w:rPr>
          <w:rFonts w:ascii="Arial" w:eastAsia="Times New Roman" w:hAnsi="Arial" w:cs="Arial"/>
          <w:sz w:val="22"/>
          <w:szCs w:val="22"/>
          <w:lang w:val="es-ES" w:eastAsia="es-ES"/>
        </w:rPr>
        <w:t xml:space="preserve">,  literal </w:t>
      </w:r>
      <w:r w:rsidRPr="00A02C75">
        <w:rPr>
          <w:rFonts w:ascii="Arial" w:eastAsia="Times New Roman" w:hAnsi="Arial" w:cs="Arial"/>
          <w:bCs/>
          <w:sz w:val="22"/>
          <w:szCs w:val="22"/>
          <w:lang w:val="es-ES" w:eastAsia="es-ES"/>
        </w:rPr>
        <w:t>D) Aspectos Administrativos del Ofertante,</w:t>
      </w:r>
      <w:r w:rsidRPr="00A02C75">
        <w:rPr>
          <w:rFonts w:ascii="Arial" w:eastAsia="Times New Roman" w:hAnsi="Arial" w:cs="Arial"/>
          <w:sz w:val="22"/>
          <w:szCs w:val="22"/>
          <w:lang w:val="es-ES" w:eastAsia="es-ES"/>
        </w:rPr>
        <w:t xml:space="preserve"> apartado c), página No. 14 de las Bases, que dice: “Para el caso de éste proceso el ofertante deberá presentar referencias escritas de clientes, extendidas en el presente año por Instituciones Públicas, (cuando sean referencias de diferentes programas de la misma Institución, se evaluará solo una referencia)…”, no fue considerada para efectos de evaluación la referencia presentada del Centro Farmacéutico de la Fuerza Armada, folio No. 204 considerándose únicamente la presentada a folio No. 205.</w:t>
      </w:r>
    </w:p>
    <w:p w:rsidR="00A02C75" w:rsidRPr="00A02C75" w:rsidRDefault="00A02C75" w:rsidP="00A02C75">
      <w:pPr>
        <w:tabs>
          <w:tab w:val="left" w:pos="2160"/>
        </w:tabs>
        <w:jc w:val="both"/>
        <w:rPr>
          <w:rFonts w:ascii="Arial" w:eastAsia="Times New Roman" w:hAnsi="Arial" w:cs="Arial"/>
          <w:iCs/>
          <w:color w:val="000000"/>
          <w:sz w:val="22"/>
          <w:szCs w:val="22"/>
          <w:lang w:val="es-ES" w:eastAsia="es-ES"/>
        </w:rPr>
      </w:pPr>
      <w:r w:rsidRPr="00A02C75">
        <w:rPr>
          <w:rFonts w:ascii="Arial" w:eastAsia="Times New Roman" w:hAnsi="Arial" w:cs="Arial"/>
          <w:iCs/>
          <w:color w:val="000000"/>
          <w:sz w:val="22"/>
          <w:szCs w:val="22"/>
          <w:lang w:val="es-ES" w:eastAsia="es-ES"/>
        </w:rPr>
        <w:t>La Comisión de Evaluación de Ofertas, concluida la evaluación de los Aspectos Técnicos, procedió a evaluar la Capacidad Financiera, obteniéndose los resultados que se detallan a continuación:</w:t>
      </w:r>
    </w:p>
    <w:p w:rsidR="00A02C75" w:rsidRPr="00750256" w:rsidRDefault="00A02C75" w:rsidP="00A02C75">
      <w:pPr>
        <w:ind w:left="284"/>
        <w:jc w:val="center"/>
        <w:rPr>
          <w:rFonts w:ascii="Arial" w:eastAsia="Times New Roman" w:hAnsi="Arial" w:cs="Arial"/>
          <w:b/>
          <w:iCs/>
          <w:color w:val="000000"/>
          <w:sz w:val="18"/>
          <w:szCs w:val="18"/>
          <w:lang w:val="es-ES" w:eastAsia="es-ES"/>
        </w:rPr>
      </w:pPr>
      <w:r w:rsidRPr="00750256">
        <w:rPr>
          <w:rFonts w:ascii="Arial" w:eastAsia="Times New Roman" w:hAnsi="Arial" w:cs="Arial"/>
          <w:b/>
          <w:iCs/>
          <w:color w:val="000000"/>
          <w:sz w:val="18"/>
          <w:szCs w:val="18"/>
          <w:lang w:val="es-ES" w:eastAsia="es-ES"/>
        </w:rPr>
        <w:t>EVALUACIÓN DE LA CAPACIDAD FINANCIERA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843"/>
        <w:gridCol w:w="1984"/>
        <w:gridCol w:w="1560"/>
      </w:tblGrid>
      <w:tr w:rsidR="00A02C75" w:rsidRPr="00750256" w:rsidTr="00A02C75">
        <w:tc>
          <w:tcPr>
            <w:tcW w:w="2943" w:type="dxa"/>
            <w:shd w:val="clear" w:color="auto" w:fill="auto"/>
          </w:tcPr>
          <w:p w:rsidR="00A02C75" w:rsidRPr="00750256" w:rsidRDefault="00A02C75" w:rsidP="00A02C75">
            <w:pPr>
              <w:tabs>
                <w:tab w:val="left" w:pos="2160"/>
              </w:tabs>
              <w:jc w:val="center"/>
              <w:rPr>
                <w:rFonts w:ascii="Arial" w:eastAsia="Times New Roman" w:hAnsi="Arial" w:cs="Arial"/>
                <w:b/>
                <w:sz w:val="16"/>
                <w:szCs w:val="16"/>
                <w:lang w:val="es-ES" w:eastAsia="es-ES"/>
              </w:rPr>
            </w:pPr>
          </w:p>
          <w:p w:rsidR="00A02C75" w:rsidRPr="00750256" w:rsidRDefault="00A02C75" w:rsidP="00A02C75">
            <w:pPr>
              <w:tabs>
                <w:tab w:val="left" w:pos="2160"/>
              </w:tabs>
              <w:jc w:val="center"/>
              <w:rPr>
                <w:rFonts w:ascii="Arial" w:eastAsia="Times New Roman" w:hAnsi="Arial" w:cs="Arial"/>
                <w:b/>
                <w:sz w:val="16"/>
                <w:szCs w:val="16"/>
                <w:lang w:val="es-ES" w:eastAsia="es-ES"/>
              </w:rPr>
            </w:pPr>
          </w:p>
          <w:p w:rsidR="00A02C75" w:rsidRPr="00750256" w:rsidRDefault="00A02C75" w:rsidP="00A02C75">
            <w:pPr>
              <w:tabs>
                <w:tab w:val="left" w:pos="2160"/>
              </w:tabs>
              <w:jc w:val="center"/>
              <w:rPr>
                <w:rFonts w:ascii="Arial" w:eastAsia="Times New Roman" w:hAnsi="Arial" w:cs="Arial"/>
                <w:b/>
                <w:sz w:val="16"/>
                <w:szCs w:val="16"/>
                <w:lang w:val="es-ES" w:eastAsia="es-ES"/>
              </w:rPr>
            </w:pPr>
            <w:r w:rsidRPr="00750256">
              <w:rPr>
                <w:rFonts w:ascii="Arial" w:eastAsia="Times New Roman" w:hAnsi="Arial" w:cs="Arial"/>
                <w:b/>
                <w:sz w:val="16"/>
                <w:szCs w:val="16"/>
                <w:lang w:val="es-ES" w:eastAsia="es-ES"/>
              </w:rPr>
              <w:t>OFERTANTES</w:t>
            </w:r>
          </w:p>
          <w:p w:rsidR="00A02C75" w:rsidRPr="00750256" w:rsidRDefault="00A02C75" w:rsidP="00A02C75">
            <w:pPr>
              <w:tabs>
                <w:tab w:val="left" w:pos="2160"/>
              </w:tabs>
              <w:jc w:val="center"/>
              <w:rPr>
                <w:rFonts w:ascii="Arial" w:eastAsia="Times New Roman" w:hAnsi="Arial" w:cs="Arial"/>
                <w:b/>
                <w:sz w:val="16"/>
                <w:szCs w:val="16"/>
                <w:lang w:val="es-ES" w:eastAsia="es-ES"/>
              </w:rPr>
            </w:pPr>
          </w:p>
        </w:tc>
        <w:tc>
          <w:tcPr>
            <w:tcW w:w="1843" w:type="dxa"/>
            <w:shd w:val="clear" w:color="auto" w:fill="auto"/>
          </w:tcPr>
          <w:p w:rsidR="00A02C75" w:rsidRPr="00750256" w:rsidRDefault="00A02C75" w:rsidP="00A02C75">
            <w:pPr>
              <w:jc w:val="center"/>
              <w:rPr>
                <w:rFonts w:ascii="Arial" w:eastAsia="Times New Roman" w:hAnsi="Arial" w:cs="Arial"/>
                <w:b/>
                <w:iCs/>
                <w:color w:val="000000"/>
                <w:sz w:val="16"/>
                <w:szCs w:val="16"/>
                <w:lang w:val="es-ES" w:eastAsia="es-ES"/>
              </w:rPr>
            </w:pPr>
          </w:p>
          <w:p w:rsidR="00A02C75" w:rsidRPr="00750256" w:rsidRDefault="00A02C75" w:rsidP="00A02C75">
            <w:pPr>
              <w:jc w:val="center"/>
              <w:rPr>
                <w:rFonts w:ascii="Arial" w:eastAsia="Times New Roman" w:hAnsi="Arial" w:cs="Arial"/>
                <w:b/>
                <w:iCs/>
                <w:color w:val="000000"/>
                <w:sz w:val="16"/>
                <w:szCs w:val="16"/>
                <w:lang w:val="es-ES" w:eastAsia="es-ES"/>
              </w:rPr>
            </w:pPr>
            <w:r w:rsidRPr="00750256">
              <w:rPr>
                <w:rFonts w:ascii="Arial" w:eastAsia="Times New Roman" w:hAnsi="Arial" w:cs="Arial"/>
                <w:b/>
                <w:iCs/>
                <w:color w:val="000000"/>
                <w:sz w:val="16"/>
                <w:szCs w:val="16"/>
                <w:lang w:val="es-ES" w:eastAsia="es-ES"/>
              </w:rPr>
              <w:t>Razón circulante (activo circulante/pasivo circulante)</w:t>
            </w:r>
          </w:p>
        </w:tc>
        <w:tc>
          <w:tcPr>
            <w:tcW w:w="1843" w:type="dxa"/>
            <w:shd w:val="clear" w:color="auto" w:fill="auto"/>
          </w:tcPr>
          <w:p w:rsidR="00A02C75" w:rsidRPr="00750256" w:rsidRDefault="00A02C75" w:rsidP="00A02C75">
            <w:pPr>
              <w:jc w:val="center"/>
              <w:rPr>
                <w:rFonts w:ascii="Arial" w:eastAsia="Times New Roman" w:hAnsi="Arial" w:cs="Arial"/>
                <w:b/>
                <w:iCs/>
                <w:color w:val="000000"/>
                <w:sz w:val="16"/>
                <w:szCs w:val="16"/>
                <w:lang w:val="es-ES" w:eastAsia="es-ES"/>
              </w:rPr>
            </w:pPr>
          </w:p>
          <w:p w:rsidR="00A02C75" w:rsidRPr="00750256" w:rsidRDefault="00A02C75" w:rsidP="00A02C75">
            <w:pPr>
              <w:jc w:val="center"/>
              <w:rPr>
                <w:rFonts w:ascii="Arial" w:eastAsia="Times New Roman" w:hAnsi="Arial" w:cs="Arial"/>
                <w:b/>
                <w:iCs/>
                <w:color w:val="000000"/>
                <w:sz w:val="16"/>
                <w:szCs w:val="16"/>
                <w:lang w:val="es-ES" w:eastAsia="es-ES"/>
              </w:rPr>
            </w:pPr>
            <w:r w:rsidRPr="00750256">
              <w:rPr>
                <w:rFonts w:ascii="Arial" w:eastAsia="Times New Roman" w:hAnsi="Arial" w:cs="Arial"/>
                <w:b/>
                <w:iCs/>
                <w:color w:val="000000"/>
                <w:sz w:val="16"/>
                <w:szCs w:val="16"/>
                <w:lang w:val="es-ES" w:eastAsia="es-ES"/>
              </w:rPr>
              <w:t>Apalancamiento (pasivo total/activo total)</w:t>
            </w:r>
          </w:p>
        </w:tc>
        <w:tc>
          <w:tcPr>
            <w:tcW w:w="1984" w:type="dxa"/>
            <w:shd w:val="clear" w:color="auto" w:fill="auto"/>
          </w:tcPr>
          <w:p w:rsidR="00A02C75" w:rsidRPr="00750256" w:rsidRDefault="00A02C75" w:rsidP="00A02C75">
            <w:pPr>
              <w:jc w:val="center"/>
              <w:rPr>
                <w:rFonts w:ascii="Arial" w:eastAsia="Times New Roman" w:hAnsi="Arial" w:cs="Arial"/>
                <w:b/>
                <w:iCs/>
                <w:color w:val="000000"/>
                <w:sz w:val="16"/>
                <w:szCs w:val="16"/>
                <w:lang w:val="es-ES" w:eastAsia="es-ES"/>
              </w:rPr>
            </w:pPr>
          </w:p>
          <w:p w:rsidR="00A02C75" w:rsidRPr="00750256" w:rsidRDefault="00A02C75" w:rsidP="00A02C75">
            <w:pPr>
              <w:jc w:val="center"/>
              <w:rPr>
                <w:rFonts w:ascii="Arial" w:eastAsia="Times New Roman" w:hAnsi="Arial" w:cs="Arial"/>
                <w:b/>
                <w:iCs/>
                <w:color w:val="000000"/>
                <w:sz w:val="16"/>
                <w:szCs w:val="16"/>
                <w:lang w:val="es-ES" w:eastAsia="es-ES"/>
              </w:rPr>
            </w:pPr>
            <w:r w:rsidRPr="00750256">
              <w:rPr>
                <w:rFonts w:ascii="Arial" w:eastAsia="Times New Roman" w:hAnsi="Arial" w:cs="Arial"/>
                <w:b/>
                <w:iCs/>
                <w:color w:val="000000"/>
                <w:sz w:val="16"/>
                <w:szCs w:val="16"/>
                <w:lang w:val="es-ES" w:eastAsia="es-ES"/>
              </w:rPr>
              <w:t>Rentabilidad del Patrimonio (utilidad del ejercicio/patrimonio total)</w:t>
            </w:r>
          </w:p>
        </w:tc>
        <w:tc>
          <w:tcPr>
            <w:tcW w:w="1560" w:type="dxa"/>
            <w:shd w:val="clear" w:color="auto" w:fill="auto"/>
          </w:tcPr>
          <w:p w:rsidR="00A02C75" w:rsidRPr="00750256" w:rsidRDefault="00A02C75" w:rsidP="00A02C75">
            <w:pPr>
              <w:jc w:val="center"/>
              <w:rPr>
                <w:rFonts w:ascii="Arial" w:eastAsia="Times New Roman" w:hAnsi="Arial" w:cs="Arial"/>
                <w:b/>
                <w:iCs/>
                <w:color w:val="000000"/>
                <w:sz w:val="16"/>
                <w:szCs w:val="16"/>
                <w:lang w:val="es-ES" w:eastAsia="es-ES"/>
              </w:rPr>
            </w:pPr>
          </w:p>
          <w:p w:rsidR="00A02C75" w:rsidRPr="00750256" w:rsidRDefault="00A02C75" w:rsidP="00A02C75">
            <w:pPr>
              <w:jc w:val="center"/>
              <w:rPr>
                <w:rFonts w:ascii="Arial" w:eastAsia="Times New Roman" w:hAnsi="Arial" w:cs="Arial"/>
                <w:b/>
                <w:iCs/>
                <w:color w:val="000000"/>
                <w:sz w:val="16"/>
                <w:szCs w:val="16"/>
                <w:lang w:val="es-ES" w:eastAsia="es-ES"/>
              </w:rPr>
            </w:pPr>
            <w:r w:rsidRPr="00750256">
              <w:rPr>
                <w:rFonts w:ascii="Arial" w:eastAsia="Times New Roman" w:hAnsi="Arial" w:cs="Arial"/>
                <w:b/>
                <w:iCs/>
                <w:color w:val="000000"/>
                <w:sz w:val="16"/>
                <w:szCs w:val="16"/>
                <w:lang w:val="es-ES" w:eastAsia="es-ES"/>
              </w:rPr>
              <w:t>Total Evaluación de la Capacidad Financiera</w:t>
            </w:r>
          </w:p>
          <w:p w:rsidR="00A02C75" w:rsidRPr="00750256" w:rsidRDefault="00A02C75" w:rsidP="00A02C75">
            <w:pPr>
              <w:jc w:val="center"/>
              <w:rPr>
                <w:rFonts w:ascii="Arial" w:eastAsia="Times New Roman" w:hAnsi="Arial" w:cs="Arial"/>
                <w:b/>
                <w:iCs/>
                <w:color w:val="000000"/>
                <w:sz w:val="16"/>
                <w:szCs w:val="16"/>
                <w:lang w:val="es-ES" w:eastAsia="es-ES"/>
              </w:rPr>
            </w:pPr>
            <w:r w:rsidRPr="00750256">
              <w:rPr>
                <w:rFonts w:ascii="Arial" w:eastAsia="Times New Roman" w:hAnsi="Arial" w:cs="Arial"/>
                <w:b/>
                <w:iCs/>
                <w:color w:val="000000"/>
                <w:sz w:val="16"/>
                <w:szCs w:val="16"/>
                <w:lang w:val="es-ES" w:eastAsia="es-ES"/>
              </w:rPr>
              <w:t>10.00%</w:t>
            </w:r>
          </w:p>
        </w:tc>
      </w:tr>
      <w:tr w:rsidR="00A02C75" w:rsidRPr="00750256" w:rsidTr="00A02C75">
        <w:trPr>
          <w:trHeight w:val="451"/>
        </w:trPr>
        <w:tc>
          <w:tcPr>
            <w:tcW w:w="2943" w:type="dxa"/>
            <w:shd w:val="clear" w:color="auto" w:fill="auto"/>
            <w:vAlign w:val="center"/>
          </w:tcPr>
          <w:p w:rsidR="00A02C75" w:rsidRPr="00750256" w:rsidRDefault="00A02C75" w:rsidP="00A02C75">
            <w:pPr>
              <w:rPr>
                <w:rFonts w:ascii="Arial" w:eastAsia="Times New Roman" w:hAnsi="Arial" w:cs="Arial"/>
                <w:sz w:val="16"/>
                <w:szCs w:val="16"/>
                <w:lang w:val="es-ES" w:eastAsia="es-ES"/>
              </w:rPr>
            </w:pPr>
            <w:r w:rsidRPr="00750256">
              <w:rPr>
                <w:rFonts w:ascii="Arial" w:eastAsia="Times New Roman" w:hAnsi="Arial" w:cs="Arial"/>
                <w:sz w:val="16"/>
                <w:szCs w:val="16"/>
                <w:lang w:val="es-ES" w:eastAsia="es-ES"/>
              </w:rPr>
              <w:t>ELÍAS &amp; ASOCIADOS</w:t>
            </w:r>
          </w:p>
        </w:tc>
        <w:tc>
          <w:tcPr>
            <w:tcW w:w="1843"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3.00%</w:t>
            </w:r>
          </w:p>
        </w:tc>
        <w:tc>
          <w:tcPr>
            <w:tcW w:w="1843"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3.00%</w:t>
            </w:r>
          </w:p>
        </w:tc>
        <w:tc>
          <w:tcPr>
            <w:tcW w:w="1984"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4.00%</w:t>
            </w:r>
          </w:p>
        </w:tc>
        <w:tc>
          <w:tcPr>
            <w:tcW w:w="1560"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10.00%</w:t>
            </w:r>
          </w:p>
        </w:tc>
      </w:tr>
      <w:tr w:rsidR="00A02C75" w:rsidRPr="00750256" w:rsidTr="00A02C75">
        <w:trPr>
          <w:trHeight w:val="451"/>
        </w:trPr>
        <w:tc>
          <w:tcPr>
            <w:tcW w:w="2943" w:type="dxa"/>
            <w:shd w:val="clear" w:color="auto" w:fill="auto"/>
          </w:tcPr>
          <w:p w:rsidR="00A02C75" w:rsidRPr="00750256" w:rsidRDefault="00A02C75" w:rsidP="00A02C75">
            <w:pPr>
              <w:rPr>
                <w:rFonts w:ascii="Arial" w:eastAsia="Times New Roman" w:hAnsi="Arial" w:cs="Arial"/>
                <w:sz w:val="16"/>
                <w:szCs w:val="16"/>
                <w:lang w:val="es-ES" w:eastAsia="es-ES"/>
              </w:rPr>
            </w:pPr>
          </w:p>
          <w:p w:rsidR="00A02C75" w:rsidRPr="00750256" w:rsidRDefault="00A02C75" w:rsidP="00A02C75">
            <w:pPr>
              <w:rPr>
                <w:rFonts w:ascii="Arial" w:eastAsia="Times New Roman" w:hAnsi="Arial" w:cs="Arial"/>
                <w:b/>
                <w:sz w:val="16"/>
                <w:szCs w:val="16"/>
                <w:lang w:val="es-ES" w:eastAsia="es-ES"/>
              </w:rPr>
            </w:pPr>
            <w:r w:rsidRPr="00750256">
              <w:rPr>
                <w:rFonts w:ascii="Arial" w:eastAsia="Times New Roman" w:hAnsi="Arial" w:cs="Arial"/>
                <w:sz w:val="16"/>
                <w:szCs w:val="16"/>
                <w:lang w:val="es-ES" w:eastAsia="es-ES"/>
              </w:rPr>
              <w:t>CORNEJO &amp; UMAÑA, LTDA. DE C.V.</w:t>
            </w:r>
          </w:p>
        </w:tc>
        <w:tc>
          <w:tcPr>
            <w:tcW w:w="1843"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3.00%</w:t>
            </w:r>
          </w:p>
        </w:tc>
        <w:tc>
          <w:tcPr>
            <w:tcW w:w="1843"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2.25%</w:t>
            </w:r>
          </w:p>
        </w:tc>
        <w:tc>
          <w:tcPr>
            <w:tcW w:w="1984"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4.00%</w:t>
            </w:r>
          </w:p>
        </w:tc>
        <w:tc>
          <w:tcPr>
            <w:tcW w:w="1560" w:type="dxa"/>
            <w:shd w:val="clear" w:color="auto" w:fill="auto"/>
          </w:tcPr>
          <w:p w:rsidR="00A02C75" w:rsidRPr="00750256" w:rsidRDefault="00A02C75" w:rsidP="00A02C75">
            <w:pPr>
              <w:jc w:val="center"/>
              <w:rPr>
                <w:rFonts w:ascii="Arial" w:eastAsia="Times New Roman" w:hAnsi="Arial" w:cs="Arial"/>
                <w:iCs/>
                <w:color w:val="000000"/>
                <w:sz w:val="16"/>
                <w:szCs w:val="16"/>
                <w:lang w:val="es-ES" w:eastAsia="es-ES"/>
              </w:rPr>
            </w:pPr>
          </w:p>
          <w:p w:rsidR="00A02C75" w:rsidRPr="00750256" w:rsidRDefault="00A02C75" w:rsidP="00A02C75">
            <w:pPr>
              <w:jc w:val="center"/>
              <w:rPr>
                <w:rFonts w:ascii="Arial" w:eastAsia="Times New Roman" w:hAnsi="Arial" w:cs="Arial"/>
                <w:iCs/>
                <w:color w:val="000000"/>
                <w:sz w:val="16"/>
                <w:szCs w:val="16"/>
                <w:lang w:val="es-ES" w:eastAsia="es-ES"/>
              </w:rPr>
            </w:pPr>
            <w:r w:rsidRPr="00750256">
              <w:rPr>
                <w:rFonts w:ascii="Arial" w:eastAsia="Times New Roman" w:hAnsi="Arial" w:cs="Arial"/>
                <w:iCs/>
                <w:color w:val="000000"/>
                <w:sz w:val="16"/>
                <w:szCs w:val="16"/>
                <w:lang w:val="es-ES" w:eastAsia="es-ES"/>
              </w:rPr>
              <w:t>9.25%</w:t>
            </w:r>
          </w:p>
        </w:tc>
      </w:tr>
    </w:tbl>
    <w:p w:rsidR="00A02C75" w:rsidRPr="00750256" w:rsidRDefault="00A02C75" w:rsidP="00A02C75">
      <w:pPr>
        <w:ind w:left="284"/>
        <w:jc w:val="both"/>
        <w:rPr>
          <w:rFonts w:ascii="Arial" w:eastAsia="Times New Roman" w:hAnsi="Arial" w:cs="Arial"/>
          <w:iCs/>
          <w:color w:val="000000"/>
          <w:sz w:val="20"/>
          <w:szCs w:val="20"/>
          <w:lang w:val="es-ES" w:eastAsia="es-ES"/>
        </w:rPr>
      </w:pPr>
    </w:p>
    <w:bookmarkEnd w:id="0"/>
    <w:bookmarkEnd w:id="1"/>
    <w:bookmarkEnd w:id="2"/>
    <w:bookmarkEnd w:id="3"/>
    <w:bookmarkEnd w:id="4"/>
    <w:bookmarkEnd w:id="5"/>
    <w:bookmarkEnd w:id="6"/>
    <w:p w:rsidR="00A02C75" w:rsidRPr="00A02C75" w:rsidRDefault="00A02C75" w:rsidP="00A02C75">
      <w:pPr>
        <w:jc w:val="both"/>
        <w:outlineLvl w:val="0"/>
        <w:rPr>
          <w:rFonts w:ascii="Arial" w:eastAsia="Times New Roman" w:hAnsi="Arial" w:cs="Arial"/>
          <w:sz w:val="22"/>
          <w:szCs w:val="22"/>
          <w:lang w:val="es-ES" w:eastAsia="es-ES"/>
        </w:rPr>
      </w:pPr>
      <w:r w:rsidRPr="00A02C75">
        <w:rPr>
          <w:rFonts w:ascii="Arial" w:eastAsia="Times New Roman" w:hAnsi="Arial" w:cs="Arial"/>
          <w:sz w:val="22"/>
          <w:szCs w:val="22"/>
          <w:lang w:val="es-ES" w:eastAsia="es-ES"/>
        </w:rPr>
        <w:t>La Comisión de Evaluación de Ofertas, concluida la Evaluación en sus Aspectos Técnicos y Capacidad Financiera, continuó con el proceso de Evaluación Económica de las ofertas que alcanzaron y superaron las condiciones mínimas establecidas en la Tabla de Criterios de Evaluación de las Bases del Concurso, siendo los siguientes ofertantes: 1) ELIAS &amp; ASOCIADOS y 2) CORNEJO &amp; UMAÑA, LTDA. DE C.V.; obteniéndose los resultados siguientes:</w:t>
      </w:r>
    </w:p>
    <w:p w:rsidR="00A02C75" w:rsidRPr="00750256" w:rsidRDefault="00A02C75" w:rsidP="00A02C75">
      <w:pPr>
        <w:jc w:val="both"/>
        <w:rPr>
          <w:rFonts w:ascii="Arial" w:eastAsia="Times New Roman" w:hAnsi="Arial" w:cs="Arial"/>
          <w:iCs/>
          <w:sz w:val="20"/>
          <w:szCs w:val="20"/>
          <w:lang w:val="es-ES" w:eastAsia="es-ES"/>
        </w:rPr>
      </w:pPr>
    </w:p>
    <w:p w:rsidR="00A02C75" w:rsidRDefault="00A02C75" w:rsidP="00A02C75">
      <w:pPr>
        <w:jc w:val="center"/>
        <w:outlineLvl w:val="0"/>
        <w:rPr>
          <w:rFonts w:ascii="Arial" w:eastAsia="Times New Roman" w:hAnsi="Arial" w:cs="Arial"/>
          <w:b/>
          <w:sz w:val="18"/>
          <w:szCs w:val="18"/>
          <w:lang w:val="es-ES" w:eastAsia="es-ES"/>
        </w:rPr>
      </w:pPr>
      <w:r w:rsidRPr="00750256">
        <w:rPr>
          <w:rFonts w:ascii="Arial" w:eastAsia="Times New Roman" w:hAnsi="Arial" w:cs="Arial"/>
          <w:b/>
          <w:sz w:val="18"/>
          <w:szCs w:val="18"/>
          <w:lang w:val="es-ES" w:eastAsia="es-ES"/>
        </w:rPr>
        <w:t>CUADRO RESUMEN DE EVALUACIÓN DE ASPECTOS TÉCNICOS, CAPACIDAD FINANCIERA Y OFERTA ECONÓMICA</w:t>
      </w:r>
    </w:p>
    <w:tbl>
      <w:tblPr>
        <w:tblW w:w="10164" w:type="dxa"/>
        <w:jc w:val="center"/>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418"/>
        <w:gridCol w:w="1842"/>
        <w:gridCol w:w="1701"/>
        <w:gridCol w:w="1701"/>
      </w:tblGrid>
      <w:tr w:rsidR="00A02C75" w:rsidRPr="00750256" w:rsidTr="00A02C75">
        <w:trPr>
          <w:tblHeader/>
          <w:jc w:val="center"/>
        </w:trPr>
        <w:tc>
          <w:tcPr>
            <w:tcW w:w="3502" w:type="dxa"/>
            <w:tcBorders>
              <w:bottom w:val="single" w:sz="4" w:space="0" w:color="auto"/>
            </w:tcBorders>
            <w:vAlign w:val="center"/>
          </w:tcPr>
          <w:p w:rsidR="00A02C75" w:rsidRPr="00750256" w:rsidRDefault="00A02C75" w:rsidP="00A02C75">
            <w:pPr>
              <w:jc w:val="center"/>
              <w:rPr>
                <w:rFonts w:ascii="Arial" w:eastAsia="SimSun" w:hAnsi="Arial" w:cs="Arial"/>
                <w:b/>
                <w:sz w:val="16"/>
                <w:szCs w:val="16"/>
                <w:lang w:val="es-ES" w:eastAsia="es-ES"/>
              </w:rPr>
            </w:pPr>
            <w:r w:rsidRPr="00750256">
              <w:rPr>
                <w:rFonts w:ascii="Arial" w:eastAsia="Times New Roman" w:hAnsi="Arial" w:cs="Arial"/>
                <w:b/>
                <w:sz w:val="16"/>
                <w:szCs w:val="16"/>
                <w:lang w:val="es-ES" w:eastAsia="es-ES"/>
              </w:rPr>
              <w:lastRenderedPageBreak/>
              <w:t>OFERTANTES</w:t>
            </w:r>
          </w:p>
        </w:tc>
        <w:tc>
          <w:tcPr>
            <w:tcW w:w="1418" w:type="dxa"/>
            <w:tcBorders>
              <w:bottom w:val="single" w:sz="4" w:space="0" w:color="auto"/>
            </w:tcBorders>
            <w:vAlign w:val="center"/>
          </w:tcPr>
          <w:p w:rsidR="00A02C75" w:rsidRPr="00750256" w:rsidRDefault="00A02C75" w:rsidP="00A02C75">
            <w:pPr>
              <w:jc w:val="center"/>
              <w:rPr>
                <w:rFonts w:ascii="Arial" w:eastAsia="Times New Roman" w:hAnsi="Arial" w:cs="Arial"/>
                <w:b/>
                <w:sz w:val="16"/>
                <w:szCs w:val="16"/>
                <w:lang w:val="es-ES" w:eastAsia="es-ES"/>
              </w:rPr>
            </w:pPr>
            <w:r w:rsidRPr="00750256">
              <w:rPr>
                <w:rFonts w:ascii="Arial" w:eastAsia="Times New Roman" w:hAnsi="Arial" w:cs="Arial"/>
                <w:b/>
                <w:sz w:val="16"/>
                <w:szCs w:val="16"/>
                <w:lang w:val="es-ES" w:eastAsia="es-ES"/>
              </w:rPr>
              <w:t>ASPECTOS TÉCNICOS</w:t>
            </w:r>
          </w:p>
          <w:p w:rsidR="00A02C75" w:rsidRPr="00750256" w:rsidRDefault="00A02C75" w:rsidP="00A02C75">
            <w:pPr>
              <w:jc w:val="center"/>
              <w:rPr>
                <w:rFonts w:ascii="Arial" w:eastAsia="Times New Roman" w:hAnsi="Arial" w:cs="Arial"/>
                <w:b/>
                <w:sz w:val="16"/>
                <w:szCs w:val="16"/>
                <w:lang w:val="es-ES" w:eastAsia="es-ES"/>
              </w:rPr>
            </w:pPr>
            <w:r w:rsidRPr="00750256">
              <w:rPr>
                <w:rFonts w:ascii="Arial" w:eastAsia="Times New Roman" w:hAnsi="Arial" w:cs="Arial"/>
                <w:b/>
                <w:sz w:val="16"/>
                <w:szCs w:val="16"/>
                <w:lang w:val="es-ES" w:eastAsia="es-ES"/>
              </w:rPr>
              <w:t>(70.00%)</w:t>
            </w:r>
          </w:p>
          <w:p w:rsidR="00A02C75" w:rsidRPr="00750256" w:rsidRDefault="00A02C75" w:rsidP="00A02C75">
            <w:pPr>
              <w:jc w:val="center"/>
              <w:rPr>
                <w:rFonts w:ascii="Arial" w:eastAsia="Times New Roman" w:hAnsi="Arial" w:cs="Arial"/>
                <w:b/>
                <w:sz w:val="16"/>
                <w:szCs w:val="16"/>
                <w:lang w:val="es-ES" w:eastAsia="es-ES"/>
              </w:rPr>
            </w:pPr>
          </w:p>
        </w:tc>
        <w:tc>
          <w:tcPr>
            <w:tcW w:w="1842" w:type="dxa"/>
            <w:tcBorders>
              <w:bottom w:val="single" w:sz="4" w:space="0" w:color="auto"/>
            </w:tcBorders>
            <w:vAlign w:val="center"/>
          </w:tcPr>
          <w:p w:rsidR="00A02C75" w:rsidRPr="00750256" w:rsidRDefault="00A02C75" w:rsidP="00A02C75">
            <w:pPr>
              <w:jc w:val="center"/>
              <w:rPr>
                <w:rFonts w:ascii="Arial" w:eastAsia="Times New Roman" w:hAnsi="Arial" w:cs="Arial"/>
                <w:b/>
                <w:sz w:val="16"/>
                <w:szCs w:val="16"/>
                <w:lang w:val="es-ES" w:eastAsia="es-ES"/>
              </w:rPr>
            </w:pPr>
            <w:r w:rsidRPr="00750256">
              <w:rPr>
                <w:rFonts w:ascii="Arial" w:eastAsia="Times New Roman" w:hAnsi="Arial" w:cs="Arial"/>
                <w:b/>
                <w:sz w:val="16"/>
                <w:szCs w:val="16"/>
                <w:lang w:val="es-ES" w:eastAsia="es-ES"/>
              </w:rPr>
              <w:t>CAPACIDAD FINANCIERA</w:t>
            </w:r>
          </w:p>
          <w:p w:rsidR="00A02C75" w:rsidRPr="00750256" w:rsidRDefault="00A02C75" w:rsidP="00A02C75">
            <w:pPr>
              <w:jc w:val="center"/>
              <w:rPr>
                <w:rFonts w:ascii="Arial" w:eastAsia="Times New Roman" w:hAnsi="Arial" w:cs="Arial"/>
                <w:b/>
                <w:sz w:val="16"/>
                <w:szCs w:val="16"/>
                <w:lang w:val="es-ES" w:eastAsia="es-ES"/>
              </w:rPr>
            </w:pPr>
            <w:r w:rsidRPr="00750256">
              <w:rPr>
                <w:rFonts w:ascii="Arial" w:eastAsia="Times New Roman" w:hAnsi="Arial" w:cs="Arial"/>
                <w:b/>
                <w:sz w:val="16"/>
                <w:szCs w:val="16"/>
                <w:lang w:val="es-ES" w:eastAsia="es-ES"/>
              </w:rPr>
              <w:t>(10.00%)</w:t>
            </w:r>
          </w:p>
          <w:p w:rsidR="00A02C75" w:rsidRPr="00750256" w:rsidRDefault="00A02C75" w:rsidP="00A02C75">
            <w:pPr>
              <w:jc w:val="center"/>
              <w:rPr>
                <w:rFonts w:ascii="Arial" w:eastAsia="Times New Roman" w:hAnsi="Arial" w:cs="Arial"/>
                <w:b/>
                <w:sz w:val="16"/>
                <w:szCs w:val="16"/>
                <w:lang w:val="es-ES" w:eastAsia="es-ES"/>
              </w:rPr>
            </w:pPr>
          </w:p>
        </w:tc>
        <w:tc>
          <w:tcPr>
            <w:tcW w:w="1701" w:type="dxa"/>
            <w:tcBorders>
              <w:bottom w:val="single" w:sz="4" w:space="0" w:color="auto"/>
            </w:tcBorders>
          </w:tcPr>
          <w:p w:rsidR="00A02C75" w:rsidRPr="00750256" w:rsidRDefault="00A02C75" w:rsidP="00A02C75">
            <w:pPr>
              <w:widowControl w:val="0"/>
              <w:autoSpaceDE w:val="0"/>
              <w:autoSpaceDN w:val="0"/>
              <w:adjustRightInd w:val="0"/>
              <w:jc w:val="center"/>
              <w:rPr>
                <w:rFonts w:ascii="Arial" w:eastAsia="SimSun" w:hAnsi="Arial" w:cs="Arial"/>
                <w:b/>
                <w:sz w:val="16"/>
                <w:szCs w:val="16"/>
                <w:lang w:eastAsia="es-ES"/>
              </w:rPr>
            </w:pPr>
            <w:r w:rsidRPr="00750256">
              <w:rPr>
                <w:rFonts w:ascii="Arial" w:eastAsia="SimSun" w:hAnsi="Arial" w:cs="Arial"/>
                <w:b/>
                <w:sz w:val="16"/>
                <w:szCs w:val="16"/>
                <w:lang w:eastAsia="es-ES"/>
              </w:rPr>
              <w:t>EVALUACION ECONOMICA</w:t>
            </w:r>
          </w:p>
          <w:p w:rsidR="00A02C75" w:rsidRPr="00750256" w:rsidRDefault="00A02C75" w:rsidP="00A02C75">
            <w:pPr>
              <w:widowControl w:val="0"/>
              <w:autoSpaceDE w:val="0"/>
              <w:autoSpaceDN w:val="0"/>
              <w:adjustRightInd w:val="0"/>
              <w:jc w:val="center"/>
              <w:rPr>
                <w:rFonts w:ascii="Arial" w:eastAsia="SimSun" w:hAnsi="Arial" w:cs="Arial"/>
                <w:b/>
                <w:sz w:val="16"/>
                <w:szCs w:val="16"/>
                <w:lang w:eastAsia="es-ES"/>
              </w:rPr>
            </w:pPr>
            <w:r w:rsidRPr="00750256">
              <w:rPr>
                <w:rFonts w:ascii="Arial" w:eastAsia="SimSun" w:hAnsi="Arial" w:cs="Arial"/>
                <w:b/>
                <w:sz w:val="16"/>
                <w:szCs w:val="16"/>
                <w:lang w:eastAsia="es-ES"/>
              </w:rPr>
              <w:t>(20.00%)</w:t>
            </w:r>
          </w:p>
        </w:tc>
        <w:tc>
          <w:tcPr>
            <w:tcW w:w="1701" w:type="dxa"/>
            <w:tcBorders>
              <w:bottom w:val="single" w:sz="4" w:space="0" w:color="auto"/>
            </w:tcBorders>
          </w:tcPr>
          <w:p w:rsidR="00A02C75" w:rsidRPr="00750256" w:rsidRDefault="00A02C75" w:rsidP="00A02C75">
            <w:pPr>
              <w:widowControl w:val="0"/>
              <w:autoSpaceDE w:val="0"/>
              <w:autoSpaceDN w:val="0"/>
              <w:adjustRightInd w:val="0"/>
              <w:jc w:val="center"/>
              <w:rPr>
                <w:rFonts w:ascii="Arial" w:eastAsia="SimSun" w:hAnsi="Arial" w:cs="Arial"/>
                <w:b/>
                <w:sz w:val="16"/>
                <w:szCs w:val="16"/>
                <w:lang w:eastAsia="es-ES"/>
              </w:rPr>
            </w:pPr>
            <w:r w:rsidRPr="00750256">
              <w:rPr>
                <w:rFonts w:ascii="Arial" w:eastAsia="SimSun" w:hAnsi="Arial" w:cs="Arial"/>
                <w:b/>
                <w:sz w:val="16"/>
                <w:szCs w:val="16"/>
                <w:lang w:eastAsia="es-ES"/>
              </w:rPr>
              <w:t>TOTAL</w:t>
            </w:r>
          </w:p>
          <w:p w:rsidR="00A02C75" w:rsidRPr="00750256" w:rsidRDefault="00A02C75" w:rsidP="00A02C75">
            <w:pPr>
              <w:widowControl w:val="0"/>
              <w:autoSpaceDE w:val="0"/>
              <w:autoSpaceDN w:val="0"/>
              <w:adjustRightInd w:val="0"/>
              <w:jc w:val="center"/>
              <w:rPr>
                <w:rFonts w:ascii="Arial" w:eastAsia="SimSun" w:hAnsi="Arial" w:cs="Arial"/>
                <w:b/>
                <w:sz w:val="16"/>
                <w:szCs w:val="16"/>
                <w:lang w:eastAsia="es-ES"/>
              </w:rPr>
            </w:pPr>
            <w:r w:rsidRPr="00750256">
              <w:rPr>
                <w:rFonts w:ascii="Arial" w:eastAsia="SimSun" w:hAnsi="Arial" w:cs="Arial"/>
                <w:b/>
                <w:sz w:val="16"/>
                <w:szCs w:val="16"/>
                <w:lang w:eastAsia="es-ES"/>
              </w:rPr>
              <w:t>(100.00%)</w:t>
            </w:r>
          </w:p>
        </w:tc>
      </w:tr>
      <w:tr w:rsidR="00A02C75" w:rsidRPr="00750256" w:rsidTr="00A02C75">
        <w:trPr>
          <w:trHeight w:val="341"/>
          <w:jc w:val="center"/>
        </w:trPr>
        <w:tc>
          <w:tcPr>
            <w:tcW w:w="3502" w:type="dxa"/>
            <w:shd w:val="pct5" w:color="auto" w:fill="auto"/>
            <w:vAlign w:val="center"/>
          </w:tcPr>
          <w:p w:rsidR="00A02C75" w:rsidRPr="00750256" w:rsidRDefault="00A02C75" w:rsidP="00A02C75">
            <w:pPr>
              <w:rPr>
                <w:rFonts w:ascii="Arial" w:eastAsia="Times New Roman" w:hAnsi="Arial" w:cs="Arial"/>
                <w:sz w:val="16"/>
                <w:szCs w:val="16"/>
                <w:lang w:val="es-ES" w:eastAsia="es-ES"/>
              </w:rPr>
            </w:pPr>
            <w:r w:rsidRPr="00750256">
              <w:rPr>
                <w:rFonts w:ascii="Arial" w:eastAsia="Times New Roman" w:hAnsi="Arial" w:cs="Arial"/>
                <w:sz w:val="16"/>
                <w:szCs w:val="16"/>
                <w:lang w:val="es-ES" w:eastAsia="es-ES"/>
              </w:rPr>
              <w:t>ELÍAS &amp; ASOCIADOS</w:t>
            </w:r>
          </w:p>
        </w:tc>
        <w:tc>
          <w:tcPr>
            <w:tcW w:w="1418" w:type="dxa"/>
            <w:shd w:val="pct5" w:color="auto" w:fill="auto"/>
            <w:vAlign w:val="center"/>
          </w:tcPr>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70.00%</w:t>
            </w:r>
          </w:p>
        </w:tc>
        <w:tc>
          <w:tcPr>
            <w:tcW w:w="1842" w:type="dxa"/>
            <w:shd w:val="pct5" w:color="auto" w:fill="auto"/>
            <w:vAlign w:val="center"/>
          </w:tcPr>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10.00%</w:t>
            </w:r>
          </w:p>
        </w:tc>
        <w:tc>
          <w:tcPr>
            <w:tcW w:w="1701" w:type="dxa"/>
            <w:shd w:val="pct5" w:color="auto" w:fill="auto"/>
            <w:vAlign w:val="center"/>
          </w:tcPr>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20.00%</w:t>
            </w:r>
          </w:p>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US $33,900.00</w:t>
            </w:r>
          </w:p>
        </w:tc>
        <w:tc>
          <w:tcPr>
            <w:tcW w:w="1701" w:type="dxa"/>
            <w:shd w:val="pct5" w:color="auto" w:fill="auto"/>
            <w:vAlign w:val="center"/>
          </w:tcPr>
          <w:p w:rsidR="00A02C75" w:rsidRPr="00750256" w:rsidRDefault="00A02C75" w:rsidP="00A02C75">
            <w:pPr>
              <w:jc w:val="center"/>
              <w:outlineLvl w:val="0"/>
              <w:rPr>
                <w:rFonts w:ascii="Arial" w:eastAsia="Times New Roman" w:hAnsi="Arial" w:cs="Arial"/>
                <w:b/>
                <w:sz w:val="20"/>
                <w:szCs w:val="20"/>
                <w:u w:val="single"/>
                <w:lang w:val="es-ES" w:eastAsia="es-ES"/>
              </w:rPr>
            </w:pPr>
            <w:r w:rsidRPr="00750256">
              <w:rPr>
                <w:rFonts w:ascii="Arial" w:eastAsia="Times New Roman" w:hAnsi="Arial" w:cs="Arial"/>
                <w:b/>
                <w:sz w:val="20"/>
                <w:szCs w:val="20"/>
                <w:u w:val="single"/>
                <w:lang w:val="es-ES" w:eastAsia="es-ES"/>
              </w:rPr>
              <w:t>100.00%</w:t>
            </w:r>
          </w:p>
        </w:tc>
      </w:tr>
      <w:tr w:rsidR="00A02C75" w:rsidRPr="00750256" w:rsidTr="00A02C75">
        <w:trPr>
          <w:trHeight w:val="419"/>
          <w:jc w:val="center"/>
        </w:trPr>
        <w:tc>
          <w:tcPr>
            <w:tcW w:w="3502" w:type="dxa"/>
          </w:tcPr>
          <w:p w:rsidR="00A02C75" w:rsidRPr="00750256" w:rsidRDefault="00A02C75" w:rsidP="00A02C75">
            <w:pPr>
              <w:rPr>
                <w:rFonts w:ascii="Arial" w:eastAsia="Times New Roman" w:hAnsi="Arial" w:cs="Arial"/>
                <w:sz w:val="16"/>
                <w:szCs w:val="16"/>
                <w:lang w:val="es-ES" w:eastAsia="es-ES"/>
              </w:rPr>
            </w:pPr>
          </w:p>
          <w:p w:rsidR="00A02C75" w:rsidRPr="00750256" w:rsidRDefault="00A02C75" w:rsidP="00A02C75">
            <w:pPr>
              <w:rPr>
                <w:rFonts w:ascii="Arial" w:eastAsia="Times New Roman" w:hAnsi="Arial" w:cs="Arial"/>
                <w:b/>
                <w:sz w:val="16"/>
                <w:szCs w:val="16"/>
                <w:lang w:val="es-ES" w:eastAsia="es-ES"/>
              </w:rPr>
            </w:pPr>
            <w:r w:rsidRPr="00750256">
              <w:rPr>
                <w:rFonts w:ascii="Arial" w:eastAsia="Times New Roman" w:hAnsi="Arial" w:cs="Arial"/>
                <w:sz w:val="16"/>
                <w:szCs w:val="16"/>
                <w:lang w:val="es-ES" w:eastAsia="es-ES"/>
              </w:rPr>
              <w:t>CORNEJO &amp; UMAÑA, LTDA. DE C.V.</w:t>
            </w:r>
          </w:p>
        </w:tc>
        <w:tc>
          <w:tcPr>
            <w:tcW w:w="1418" w:type="dxa"/>
            <w:vAlign w:val="center"/>
          </w:tcPr>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65.00%</w:t>
            </w:r>
          </w:p>
        </w:tc>
        <w:tc>
          <w:tcPr>
            <w:tcW w:w="1842" w:type="dxa"/>
            <w:vAlign w:val="center"/>
          </w:tcPr>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9.25%</w:t>
            </w:r>
          </w:p>
        </w:tc>
        <w:tc>
          <w:tcPr>
            <w:tcW w:w="1701" w:type="dxa"/>
            <w:vAlign w:val="center"/>
          </w:tcPr>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18.75%</w:t>
            </w:r>
          </w:p>
          <w:p w:rsidR="00A02C75" w:rsidRPr="00750256" w:rsidRDefault="00A02C75" w:rsidP="00A02C75">
            <w:pPr>
              <w:widowControl w:val="0"/>
              <w:autoSpaceDE w:val="0"/>
              <w:autoSpaceDN w:val="0"/>
              <w:adjustRightInd w:val="0"/>
              <w:jc w:val="center"/>
              <w:rPr>
                <w:rFonts w:ascii="Arial" w:eastAsia="SimSun" w:hAnsi="Arial" w:cs="Arial"/>
                <w:sz w:val="16"/>
                <w:szCs w:val="16"/>
                <w:lang w:eastAsia="es-ES"/>
              </w:rPr>
            </w:pPr>
            <w:r w:rsidRPr="00750256">
              <w:rPr>
                <w:rFonts w:ascii="Arial" w:eastAsia="SimSun" w:hAnsi="Arial" w:cs="Arial"/>
                <w:sz w:val="16"/>
                <w:szCs w:val="16"/>
                <w:lang w:eastAsia="es-ES"/>
              </w:rPr>
              <w:t>US $36,160.00</w:t>
            </w:r>
          </w:p>
        </w:tc>
        <w:tc>
          <w:tcPr>
            <w:tcW w:w="1701" w:type="dxa"/>
            <w:vAlign w:val="center"/>
          </w:tcPr>
          <w:p w:rsidR="00A02C75" w:rsidRPr="00750256" w:rsidRDefault="00A02C75" w:rsidP="00A02C75">
            <w:pPr>
              <w:jc w:val="center"/>
              <w:outlineLvl w:val="0"/>
              <w:rPr>
                <w:rFonts w:ascii="Arial" w:eastAsia="Times New Roman" w:hAnsi="Arial" w:cs="Arial"/>
                <w:sz w:val="16"/>
                <w:szCs w:val="16"/>
                <w:lang w:val="es-ES" w:eastAsia="es-ES"/>
              </w:rPr>
            </w:pPr>
            <w:r w:rsidRPr="00750256">
              <w:rPr>
                <w:rFonts w:ascii="Arial" w:eastAsia="Times New Roman" w:hAnsi="Arial" w:cs="Arial"/>
                <w:sz w:val="16"/>
                <w:szCs w:val="16"/>
                <w:lang w:val="es-ES" w:eastAsia="es-ES"/>
              </w:rPr>
              <w:t>93.00%</w:t>
            </w:r>
          </w:p>
        </w:tc>
      </w:tr>
    </w:tbl>
    <w:p w:rsidR="00A02C75" w:rsidRPr="00750256" w:rsidRDefault="00A02C75" w:rsidP="00A02C75">
      <w:pPr>
        <w:jc w:val="center"/>
        <w:outlineLvl w:val="0"/>
        <w:rPr>
          <w:rFonts w:ascii="Arial" w:eastAsia="Times New Roman" w:hAnsi="Arial" w:cs="Arial"/>
          <w:sz w:val="16"/>
          <w:szCs w:val="16"/>
          <w:lang w:val="es-ES" w:eastAsia="es-ES"/>
        </w:rPr>
      </w:pPr>
    </w:p>
    <w:p w:rsidR="00A02C75" w:rsidRPr="00A02C75" w:rsidRDefault="00A02C75" w:rsidP="00A02C75">
      <w:pPr>
        <w:jc w:val="both"/>
        <w:rPr>
          <w:rFonts w:ascii="Arial" w:eastAsia="Times New Roman" w:hAnsi="Arial" w:cs="Arial"/>
          <w:sz w:val="22"/>
          <w:szCs w:val="22"/>
          <w:lang w:val="es-ES" w:eastAsia="es-ES"/>
        </w:rPr>
      </w:pPr>
      <w:r w:rsidRPr="00A02C75">
        <w:rPr>
          <w:rFonts w:ascii="Arial" w:eastAsia="Times New Roman" w:hAnsi="Arial" w:cs="Arial"/>
          <w:sz w:val="22"/>
          <w:szCs w:val="22"/>
          <w:lang w:val="es-ES" w:eastAsia="es-ES"/>
        </w:rPr>
        <w:t xml:space="preserve">La Comisión de Evaluación de Ofertas, concluida la evaluación de los Aspectos Técnicos, Capacidad Financiera y Evaluación Económica </w:t>
      </w:r>
      <w:r w:rsidRPr="00A02C75">
        <w:rPr>
          <w:rFonts w:ascii="Arial" w:eastAsia="Times New Roman" w:hAnsi="Arial" w:cs="Arial"/>
          <w:b/>
          <w:sz w:val="22"/>
          <w:szCs w:val="22"/>
          <w:lang w:val="es-ES" w:eastAsia="es-ES"/>
        </w:rPr>
        <w:t>RECOMIENDA</w:t>
      </w:r>
      <w:r w:rsidRPr="00A02C75">
        <w:rPr>
          <w:rFonts w:ascii="Arial" w:eastAsia="Times New Roman" w:hAnsi="Arial" w:cs="Arial"/>
          <w:sz w:val="22"/>
          <w:szCs w:val="22"/>
          <w:lang w:val="es-ES" w:eastAsia="es-ES"/>
        </w:rPr>
        <w:t xml:space="preserve">, </w:t>
      </w:r>
      <w:r w:rsidRPr="00A02C75">
        <w:rPr>
          <w:rFonts w:ascii="Arial" w:eastAsia="Times New Roman" w:hAnsi="Arial" w:cs="Arial"/>
          <w:b/>
          <w:sz w:val="22"/>
          <w:szCs w:val="22"/>
          <w:lang w:val="es-ES" w:eastAsia="es-ES"/>
        </w:rPr>
        <w:t>adjudicar</w:t>
      </w:r>
      <w:r w:rsidRPr="00A02C75">
        <w:rPr>
          <w:rFonts w:ascii="Arial" w:eastAsia="Times New Roman" w:hAnsi="Arial" w:cs="Arial"/>
          <w:sz w:val="22"/>
          <w:szCs w:val="22"/>
          <w:lang w:val="es-ES" w:eastAsia="es-ES"/>
        </w:rPr>
        <w:t xml:space="preserve"> el Concurso Público </w:t>
      </w:r>
      <w:r w:rsidRPr="00A02C75">
        <w:rPr>
          <w:rFonts w:ascii="Arial" w:eastAsia="Times New Roman" w:hAnsi="Arial" w:cs="Arial"/>
          <w:b/>
          <w:sz w:val="22"/>
          <w:szCs w:val="22"/>
          <w:lang w:val="es-ES" w:eastAsia="es-ES"/>
        </w:rPr>
        <w:t>No. FSV-01/2016 "SERVICIOS DE AUDITORÍA EXTERNA PARA EL EJERCICIO 2017”,</w:t>
      </w:r>
      <w:r w:rsidRPr="00A02C75">
        <w:rPr>
          <w:rFonts w:ascii="Arial" w:eastAsia="Times New Roman" w:hAnsi="Arial" w:cs="Arial"/>
          <w:sz w:val="22"/>
          <w:szCs w:val="22"/>
          <w:lang w:val="es-ES" w:eastAsia="es-ES"/>
        </w:rPr>
        <w:t xml:space="preserve"> a la sociedad </w:t>
      </w:r>
      <w:r w:rsidRPr="00A02C75">
        <w:rPr>
          <w:rFonts w:ascii="Arial" w:eastAsia="Times New Roman" w:hAnsi="Arial" w:cs="Arial"/>
          <w:b/>
          <w:sz w:val="22"/>
          <w:szCs w:val="22"/>
          <w:lang w:val="es-ES" w:eastAsia="es-ES"/>
        </w:rPr>
        <w:t>ELIAS &amp; ASOCIADOS</w:t>
      </w:r>
      <w:r w:rsidRPr="00A02C75">
        <w:rPr>
          <w:rFonts w:ascii="Arial" w:eastAsia="Times New Roman" w:hAnsi="Arial" w:cs="Arial"/>
          <w:sz w:val="22"/>
          <w:szCs w:val="22"/>
          <w:lang w:val="es-ES" w:eastAsia="es-ES"/>
        </w:rPr>
        <w:t xml:space="preserve"> </w:t>
      </w:r>
      <w:r w:rsidRPr="00A02C75">
        <w:rPr>
          <w:rFonts w:ascii="Arial" w:eastAsia="Times New Roman" w:hAnsi="Arial" w:cs="Arial"/>
          <w:sz w:val="22"/>
          <w:szCs w:val="22"/>
          <w:u w:val="single"/>
          <w:lang w:val="es-ES" w:eastAsia="es-ES"/>
        </w:rPr>
        <w:t xml:space="preserve">al haber obtenido la mayor ponderación en la sumatoria de los Aspectos Técnicos, Capacidad Financiera y Evaluación Económica </w:t>
      </w:r>
      <w:r w:rsidRPr="00A02C75">
        <w:rPr>
          <w:rFonts w:ascii="Arial" w:eastAsia="Times New Roman" w:hAnsi="Arial" w:cs="Arial"/>
          <w:b/>
          <w:sz w:val="22"/>
          <w:szCs w:val="22"/>
          <w:u w:val="single"/>
          <w:lang w:val="es-ES" w:eastAsia="es-ES"/>
        </w:rPr>
        <w:t>(100.00%)</w:t>
      </w:r>
      <w:r w:rsidRPr="00A02C75">
        <w:rPr>
          <w:rFonts w:ascii="Arial" w:eastAsia="Times New Roman" w:hAnsi="Arial" w:cs="Arial"/>
          <w:sz w:val="22"/>
          <w:szCs w:val="22"/>
          <w:lang w:val="es-ES" w:eastAsia="es-ES"/>
        </w:rPr>
        <w:t xml:space="preserve">, por un monto total del servicio de </w:t>
      </w:r>
      <w:r w:rsidRPr="00A02C75">
        <w:rPr>
          <w:rFonts w:ascii="Arial" w:eastAsia="Times New Roman" w:hAnsi="Arial" w:cs="Arial"/>
          <w:b/>
          <w:sz w:val="22"/>
          <w:szCs w:val="22"/>
          <w:lang w:val="es-ES" w:eastAsia="es-ES"/>
        </w:rPr>
        <w:t>TREINTA Y TRES MIL NOVECIENTOS 00/100 DOLARES DE LOS ESTADOS UNIDOS DE AMERICA (</w:t>
      </w:r>
      <w:r w:rsidRPr="00A02C75">
        <w:rPr>
          <w:rFonts w:ascii="Arial" w:eastAsia="Times New Roman" w:hAnsi="Arial" w:cs="Arial"/>
          <w:b/>
          <w:sz w:val="22"/>
          <w:szCs w:val="22"/>
          <w:u w:val="single"/>
          <w:lang w:val="es-ES" w:eastAsia="es-ES"/>
        </w:rPr>
        <w:t>US $33,900.00</w:t>
      </w:r>
      <w:r w:rsidRPr="00A02C75">
        <w:rPr>
          <w:rFonts w:ascii="Arial" w:eastAsia="Times New Roman" w:hAnsi="Arial" w:cs="Arial"/>
          <w:b/>
          <w:sz w:val="22"/>
          <w:szCs w:val="22"/>
          <w:lang w:val="es-ES" w:eastAsia="es-ES"/>
        </w:rPr>
        <w:t>),</w:t>
      </w:r>
      <w:r w:rsidRPr="00A02C75">
        <w:rPr>
          <w:rFonts w:ascii="Arial" w:eastAsia="Times New Roman" w:hAnsi="Arial" w:cs="Arial"/>
          <w:sz w:val="22"/>
          <w:szCs w:val="22"/>
          <w:lang w:val="es-ES" w:eastAsia="es-ES"/>
        </w:rPr>
        <w:t xml:space="preserve"> valor que incluye IVA. La prestación del servicio se detalla a continuación y será contado a partir de la Orden de Inicio que será emitida por el Administrador del Contrato posterior a la firma del Contrato.</w:t>
      </w:r>
    </w:p>
    <w:p w:rsidR="00A02C75" w:rsidRPr="00750256" w:rsidRDefault="00A02C75" w:rsidP="00A02C75">
      <w:pPr>
        <w:jc w:val="both"/>
        <w:rPr>
          <w:rFonts w:ascii="Arial" w:eastAsia="Times New Roman" w:hAnsi="Arial" w:cs="Arial"/>
          <w:sz w:val="16"/>
          <w:szCs w:val="16"/>
          <w:lang w:val="es-ES" w:eastAsia="es-ES"/>
        </w:rPr>
      </w:pPr>
    </w:p>
    <w:p w:rsidR="00A02C75" w:rsidRPr="00750256" w:rsidRDefault="00A02C75" w:rsidP="00A02C75">
      <w:pPr>
        <w:rPr>
          <w:rFonts w:ascii="Arial" w:eastAsia="Times New Roman" w:hAnsi="Arial"/>
          <w:szCs w:val="20"/>
          <w:lang w:val="es-ES" w:eastAsia="es-ES"/>
        </w:rPr>
      </w:pPr>
      <w:r w:rsidRPr="00750256">
        <w:rPr>
          <w:rFonts w:ascii="Arial" w:eastAsia="Times New Roman" w:hAnsi="Arial"/>
          <w:sz w:val="20"/>
          <w:szCs w:val="20"/>
          <w:lang w:val="es-ES" w:eastAsia="es-ES"/>
        </w:rPr>
        <w:t>Plazos para la entrega de los diferentes requerimientos:</w:t>
      </w:r>
    </w:p>
    <w:p w:rsidR="00A02C75" w:rsidRPr="00750256" w:rsidRDefault="00A02C75" w:rsidP="00A02C75">
      <w:pPr>
        <w:ind w:left="426"/>
        <w:rPr>
          <w:rFonts w:ascii="Arial" w:eastAsia="Times New Roman" w:hAnsi="Arial" w:cs="Arial"/>
          <w:sz w:val="12"/>
          <w:szCs w:val="12"/>
          <w:lang w:val="es-ES" w:eastAsia="es-ES"/>
        </w:rPr>
      </w:pPr>
    </w:p>
    <w:tbl>
      <w:tblPr>
        <w:tblW w:w="8789" w:type="dxa"/>
        <w:tblInd w:w="690" w:type="dxa"/>
        <w:tblCellMar>
          <w:left w:w="70" w:type="dxa"/>
          <w:right w:w="70" w:type="dxa"/>
        </w:tblCellMar>
        <w:tblLook w:val="0000" w:firstRow="0" w:lastRow="0" w:firstColumn="0" w:lastColumn="0" w:noHBand="0" w:noVBand="0"/>
      </w:tblPr>
      <w:tblGrid>
        <w:gridCol w:w="4909"/>
        <w:gridCol w:w="3880"/>
      </w:tblGrid>
      <w:tr w:rsidR="00A02C75" w:rsidRPr="00750256" w:rsidTr="00A02C75">
        <w:trPr>
          <w:trHeight w:val="372"/>
          <w:tblHeader/>
        </w:trPr>
        <w:tc>
          <w:tcPr>
            <w:tcW w:w="4909" w:type="dxa"/>
            <w:tcBorders>
              <w:top w:val="single" w:sz="12" w:space="0" w:color="auto"/>
              <w:left w:val="single" w:sz="12" w:space="0" w:color="auto"/>
              <w:bottom w:val="single" w:sz="12" w:space="0" w:color="auto"/>
              <w:right w:val="single" w:sz="4" w:space="0" w:color="auto"/>
            </w:tcBorders>
            <w:noWrap/>
            <w:vAlign w:val="center"/>
          </w:tcPr>
          <w:p w:rsidR="00A02C75" w:rsidRPr="00750256" w:rsidRDefault="00A02C75" w:rsidP="00A02C75">
            <w:pPr>
              <w:jc w:val="center"/>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REQUERIMIENTOS</w:t>
            </w:r>
          </w:p>
        </w:tc>
        <w:tc>
          <w:tcPr>
            <w:tcW w:w="3880" w:type="dxa"/>
            <w:tcBorders>
              <w:top w:val="single" w:sz="12" w:space="0" w:color="auto"/>
              <w:left w:val="nil"/>
              <w:bottom w:val="single" w:sz="12" w:space="0" w:color="auto"/>
              <w:right w:val="single" w:sz="12" w:space="0" w:color="auto"/>
            </w:tcBorders>
            <w:noWrap/>
            <w:vAlign w:val="center"/>
          </w:tcPr>
          <w:p w:rsidR="00A02C75" w:rsidRPr="00750256" w:rsidRDefault="00A02C75" w:rsidP="00A02C75">
            <w:pPr>
              <w:jc w:val="center"/>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FECHA DE ENTREGA</w:t>
            </w:r>
          </w:p>
        </w:tc>
      </w:tr>
      <w:tr w:rsidR="00A02C75" w:rsidRPr="00750256" w:rsidTr="00A02C75">
        <w:trPr>
          <w:trHeight w:val="510"/>
        </w:trPr>
        <w:tc>
          <w:tcPr>
            <w:tcW w:w="4909" w:type="dxa"/>
            <w:tcBorders>
              <w:top w:val="nil"/>
              <w:left w:val="single" w:sz="12" w:space="0" w:color="auto"/>
              <w:bottom w:val="single" w:sz="4" w:space="0" w:color="auto"/>
              <w:right w:val="single" w:sz="4" w:space="0" w:color="auto"/>
            </w:tcBorders>
            <w:vAlign w:val="center"/>
          </w:tcPr>
          <w:p w:rsidR="00A02C75" w:rsidRPr="00750256" w:rsidRDefault="00A02C75" w:rsidP="00A02C75">
            <w:pPr>
              <w:rPr>
                <w:rFonts w:ascii="Arial (W1)" w:eastAsia="Times New Roman" w:hAnsi="Arial (W1)" w:cs="Arial"/>
                <w:sz w:val="16"/>
                <w:szCs w:val="2"/>
                <w:lang w:val="es-ES" w:eastAsia="es-ES"/>
              </w:rPr>
            </w:pPr>
          </w:p>
          <w:p w:rsidR="00A02C75" w:rsidRPr="00750256" w:rsidRDefault="00A02C75" w:rsidP="00A02C75">
            <w:pPr>
              <w:jc w:val="both"/>
              <w:rPr>
                <w:rFonts w:ascii="Arial" w:eastAsia="Times New Roman" w:hAnsi="Arial" w:cs="Arial"/>
                <w:sz w:val="16"/>
                <w:szCs w:val="20"/>
                <w:lang w:val="es-ES" w:eastAsia="es-ES"/>
              </w:rPr>
            </w:pPr>
            <w:r w:rsidRPr="00750256">
              <w:rPr>
                <w:rFonts w:ascii="Arial" w:eastAsia="Times New Roman" w:hAnsi="Arial" w:cs="Arial"/>
                <w:sz w:val="16"/>
                <w:szCs w:val="20"/>
                <w:lang w:val="es-ES" w:eastAsia="es-ES"/>
              </w:rPr>
              <w:t>Dictamen e Informe Financiero Final al 31 de Diciembre de 2017.</w:t>
            </w:r>
          </w:p>
        </w:tc>
        <w:tc>
          <w:tcPr>
            <w:tcW w:w="3880" w:type="dxa"/>
            <w:tcBorders>
              <w:top w:val="nil"/>
              <w:left w:val="nil"/>
              <w:bottom w:val="single" w:sz="4" w:space="0" w:color="auto"/>
              <w:right w:val="single" w:sz="12" w:space="0" w:color="auto"/>
            </w:tcBorders>
            <w:noWrap/>
            <w:vAlign w:val="center"/>
          </w:tcPr>
          <w:p w:rsidR="00A02C75" w:rsidRPr="00750256" w:rsidRDefault="00A02C75" w:rsidP="00A02C75">
            <w:pPr>
              <w:jc w:val="center"/>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09/02/2018</w:t>
            </w:r>
          </w:p>
        </w:tc>
      </w:tr>
      <w:tr w:rsidR="00A02C75" w:rsidRPr="00750256" w:rsidTr="00A02C75">
        <w:trPr>
          <w:trHeight w:val="510"/>
        </w:trPr>
        <w:tc>
          <w:tcPr>
            <w:tcW w:w="4909" w:type="dxa"/>
            <w:tcBorders>
              <w:top w:val="nil"/>
              <w:left w:val="single" w:sz="12" w:space="0" w:color="auto"/>
              <w:bottom w:val="single" w:sz="4" w:space="0" w:color="auto"/>
              <w:right w:val="single" w:sz="4" w:space="0" w:color="auto"/>
            </w:tcBorders>
            <w:vAlign w:val="center"/>
          </w:tcPr>
          <w:p w:rsidR="00A02C75" w:rsidRPr="00750256" w:rsidRDefault="00A02C75" w:rsidP="00A02C75">
            <w:pPr>
              <w:jc w:val="both"/>
              <w:rPr>
                <w:rFonts w:ascii="Arial" w:eastAsia="Times New Roman" w:hAnsi="Arial" w:cs="Arial"/>
                <w:sz w:val="16"/>
                <w:szCs w:val="20"/>
                <w:lang w:val="es-ES" w:eastAsia="es-ES"/>
              </w:rPr>
            </w:pPr>
            <w:r w:rsidRPr="00750256">
              <w:rPr>
                <w:rFonts w:ascii="Arial" w:eastAsia="Times New Roman" w:hAnsi="Arial" w:cs="Arial"/>
                <w:sz w:val="16"/>
                <w:szCs w:val="20"/>
                <w:lang w:val="es-ES" w:eastAsia="es-ES"/>
              </w:rPr>
              <w:t>Informe sobre el cumplimiento del control Interno, del cual el Contratista deberá enviar copia a la Superintendencia del Sistema Financiero (Superintendencia Adjunta de Valores).</w:t>
            </w:r>
          </w:p>
        </w:tc>
        <w:tc>
          <w:tcPr>
            <w:tcW w:w="3880" w:type="dxa"/>
            <w:tcBorders>
              <w:top w:val="nil"/>
              <w:left w:val="nil"/>
              <w:bottom w:val="single" w:sz="4" w:space="0" w:color="auto"/>
              <w:right w:val="single" w:sz="12" w:space="0" w:color="auto"/>
            </w:tcBorders>
            <w:noWrap/>
            <w:vAlign w:val="center"/>
          </w:tcPr>
          <w:p w:rsidR="00A02C75" w:rsidRPr="00750256" w:rsidRDefault="00A02C75" w:rsidP="00A02C75">
            <w:pPr>
              <w:jc w:val="center"/>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09/02/2018</w:t>
            </w:r>
          </w:p>
        </w:tc>
      </w:tr>
      <w:tr w:rsidR="00A02C75" w:rsidRPr="00750256" w:rsidTr="00A02C75">
        <w:trPr>
          <w:trHeight w:val="762"/>
        </w:trPr>
        <w:tc>
          <w:tcPr>
            <w:tcW w:w="4909" w:type="dxa"/>
            <w:tcBorders>
              <w:top w:val="nil"/>
              <w:left w:val="single" w:sz="12" w:space="0" w:color="auto"/>
              <w:bottom w:val="single" w:sz="4" w:space="0" w:color="auto"/>
              <w:right w:val="single" w:sz="4" w:space="0" w:color="auto"/>
            </w:tcBorders>
            <w:vAlign w:val="center"/>
          </w:tcPr>
          <w:p w:rsidR="00A02C75" w:rsidRPr="00750256" w:rsidRDefault="00A02C75" w:rsidP="00A02C75">
            <w:pPr>
              <w:jc w:val="both"/>
              <w:rPr>
                <w:rFonts w:ascii="Arial" w:eastAsia="Times New Roman" w:hAnsi="Arial" w:cs="Arial"/>
                <w:sz w:val="16"/>
                <w:szCs w:val="20"/>
                <w:lang w:val="es-ES" w:eastAsia="es-ES"/>
              </w:rPr>
            </w:pPr>
            <w:r w:rsidRPr="00750256">
              <w:rPr>
                <w:rFonts w:ascii="Arial" w:eastAsia="Times New Roman" w:hAnsi="Arial" w:cs="Arial"/>
                <w:sz w:val="16"/>
                <w:szCs w:val="20"/>
                <w:lang w:val="es-ES" w:eastAsia="es-ES"/>
              </w:rPr>
              <w:t xml:space="preserve">Envío del Plan de Auditoria a </w:t>
            </w:r>
            <w:smartTag w:uri="urn:schemas-microsoft-com:office:smarttags" w:element="PersonName">
              <w:smartTagPr>
                <w:attr w:name="ProductID" w:val="la Superintendencia"/>
              </w:smartTagPr>
              <w:r w:rsidRPr="00750256">
                <w:rPr>
                  <w:rFonts w:ascii="Arial" w:eastAsia="Times New Roman" w:hAnsi="Arial" w:cs="Arial"/>
                  <w:sz w:val="16"/>
                  <w:szCs w:val="20"/>
                  <w:lang w:val="es-ES" w:eastAsia="es-ES"/>
                </w:rPr>
                <w:t>la Superintendencia</w:t>
              </w:r>
            </w:smartTag>
            <w:r w:rsidRPr="00750256">
              <w:rPr>
                <w:rFonts w:ascii="Arial" w:eastAsia="Times New Roman" w:hAnsi="Arial" w:cs="Arial"/>
                <w:sz w:val="16"/>
                <w:szCs w:val="20"/>
                <w:lang w:val="es-ES" w:eastAsia="es-ES"/>
              </w:rPr>
              <w:t xml:space="preserve"> del Sistema Financiero (Superintendencia Adjunta de Valores).</w:t>
            </w:r>
          </w:p>
        </w:tc>
        <w:tc>
          <w:tcPr>
            <w:tcW w:w="3880" w:type="dxa"/>
            <w:tcBorders>
              <w:top w:val="nil"/>
              <w:left w:val="nil"/>
              <w:bottom w:val="single" w:sz="4" w:space="0" w:color="auto"/>
              <w:right w:val="single" w:sz="12" w:space="0" w:color="auto"/>
            </w:tcBorders>
            <w:noWrap/>
            <w:vAlign w:val="center"/>
          </w:tcPr>
          <w:p w:rsidR="00A02C75" w:rsidRPr="00750256" w:rsidRDefault="00A02C75" w:rsidP="00A02C75">
            <w:pPr>
              <w:jc w:val="both"/>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Un mes después de la Orden de Inicio, emitida por el Administrador del Contrato posterior a la firma del contrato.</w:t>
            </w:r>
          </w:p>
        </w:tc>
      </w:tr>
      <w:tr w:rsidR="00A02C75" w:rsidRPr="00750256" w:rsidTr="00A02C75">
        <w:trPr>
          <w:trHeight w:val="265"/>
        </w:trPr>
        <w:tc>
          <w:tcPr>
            <w:tcW w:w="4909" w:type="dxa"/>
            <w:tcBorders>
              <w:top w:val="nil"/>
              <w:left w:val="single" w:sz="12" w:space="0" w:color="auto"/>
              <w:bottom w:val="single" w:sz="4" w:space="0" w:color="auto"/>
              <w:right w:val="single" w:sz="4" w:space="0" w:color="auto"/>
            </w:tcBorders>
            <w:vAlign w:val="center"/>
          </w:tcPr>
          <w:p w:rsidR="00A02C75" w:rsidRPr="00750256" w:rsidRDefault="00A02C75" w:rsidP="00A02C75">
            <w:pPr>
              <w:jc w:val="both"/>
              <w:rPr>
                <w:rFonts w:ascii="Arial" w:eastAsia="Times New Roman" w:hAnsi="Arial" w:cs="Arial"/>
                <w:sz w:val="16"/>
                <w:szCs w:val="20"/>
                <w:lang w:val="es-ES" w:eastAsia="es-ES"/>
              </w:rPr>
            </w:pPr>
            <w:r w:rsidRPr="00750256">
              <w:rPr>
                <w:rFonts w:ascii="Arial" w:eastAsia="Times New Roman" w:hAnsi="Arial" w:cs="Arial"/>
                <w:sz w:val="16"/>
                <w:szCs w:val="20"/>
                <w:lang w:val="es-ES" w:eastAsia="es-ES"/>
              </w:rPr>
              <w:t>Dictamen e Informe Fiscal 2017</w:t>
            </w:r>
          </w:p>
        </w:tc>
        <w:tc>
          <w:tcPr>
            <w:tcW w:w="3880" w:type="dxa"/>
            <w:tcBorders>
              <w:top w:val="nil"/>
              <w:left w:val="nil"/>
              <w:bottom w:val="single" w:sz="4" w:space="0" w:color="auto"/>
              <w:right w:val="single" w:sz="12" w:space="0" w:color="auto"/>
            </w:tcBorders>
            <w:vAlign w:val="center"/>
          </w:tcPr>
          <w:p w:rsidR="00A02C75" w:rsidRPr="00750256" w:rsidRDefault="00A02C75" w:rsidP="00A02C75">
            <w:pPr>
              <w:jc w:val="center"/>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30/03/2018</w:t>
            </w:r>
          </w:p>
        </w:tc>
      </w:tr>
      <w:tr w:rsidR="00A02C75" w:rsidRPr="00750256" w:rsidTr="00A02C75">
        <w:trPr>
          <w:trHeight w:val="165"/>
        </w:trPr>
        <w:tc>
          <w:tcPr>
            <w:tcW w:w="4909" w:type="dxa"/>
            <w:tcBorders>
              <w:top w:val="single" w:sz="4" w:space="0" w:color="auto"/>
              <w:left w:val="single" w:sz="12" w:space="0" w:color="auto"/>
              <w:bottom w:val="single" w:sz="4" w:space="0" w:color="auto"/>
              <w:right w:val="single" w:sz="4" w:space="0" w:color="auto"/>
            </w:tcBorders>
            <w:vAlign w:val="center"/>
          </w:tcPr>
          <w:p w:rsidR="00A02C75" w:rsidRPr="00750256" w:rsidRDefault="00A02C75" w:rsidP="00A02C75">
            <w:pPr>
              <w:jc w:val="both"/>
              <w:rPr>
                <w:rFonts w:ascii="Arial" w:eastAsia="Times New Roman" w:hAnsi="Arial" w:cs="Arial"/>
                <w:sz w:val="16"/>
                <w:szCs w:val="20"/>
                <w:lang w:val="es-ES" w:eastAsia="es-ES"/>
              </w:rPr>
            </w:pPr>
            <w:r w:rsidRPr="00750256">
              <w:rPr>
                <w:rFonts w:ascii="Arial" w:eastAsia="Times New Roman" w:hAnsi="Arial" w:cs="Arial"/>
                <w:sz w:val="16"/>
                <w:szCs w:val="20"/>
                <w:lang w:val="es-ES" w:eastAsia="es-ES"/>
              </w:rPr>
              <w:t>Informe de revisión de información financiera intermedia al 30 de junio 2017</w:t>
            </w:r>
          </w:p>
        </w:tc>
        <w:tc>
          <w:tcPr>
            <w:tcW w:w="3880" w:type="dxa"/>
            <w:tcBorders>
              <w:top w:val="single" w:sz="4" w:space="0" w:color="auto"/>
              <w:left w:val="nil"/>
              <w:bottom w:val="single" w:sz="4" w:space="0" w:color="auto"/>
              <w:right w:val="single" w:sz="12" w:space="0" w:color="auto"/>
            </w:tcBorders>
            <w:vAlign w:val="center"/>
          </w:tcPr>
          <w:p w:rsidR="00A02C75" w:rsidRPr="00750256" w:rsidRDefault="00A02C75" w:rsidP="00A02C75">
            <w:pPr>
              <w:jc w:val="center"/>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31/08/2017</w:t>
            </w:r>
          </w:p>
        </w:tc>
      </w:tr>
      <w:tr w:rsidR="00A02C75" w:rsidRPr="00750256" w:rsidTr="00A02C75">
        <w:trPr>
          <w:trHeight w:val="392"/>
        </w:trPr>
        <w:tc>
          <w:tcPr>
            <w:tcW w:w="4909" w:type="dxa"/>
            <w:tcBorders>
              <w:top w:val="single" w:sz="4" w:space="0" w:color="auto"/>
              <w:left w:val="single" w:sz="12" w:space="0" w:color="auto"/>
              <w:bottom w:val="single" w:sz="4" w:space="0" w:color="auto"/>
              <w:right w:val="single" w:sz="4" w:space="0" w:color="auto"/>
            </w:tcBorders>
            <w:vAlign w:val="center"/>
          </w:tcPr>
          <w:p w:rsidR="00A02C75" w:rsidRPr="00750256" w:rsidRDefault="00A02C75" w:rsidP="00A02C75">
            <w:pPr>
              <w:jc w:val="both"/>
              <w:rPr>
                <w:rFonts w:ascii="Arial (W1)" w:eastAsia="Times New Roman" w:hAnsi="Arial (W1)" w:cs="Arial"/>
                <w:sz w:val="16"/>
                <w:szCs w:val="2"/>
                <w:lang w:val="es-ES" w:eastAsia="es-ES"/>
              </w:rPr>
            </w:pPr>
          </w:p>
          <w:p w:rsidR="00A02C75" w:rsidRPr="00750256" w:rsidRDefault="00A02C75" w:rsidP="00A02C75">
            <w:pPr>
              <w:jc w:val="both"/>
              <w:rPr>
                <w:rFonts w:ascii="Arial" w:eastAsia="Times New Roman" w:hAnsi="Arial" w:cs="Arial"/>
                <w:sz w:val="16"/>
                <w:szCs w:val="18"/>
                <w:lang w:val="es-ES" w:eastAsia="es-ES"/>
              </w:rPr>
            </w:pPr>
            <w:r w:rsidRPr="00750256">
              <w:rPr>
                <w:rFonts w:ascii="Arial" w:eastAsia="Times New Roman" w:hAnsi="Arial" w:cs="Arial"/>
                <w:bCs/>
                <w:sz w:val="16"/>
                <w:szCs w:val="20"/>
                <w:lang w:val="es-ES" w:eastAsia="es-ES"/>
              </w:rPr>
              <w:t xml:space="preserve">Certificación mensual de Saldos de las Obligaciones derivadas de la emisión de  valores de deuda emitidas por el FSV, de conformidad a las Regulaciones para el manejo de la garantía de emisiones de valores de deuda cuando esta se constituya con préstamos hipotecarios (RCTG-32/2010) emitida por la </w:t>
            </w:r>
            <w:r w:rsidRPr="00750256">
              <w:rPr>
                <w:rFonts w:ascii="Arial" w:eastAsia="Times New Roman" w:hAnsi="Arial" w:cs="Arial"/>
                <w:sz w:val="16"/>
                <w:szCs w:val="20"/>
                <w:lang w:val="es-ES" w:eastAsia="es-ES"/>
              </w:rPr>
              <w:t>Superintendencia del Sistema Financiero (</w:t>
            </w:r>
            <w:r w:rsidRPr="00750256">
              <w:rPr>
                <w:rFonts w:ascii="Arial" w:eastAsia="Times New Roman" w:hAnsi="Arial" w:cs="Arial"/>
                <w:bCs/>
                <w:sz w:val="16"/>
                <w:szCs w:val="20"/>
                <w:lang w:val="es-ES" w:eastAsia="es-ES"/>
              </w:rPr>
              <w:t>Superintendencia Adjunta de Valores) y vigente a partir del 3-1-2011.</w:t>
            </w:r>
          </w:p>
        </w:tc>
        <w:tc>
          <w:tcPr>
            <w:tcW w:w="3880" w:type="dxa"/>
            <w:tcBorders>
              <w:top w:val="single" w:sz="4" w:space="0" w:color="auto"/>
              <w:left w:val="nil"/>
              <w:bottom w:val="single" w:sz="4" w:space="0" w:color="auto"/>
              <w:right w:val="single" w:sz="12" w:space="0" w:color="auto"/>
            </w:tcBorders>
            <w:vAlign w:val="center"/>
          </w:tcPr>
          <w:p w:rsidR="00A02C75" w:rsidRPr="00750256" w:rsidRDefault="00A02C75" w:rsidP="00A02C75">
            <w:pPr>
              <w:jc w:val="both"/>
              <w:rPr>
                <w:rFonts w:ascii="Arial" w:eastAsia="Times New Roman" w:hAnsi="Arial" w:cs="Arial"/>
                <w:b/>
                <w:bCs/>
                <w:sz w:val="16"/>
                <w:szCs w:val="20"/>
                <w:lang w:val="es-ES" w:eastAsia="es-ES"/>
              </w:rPr>
            </w:pPr>
            <w:r w:rsidRPr="00750256">
              <w:rPr>
                <w:rFonts w:ascii="Arial" w:eastAsia="Times New Roman" w:hAnsi="Arial" w:cs="Arial"/>
                <w:b/>
                <w:bCs/>
                <w:sz w:val="16"/>
                <w:szCs w:val="20"/>
                <w:lang w:val="es-ES" w:eastAsia="es-ES"/>
              </w:rPr>
              <w:t>A más tardar ocho (8) días hábiles posteriores al último día del mes de enero, febrero, marzo, abril, mayo, junio, julio, agosto, septiembre, octubre, noviembre y diciembre de 2017.</w:t>
            </w:r>
          </w:p>
        </w:tc>
      </w:tr>
      <w:tr w:rsidR="00A02C75" w:rsidRPr="00750256" w:rsidTr="00A02C75">
        <w:trPr>
          <w:trHeight w:val="729"/>
        </w:trPr>
        <w:tc>
          <w:tcPr>
            <w:tcW w:w="4909" w:type="dxa"/>
            <w:tcBorders>
              <w:top w:val="single" w:sz="4" w:space="0" w:color="auto"/>
              <w:left w:val="single" w:sz="12" w:space="0" w:color="auto"/>
              <w:bottom w:val="single" w:sz="4" w:space="0" w:color="auto"/>
              <w:right w:val="single" w:sz="4" w:space="0" w:color="auto"/>
            </w:tcBorders>
            <w:vAlign w:val="center"/>
          </w:tcPr>
          <w:p w:rsidR="00A02C75" w:rsidRPr="00750256" w:rsidRDefault="00A02C75" w:rsidP="00A02C75">
            <w:pPr>
              <w:jc w:val="both"/>
              <w:rPr>
                <w:rFonts w:ascii="Arial" w:eastAsia="Times New Roman" w:hAnsi="Arial" w:cs="Arial"/>
                <w:bCs/>
                <w:sz w:val="16"/>
                <w:szCs w:val="18"/>
                <w:lang w:val="es-ES" w:eastAsia="es-ES"/>
              </w:rPr>
            </w:pPr>
            <w:r w:rsidRPr="00750256">
              <w:rPr>
                <w:rFonts w:ascii="Arial" w:eastAsia="Times New Roman" w:hAnsi="Arial" w:cs="Arial"/>
                <w:bCs/>
                <w:sz w:val="16"/>
                <w:szCs w:val="20"/>
                <w:lang w:val="es-ES" w:eastAsia="es-ES"/>
              </w:rPr>
              <w:t xml:space="preserve">Certificación Trimestral de la Cartera de Préstamos Hipotecarios que garantizan las Emisiones de Certificados de Inversión emitidas por el FSV, de conformidad a las Regulaciones para el manejo de la garantía de emisiones de valores de deuda cuando esta se constituya con préstamos hipotecarios (RCTG-32/2010), emitida por la </w:t>
            </w:r>
            <w:r w:rsidRPr="00750256">
              <w:rPr>
                <w:rFonts w:ascii="Arial" w:eastAsia="Times New Roman" w:hAnsi="Arial" w:cs="Arial"/>
                <w:sz w:val="16"/>
                <w:szCs w:val="20"/>
                <w:lang w:val="es-ES" w:eastAsia="es-ES"/>
              </w:rPr>
              <w:t>Superintendencia del Sistema Financiero (</w:t>
            </w:r>
            <w:r w:rsidRPr="00750256">
              <w:rPr>
                <w:rFonts w:ascii="Arial" w:eastAsia="Times New Roman" w:hAnsi="Arial" w:cs="Arial"/>
                <w:bCs/>
                <w:sz w:val="16"/>
                <w:szCs w:val="20"/>
                <w:lang w:val="es-ES" w:eastAsia="es-ES"/>
              </w:rPr>
              <w:t>Superintendencia Adjunta de Valores) y vigente a partir del 3-1-2011.</w:t>
            </w:r>
          </w:p>
        </w:tc>
        <w:tc>
          <w:tcPr>
            <w:tcW w:w="3880" w:type="dxa"/>
            <w:tcBorders>
              <w:top w:val="single" w:sz="4" w:space="0" w:color="auto"/>
              <w:left w:val="nil"/>
              <w:bottom w:val="single" w:sz="4" w:space="0" w:color="auto"/>
              <w:right w:val="single" w:sz="12" w:space="0" w:color="auto"/>
            </w:tcBorders>
            <w:vAlign w:val="center"/>
          </w:tcPr>
          <w:p w:rsidR="00A02C75" w:rsidRPr="00750256" w:rsidRDefault="00A02C75" w:rsidP="00A02C75">
            <w:pPr>
              <w:jc w:val="both"/>
              <w:rPr>
                <w:rFonts w:ascii="Arial" w:eastAsia="Times New Roman" w:hAnsi="Arial" w:cs="Arial"/>
                <w:b/>
                <w:bCs/>
                <w:sz w:val="16"/>
                <w:szCs w:val="20"/>
                <w:lang w:val="es-ES" w:eastAsia="es-ES"/>
              </w:rPr>
            </w:pPr>
            <w:r w:rsidRPr="00750256">
              <w:rPr>
                <w:rFonts w:ascii="Arial" w:eastAsia="Times New Roman" w:hAnsi="Arial" w:cs="Arial"/>
                <w:b/>
                <w:bCs/>
                <w:sz w:val="16"/>
                <w:szCs w:val="18"/>
                <w:lang w:val="es-ES" w:eastAsia="es-ES"/>
              </w:rPr>
              <w:t xml:space="preserve">A más tardar dieciocho (18) días hábiles posteriores al último día de los meses de: marzo, junio, septiembre y diciembre de 2017.  </w:t>
            </w:r>
          </w:p>
        </w:tc>
      </w:tr>
      <w:tr w:rsidR="00A02C75" w:rsidRPr="00750256" w:rsidTr="00A02C75">
        <w:trPr>
          <w:trHeight w:val="1157"/>
        </w:trPr>
        <w:tc>
          <w:tcPr>
            <w:tcW w:w="4909" w:type="dxa"/>
            <w:tcBorders>
              <w:top w:val="single" w:sz="4" w:space="0" w:color="auto"/>
              <w:left w:val="single" w:sz="12" w:space="0" w:color="auto"/>
              <w:bottom w:val="single" w:sz="4" w:space="0" w:color="auto"/>
              <w:right w:val="single" w:sz="4" w:space="0" w:color="auto"/>
            </w:tcBorders>
            <w:vAlign w:val="center"/>
          </w:tcPr>
          <w:p w:rsidR="00A02C75" w:rsidRPr="00750256" w:rsidRDefault="00A02C75" w:rsidP="00A02C75">
            <w:pPr>
              <w:jc w:val="both"/>
              <w:rPr>
                <w:rFonts w:ascii="Arial" w:eastAsia="Times New Roman" w:hAnsi="Arial" w:cs="Arial"/>
                <w:bCs/>
                <w:sz w:val="16"/>
                <w:szCs w:val="18"/>
                <w:lang w:val="es-ES" w:eastAsia="es-ES"/>
              </w:rPr>
            </w:pPr>
            <w:r w:rsidRPr="00750256">
              <w:rPr>
                <w:rFonts w:ascii="Arial" w:eastAsia="Times New Roman" w:hAnsi="Arial" w:cs="Arial"/>
                <w:bCs/>
                <w:sz w:val="16"/>
                <w:szCs w:val="20"/>
                <w:lang w:val="es-ES" w:eastAsia="es-ES"/>
              </w:rPr>
              <w:t xml:space="preserve">Certificaciones de la Cartera de Préstamos Hipotecarios que se constituyan como garantía a las nuevas emisiones de valores de deuda; o bien, Certificaciones de Cartera de Préstamos Hipotecarios candidata a titularizarse. </w:t>
            </w:r>
          </w:p>
        </w:tc>
        <w:tc>
          <w:tcPr>
            <w:tcW w:w="3880" w:type="dxa"/>
            <w:tcBorders>
              <w:top w:val="single" w:sz="4" w:space="0" w:color="auto"/>
              <w:left w:val="nil"/>
              <w:bottom w:val="single" w:sz="4" w:space="0" w:color="auto"/>
              <w:right w:val="single" w:sz="12" w:space="0" w:color="auto"/>
            </w:tcBorders>
            <w:vAlign w:val="center"/>
          </w:tcPr>
          <w:p w:rsidR="00A02C75" w:rsidRPr="00750256" w:rsidRDefault="00A02C75" w:rsidP="00A02C75">
            <w:pPr>
              <w:jc w:val="both"/>
              <w:rPr>
                <w:rFonts w:ascii="Arial" w:eastAsia="Times New Roman" w:hAnsi="Arial" w:cs="Arial"/>
                <w:b/>
                <w:bCs/>
                <w:sz w:val="16"/>
                <w:szCs w:val="18"/>
                <w:lang w:val="es-ES" w:eastAsia="es-ES"/>
              </w:rPr>
            </w:pPr>
            <w:r w:rsidRPr="00750256">
              <w:rPr>
                <w:rFonts w:ascii="Arial" w:eastAsia="Times New Roman" w:hAnsi="Arial" w:cs="Arial"/>
                <w:b/>
                <w:bCs/>
                <w:sz w:val="16"/>
                <w:szCs w:val="18"/>
                <w:lang w:val="es-ES" w:eastAsia="es-ES"/>
              </w:rPr>
              <w:t>A más tardar diez (10) días hábiles posteriores a la solicitud del servicio por parte del Administrador del Contrato.</w:t>
            </w:r>
          </w:p>
          <w:p w:rsidR="00A02C75" w:rsidRPr="00750256" w:rsidRDefault="00A02C75" w:rsidP="00A02C75">
            <w:pPr>
              <w:jc w:val="both"/>
              <w:rPr>
                <w:rFonts w:ascii="Arial" w:eastAsia="Times New Roman" w:hAnsi="Arial" w:cs="Arial"/>
                <w:b/>
                <w:bCs/>
                <w:sz w:val="16"/>
                <w:szCs w:val="18"/>
                <w:lang w:val="es-ES" w:eastAsia="es-ES"/>
              </w:rPr>
            </w:pPr>
          </w:p>
        </w:tc>
      </w:tr>
      <w:tr w:rsidR="00A02C75" w:rsidRPr="00750256" w:rsidTr="00A02C75">
        <w:trPr>
          <w:trHeight w:val="388"/>
        </w:trPr>
        <w:tc>
          <w:tcPr>
            <w:tcW w:w="4909" w:type="dxa"/>
            <w:tcBorders>
              <w:top w:val="single" w:sz="4" w:space="0" w:color="auto"/>
              <w:left w:val="single" w:sz="12" w:space="0" w:color="auto"/>
              <w:bottom w:val="single" w:sz="12" w:space="0" w:color="auto"/>
              <w:right w:val="single" w:sz="4" w:space="0" w:color="auto"/>
            </w:tcBorders>
            <w:vAlign w:val="center"/>
          </w:tcPr>
          <w:p w:rsidR="00A02C75" w:rsidRPr="00750256" w:rsidRDefault="00A02C75" w:rsidP="00A02C75">
            <w:pPr>
              <w:jc w:val="both"/>
              <w:rPr>
                <w:rFonts w:ascii="Arial" w:eastAsia="Times New Roman" w:hAnsi="Arial" w:cs="Arial"/>
                <w:bCs/>
                <w:sz w:val="16"/>
                <w:szCs w:val="20"/>
                <w:lang w:val="es-ES" w:eastAsia="es-ES"/>
              </w:rPr>
            </w:pPr>
            <w:r w:rsidRPr="00750256">
              <w:rPr>
                <w:rFonts w:ascii="Arial" w:eastAsia="Times New Roman" w:hAnsi="Arial" w:cs="Arial"/>
                <w:bCs/>
                <w:sz w:val="16"/>
                <w:szCs w:val="20"/>
                <w:lang w:val="es-ES" w:eastAsia="es-ES"/>
              </w:rPr>
              <w:t>Auditar y certificar indicadores financieros del FSV al 31 de diciembre de 2017</w:t>
            </w:r>
          </w:p>
        </w:tc>
        <w:tc>
          <w:tcPr>
            <w:tcW w:w="3880" w:type="dxa"/>
            <w:tcBorders>
              <w:top w:val="single" w:sz="4" w:space="0" w:color="auto"/>
              <w:left w:val="nil"/>
              <w:bottom w:val="single" w:sz="12" w:space="0" w:color="auto"/>
              <w:right w:val="single" w:sz="12" w:space="0" w:color="auto"/>
            </w:tcBorders>
            <w:vAlign w:val="center"/>
          </w:tcPr>
          <w:p w:rsidR="00A02C75" w:rsidRPr="00750256" w:rsidRDefault="00A02C75" w:rsidP="00A02C75">
            <w:pPr>
              <w:jc w:val="center"/>
              <w:rPr>
                <w:rFonts w:ascii="Arial" w:eastAsia="Times New Roman" w:hAnsi="Arial" w:cs="Arial"/>
                <w:b/>
                <w:bCs/>
                <w:sz w:val="16"/>
                <w:szCs w:val="18"/>
                <w:lang w:val="es-ES" w:eastAsia="es-ES"/>
              </w:rPr>
            </w:pPr>
            <w:r w:rsidRPr="00750256">
              <w:rPr>
                <w:rFonts w:ascii="Arial" w:eastAsia="Times New Roman" w:hAnsi="Arial" w:cs="Arial"/>
                <w:b/>
                <w:bCs/>
                <w:sz w:val="16"/>
                <w:szCs w:val="18"/>
                <w:lang w:val="es-ES" w:eastAsia="es-ES"/>
              </w:rPr>
              <w:t>09/02/2018</w:t>
            </w:r>
          </w:p>
        </w:tc>
      </w:tr>
    </w:tbl>
    <w:p w:rsidR="00A02C75" w:rsidRPr="00750256" w:rsidRDefault="00A02C75" w:rsidP="00A02C75">
      <w:pPr>
        <w:ind w:left="567"/>
        <w:jc w:val="both"/>
        <w:rPr>
          <w:rFonts w:ascii="Arial" w:eastAsia="Times New Roman" w:hAnsi="Arial" w:cs="Arial"/>
          <w:color w:val="000000"/>
          <w:sz w:val="4"/>
          <w:szCs w:val="4"/>
          <w:lang w:val="es-ES" w:eastAsia="es-ES"/>
        </w:rPr>
      </w:pPr>
    </w:p>
    <w:p w:rsidR="00A02C75" w:rsidRPr="00750256" w:rsidRDefault="00A02C75" w:rsidP="00A02C75">
      <w:pPr>
        <w:ind w:left="567"/>
        <w:jc w:val="both"/>
        <w:rPr>
          <w:rFonts w:ascii="Arial" w:eastAsia="Times New Roman" w:hAnsi="Arial" w:cs="Arial"/>
          <w:color w:val="000000"/>
          <w:sz w:val="2"/>
          <w:szCs w:val="4"/>
          <w:lang w:val="es-MX" w:eastAsia="es-ES"/>
        </w:rPr>
      </w:pPr>
    </w:p>
    <w:p w:rsidR="00A02C75" w:rsidRPr="00A02C75" w:rsidRDefault="00A02C75" w:rsidP="00A02C75">
      <w:pPr>
        <w:tabs>
          <w:tab w:val="left" w:pos="567"/>
        </w:tabs>
        <w:jc w:val="both"/>
        <w:rPr>
          <w:rFonts w:ascii="Arial" w:hAnsi="Arial" w:cs="Arial"/>
          <w:b/>
          <w:sz w:val="22"/>
          <w:szCs w:val="22"/>
        </w:rPr>
      </w:pPr>
      <w:r w:rsidRPr="00A02C75">
        <w:rPr>
          <w:rFonts w:ascii="Arial" w:hAnsi="Arial" w:cs="Arial"/>
          <w:sz w:val="22"/>
          <w:szCs w:val="22"/>
        </w:rPr>
        <w:t>Por tanto, con base en el dictamen de la Comisión de Evaluación de Ofertas, se solicita a Junta Directiva a</w:t>
      </w:r>
      <w:proofErr w:type="spellStart"/>
      <w:r w:rsidRPr="00A02C75">
        <w:rPr>
          <w:rFonts w:ascii="Arial" w:hAnsi="Arial" w:cs="Arial"/>
          <w:bCs/>
          <w:sz w:val="22"/>
          <w:szCs w:val="22"/>
          <w:lang w:val="es-ES"/>
        </w:rPr>
        <w:t>utorizar</w:t>
      </w:r>
      <w:proofErr w:type="spellEnd"/>
      <w:r w:rsidRPr="00A02C75">
        <w:rPr>
          <w:rFonts w:ascii="Arial" w:hAnsi="Arial" w:cs="Arial"/>
          <w:bCs/>
          <w:sz w:val="22"/>
          <w:szCs w:val="22"/>
          <w:lang w:val="es-ES"/>
        </w:rPr>
        <w:t xml:space="preserve"> que se presente a la Asamblea de Gobernadores, para su aprobación y adjudicación, el servicio objeto de proceso Concurso Público No. FSV-01/2016 “Servicios Auditoria Externa para el Ejercicio 2017, a la Sociedad Elías &amp; Asociados, por un monto de TREINTA Y TRES MIL NOVECIENTOS 00/100 DOLARES ($33,900.00) valores incluyen IVA. Junta Directiva, luego de conocer en detalle el informe </w:t>
      </w:r>
      <w:r w:rsidRPr="00A02C75">
        <w:rPr>
          <w:rFonts w:ascii="Arial" w:hAnsi="Arial" w:cs="Arial"/>
          <w:sz w:val="22"/>
          <w:szCs w:val="22"/>
        </w:rPr>
        <w:t xml:space="preserve">presentado por el Licenciado René Cuéllar Marenco y el </w:t>
      </w:r>
      <w:r w:rsidRPr="00A02C75">
        <w:rPr>
          <w:rFonts w:ascii="Arial" w:hAnsi="Arial" w:cs="Arial"/>
          <w:sz w:val="22"/>
          <w:szCs w:val="22"/>
        </w:rPr>
        <w:lastRenderedPageBreak/>
        <w:t xml:space="preserve">Ingeniero Julio Tarcicio Rivas García, Jefe de la Unidad de Adquisiciones y Contrataciones Institucional (UACI), por unanimidad </w:t>
      </w:r>
      <w:r w:rsidRPr="00A02C75">
        <w:rPr>
          <w:rFonts w:ascii="Arial" w:hAnsi="Arial" w:cs="Arial"/>
          <w:b/>
          <w:sz w:val="22"/>
          <w:szCs w:val="22"/>
        </w:rPr>
        <w:t>ACUERDA:</w:t>
      </w:r>
    </w:p>
    <w:p w:rsidR="00A02C75" w:rsidRPr="00A02C75" w:rsidRDefault="00A02C75" w:rsidP="00A02C75">
      <w:pPr>
        <w:tabs>
          <w:tab w:val="left" w:pos="567"/>
        </w:tabs>
        <w:jc w:val="both"/>
        <w:rPr>
          <w:rFonts w:ascii="Arial" w:hAnsi="Arial" w:cs="Arial"/>
          <w:sz w:val="22"/>
          <w:szCs w:val="22"/>
        </w:rPr>
      </w:pPr>
    </w:p>
    <w:p w:rsidR="00A02C75" w:rsidRPr="00A02C75" w:rsidRDefault="00A02C75" w:rsidP="00A02C75">
      <w:pPr>
        <w:jc w:val="both"/>
        <w:rPr>
          <w:rFonts w:ascii="Arial" w:hAnsi="Arial" w:cs="Arial"/>
          <w:sz w:val="22"/>
          <w:szCs w:val="22"/>
        </w:rPr>
      </w:pPr>
      <w:r w:rsidRPr="00A02C75">
        <w:rPr>
          <w:rFonts w:ascii="Arial" w:hAnsi="Arial" w:cs="Arial"/>
          <w:bCs/>
          <w:sz w:val="22"/>
          <w:szCs w:val="22"/>
          <w:lang w:val="es-ES"/>
        </w:rPr>
        <w:t>Autorizar que se presente a la Asamblea de Gobernadores, para su aprobación y adjudicación, el servicio objeto de proceso Concurso Público No. FSV-01/2016 “Servicios Auditoria Externa para el Ejercicio 2017, a la Sociedad Elías &amp; Asociados, por un monto de TREINTA Y TRES MIL NOVECIENTOS 00/100 DOLARES ($33,900.00) valores incluyen IVA.</w:t>
      </w:r>
    </w:p>
    <w:p w:rsidR="00A02C75" w:rsidRDefault="00A02C75" w:rsidP="00A02C75">
      <w:pPr>
        <w:jc w:val="both"/>
      </w:pPr>
    </w:p>
    <w:p w:rsidR="00426D7F" w:rsidRDefault="00426D7F" w:rsidP="00AB5468">
      <w:pPr>
        <w:jc w:val="both"/>
        <w:rPr>
          <w:rFonts w:ascii="Arial" w:hAnsi="Arial" w:cs="Arial"/>
          <w:b/>
        </w:rPr>
      </w:pPr>
    </w:p>
    <w:p w:rsidR="00451B49" w:rsidRDefault="00451B49" w:rsidP="00A02C75">
      <w:pPr>
        <w:jc w:val="both"/>
        <w:rPr>
          <w:rFonts w:ascii="Arial" w:hAnsi="Arial" w:cs="Arial"/>
          <w:b/>
          <w:bCs/>
        </w:rPr>
      </w:pPr>
      <w:r>
        <w:rPr>
          <w:rFonts w:ascii="Arial" w:hAnsi="Arial" w:cs="Arial"/>
          <w:b/>
        </w:rPr>
        <w:t xml:space="preserve">X) </w:t>
      </w:r>
      <w:r w:rsidRPr="00D84EB1">
        <w:rPr>
          <w:rFonts w:ascii="Arial" w:hAnsi="Arial" w:cs="Arial"/>
          <w:b/>
        </w:rPr>
        <w:t>SOLICITUD DE MODIFICACION AL MUTUO HIPOTECARIO DEL FSV</w:t>
      </w:r>
      <w:r w:rsidR="00A02C75">
        <w:rPr>
          <w:rFonts w:ascii="Arial" w:hAnsi="Arial" w:cs="Arial"/>
          <w:b/>
        </w:rPr>
        <w:t xml:space="preserve">. </w:t>
      </w:r>
      <w:r w:rsidRPr="00991C74">
        <w:rPr>
          <w:rFonts w:ascii="Arial" w:hAnsi="Arial" w:cs="Arial"/>
          <w:lang w:val="es-MX"/>
        </w:rPr>
        <w:t>El Presidente y Director Ejecutivo</w:t>
      </w:r>
      <w:r w:rsidRPr="00991C74">
        <w:rPr>
          <w:rFonts w:ascii="Arial" w:hAnsi="Arial" w:cs="Arial"/>
        </w:rPr>
        <w:t xml:space="preserve"> sometió a consideración de Junta Directiva la </w:t>
      </w:r>
      <w:r>
        <w:rPr>
          <w:rFonts w:ascii="Arial" w:hAnsi="Arial" w:cs="Arial"/>
        </w:rPr>
        <w:t xml:space="preserve">solicitud de </w:t>
      </w:r>
      <w:r w:rsidRPr="00C6115A">
        <w:rPr>
          <w:rFonts w:ascii="Arial" w:hAnsi="Arial" w:cs="Arial"/>
        </w:rPr>
        <w:t>solicitud de modificaci</w:t>
      </w:r>
      <w:r>
        <w:rPr>
          <w:rFonts w:ascii="Arial" w:hAnsi="Arial" w:cs="Arial"/>
        </w:rPr>
        <w:t>ó</w:t>
      </w:r>
      <w:r w:rsidRPr="00C6115A">
        <w:rPr>
          <w:rFonts w:ascii="Arial" w:hAnsi="Arial" w:cs="Arial"/>
        </w:rPr>
        <w:t xml:space="preserve">n al mutuo hipotecario del </w:t>
      </w:r>
      <w:r>
        <w:rPr>
          <w:rFonts w:ascii="Arial" w:hAnsi="Arial" w:cs="Arial"/>
        </w:rPr>
        <w:t>FSV</w:t>
      </w:r>
      <w:r w:rsidRPr="00991C74">
        <w:rPr>
          <w:rFonts w:ascii="Arial" w:hAnsi="Arial" w:cs="Arial"/>
        </w:rPr>
        <w:t xml:space="preserve">. Para su exposición invitó al Licenciado René Cuellar Marenco, Gerente de Finanzas, quien explicó que </w:t>
      </w:r>
      <w:r w:rsidRPr="00DC23EC">
        <w:rPr>
          <w:rFonts w:ascii="Arial" w:hAnsi="Arial" w:cs="Arial"/>
          <w:bCs/>
        </w:rPr>
        <w:t>según Punto V) del Acta de sesión N</w:t>
      </w:r>
      <w:r>
        <w:rPr>
          <w:rFonts w:ascii="Arial" w:hAnsi="Arial" w:cs="Arial"/>
          <w:bCs/>
        </w:rPr>
        <w:t>°</w:t>
      </w:r>
      <w:r w:rsidRPr="00DC23EC">
        <w:rPr>
          <w:rFonts w:ascii="Arial" w:hAnsi="Arial" w:cs="Arial"/>
          <w:bCs/>
        </w:rPr>
        <w:t xml:space="preserve"> JD-124/2016 de fecha 7 de julio de 2016</w:t>
      </w:r>
      <w:r>
        <w:rPr>
          <w:rFonts w:ascii="Arial" w:hAnsi="Arial" w:cs="Arial"/>
          <w:bCs/>
        </w:rPr>
        <w:t xml:space="preserve">, </w:t>
      </w:r>
      <w:r w:rsidRPr="00DC23EC">
        <w:rPr>
          <w:rFonts w:ascii="Arial" w:hAnsi="Arial" w:cs="Arial"/>
          <w:bCs/>
        </w:rPr>
        <w:t>Junta Directiva</w:t>
      </w:r>
      <w:r>
        <w:rPr>
          <w:rFonts w:ascii="Arial" w:hAnsi="Arial" w:cs="Arial"/>
          <w:bCs/>
        </w:rPr>
        <w:t xml:space="preserve"> a</w:t>
      </w:r>
      <w:r w:rsidRPr="00DC23EC">
        <w:rPr>
          <w:rFonts w:ascii="Arial" w:hAnsi="Arial" w:cs="Arial"/>
          <w:bCs/>
        </w:rPr>
        <w:t>utorizó suscribir contrato de Línea de Crédito con el BCIE</w:t>
      </w:r>
      <w:r>
        <w:rPr>
          <w:rFonts w:ascii="Arial" w:hAnsi="Arial" w:cs="Arial"/>
          <w:bCs/>
        </w:rPr>
        <w:t>, cuya firma se realizó el</w:t>
      </w:r>
      <w:r w:rsidRPr="00DC23EC">
        <w:rPr>
          <w:rFonts w:ascii="Arial" w:hAnsi="Arial" w:cs="Arial"/>
          <w:bCs/>
        </w:rPr>
        <w:t xml:space="preserve"> 23 de septiembre de 2016</w:t>
      </w:r>
      <w:r>
        <w:rPr>
          <w:rFonts w:ascii="Arial" w:hAnsi="Arial" w:cs="Arial"/>
          <w:bCs/>
        </w:rPr>
        <w:t xml:space="preserve">. </w:t>
      </w:r>
      <w:r w:rsidRPr="00DC23EC">
        <w:rPr>
          <w:rFonts w:ascii="Arial" w:hAnsi="Arial" w:cs="Arial"/>
          <w:bCs/>
        </w:rPr>
        <w:t>Modificación al modelo de Mutuo Hipotecario de conformidad a la sección 11.04 del Contrato Línea Global de Crédito entre el BCIE y el FSV.</w:t>
      </w:r>
      <w:r>
        <w:rPr>
          <w:rFonts w:ascii="Arial" w:hAnsi="Arial" w:cs="Arial"/>
          <w:bCs/>
        </w:rPr>
        <w:t xml:space="preserve"> Indicó que la </w:t>
      </w:r>
      <w:r w:rsidRPr="00DC23EC">
        <w:rPr>
          <w:rFonts w:ascii="Arial" w:hAnsi="Arial" w:cs="Arial"/>
          <w:bCs/>
        </w:rPr>
        <w:t>Sección 11.04. Disposiciones del Usuario Final</w:t>
      </w:r>
      <w:r>
        <w:rPr>
          <w:rFonts w:ascii="Arial" w:hAnsi="Arial" w:cs="Arial"/>
          <w:bCs/>
        </w:rPr>
        <w:t xml:space="preserve">, señala lo siguiente: “ </w:t>
      </w:r>
      <w:r w:rsidRPr="00DC23EC">
        <w:rPr>
          <w:rFonts w:ascii="Arial" w:hAnsi="Arial" w:cs="Arial"/>
          <w:bCs/>
        </w:rPr>
        <w:t>A incluir en el crédito y/ o expediente del Usuario Final, las disposiciones siguientes: i) la mención al Usuario Final de que los fondos provienen de recursos del BCIE; ii)  el compromiso del Usuario Final de facilitar y permitir a la IFI la realización de inspecciones y auditorías que se consideren necesarias en relación a los Usuarios Finales, de las cuales el BCIE podrá participar siempre y cuando lo haga en conjunto en la IFI</w:t>
      </w:r>
      <w:r w:rsidRPr="00DC23EC">
        <w:rPr>
          <w:rFonts w:ascii="Arial" w:hAnsi="Arial" w:cs="Arial"/>
          <w:b/>
          <w:bCs/>
        </w:rPr>
        <w:t xml:space="preserve">; iii) la autorización para que dicho crédito, con todos sus derechos y prerrogativas, pueda ser cedido o traspasado por la IFI a favor de tercera persona, ya sea natural o jurídica, informándolo al Usuario Final; </w:t>
      </w:r>
      <w:r w:rsidRPr="00DC23EC">
        <w:rPr>
          <w:rFonts w:ascii="Arial" w:hAnsi="Arial" w:cs="Arial"/>
          <w:bCs/>
        </w:rPr>
        <w:t>iv) la mención expresa, cuando aplique según el programa que se esté utilizando, de incluir disposiciones referentes a penalidades sobre pagos anticipados y comisiones especiales exigidas por las fuentes externas de recursos.</w:t>
      </w:r>
      <w:r>
        <w:rPr>
          <w:rFonts w:ascii="Arial" w:hAnsi="Arial" w:cs="Arial"/>
          <w:bCs/>
        </w:rPr>
        <w:t>” La propuesta de modificación al Mutuo Hipotecario es la siguiente: “</w:t>
      </w:r>
      <w:r w:rsidRPr="00DC23EC">
        <w:rPr>
          <w:rFonts w:ascii="Arial" w:hAnsi="Arial" w:cs="Arial"/>
          <w:bCs/>
        </w:rPr>
        <w:t xml:space="preserve">O) ACEPTACION DEL DEUDOR: El deudor acepta el crédito concedido y manifiesta: 1)  estar enterado de las obligaciones que contrae, todas las cuales acepta en su totalidad,  </w:t>
      </w:r>
      <w:r w:rsidRPr="00DC23EC">
        <w:rPr>
          <w:rFonts w:ascii="Arial" w:hAnsi="Arial" w:cs="Arial"/>
          <w:b/>
          <w:bCs/>
        </w:rPr>
        <w:t xml:space="preserve">2) que el presente Crédito con todos sus derechos y prerrogativas, puede ser cedido o traspasado a favor de tercera persona, ya sea natural o jurídica, </w:t>
      </w:r>
      <w:r w:rsidRPr="00DC23EC">
        <w:rPr>
          <w:rFonts w:ascii="Arial" w:hAnsi="Arial" w:cs="Arial"/>
          <w:bCs/>
        </w:rPr>
        <w:t>y 3) que esta aceptación la hace por habérsele explicado y haberlas comprendido, y que con ese conocimiento suscribe el presente contrato.</w:t>
      </w:r>
      <w:r>
        <w:rPr>
          <w:rFonts w:ascii="Arial" w:hAnsi="Arial" w:cs="Arial"/>
          <w:bCs/>
        </w:rPr>
        <w:t>” También se solicita i</w:t>
      </w:r>
      <w:r w:rsidRPr="00DC23EC">
        <w:rPr>
          <w:rFonts w:ascii="Arial" w:hAnsi="Arial" w:cs="Arial"/>
          <w:bCs/>
        </w:rPr>
        <w:t>ncluir en la lista de los que tienen acceso a la información reservada a la Línea Global de Crédito autorizada por el BCIE, a la Superintendencia del Sistema Financiero y a las dos Clasificadoras de Riesgo actualmente contratadas.</w:t>
      </w:r>
      <w:r>
        <w:rPr>
          <w:rFonts w:ascii="Arial" w:hAnsi="Arial" w:cs="Arial"/>
          <w:bCs/>
        </w:rPr>
        <w:t xml:space="preserve"> Luego de la presentación se solicita a</w:t>
      </w:r>
      <w:r w:rsidRPr="00DC23EC">
        <w:rPr>
          <w:rFonts w:ascii="Arial" w:hAnsi="Arial" w:cs="Arial"/>
          <w:bCs/>
        </w:rPr>
        <w:t xml:space="preserve">utorizar se realicen los trámites en la Superintendencia del Sistema Financiero para </w:t>
      </w:r>
      <w:r>
        <w:rPr>
          <w:rFonts w:ascii="Arial" w:hAnsi="Arial" w:cs="Arial"/>
          <w:bCs/>
        </w:rPr>
        <w:t>modificar el</w:t>
      </w:r>
      <w:r w:rsidRPr="00DC23EC">
        <w:rPr>
          <w:rFonts w:ascii="Arial" w:hAnsi="Arial" w:cs="Arial"/>
          <w:bCs/>
        </w:rPr>
        <w:t xml:space="preserve"> Mutuo Hipotecario </w:t>
      </w:r>
      <w:r>
        <w:rPr>
          <w:rFonts w:ascii="Arial" w:hAnsi="Arial" w:cs="Arial"/>
          <w:bCs/>
        </w:rPr>
        <w:t>e i</w:t>
      </w:r>
      <w:r w:rsidRPr="00DC23EC">
        <w:rPr>
          <w:rFonts w:ascii="Arial" w:hAnsi="Arial" w:cs="Arial"/>
          <w:bCs/>
        </w:rPr>
        <w:t>ncluir en la lista de los que tienen acceso a la información reservada a la Línea Global de Crédito autorizada por el BCIE, a la Superintendencia del Sistema Financiero y a las dos Clasificadoras de Riesgo actualmente contratadas.</w:t>
      </w:r>
      <w:r>
        <w:rPr>
          <w:rFonts w:ascii="Arial" w:hAnsi="Arial" w:cs="Arial"/>
          <w:bCs/>
        </w:rPr>
        <w:t xml:space="preserve"> </w:t>
      </w:r>
      <w:r w:rsidRPr="00991C74">
        <w:rPr>
          <w:rFonts w:ascii="Arial" w:hAnsi="Arial" w:cs="Arial"/>
        </w:rPr>
        <w:t>Jun</w:t>
      </w:r>
      <w:r>
        <w:rPr>
          <w:rFonts w:ascii="Arial" w:hAnsi="Arial" w:cs="Arial"/>
        </w:rPr>
        <w:t xml:space="preserve">ta Directiva, luego de conocida la solicitud </w:t>
      </w:r>
      <w:r w:rsidRPr="00991C74">
        <w:rPr>
          <w:rFonts w:ascii="Arial" w:hAnsi="Arial" w:cs="Arial"/>
        </w:rPr>
        <w:t>presentad</w:t>
      </w:r>
      <w:r>
        <w:rPr>
          <w:rFonts w:ascii="Arial" w:hAnsi="Arial" w:cs="Arial"/>
        </w:rPr>
        <w:t>a</w:t>
      </w:r>
      <w:r w:rsidRPr="00991C74">
        <w:rPr>
          <w:rFonts w:ascii="Arial" w:hAnsi="Arial" w:cs="Arial"/>
        </w:rPr>
        <w:t xml:space="preserve"> por el Licenciado René Cuéllar Marenco, Gerente de Finanzas, por unanimidad </w:t>
      </w:r>
      <w:r w:rsidRPr="00991C74">
        <w:rPr>
          <w:rFonts w:ascii="Arial" w:hAnsi="Arial" w:cs="Arial"/>
          <w:b/>
        </w:rPr>
        <w:t>ACUERDA:</w:t>
      </w:r>
    </w:p>
    <w:p w:rsidR="00451B49" w:rsidRDefault="00451B49" w:rsidP="00451B49">
      <w:pPr>
        <w:jc w:val="both"/>
        <w:rPr>
          <w:rFonts w:ascii="Arial" w:hAnsi="Arial" w:cs="Arial"/>
          <w:b/>
          <w:bCs/>
        </w:rPr>
      </w:pPr>
    </w:p>
    <w:p w:rsidR="00451B49" w:rsidRDefault="00451B49" w:rsidP="00451B49">
      <w:pPr>
        <w:numPr>
          <w:ilvl w:val="0"/>
          <w:numId w:val="21"/>
        </w:numPr>
        <w:jc w:val="both"/>
        <w:rPr>
          <w:rFonts w:ascii="Arial" w:hAnsi="Arial" w:cs="Arial"/>
          <w:bCs/>
        </w:rPr>
      </w:pPr>
      <w:r w:rsidRPr="00DC23EC">
        <w:rPr>
          <w:rFonts w:ascii="Arial" w:hAnsi="Arial" w:cs="Arial"/>
          <w:bCs/>
        </w:rPr>
        <w:t>Autorizar se realicen los trámites en la Superintendencia del Sistema Financiero para incorporar en el Mutuo Hipotecario lo requerido en la sección 11.04 literal iii) del contrato de Línea Global de Crédito</w:t>
      </w:r>
      <w:r>
        <w:rPr>
          <w:rFonts w:ascii="Arial" w:hAnsi="Arial" w:cs="Arial"/>
          <w:bCs/>
        </w:rPr>
        <w:t>.</w:t>
      </w:r>
    </w:p>
    <w:p w:rsidR="00451B49" w:rsidRPr="00DC23EC" w:rsidRDefault="00451B49" w:rsidP="00451B49">
      <w:pPr>
        <w:ind w:left="360"/>
        <w:jc w:val="both"/>
        <w:rPr>
          <w:rFonts w:ascii="Arial" w:hAnsi="Arial" w:cs="Arial"/>
          <w:bCs/>
        </w:rPr>
      </w:pPr>
    </w:p>
    <w:p w:rsidR="00451B49" w:rsidRDefault="00451B49" w:rsidP="00451B49">
      <w:pPr>
        <w:numPr>
          <w:ilvl w:val="0"/>
          <w:numId w:val="21"/>
        </w:numPr>
        <w:jc w:val="both"/>
        <w:rPr>
          <w:rFonts w:ascii="Arial" w:hAnsi="Arial" w:cs="Arial"/>
          <w:bCs/>
        </w:rPr>
      </w:pPr>
      <w:r w:rsidRPr="00DC23EC">
        <w:rPr>
          <w:rFonts w:ascii="Arial" w:hAnsi="Arial" w:cs="Arial"/>
          <w:bCs/>
        </w:rPr>
        <w:lastRenderedPageBreak/>
        <w:t>Incluir en la lista de los que tienen acceso a la información reservada a la Línea Global de Crédito autorizada por el BCIE, a la Superintendencia del Sistema Financiero y a las dos Clasificadoras de Riesgo actualmente contratadas.</w:t>
      </w:r>
    </w:p>
    <w:p w:rsidR="00451B49" w:rsidRDefault="00451B49" w:rsidP="00451B49">
      <w:pPr>
        <w:pStyle w:val="Prrafodelista"/>
        <w:rPr>
          <w:rFonts w:ascii="Arial" w:hAnsi="Arial" w:cs="Arial"/>
          <w:bCs/>
        </w:rPr>
      </w:pPr>
    </w:p>
    <w:p w:rsidR="00451B49" w:rsidRPr="00DC23EC" w:rsidRDefault="00451B49" w:rsidP="00451B49">
      <w:pPr>
        <w:numPr>
          <w:ilvl w:val="0"/>
          <w:numId w:val="21"/>
        </w:numPr>
        <w:jc w:val="both"/>
        <w:rPr>
          <w:rFonts w:ascii="Arial" w:hAnsi="Arial" w:cs="Arial"/>
          <w:bCs/>
        </w:rPr>
      </w:pPr>
      <w:r w:rsidRPr="00DC23EC">
        <w:rPr>
          <w:rFonts w:ascii="Arial" w:hAnsi="Arial" w:cs="Arial"/>
          <w:bCs/>
        </w:rPr>
        <w:t>Ratificar este punto en esta misma sesión.</w:t>
      </w:r>
    </w:p>
    <w:p w:rsidR="00451B49" w:rsidRDefault="00451B49" w:rsidP="00451B49">
      <w:pPr>
        <w:jc w:val="both"/>
        <w:rPr>
          <w:rFonts w:ascii="Arial" w:hAnsi="Arial" w:cs="Arial"/>
          <w:b/>
          <w:bCs/>
        </w:rPr>
      </w:pPr>
    </w:p>
    <w:p w:rsidR="00384380" w:rsidRDefault="00384380" w:rsidP="00426D7F">
      <w:pPr>
        <w:jc w:val="both"/>
        <w:rPr>
          <w:rFonts w:ascii="Arial" w:hAnsi="Arial" w:cs="Arial"/>
          <w:b/>
        </w:rPr>
      </w:pPr>
    </w:p>
    <w:p w:rsidR="00426D7F" w:rsidRPr="00B67623" w:rsidRDefault="00426D7F" w:rsidP="00426D7F">
      <w:pPr>
        <w:jc w:val="both"/>
        <w:rPr>
          <w:rFonts w:ascii="Arial" w:hAnsi="Arial" w:cs="Arial"/>
          <w:lang w:val="es-MX"/>
        </w:rPr>
      </w:pPr>
      <w:r>
        <w:rPr>
          <w:rFonts w:ascii="Arial" w:hAnsi="Arial" w:cs="Arial"/>
          <w:b/>
        </w:rPr>
        <w:t>XI)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59</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541,978.15</w:t>
      </w:r>
      <w:r w:rsidRPr="00B67623">
        <w:rPr>
          <w:rFonts w:ascii="Arial" w:hAnsi="Arial" w:cs="Arial"/>
          <w:lang w:val="es-MX"/>
        </w:rPr>
        <w:t xml:space="preserve"> según avalúos técnicos y su saldo contable es de $</w:t>
      </w:r>
      <w:r>
        <w:rPr>
          <w:rFonts w:ascii="Arial" w:hAnsi="Arial" w:cs="Arial"/>
          <w:lang w:val="es-MX"/>
        </w:rPr>
        <w:t>752,243.46</w:t>
      </w:r>
      <w:r w:rsidRPr="00B67623">
        <w:rPr>
          <w:rFonts w:ascii="Arial" w:hAnsi="Arial" w:cs="Arial"/>
          <w:lang w:val="es-MX"/>
        </w:rPr>
        <w:t>, lo que significa una d</w:t>
      </w:r>
      <w:r>
        <w:rPr>
          <w:rFonts w:ascii="Arial" w:hAnsi="Arial" w:cs="Arial"/>
          <w:lang w:val="es-MX"/>
        </w:rPr>
        <w:t>iferencia negativa de $210,265.31</w:t>
      </w:r>
      <w:r w:rsidRPr="00B67623">
        <w:rPr>
          <w:rFonts w:ascii="Arial" w:hAnsi="Arial" w:cs="Arial"/>
          <w:lang w:val="es-MX"/>
        </w:rPr>
        <w:t>.</w:t>
      </w:r>
      <w:r>
        <w:rPr>
          <w:rFonts w:ascii="Arial" w:hAnsi="Arial" w:cs="Arial"/>
          <w:lang w:val="es-MX"/>
        </w:rPr>
        <w:t xml:space="preserve"> Lo anterior según el siguiente detalle</w:t>
      </w:r>
      <w:r w:rsidRPr="00B67623">
        <w:rPr>
          <w:rFonts w:ascii="Arial" w:hAnsi="Arial" w:cs="Arial"/>
          <w:lang w:val="es-MX"/>
        </w:rPr>
        <w:t xml:space="preserve">: </w:t>
      </w:r>
      <w:r>
        <w:rPr>
          <w:rFonts w:ascii="Arial" w:hAnsi="Arial" w:cs="Arial"/>
          <w:lang w:val="es-MX"/>
        </w:rPr>
        <w:t>10</w:t>
      </w:r>
      <w:r w:rsidRPr="00B67623">
        <w:rPr>
          <w:rFonts w:ascii="Arial" w:hAnsi="Arial" w:cs="Arial"/>
          <w:lang w:val="es-MX"/>
        </w:rPr>
        <w:t xml:space="preserve"> Activos por el buen estado y condición en que se encuentran, tienen un precio de venta de $</w:t>
      </w:r>
      <w:r>
        <w:rPr>
          <w:rFonts w:ascii="Arial" w:hAnsi="Arial" w:cs="Arial"/>
          <w:lang w:val="es-MX"/>
        </w:rPr>
        <w:t>129,682.24</w:t>
      </w:r>
      <w:r w:rsidRPr="00B67623">
        <w:rPr>
          <w:rFonts w:ascii="Arial" w:hAnsi="Arial" w:cs="Arial"/>
          <w:lang w:val="es-MX"/>
        </w:rPr>
        <w:t xml:space="preserve"> y un valor contable de $</w:t>
      </w:r>
      <w:r>
        <w:rPr>
          <w:rFonts w:ascii="Arial" w:hAnsi="Arial" w:cs="Arial"/>
          <w:lang w:val="es-MX"/>
        </w:rPr>
        <w:t>93,047.95</w:t>
      </w:r>
      <w:r w:rsidRPr="00B67623">
        <w:rPr>
          <w:rFonts w:ascii="Arial" w:hAnsi="Arial" w:cs="Arial"/>
          <w:lang w:val="es-MX"/>
        </w:rPr>
        <w:t>, lo que refleja una diferencia positiva de $</w:t>
      </w:r>
      <w:r>
        <w:rPr>
          <w:rFonts w:ascii="Arial" w:hAnsi="Arial" w:cs="Arial"/>
          <w:lang w:val="es-MX"/>
        </w:rPr>
        <w:t>36,634.29 y, 49</w:t>
      </w:r>
      <w:r w:rsidRPr="00B67623">
        <w:rPr>
          <w:rFonts w:ascii="Arial" w:hAnsi="Arial" w:cs="Arial"/>
          <w:lang w:val="es-MX"/>
        </w:rPr>
        <w:t xml:space="preserve"> tienen un precio de venta de $</w:t>
      </w:r>
      <w:r>
        <w:rPr>
          <w:rFonts w:ascii="Arial" w:hAnsi="Arial" w:cs="Arial"/>
          <w:lang w:val="es-MX"/>
        </w:rPr>
        <w:t>412,295.91</w:t>
      </w:r>
      <w:r w:rsidRPr="00B67623">
        <w:rPr>
          <w:rFonts w:ascii="Arial" w:hAnsi="Arial" w:cs="Arial"/>
          <w:lang w:val="es-MX"/>
        </w:rPr>
        <w:t xml:space="preserve"> y un saldo contable de $</w:t>
      </w:r>
      <w:r>
        <w:rPr>
          <w:rFonts w:ascii="Arial" w:hAnsi="Arial" w:cs="Arial"/>
          <w:lang w:val="es-MX"/>
        </w:rPr>
        <w:t>659,195.51</w:t>
      </w:r>
      <w:r w:rsidRPr="00B67623">
        <w:rPr>
          <w:rFonts w:ascii="Arial" w:hAnsi="Arial" w:cs="Arial"/>
          <w:lang w:val="es-MX"/>
        </w:rPr>
        <w:t>, lo que refleja una diferencia negativa de $</w:t>
      </w:r>
      <w:r>
        <w:rPr>
          <w:rFonts w:ascii="Arial" w:hAnsi="Arial" w:cs="Arial"/>
          <w:lang w:val="es-MX"/>
        </w:rPr>
        <w:t>246,899.60</w:t>
      </w:r>
      <w:r w:rsidRPr="00B67623">
        <w:rPr>
          <w:rFonts w:ascii="Arial" w:hAnsi="Arial" w:cs="Arial"/>
          <w:lang w:val="es-MX"/>
        </w:rPr>
        <w:t xml:space="preserve">. Por </w:t>
      </w:r>
      <w:r>
        <w:rPr>
          <w:rFonts w:ascii="Arial" w:hAnsi="Arial" w:cs="Arial"/>
          <w:lang w:val="es-MX"/>
        </w:rPr>
        <w:t>lo expuesto</w:t>
      </w:r>
      <w:r w:rsidRPr="00B67623">
        <w:rPr>
          <w:rFonts w:ascii="Arial" w:hAnsi="Arial" w:cs="Arial"/>
          <w:lang w:val="es-MX"/>
        </w:rPr>
        <w:t xml:space="preserve"> se solicita autorización para aplicar la Reserva de Saneamiento existente creada por Asamblea de Gobernadores, de conformidad con la Ley del FSV, por la diferencia de $</w:t>
      </w:r>
      <w:r>
        <w:rPr>
          <w:rFonts w:ascii="Arial" w:hAnsi="Arial" w:cs="Arial"/>
          <w:lang w:val="es-MX"/>
        </w:rPr>
        <w:t>246,899.60</w:t>
      </w:r>
      <w:r w:rsidRPr="00B67623">
        <w:rPr>
          <w:rFonts w:ascii="Arial" w:hAnsi="Arial" w:cs="Arial"/>
          <w:lang w:val="es-MX"/>
        </w:rPr>
        <w:t xml:space="preserve">. </w:t>
      </w:r>
      <w:r>
        <w:rPr>
          <w:rFonts w:ascii="Arial" w:hAnsi="Arial" w:cs="Arial"/>
          <w:lang w:val="es-MX"/>
        </w:rPr>
        <w:t>E</w:t>
      </w:r>
      <w:r w:rsidRPr="00B67623">
        <w:rPr>
          <w:rFonts w:ascii="Arial" w:hAnsi="Arial" w:cs="Arial"/>
          <w:lang w:val="es-MX"/>
        </w:rPr>
        <w:t>l Licenciado Villegas</w:t>
      </w:r>
      <w:r>
        <w:rPr>
          <w:rFonts w:ascii="Arial" w:hAnsi="Arial" w:cs="Arial"/>
          <w:lang w:val="es-MX"/>
        </w:rPr>
        <w:t xml:space="preserve"> Vásquez a</w:t>
      </w:r>
      <w:r w:rsidRPr="00B67623">
        <w:rPr>
          <w:rFonts w:ascii="Arial" w:hAnsi="Arial" w:cs="Arial"/>
          <w:lang w:val="es-MX"/>
        </w:rPr>
        <w:t xml:space="preserve">gregó, que el precio de venta de todos estos activos es en relación al saldo de capital con que se recuperaron dichos créditos del </w:t>
      </w:r>
      <w:r>
        <w:rPr>
          <w:rFonts w:ascii="Arial" w:hAnsi="Arial" w:cs="Arial"/>
          <w:lang w:val="es-MX"/>
        </w:rPr>
        <w:t>114.04</w:t>
      </w:r>
      <w:r w:rsidRPr="00B67623">
        <w:rPr>
          <w:rFonts w:ascii="Arial" w:hAnsi="Arial" w:cs="Arial"/>
          <w:lang w:val="es-MX"/>
        </w:rPr>
        <w:t xml:space="preserve">%. Por la venta al crédito de los </w:t>
      </w:r>
      <w:r>
        <w:rPr>
          <w:rFonts w:ascii="Arial" w:hAnsi="Arial" w:cs="Arial"/>
          <w:lang w:val="es-MX"/>
        </w:rPr>
        <w:t xml:space="preserve">54 </w:t>
      </w:r>
      <w:r w:rsidRPr="00B67623">
        <w:rPr>
          <w:rFonts w:ascii="Arial" w:hAnsi="Arial" w:cs="Arial"/>
          <w:lang w:val="es-MX"/>
        </w:rPr>
        <w:t>activos se tendrían costos de oportunidad y se podrían tener flujos anuales de intereses y capital aproximados de $</w:t>
      </w:r>
      <w:r>
        <w:rPr>
          <w:rFonts w:ascii="Arial" w:hAnsi="Arial" w:cs="Arial"/>
          <w:lang w:val="es-MX"/>
        </w:rPr>
        <w:t xml:space="preserve">37,228.83 </w:t>
      </w:r>
      <w:r w:rsidRPr="00B67623">
        <w:rPr>
          <w:rFonts w:ascii="Arial" w:hAnsi="Arial" w:cs="Arial"/>
          <w:lang w:val="es-MX"/>
        </w:rPr>
        <w:t>y durante la vigencia de los préstamos, de hasta $</w:t>
      </w:r>
      <w:r>
        <w:rPr>
          <w:rFonts w:ascii="Arial" w:hAnsi="Arial" w:cs="Arial"/>
          <w:lang w:val="es-MX"/>
        </w:rPr>
        <w:t>1</w:t>
      </w:r>
      <w:proofErr w:type="gramStart"/>
      <w:r>
        <w:rPr>
          <w:rFonts w:ascii="Arial" w:hAnsi="Arial" w:cs="Arial"/>
          <w:lang w:val="es-MX"/>
        </w:rPr>
        <w:t>,091,185.34</w:t>
      </w:r>
      <w:proofErr w:type="gramEnd"/>
      <w:r w:rsidRPr="00B67623">
        <w:rPr>
          <w:rFonts w:ascii="Arial" w:hAnsi="Arial" w:cs="Arial"/>
          <w:lang w:val="es-MX"/>
        </w:rPr>
        <w:t xml:space="preserve">. </w:t>
      </w:r>
      <w:r w:rsidRPr="00C53FA7">
        <w:rPr>
          <w:rFonts w:ascii="Arial" w:hAnsi="Arial" w:cs="Arial"/>
          <w:lang w:val="es-MX"/>
        </w:rPr>
        <w:t xml:space="preserve">Por la </w:t>
      </w:r>
      <w:r w:rsidRPr="00F5649E">
        <w:rPr>
          <w:rFonts w:ascii="Arial" w:hAnsi="Arial" w:cs="Arial"/>
          <w:lang w:val="es-MX"/>
        </w:rPr>
        <w:t>venta de contado</w:t>
      </w:r>
      <w:r w:rsidRPr="00C53FA7">
        <w:rPr>
          <w:rFonts w:ascii="Arial" w:hAnsi="Arial" w:cs="Arial"/>
          <w:lang w:val="es-MX"/>
        </w:rPr>
        <w:t xml:space="preserve"> de </w:t>
      </w:r>
      <w:r>
        <w:rPr>
          <w:rFonts w:ascii="Arial" w:hAnsi="Arial" w:cs="Arial"/>
          <w:lang w:val="es-MX"/>
        </w:rPr>
        <w:t>5</w:t>
      </w:r>
      <w:r w:rsidRPr="00C53FA7">
        <w:rPr>
          <w:rFonts w:ascii="Arial" w:hAnsi="Arial" w:cs="Arial"/>
          <w:lang w:val="es-MX"/>
        </w:rPr>
        <w:t xml:space="preserve"> activos se obtendrá liquidez inmediata de </w:t>
      </w:r>
      <w:r w:rsidRPr="00374B04">
        <w:rPr>
          <w:rFonts w:ascii="Arial" w:hAnsi="Arial" w:cs="Arial"/>
          <w:lang w:val="es-MX"/>
        </w:rPr>
        <w:t>$</w:t>
      </w:r>
      <w:r>
        <w:rPr>
          <w:rFonts w:ascii="Arial" w:hAnsi="Arial" w:cs="Arial"/>
          <w:lang w:val="es-MX"/>
        </w:rPr>
        <w:t>24,525.43</w:t>
      </w:r>
      <w:r w:rsidRPr="00374B04">
        <w:rPr>
          <w:rFonts w:ascii="Arial" w:hAnsi="Arial" w:cs="Arial"/>
          <w:lang w:val="es-MX"/>
        </w:rPr>
        <w:t>.</w:t>
      </w:r>
      <w:r w:rsidRPr="00C53FA7">
        <w:rPr>
          <w:rFonts w:ascii="Arial" w:hAnsi="Arial" w:cs="Arial"/>
          <w:lang w:val="es-MX"/>
        </w:rPr>
        <w:t xml:space="preserve"> </w:t>
      </w:r>
      <w:r>
        <w:rPr>
          <w:rFonts w:ascii="Arial" w:hAnsi="Arial" w:cs="Arial"/>
          <w:lang w:val="es-MX"/>
        </w:rPr>
        <w:t>En virtud de lo expuesto, el Licenciado Villegas Vásquez recomienda a</w:t>
      </w:r>
      <w:proofErr w:type="spellStart"/>
      <w:r w:rsidRPr="000925DA">
        <w:rPr>
          <w:rFonts w:ascii="Arial" w:hAnsi="Arial" w:cs="Arial"/>
        </w:rPr>
        <w:t>utorizar</w:t>
      </w:r>
      <w:proofErr w:type="spellEnd"/>
      <w:r w:rsidRPr="000925DA">
        <w:rPr>
          <w:rFonts w:ascii="Arial" w:hAnsi="Arial" w:cs="Arial"/>
        </w:rPr>
        <w:t xml:space="preserve"> los precios de venta de </w:t>
      </w:r>
      <w:r>
        <w:rPr>
          <w:rFonts w:ascii="Arial" w:hAnsi="Arial" w:cs="Arial"/>
        </w:rPr>
        <w:t>59</w:t>
      </w:r>
      <w:r w:rsidRPr="000925DA">
        <w:rPr>
          <w:rFonts w:ascii="Arial" w:hAnsi="Arial" w:cs="Arial"/>
        </w:rPr>
        <w:t xml:space="preserve"> Activos Extraordinarios </w:t>
      </w:r>
      <w:r>
        <w:rPr>
          <w:rFonts w:ascii="Arial" w:hAnsi="Arial" w:cs="Arial"/>
        </w:rPr>
        <w:t xml:space="preserve">y </w:t>
      </w:r>
      <w:r w:rsidRPr="000925DA">
        <w:rPr>
          <w:rFonts w:ascii="Arial" w:hAnsi="Arial" w:cs="Arial"/>
        </w:rPr>
        <w:t xml:space="preserve">que se haga efectiva la reserva de saneamiento de </w:t>
      </w:r>
      <w:r>
        <w:rPr>
          <w:rFonts w:ascii="Arial" w:hAnsi="Arial" w:cs="Arial"/>
        </w:rPr>
        <w:t>49</w:t>
      </w:r>
      <w:r w:rsidRPr="00B67623">
        <w:rPr>
          <w:rFonts w:ascii="Arial" w:hAnsi="Arial" w:cs="Arial"/>
        </w:rPr>
        <w:t xml:space="preserve"> de los </w:t>
      </w:r>
      <w:r>
        <w:rPr>
          <w:rFonts w:ascii="Arial" w:hAnsi="Arial" w:cs="Arial"/>
        </w:rPr>
        <w:t>59</w:t>
      </w:r>
      <w:r w:rsidRPr="000925DA">
        <w:rPr>
          <w:rFonts w:ascii="Arial" w:hAnsi="Arial" w:cs="Arial"/>
        </w:rPr>
        <w:t xml:space="preserve"> Activos Extraordinarios</w:t>
      </w:r>
      <w:r>
        <w:rPr>
          <w:rFonts w:ascii="Arial" w:hAnsi="Arial" w:cs="Arial"/>
        </w:rPr>
        <w:t xml:space="preserve"> en los términos expuestos. </w:t>
      </w: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Licenciado Carlos Orlando Villegas Vásquez, Gerente de Servicio al Cliente, por unanimidad </w:t>
      </w:r>
      <w:r w:rsidRPr="00B67623">
        <w:rPr>
          <w:rFonts w:ascii="Arial" w:hAnsi="Arial" w:cs="Arial"/>
          <w:b/>
          <w:lang w:val="es-MX"/>
        </w:rPr>
        <w:t>ACUERDA:</w:t>
      </w:r>
    </w:p>
    <w:p w:rsidR="00426D7F" w:rsidRPr="00B67623" w:rsidRDefault="00426D7F" w:rsidP="00426D7F">
      <w:pPr>
        <w:jc w:val="both"/>
        <w:rPr>
          <w:rFonts w:ascii="Arial" w:hAnsi="Arial" w:cs="Arial"/>
          <w:lang w:val="es-MX"/>
        </w:rPr>
      </w:pPr>
    </w:p>
    <w:p w:rsidR="00426D7F" w:rsidRPr="00B67623" w:rsidRDefault="00426D7F" w:rsidP="00426D7F">
      <w:pPr>
        <w:numPr>
          <w:ilvl w:val="0"/>
          <w:numId w:val="5"/>
        </w:numPr>
        <w:tabs>
          <w:tab w:val="clear" w:pos="765"/>
          <w:tab w:val="num" w:pos="405"/>
        </w:tabs>
        <w:ind w:left="405"/>
        <w:jc w:val="both"/>
        <w:rPr>
          <w:rFonts w:ascii="Arial" w:hAnsi="Arial" w:cs="Arial"/>
        </w:rPr>
      </w:pPr>
      <w:r w:rsidRPr="00B67623">
        <w:rPr>
          <w:rFonts w:ascii="Arial" w:hAnsi="Arial" w:cs="Arial"/>
        </w:rPr>
        <w:t xml:space="preserve">Autorizar los precios de venta de </w:t>
      </w:r>
      <w:r>
        <w:rPr>
          <w:rFonts w:ascii="Arial" w:hAnsi="Arial" w:cs="Arial"/>
        </w:rPr>
        <w:t>59</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541,978.15</w:t>
      </w:r>
      <w:r w:rsidRPr="00B67623">
        <w:rPr>
          <w:rFonts w:ascii="Arial" w:hAnsi="Arial" w:cs="Arial"/>
          <w:lang w:val="es-MX"/>
        </w:rPr>
        <w:t xml:space="preserve"> </w:t>
      </w:r>
      <w:r w:rsidRPr="00B67623">
        <w:rPr>
          <w:rFonts w:ascii="Arial" w:hAnsi="Arial" w:cs="Arial"/>
        </w:rPr>
        <w:t>según listado que se anexa a la presente acta.</w:t>
      </w:r>
    </w:p>
    <w:p w:rsidR="00426D7F" w:rsidRPr="00B67623" w:rsidRDefault="00426D7F" w:rsidP="00426D7F">
      <w:pPr>
        <w:ind w:left="-360"/>
        <w:jc w:val="both"/>
        <w:rPr>
          <w:rFonts w:ascii="Arial" w:hAnsi="Arial" w:cs="Arial"/>
        </w:rPr>
      </w:pPr>
    </w:p>
    <w:p w:rsidR="00426D7F" w:rsidRPr="00B67623" w:rsidRDefault="00426D7F" w:rsidP="00426D7F">
      <w:pPr>
        <w:numPr>
          <w:ilvl w:val="0"/>
          <w:numId w:val="5"/>
        </w:numPr>
        <w:tabs>
          <w:tab w:val="num" w:pos="45"/>
          <w:tab w:val="left" w:pos="426"/>
        </w:tabs>
        <w:ind w:left="405"/>
        <w:jc w:val="both"/>
        <w:rPr>
          <w:rFonts w:ascii="Arial" w:hAnsi="Arial" w:cs="Arial"/>
        </w:rPr>
      </w:pPr>
      <w:r w:rsidRPr="00B67623">
        <w:rPr>
          <w:rFonts w:ascii="Arial" w:hAnsi="Arial" w:cs="Arial"/>
        </w:rPr>
        <w:t xml:space="preserve">Autorizar que se haga efectiva la reserva de saneamiento de </w:t>
      </w:r>
      <w:r>
        <w:rPr>
          <w:rFonts w:ascii="Arial" w:hAnsi="Arial" w:cs="Arial"/>
        </w:rPr>
        <w:t>49</w:t>
      </w:r>
      <w:r w:rsidRPr="00B67623">
        <w:rPr>
          <w:rFonts w:ascii="Arial" w:hAnsi="Arial" w:cs="Arial"/>
        </w:rPr>
        <w:t xml:space="preserve"> de los </w:t>
      </w:r>
      <w:r>
        <w:rPr>
          <w:rFonts w:ascii="Arial" w:hAnsi="Arial" w:cs="Arial"/>
        </w:rPr>
        <w:t>59</w:t>
      </w:r>
      <w:r w:rsidRPr="00B67623">
        <w:rPr>
          <w:rFonts w:ascii="Arial" w:hAnsi="Arial" w:cs="Arial"/>
        </w:rPr>
        <w:t xml:space="preserve"> Activos Extraordinarios por un monto de $</w:t>
      </w:r>
      <w:r>
        <w:rPr>
          <w:rFonts w:ascii="Arial" w:hAnsi="Arial" w:cs="Arial"/>
          <w:lang w:val="es-MX"/>
        </w:rPr>
        <w:t>246,899.60</w:t>
      </w:r>
      <w:r w:rsidRPr="00B67623">
        <w:rPr>
          <w:rFonts w:ascii="Arial" w:hAnsi="Arial" w:cs="Arial"/>
        </w:rPr>
        <w:t>, resultante de la diferencia entre el precio de venta recomendado y su saldo contable.</w:t>
      </w:r>
    </w:p>
    <w:p w:rsidR="00426D7F" w:rsidRPr="00B67623" w:rsidRDefault="00426D7F" w:rsidP="00426D7F">
      <w:pPr>
        <w:tabs>
          <w:tab w:val="left" w:pos="426"/>
        </w:tabs>
        <w:ind w:left="-360"/>
        <w:jc w:val="both"/>
        <w:rPr>
          <w:rFonts w:ascii="Arial" w:hAnsi="Arial" w:cs="Arial"/>
        </w:rPr>
      </w:pPr>
    </w:p>
    <w:p w:rsidR="00426D7F" w:rsidRPr="00B67623" w:rsidRDefault="00426D7F" w:rsidP="00426D7F">
      <w:pPr>
        <w:numPr>
          <w:ilvl w:val="0"/>
          <w:numId w:val="5"/>
        </w:numPr>
        <w:tabs>
          <w:tab w:val="num" w:pos="45"/>
          <w:tab w:val="left" w:pos="426"/>
        </w:tabs>
        <w:ind w:left="405"/>
        <w:jc w:val="both"/>
        <w:rPr>
          <w:rFonts w:ascii="Arial" w:hAnsi="Arial" w:cs="Arial"/>
        </w:rPr>
      </w:pPr>
      <w:r w:rsidRPr="00B67623">
        <w:rPr>
          <w:rFonts w:ascii="Arial" w:hAnsi="Arial" w:cs="Arial"/>
        </w:rPr>
        <w:t>Este Punto se ratifica en esta misma sesión.</w:t>
      </w:r>
    </w:p>
    <w:p w:rsidR="00426D7F" w:rsidRDefault="00426D7F" w:rsidP="00426D7F">
      <w:pPr>
        <w:tabs>
          <w:tab w:val="left" w:pos="426"/>
          <w:tab w:val="left" w:pos="567"/>
          <w:tab w:val="left" w:pos="851"/>
          <w:tab w:val="left" w:pos="993"/>
        </w:tabs>
        <w:autoSpaceDE w:val="0"/>
        <w:autoSpaceDN w:val="0"/>
        <w:adjustRightInd w:val="0"/>
        <w:jc w:val="both"/>
        <w:rPr>
          <w:rFonts w:ascii="Arial" w:hAnsi="Arial" w:cs="Arial"/>
          <w:b/>
          <w:bCs/>
        </w:rPr>
      </w:pPr>
    </w:p>
    <w:p w:rsidR="00451B49" w:rsidRDefault="00451B49" w:rsidP="00AB5468">
      <w:pPr>
        <w:jc w:val="both"/>
        <w:rPr>
          <w:rFonts w:ascii="Arial" w:hAnsi="Arial" w:cs="Arial"/>
          <w:b/>
        </w:rPr>
      </w:pPr>
    </w:p>
    <w:p w:rsidR="00451B49" w:rsidRPr="00E7507C" w:rsidRDefault="00451B49" w:rsidP="00451B49">
      <w:pPr>
        <w:jc w:val="both"/>
        <w:rPr>
          <w:rFonts w:ascii="Arial" w:hAnsi="Arial" w:cs="Arial"/>
          <w:b/>
          <w:lang w:val="es-MX"/>
        </w:rPr>
      </w:pPr>
      <w:r>
        <w:rPr>
          <w:rFonts w:ascii="Arial" w:hAnsi="Arial" w:cs="Arial"/>
          <w:b/>
        </w:rPr>
        <w:t xml:space="preserve">XII) </w:t>
      </w:r>
      <w:r w:rsidRPr="00D84EB1">
        <w:rPr>
          <w:rFonts w:ascii="Arial" w:hAnsi="Arial" w:cs="Arial"/>
          <w:b/>
        </w:rPr>
        <w:t>SEGUIMIENTO DEL PLAN ANUAL OPERATIVO, PA</w:t>
      </w:r>
      <w:r>
        <w:rPr>
          <w:rFonts w:ascii="Arial" w:hAnsi="Arial" w:cs="Arial"/>
          <w:b/>
        </w:rPr>
        <w:t xml:space="preserve">O, AL MES DE SEPTIEMBRE DE 2016. </w:t>
      </w:r>
      <w:r w:rsidRPr="00E7507C">
        <w:rPr>
          <w:rFonts w:ascii="Arial" w:hAnsi="Arial" w:cs="Arial"/>
          <w:lang w:val="es-MX"/>
        </w:rPr>
        <w:t xml:space="preserve">El Presidente y Director Ejecutivo invitó al licenciado Luis Josué Ventura Hernández, Gerente de Planificación, para presentar a los directores, </w:t>
      </w:r>
      <w:r w:rsidRPr="00E7507C">
        <w:rPr>
          <w:rFonts w:ascii="Arial" w:hAnsi="Arial" w:cs="Arial"/>
          <w:bCs/>
          <w:iCs/>
          <w:lang w:val="es-MX"/>
        </w:rPr>
        <w:t>el Seguimiento y Evaluación del Plan Anual Operativo (PAO) correspondiente al periodo Enero-</w:t>
      </w:r>
      <w:r w:rsidRPr="00E7507C">
        <w:rPr>
          <w:rFonts w:ascii="Arial" w:hAnsi="Arial" w:cs="Arial"/>
          <w:lang w:val="es-MX"/>
        </w:rPr>
        <w:t xml:space="preserve"> </w:t>
      </w:r>
      <w:r>
        <w:rPr>
          <w:rFonts w:ascii="Arial" w:hAnsi="Arial" w:cs="Arial"/>
          <w:lang w:val="es-MX"/>
        </w:rPr>
        <w:t>Septiembre</w:t>
      </w:r>
      <w:r w:rsidRPr="00E7507C">
        <w:rPr>
          <w:rFonts w:ascii="Arial" w:hAnsi="Arial" w:cs="Arial"/>
        </w:rPr>
        <w:t xml:space="preserve"> </w:t>
      </w:r>
      <w:r w:rsidRPr="00E7507C">
        <w:rPr>
          <w:rFonts w:ascii="Arial" w:hAnsi="Arial" w:cs="Arial"/>
        </w:rPr>
        <w:lastRenderedPageBreak/>
        <w:t xml:space="preserve">de </w:t>
      </w:r>
      <w:r w:rsidRPr="00E7507C">
        <w:rPr>
          <w:rFonts w:ascii="Arial" w:hAnsi="Arial" w:cs="Arial"/>
          <w:bCs/>
          <w:iCs/>
          <w:lang w:val="es-MX"/>
        </w:rPr>
        <w:t xml:space="preserve">2016 y </w:t>
      </w:r>
      <w:r w:rsidRPr="00E7507C">
        <w:rPr>
          <w:rFonts w:ascii="Arial" w:hAnsi="Arial" w:cs="Arial"/>
          <w:lang w:val="es-MX"/>
        </w:rPr>
        <w:t xml:space="preserve">solicitud de modificación de metas del Plan Anual Operativo (PAO) 2016. Explicó que se trae este informe, </w:t>
      </w:r>
      <w:r w:rsidRPr="00E7507C">
        <w:rPr>
          <w:rFonts w:ascii="Arial" w:hAnsi="Arial" w:cs="Arial"/>
        </w:rPr>
        <w:t>basado en la autorización de Asamblea de Gobernadores en sesión N° AG-14</w:t>
      </w:r>
      <w:r>
        <w:rPr>
          <w:rFonts w:ascii="Arial" w:hAnsi="Arial" w:cs="Arial"/>
        </w:rPr>
        <w:t>7</w:t>
      </w:r>
      <w:r w:rsidRPr="00E7507C">
        <w:rPr>
          <w:rFonts w:ascii="Arial" w:hAnsi="Arial" w:cs="Arial"/>
        </w:rPr>
        <w:t xml:space="preserve">, </w:t>
      </w:r>
      <w:r>
        <w:rPr>
          <w:rFonts w:ascii="Arial" w:hAnsi="Arial" w:cs="Arial"/>
        </w:rPr>
        <w:t>del 13 de noviem</w:t>
      </w:r>
      <w:r w:rsidRPr="00E7507C">
        <w:rPr>
          <w:rFonts w:ascii="Arial" w:hAnsi="Arial" w:cs="Arial"/>
        </w:rPr>
        <w:t>bre de 201</w:t>
      </w:r>
      <w:r>
        <w:rPr>
          <w:rFonts w:ascii="Arial" w:hAnsi="Arial" w:cs="Arial"/>
        </w:rPr>
        <w:t>5</w:t>
      </w:r>
      <w:r w:rsidRPr="00E7507C">
        <w:rPr>
          <w:rFonts w:ascii="Arial" w:hAnsi="Arial" w:cs="Arial"/>
        </w:rPr>
        <w:t>,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w:t>
      </w:r>
      <w:r>
        <w:rPr>
          <w:rFonts w:ascii="Arial" w:hAnsi="Arial" w:cs="Arial"/>
        </w:rPr>
        <w:t>6</w:t>
      </w:r>
      <w:r w:rsidRPr="00E7507C">
        <w:rPr>
          <w:rFonts w:ascii="Arial" w:hAnsi="Arial" w:cs="Arial"/>
        </w:rPr>
        <w:t xml:space="preserve">.” La presentación comprendió: la Ejecutoria de los proyectos e Indicadores 2016, Informe de Evaluación y Solicitud de </w:t>
      </w:r>
      <w:r>
        <w:rPr>
          <w:rFonts w:ascii="Arial" w:hAnsi="Arial" w:cs="Arial"/>
        </w:rPr>
        <w:t>Ajustes</w:t>
      </w:r>
      <w:r w:rsidRPr="00E7507C">
        <w:rPr>
          <w:rFonts w:ascii="Arial" w:hAnsi="Arial" w:cs="Arial"/>
        </w:rPr>
        <w:t>. En lo que se refiere a la Evaluación del PAO, se expusieron las 4 áreas de acción: 1- Gestión Crediticia, con 7 proyectos y 1</w:t>
      </w:r>
      <w:r>
        <w:rPr>
          <w:rFonts w:ascii="Arial" w:hAnsi="Arial" w:cs="Arial"/>
        </w:rPr>
        <w:t>3</w:t>
      </w:r>
      <w:r w:rsidRPr="00E7507C">
        <w:rPr>
          <w:rFonts w:ascii="Arial" w:hAnsi="Arial" w:cs="Arial"/>
        </w:rPr>
        <w:t xml:space="preserve"> indicadores. 2- Servicio</w:t>
      </w:r>
      <w:r>
        <w:rPr>
          <w:rFonts w:ascii="Arial" w:hAnsi="Arial" w:cs="Arial"/>
        </w:rPr>
        <w:t xml:space="preserve"> al Cliente, con 7 proyectos y 8</w:t>
      </w:r>
      <w:r w:rsidRPr="00E7507C">
        <w:rPr>
          <w:rFonts w:ascii="Arial" w:hAnsi="Arial" w:cs="Arial"/>
        </w:rPr>
        <w:t xml:space="preserve"> indicadores. 3- Fortalecimiento Financiero, con 1</w:t>
      </w:r>
      <w:r>
        <w:rPr>
          <w:rFonts w:ascii="Arial" w:hAnsi="Arial" w:cs="Arial"/>
        </w:rPr>
        <w:t>1</w:t>
      </w:r>
      <w:r w:rsidRPr="00E7507C">
        <w:rPr>
          <w:rFonts w:ascii="Arial" w:hAnsi="Arial" w:cs="Arial"/>
        </w:rPr>
        <w:t xml:space="preserve"> proyectos y </w:t>
      </w:r>
      <w:r>
        <w:rPr>
          <w:rFonts w:ascii="Arial" w:hAnsi="Arial" w:cs="Arial"/>
        </w:rPr>
        <w:t>16</w:t>
      </w:r>
      <w:r w:rsidRPr="00E7507C">
        <w:rPr>
          <w:rFonts w:ascii="Arial" w:hAnsi="Arial" w:cs="Arial"/>
        </w:rPr>
        <w:t xml:space="preserve"> indicadores y 4-Desarrollo Institucional, con 1</w:t>
      </w:r>
      <w:r>
        <w:rPr>
          <w:rFonts w:ascii="Arial" w:hAnsi="Arial" w:cs="Arial"/>
        </w:rPr>
        <w:t>7</w:t>
      </w:r>
      <w:r w:rsidRPr="00E7507C">
        <w:rPr>
          <w:rFonts w:ascii="Arial" w:hAnsi="Arial" w:cs="Arial"/>
        </w:rPr>
        <w:t xml:space="preserve"> proyectos y </w:t>
      </w:r>
      <w:r>
        <w:rPr>
          <w:rFonts w:ascii="Arial" w:hAnsi="Arial" w:cs="Arial"/>
        </w:rPr>
        <w:t>19</w:t>
      </w:r>
      <w:r w:rsidRPr="00E7507C">
        <w:rPr>
          <w:rFonts w:ascii="Arial" w:hAnsi="Arial" w:cs="Arial"/>
        </w:rPr>
        <w:t xml:space="preserve"> indicadores. En resumen, el cumplimiento de indicadores presenta: 1 indicador cuyo cumplimiento se ubicó </w:t>
      </w:r>
      <w:r w:rsidR="00C675D5">
        <w:rPr>
          <w:rFonts w:ascii="Arial" w:hAnsi="Arial" w:cs="Arial"/>
        </w:rPr>
        <w:t xml:space="preserve"> en </w:t>
      </w:r>
      <w:r w:rsidRPr="00E7507C">
        <w:rPr>
          <w:rFonts w:ascii="Arial" w:hAnsi="Arial" w:cs="Arial"/>
        </w:rPr>
        <w:t xml:space="preserve">el rango de </w:t>
      </w:r>
      <w:r w:rsidR="00C675D5">
        <w:rPr>
          <w:rFonts w:ascii="Arial" w:hAnsi="Arial" w:cs="Arial"/>
        </w:rPr>
        <w:t>tolerancia superior</w:t>
      </w:r>
      <w:r w:rsidRPr="00E7507C">
        <w:rPr>
          <w:rFonts w:ascii="Arial" w:hAnsi="Arial" w:cs="Arial"/>
        </w:rPr>
        <w:t xml:space="preserve">, </w:t>
      </w:r>
      <w:r>
        <w:rPr>
          <w:rFonts w:ascii="Arial" w:hAnsi="Arial" w:cs="Arial"/>
        </w:rPr>
        <w:t>33</w:t>
      </w:r>
      <w:r w:rsidRPr="00E7507C">
        <w:rPr>
          <w:rFonts w:ascii="Arial" w:hAnsi="Arial" w:cs="Arial"/>
        </w:rPr>
        <w:t xml:space="preserve"> indicadores con cumplimiento dentro del rango de aceptación</w:t>
      </w:r>
      <w:r w:rsidR="00C675D5">
        <w:rPr>
          <w:rFonts w:ascii="Arial" w:hAnsi="Arial" w:cs="Arial"/>
        </w:rPr>
        <w:t xml:space="preserve">, 6 indicadores en el rango de tolerancia inferior, 13 indicadores en el rango de alarma inferior </w:t>
      </w:r>
      <w:r w:rsidRPr="00E7507C">
        <w:rPr>
          <w:rFonts w:ascii="Arial" w:hAnsi="Arial" w:cs="Arial"/>
        </w:rPr>
        <w:t>y 3 indicadores que no esperaban resultados durante el periodo. Señaló que l</w:t>
      </w:r>
      <w:r w:rsidRPr="00E7507C">
        <w:rPr>
          <w:rFonts w:ascii="Arial" w:hAnsi="Arial" w:cs="Arial"/>
          <w:bCs/>
          <w:lang w:val="es-MX"/>
        </w:rPr>
        <w:t xml:space="preserve">os resultados alcanzados al mes de </w:t>
      </w:r>
      <w:r>
        <w:rPr>
          <w:rFonts w:ascii="Arial" w:hAnsi="Arial" w:cs="Arial"/>
          <w:lang w:val="es-MX"/>
        </w:rPr>
        <w:t>Septiembre</w:t>
      </w:r>
      <w:r>
        <w:rPr>
          <w:rFonts w:ascii="Arial" w:hAnsi="Arial" w:cs="Arial"/>
          <w:bCs/>
          <w:lang w:val="es-MX"/>
        </w:rPr>
        <w:t xml:space="preserve"> de 2016 en </w:t>
      </w:r>
      <w:r w:rsidRPr="00E7507C">
        <w:rPr>
          <w:rFonts w:ascii="Arial" w:hAnsi="Arial" w:cs="Arial"/>
          <w:bCs/>
          <w:lang w:val="es-MX"/>
        </w:rPr>
        <w:t xml:space="preserve">los rubros institucionales prioritarios muestran el siguiente cumplimiento: Colocación de Créditos alcanzó en número de casos </w:t>
      </w:r>
      <w:r>
        <w:rPr>
          <w:rFonts w:ascii="Arial" w:hAnsi="Arial" w:cs="Arial"/>
          <w:bCs/>
          <w:lang w:val="es-MX"/>
        </w:rPr>
        <w:t>99.64</w:t>
      </w:r>
      <w:r w:rsidRPr="00E7507C">
        <w:rPr>
          <w:rFonts w:ascii="Arial" w:hAnsi="Arial" w:cs="Arial"/>
          <w:bCs/>
          <w:lang w:val="es-MX"/>
        </w:rPr>
        <w:t>% y en  monto 10</w:t>
      </w:r>
      <w:r>
        <w:rPr>
          <w:rFonts w:ascii="Arial" w:hAnsi="Arial" w:cs="Arial"/>
          <w:bCs/>
          <w:lang w:val="es-MX"/>
        </w:rPr>
        <w:t>3.85</w:t>
      </w:r>
      <w:r w:rsidRPr="00E7507C">
        <w:rPr>
          <w:rFonts w:ascii="Arial" w:hAnsi="Arial" w:cs="Arial"/>
          <w:bCs/>
          <w:lang w:val="es-MX"/>
        </w:rPr>
        <w:t>%; Tiempos promedio de trámite para el otorgamiento de Vivienda Nueva 10</w:t>
      </w:r>
      <w:r>
        <w:rPr>
          <w:rFonts w:ascii="Arial" w:hAnsi="Arial" w:cs="Arial"/>
          <w:bCs/>
          <w:lang w:val="es-MX"/>
        </w:rPr>
        <w:t>7.11</w:t>
      </w:r>
      <w:r w:rsidRPr="00E7507C">
        <w:rPr>
          <w:rFonts w:ascii="Arial" w:hAnsi="Arial" w:cs="Arial"/>
          <w:bCs/>
          <w:lang w:val="es-MX"/>
        </w:rPr>
        <w:t xml:space="preserve">%; Tiempos promedio de trámite para el otorgamiento de Vivienda Usada </w:t>
      </w:r>
      <w:r>
        <w:rPr>
          <w:rFonts w:ascii="Arial" w:hAnsi="Arial" w:cs="Arial"/>
          <w:bCs/>
          <w:lang w:val="es-MX"/>
        </w:rPr>
        <w:t>114.21</w:t>
      </w:r>
      <w:r w:rsidRPr="00E7507C">
        <w:rPr>
          <w:rFonts w:ascii="Arial" w:hAnsi="Arial" w:cs="Arial"/>
          <w:bCs/>
          <w:lang w:val="es-MX"/>
        </w:rPr>
        <w:t xml:space="preserve">% y Tiempo promedio de trámite para otorgamiento de crédito para Otras líneas </w:t>
      </w:r>
      <w:r>
        <w:rPr>
          <w:rFonts w:ascii="Arial" w:hAnsi="Arial" w:cs="Arial"/>
          <w:bCs/>
          <w:lang w:val="es-MX"/>
        </w:rPr>
        <w:t>102.83</w:t>
      </w:r>
      <w:r w:rsidRPr="00E7507C">
        <w:rPr>
          <w:rFonts w:ascii="Arial" w:hAnsi="Arial" w:cs="Arial"/>
          <w:bCs/>
          <w:lang w:val="es-MX"/>
        </w:rPr>
        <w:t>%; Índice de mora de Cartera Hipotecaria el 10</w:t>
      </w:r>
      <w:r>
        <w:rPr>
          <w:rFonts w:ascii="Arial" w:hAnsi="Arial" w:cs="Arial"/>
          <w:bCs/>
          <w:lang w:val="es-MX"/>
        </w:rPr>
        <w:t>1</w:t>
      </w:r>
      <w:r w:rsidRPr="00E7507C">
        <w:rPr>
          <w:rFonts w:ascii="Arial" w:hAnsi="Arial" w:cs="Arial"/>
          <w:bCs/>
          <w:lang w:val="es-MX"/>
        </w:rPr>
        <w:t>.</w:t>
      </w:r>
      <w:r>
        <w:rPr>
          <w:rFonts w:ascii="Arial" w:hAnsi="Arial" w:cs="Arial"/>
          <w:bCs/>
          <w:lang w:val="es-MX"/>
        </w:rPr>
        <w:t>4</w:t>
      </w:r>
      <w:r w:rsidRPr="00E7507C">
        <w:rPr>
          <w:rFonts w:ascii="Arial" w:hAnsi="Arial" w:cs="Arial"/>
          <w:bCs/>
          <w:lang w:val="es-MX"/>
        </w:rPr>
        <w:t>7%; captación de cuotas de préstamos 10</w:t>
      </w:r>
      <w:r>
        <w:rPr>
          <w:rFonts w:ascii="Arial" w:hAnsi="Arial" w:cs="Arial"/>
          <w:bCs/>
          <w:lang w:val="es-MX"/>
        </w:rPr>
        <w:t>4.84</w:t>
      </w:r>
      <w:r w:rsidRPr="00E7507C">
        <w:rPr>
          <w:rFonts w:ascii="Arial" w:hAnsi="Arial" w:cs="Arial"/>
          <w:bCs/>
          <w:lang w:val="es-MX"/>
        </w:rPr>
        <w:t>%. Adicionalmente el licenciado Vent</w:t>
      </w:r>
      <w:r>
        <w:rPr>
          <w:rFonts w:ascii="Arial" w:hAnsi="Arial" w:cs="Arial"/>
          <w:bCs/>
          <w:lang w:val="es-MX"/>
        </w:rPr>
        <w:t>ura Hernández</w:t>
      </w:r>
      <w:r w:rsidRPr="00E7507C">
        <w:rPr>
          <w:rFonts w:ascii="Arial" w:hAnsi="Arial" w:cs="Arial"/>
          <w:bCs/>
          <w:lang w:val="es-MX"/>
        </w:rPr>
        <w:t xml:space="preserve"> indicó que se hace necesario modificar algunas metas en los proyectos del PAO 2016, los cuales son: </w:t>
      </w:r>
      <w:r>
        <w:rPr>
          <w:rFonts w:ascii="Arial" w:hAnsi="Arial" w:cs="Arial"/>
          <w:bCs/>
          <w:lang w:val="es-MX"/>
        </w:rPr>
        <w:t xml:space="preserve">1.1 Otorgamiento de Créditos; 1.9 Revisión integral y fortalecimiento del Programa Vivienda Cercana; 2.1 Ampliación de Canales de atención al cliente (N) PEI; 2.9 Fortalecimiento del sitio web y servicios de gobierno electrónico (PESTI); 3.6 Obtención de Recursos Financieros para Inversión; 4.5 Fortalecimiento del sistema de gestión del talento humano (N) PEI; 4.11 Desarrollo del sistema para la Administración de servicios de apoyo a la operatividad institucional (PESTI); 4.18 Fortalecimiento del sistema </w:t>
      </w:r>
      <w:r w:rsidR="00B84065">
        <w:rPr>
          <w:rFonts w:ascii="Arial" w:hAnsi="Arial" w:cs="Arial"/>
          <w:bCs/>
          <w:lang w:val="es-MX"/>
        </w:rPr>
        <w:t xml:space="preserve">de administración de </w:t>
      </w:r>
      <w:r>
        <w:rPr>
          <w:rFonts w:ascii="Arial" w:hAnsi="Arial" w:cs="Arial"/>
          <w:bCs/>
          <w:lang w:val="es-MX"/>
        </w:rPr>
        <w:t>RRHH-Fase II (PESTI); 4.27 Ampliación de las oficinas centrales del FSV (N); 4.4 Establecimiento de un Sistema para la Gestión de Riesgo de Crédito (PESTI); 4.24 Fortalecimiento de la transparencia institucional (N) PEI.</w:t>
      </w:r>
      <w:r>
        <w:rPr>
          <w:rFonts w:ascii="Arial" w:eastAsia="Calibri" w:hAnsi="Arial" w:cs="Arial"/>
          <w:bCs/>
          <w:color w:val="000000"/>
          <w:lang w:eastAsia="en-US"/>
        </w:rPr>
        <w:t xml:space="preserve"> </w:t>
      </w:r>
      <w:r>
        <w:rPr>
          <w:rFonts w:ascii="Arial" w:hAnsi="Arial" w:cs="Arial"/>
          <w:bCs/>
        </w:rPr>
        <w:t>Estos</w:t>
      </w:r>
      <w:r w:rsidRPr="00E7507C">
        <w:rPr>
          <w:rFonts w:ascii="Arial" w:hAnsi="Arial" w:cs="Arial"/>
          <w:bCs/>
        </w:rPr>
        <w:t xml:space="preserve"> indicadores </w:t>
      </w:r>
      <w:r>
        <w:rPr>
          <w:rFonts w:ascii="Arial" w:hAnsi="Arial" w:cs="Arial"/>
          <w:bCs/>
        </w:rPr>
        <w:t>y sus</w:t>
      </w:r>
      <w:r w:rsidRPr="00E7507C">
        <w:rPr>
          <w:rFonts w:ascii="Arial" w:hAnsi="Arial" w:cs="Arial"/>
          <w:bCs/>
        </w:rPr>
        <w:t xml:space="preserve"> modificaci</w:t>
      </w:r>
      <w:r>
        <w:rPr>
          <w:rFonts w:ascii="Arial" w:hAnsi="Arial" w:cs="Arial"/>
          <w:bCs/>
        </w:rPr>
        <w:t>ones</w:t>
      </w:r>
      <w:r w:rsidRPr="00E7507C">
        <w:rPr>
          <w:rFonts w:ascii="Arial" w:hAnsi="Arial" w:cs="Arial"/>
          <w:bCs/>
        </w:rPr>
        <w:t xml:space="preserve"> fue</w:t>
      </w:r>
      <w:r>
        <w:rPr>
          <w:rFonts w:ascii="Arial" w:hAnsi="Arial" w:cs="Arial"/>
          <w:bCs/>
        </w:rPr>
        <w:t>ron</w:t>
      </w:r>
      <w:r w:rsidRPr="00E7507C">
        <w:rPr>
          <w:rFonts w:ascii="Arial" w:hAnsi="Arial" w:cs="Arial"/>
          <w:bCs/>
        </w:rPr>
        <w:t xml:space="preserve"> expuesto</w:t>
      </w:r>
      <w:r>
        <w:rPr>
          <w:rFonts w:ascii="Arial" w:hAnsi="Arial" w:cs="Arial"/>
          <w:bCs/>
        </w:rPr>
        <w:t>s</w:t>
      </w:r>
      <w:r w:rsidRPr="00E7507C">
        <w:rPr>
          <w:rFonts w:ascii="Arial" w:hAnsi="Arial" w:cs="Arial"/>
          <w:bCs/>
        </w:rPr>
        <w:t xml:space="preserve"> en detalle, de conformidad con el detalle anexo. </w:t>
      </w:r>
      <w:r w:rsidRPr="00E7507C">
        <w:rPr>
          <w:rFonts w:ascii="Arial" w:hAnsi="Arial" w:cs="Arial"/>
        </w:rPr>
        <w:t xml:space="preserve">Luego de la exposición se solicita a Junta Directiva dar por recibido el informe y autorizar los ajustes expuestos, de conformidad con el </w:t>
      </w:r>
      <w:r>
        <w:rPr>
          <w:rFonts w:ascii="Arial" w:hAnsi="Arial" w:cs="Arial"/>
        </w:rPr>
        <w:t>anexo adjunto</w:t>
      </w:r>
      <w:r w:rsidRPr="00E7507C">
        <w:rPr>
          <w:rFonts w:ascii="Arial" w:hAnsi="Arial" w:cs="Arial"/>
        </w:rPr>
        <w:t>. Junta Directiva, luego de conocer los datos expuestos por el</w:t>
      </w:r>
      <w:r w:rsidRPr="00E7507C">
        <w:rPr>
          <w:rFonts w:ascii="Arial" w:hAnsi="Arial" w:cs="Arial"/>
          <w:lang w:val="es-MX"/>
        </w:rPr>
        <w:t xml:space="preserve"> licenciado Luis Josué Ventura Hernández, Gerente de Planificación, por unanimidad </w:t>
      </w:r>
      <w:r w:rsidRPr="00E7507C">
        <w:rPr>
          <w:rFonts w:ascii="Arial" w:hAnsi="Arial" w:cs="Arial"/>
          <w:b/>
          <w:lang w:val="es-MX"/>
        </w:rPr>
        <w:t>ACUERDA:</w:t>
      </w:r>
    </w:p>
    <w:p w:rsidR="00451B49" w:rsidRPr="00E7507C" w:rsidRDefault="00451B49" w:rsidP="00451B49">
      <w:pPr>
        <w:jc w:val="both"/>
        <w:rPr>
          <w:rFonts w:ascii="Arial" w:hAnsi="Arial" w:cs="Arial"/>
          <w:b/>
          <w:lang w:val="es-MX"/>
        </w:rPr>
      </w:pPr>
    </w:p>
    <w:p w:rsidR="00451B49" w:rsidRPr="00E7507C" w:rsidRDefault="00451B49" w:rsidP="00451B49">
      <w:pPr>
        <w:pStyle w:val="Prrafodelista"/>
        <w:numPr>
          <w:ilvl w:val="0"/>
          <w:numId w:val="7"/>
        </w:numPr>
        <w:spacing w:after="200"/>
        <w:contextualSpacing/>
        <w:jc w:val="both"/>
        <w:rPr>
          <w:rFonts w:ascii="Arial" w:hAnsi="Arial" w:cs="Arial"/>
          <w:bCs/>
          <w:iCs/>
          <w:lang w:val="es-SV"/>
        </w:rPr>
      </w:pPr>
      <w:r w:rsidRPr="00E7507C">
        <w:rPr>
          <w:rFonts w:ascii="Arial" w:hAnsi="Arial" w:cs="Arial"/>
          <w:bCs/>
          <w:iCs/>
          <w:lang w:val="es-SV"/>
        </w:rPr>
        <w:t xml:space="preserve">Dar por recibido el Seguimiento y Evaluación del Plan Anual Operativo (PAO) a </w:t>
      </w:r>
      <w:r>
        <w:rPr>
          <w:rFonts w:ascii="Arial" w:hAnsi="Arial" w:cs="Arial"/>
          <w:lang w:val="es-MX"/>
        </w:rPr>
        <w:t>Septiembre</w:t>
      </w:r>
      <w:r w:rsidRPr="00E7507C">
        <w:rPr>
          <w:rFonts w:ascii="Arial" w:hAnsi="Arial" w:cs="Arial"/>
          <w:bCs/>
          <w:iCs/>
          <w:lang w:val="es-SV"/>
        </w:rPr>
        <w:t xml:space="preserve"> 2016. </w:t>
      </w:r>
    </w:p>
    <w:p w:rsidR="00451B49" w:rsidRPr="00E7507C" w:rsidRDefault="00451B49" w:rsidP="00451B49">
      <w:pPr>
        <w:pStyle w:val="Prrafodelista"/>
        <w:spacing w:after="200"/>
        <w:ind w:left="360"/>
        <w:contextualSpacing/>
        <w:rPr>
          <w:rFonts w:ascii="Arial" w:hAnsi="Arial" w:cs="Arial"/>
          <w:bCs/>
          <w:iCs/>
          <w:lang w:val="es-SV"/>
        </w:rPr>
      </w:pPr>
    </w:p>
    <w:p w:rsidR="00451B49" w:rsidRPr="00E7507C" w:rsidRDefault="00451B49" w:rsidP="00451B49">
      <w:pPr>
        <w:pStyle w:val="Prrafodelista"/>
        <w:numPr>
          <w:ilvl w:val="0"/>
          <w:numId w:val="7"/>
        </w:numPr>
        <w:spacing w:after="200"/>
        <w:contextualSpacing/>
        <w:jc w:val="both"/>
        <w:rPr>
          <w:rFonts w:ascii="Arial" w:hAnsi="Arial" w:cs="Arial"/>
          <w:bCs/>
          <w:iCs/>
          <w:lang w:val="es-SV"/>
        </w:rPr>
      </w:pPr>
      <w:r w:rsidRPr="00E7507C">
        <w:rPr>
          <w:rFonts w:ascii="Arial" w:hAnsi="Arial" w:cs="Arial"/>
          <w:bCs/>
          <w:iCs/>
          <w:lang w:val="es-SV"/>
        </w:rPr>
        <w:t>Autorizar los ajustes al PAO 2016,</w:t>
      </w:r>
      <w:r>
        <w:rPr>
          <w:rFonts w:ascii="Arial" w:hAnsi="Arial" w:cs="Arial"/>
          <w:bCs/>
          <w:iCs/>
          <w:lang w:val="es-SV"/>
        </w:rPr>
        <w:t xml:space="preserve"> y a la propuesta del PAO 2017,</w:t>
      </w:r>
      <w:r w:rsidRPr="00E7507C">
        <w:rPr>
          <w:rFonts w:ascii="Arial" w:hAnsi="Arial" w:cs="Arial"/>
          <w:bCs/>
          <w:iCs/>
          <w:lang w:val="es-SV"/>
        </w:rPr>
        <w:t xml:space="preserve"> conforme lo presentado. </w:t>
      </w:r>
    </w:p>
    <w:p w:rsidR="00451B49" w:rsidRPr="00E7507C" w:rsidRDefault="00451B49" w:rsidP="00451B49">
      <w:pPr>
        <w:pStyle w:val="Prrafodelista"/>
        <w:rPr>
          <w:rFonts w:ascii="Arial" w:hAnsi="Arial" w:cs="Arial"/>
          <w:bCs/>
          <w:iCs/>
          <w:lang w:val="es-SV"/>
        </w:rPr>
      </w:pPr>
    </w:p>
    <w:p w:rsidR="00451B49" w:rsidRPr="00E7507C" w:rsidRDefault="00451B49" w:rsidP="00451B49">
      <w:pPr>
        <w:pStyle w:val="Prrafodelista"/>
        <w:numPr>
          <w:ilvl w:val="0"/>
          <w:numId w:val="7"/>
        </w:numPr>
        <w:contextualSpacing/>
        <w:jc w:val="both"/>
        <w:rPr>
          <w:rFonts w:ascii="Arial" w:hAnsi="Arial" w:cs="Arial"/>
          <w:bCs/>
          <w:iCs/>
          <w:lang w:val="es-MX"/>
        </w:rPr>
      </w:pPr>
      <w:r w:rsidRPr="00E7507C">
        <w:rPr>
          <w:rFonts w:ascii="Arial" w:hAnsi="Arial" w:cs="Arial"/>
          <w:bCs/>
          <w:iCs/>
          <w:lang w:val="es-MX"/>
        </w:rPr>
        <w:t>Ratificar en esta misma sesión.</w:t>
      </w:r>
    </w:p>
    <w:p w:rsidR="00384380" w:rsidRDefault="00384380" w:rsidP="00451B49">
      <w:pPr>
        <w:jc w:val="both"/>
        <w:rPr>
          <w:rFonts w:ascii="Arial" w:hAnsi="Arial" w:cs="Arial"/>
          <w:b/>
          <w:lang w:val="es-MX"/>
        </w:rPr>
      </w:pPr>
    </w:p>
    <w:p w:rsidR="00384380" w:rsidRDefault="00384380" w:rsidP="00451B49">
      <w:pPr>
        <w:jc w:val="both"/>
        <w:rPr>
          <w:rFonts w:ascii="Arial" w:hAnsi="Arial" w:cs="Arial"/>
          <w:b/>
          <w:lang w:val="es-MX"/>
        </w:rPr>
      </w:pPr>
    </w:p>
    <w:p w:rsidR="00451B49" w:rsidRPr="00451B49" w:rsidRDefault="00451B49" w:rsidP="00451B49">
      <w:pPr>
        <w:jc w:val="both"/>
        <w:rPr>
          <w:rFonts w:ascii="Arial" w:hAnsi="Arial" w:cs="Arial"/>
          <w:lang w:val="es-MX"/>
        </w:rPr>
      </w:pPr>
      <w:r>
        <w:rPr>
          <w:rFonts w:ascii="Arial" w:hAnsi="Arial" w:cs="Arial"/>
          <w:b/>
          <w:lang w:val="es-MX"/>
        </w:rPr>
        <w:lastRenderedPageBreak/>
        <w:t xml:space="preserve">XIII) </w:t>
      </w:r>
      <w:r w:rsidRPr="00451B49">
        <w:rPr>
          <w:rFonts w:ascii="Arial" w:hAnsi="Arial" w:cs="Arial"/>
          <w:b/>
          <w:lang w:val="es-MX"/>
        </w:rPr>
        <w:t xml:space="preserve">MONITOR DE OPERACIONES AL MES DE SEPTIEMBRE 2016. </w:t>
      </w:r>
      <w:r w:rsidRPr="00451B49">
        <w:rPr>
          <w:rFonts w:ascii="Arial" w:hAnsi="Arial" w:cs="Arial"/>
          <w:lang w:val="es-MX"/>
        </w:rPr>
        <w:t xml:space="preserve">El Presidente y Director Ejecutivo invito al Licenciado Luis Josué Ventura Hernández, Gerente de Planificación, para presentar a los Directores, el Monitor de Operaciones al mes de septiembre de 2016. Este documento preparado por la Gerencia de Planificación proporciona una comparación estadística de los resultados acumulados a dicho mes con los resultados de los últimos cuatro años. En resumen, con respecto a los principales rubros se obtienen ingresos de operación por $76.69 millones y egresos de operación por $51.14 millones, resultando un excedente de $25.55 millones. La cartera hipotecaria alcanzó los 99,645 préstamos vigentes con adeudos de $951.70 millones; los créditos escriturados durante el mes fueron 306 créditos por $6.28 millones, acumulando 4,978 créditos por $95.84 millones. Los activos extraordinarios durante el mes fueron 76 por $0.79 millones, acumulando 617 inmuebles por $6.13 millones, que comprenden 597 ventas al crédito por $6.02 millones y 20 ventas al contado por $0.11 millones, de estas últimas son 16 venta al contado normal y 4 que corresponden a programas especiales destinados a personas afectadas por desastres naturales, trazos de carreteras y zonas de riesgos. Al mes informado, fueron atendidas 12,656 devoluciones de cotizaciones por $7.43 millones que comprenden capital e intereses. Adicionalmente se realizaron 3,264 traslados de cotizaciones a saldos de préstamos por $0.83 millones. Del total de la cartera hipotecaria, el 99.6% (99,277 hipotecas) están inscritas y un 0.4% (368 hipotecas) están en su período normal de inscripción, siendo las inscripciones del período 5,777 hipotecas. La Disponibilidad Financiera alcanzó $17.33 millones, que no incluye $2.37 millones que corresponden al Fondo de Protección del Personal del FSV. También fue presentado el seguimiento al plan de Comunicaciones y Publicidad Institucional. Junta Directiva, conocido el documento preparado por la Gerencia de Planificación, y luego de efectuar el análisis y comentarios correspondientes, por unanimidad </w:t>
      </w:r>
      <w:r w:rsidRPr="00451B49">
        <w:rPr>
          <w:rFonts w:ascii="Arial" w:hAnsi="Arial" w:cs="Arial"/>
          <w:b/>
          <w:lang w:val="es-MX"/>
        </w:rPr>
        <w:t>ACUERDA:</w:t>
      </w:r>
    </w:p>
    <w:p w:rsidR="00451B49" w:rsidRPr="00451B49" w:rsidRDefault="00451B49" w:rsidP="00451B49">
      <w:pPr>
        <w:jc w:val="both"/>
        <w:rPr>
          <w:rFonts w:ascii="Arial" w:hAnsi="Arial" w:cs="Arial"/>
          <w:lang w:val="es-MX"/>
        </w:rPr>
      </w:pPr>
    </w:p>
    <w:p w:rsidR="00451B49" w:rsidRPr="00451B49" w:rsidRDefault="00451B49" w:rsidP="00451B49">
      <w:pPr>
        <w:jc w:val="both"/>
        <w:rPr>
          <w:rFonts w:ascii="Arial" w:hAnsi="Arial" w:cs="Arial"/>
          <w:lang w:val="es-MX"/>
        </w:rPr>
      </w:pPr>
      <w:r w:rsidRPr="00451B49">
        <w:rPr>
          <w:rFonts w:ascii="Arial" w:hAnsi="Arial" w:cs="Arial"/>
          <w:lang w:val="es-MX"/>
        </w:rPr>
        <w:t>Dar por recibido el Monitor de Operaciones y Disponibilidad Financiera, Seguimiento al Plan de Comunicaciones y Publicidad, todos al mes de septiembre de 2016.</w:t>
      </w:r>
    </w:p>
    <w:p w:rsidR="00451B49" w:rsidRPr="00451B49" w:rsidRDefault="00451B49" w:rsidP="00AB5468">
      <w:pPr>
        <w:jc w:val="both"/>
        <w:rPr>
          <w:rFonts w:ascii="Arial" w:hAnsi="Arial" w:cs="Arial"/>
          <w:b/>
          <w:lang w:val="es-MX"/>
        </w:rPr>
      </w:pPr>
    </w:p>
    <w:p w:rsidR="00426D7F" w:rsidRDefault="00426D7F" w:rsidP="00AB5468">
      <w:pPr>
        <w:jc w:val="both"/>
        <w:rPr>
          <w:rFonts w:ascii="Arial" w:hAnsi="Arial" w:cs="Arial"/>
          <w:b/>
        </w:rPr>
      </w:pPr>
    </w:p>
    <w:p w:rsidR="004B5E7B" w:rsidRPr="008310CA" w:rsidRDefault="00DE4DF3" w:rsidP="00B84065">
      <w:pPr>
        <w:jc w:val="both"/>
        <w:rPr>
          <w:b/>
        </w:rPr>
      </w:pPr>
      <w:r>
        <w:rPr>
          <w:rFonts w:ascii="Arial" w:hAnsi="Arial" w:cs="Arial"/>
          <w:b/>
        </w:rPr>
        <w:t xml:space="preserve">XIV) </w:t>
      </w:r>
      <w:r w:rsidR="00AB5468" w:rsidRPr="006E6FDF">
        <w:rPr>
          <w:rFonts w:ascii="Arial" w:hAnsi="Arial" w:cs="Arial"/>
          <w:b/>
        </w:rPr>
        <w:t>INFORME DE LIQUIDACIÓN</w:t>
      </w:r>
      <w:r w:rsidR="00B84065">
        <w:rPr>
          <w:rFonts w:ascii="Arial" w:hAnsi="Arial" w:cs="Arial"/>
          <w:b/>
        </w:rPr>
        <w:t xml:space="preserve"> DEL PFIF FASE II. </w:t>
      </w:r>
      <w:r w:rsidR="004B5E7B" w:rsidRPr="00F26E48">
        <w:rPr>
          <w:rFonts w:ascii="Arial" w:hAnsi="Arial" w:cs="Arial"/>
        </w:rPr>
        <w:t xml:space="preserve">El Presidente y Director Ejecutivo </w:t>
      </w:r>
      <w:proofErr w:type="gramStart"/>
      <w:r w:rsidR="004B5E7B" w:rsidRPr="00F26E48">
        <w:rPr>
          <w:rFonts w:ascii="Arial" w:hAnsi="Arial" w:cs="Arial"/>
        </w:rPr>
        <w:t>sometió</w:t>
      </w:r>
      <w:proofErr w:type="gramEnd"/>
      <w:r w:rsidR="004B5E7B" w:rsidRPr="00F26E48">
        <w:rPr>
          <w:rFonts w:ascii="Arial" w:hAnsi="Arial" w:cs="Arial"/>
          <w:lang w:val="es-MX"/>
        </w:rPr>
        <w:t xml:space="preserve"> a consideración de los Directores,</w:t>
      </w:r>
      <w:r w:rsidR="004B5E7B" w:rsidRPr="00F26E48">
        <w:rPr>
          <w:rFonts w:ascii="Arial" w:hAnsi="Arial" w:cs="Arial"/>
        </w:rPr>
        <w:t xml:space="preserve"> el</w:t>
      </w:r>
      <w:r w:rsidR="004B5E7B" w:rsidRPr="00F26E48">
        <w:rPr>
          <w:rFonts w:ascii="Arial" w:hAnsi="Arial" w:cs="Arial"/>
          <w:b/>
        </w:rPr>
        <w:t xml:space="preserve"> </w:t>
      </w:r>
      <w:r w:rsidR="004B5E7B" w:rsidRPr="00F26E48">
        <w:rPr>
          <w:rFonts w:ascii="Arial" w:hAnsi="Arial" w:cs="Arial"/>
        </w:rPr>
        <w:t>informe de liquidación del Plan de Fortalecimiento Institucional y Financiero, Fase II, PFIF FASE II. Para su presentación invitó al Licenciado Luis Josué Ventura, Gerente de Planificación, quien indicó, como antecedentes, que e</w:t>
      </w:r>
      <w:r w:rsidR="004701B8" w:rsidRPr="00F26E48">
        <w:rPr>
          <w:rFonts w:ascii="Arial" w:eastAsia="Times New Roman" w:hAnsi="Arial" w:cs="Arial"/>
          <w:lang w:eastAsia="es-ES"/>
        </w:rPr>
        <w:t xml:space="preserve">l subcomponente de Fortalecimiento del FSV fue incluido dentro del Contrato de Préstamo del Gobierno de El Salvador con el BID N° 2373/OC-ES “Programa de Vivienda y Mejoramiento Integral de Asentamientos Urbanos Precarios, Fase II”. El </w:t>
      </w:r>
      <w:r w:rsidR="004701B8" w:rsidRPr="00F26E48">
        <w:rPr>
          <w:rFonts w:ascii="Arial" w:eastAsia="Times New Roman" w:hAnsi="Arial" w:cs="Arial"/>
          <w:bCs/>
          <w:lang w:eastAsia="es-ES"/>
        </w:rPr>
        <w:t xml:space="preserve">objetivo del Programa </w:t>
      </w:r>
      <w:r w:rsidR="004701B8" w:rsidRPr="00F26E48">
        <w:rPr>
          <w:rFonts w:ascii="Arial" w:eastAsia="Times New Roman" w:hAnsi="Arial" w:cs="Arial"/>
          <w:lang w:eastAsia="es-ES"/>
        </w:rPr>
        <w:t xml:space="preserve">es </w:t>
      </w:r>
      <w:r w:rsidR="004701B8" w:rsidRPr="00F26E48">
        <w:rPr>
          <w:rFonts w:ascii="Arial" w:eastAsia="Times New Roman" w:hAnsi="Arial" w:cs="Arial"/>
          <w:bCs/>
          <w:i/>
          <w:iCs/>
          <w:lang w:eastAsia="es-ES"/>
        </w:rPr>
        <w:t>“Mejorar las condiciones habitacionales de la población de ingresos bajos y medios, aumentando la capacidad del sector vivienda de atender la demanda habitacional de dicha pobl</w:t>
      </w:r>
      <w:r w:rsidR="004B5E7B" w:rsidRPr="00F26E48">
        <w:rPr>
          <w:rFonts w:ascii="Arial" w:eastAsia="Times New Roman" w:hAnsi="Arial" w:cs="Arial"/>
          <w:bCs/>
          <w:i/>
          <w:iCs/>
          <w:lang w:eastAsia="es-ES"/>
        </w:rPr>
        <w:t xml:space="preserve">ación con eficiencia y equidad”. </w:t>
      </w:r>
      <w:r w:rsidR="004701B8" w:rsidRPr="00F26E48">
        <w:rPr>
          <w:rFonts w:ascii="Arial" w:eastAsia="Times New Roman" w:hAnsi="Arial" w:cs="Arial"/>
          <w:lang w:eastAsia="es-ES"/>
        </w:rPr>
        <w:t xml:space="preserve">El </w:t>
      </w:r>
      <w:r w:rsidR="004701B8" w:rsidRPr="00F26E48">
        <w:rPr>
          <w:rFonts w:ascii="Arial" w:eastAsia="Times New Roman" w:hAnsi="Arial" w:cs="Arial"/>
          <w:bCs/>
          <w:lang w:eastAsia="es-ES"/>
        </w:rPr>
        <w:t xml:space="preserve">Objetivo del Sub-componente de Fortalecimiento del Fondo Social para la Vivienda (FSV) </w:t>
      </w:r>
      <w:r w:rsidR="004701B8" w:rsidRPr="00F26E48">
        <w:rPr>
          <w:rFonts w:ascii="Arial" w:eastAsia="Times New Roman" w:hAnsi="Arial" w:cs="Arial"/>
          <w:lang w:eastAsia="es-ES"/>
        </w:rPr>
        <w:t xml:space="preserve">es: </w:t>
      </w:r>
      <w:r w:rsidR="004701B8" w:rsidRPr="00F26E48">
        <w:rPr>
          <w:rFonts w:ascii="Arial" w:eastAsia="Times New Roman" w:hAnsi="Arial" w:cs="Arial"/>
          <w:bCs/>
          <w:i/>
          <w:iCs/>
          <w:lang w:eastAsia="es-ES"/>
        </w:rPr>
        <w:t>“Apoyar la ejecución del Programa de Fortalecimiento</w:t>
      </w:r>
      <w:r w:rsidR="004701B8" w:rsidRPr="004701B8">
        <w:rPr>
          <w:rFonts w:ascii="Arial" w:eastAsia="Times New Roman" w:hAnsi="Arial" w:cs="Arial"/>
          <w:bCs/>
          <w:i/>
          <w:iCs/>
          <w:lang w:eastAsia="es-ES"/>
        </w:rPr>
        <w:t xml:space="preserve"> Institucional y Financiero II del FSV”</w:t>
      </w:r>
      <w:r w:rsidR="004B5E7B">
        <w:rPr>
          <w:rFonts w:ascii="Arial" w:eastAsia="Times New Roman" w:hAnsi="Arial" w:cs="Arial"/>
          <w:bCs/>
          <w:i/>
          <w:iCs/>
          <w:lang w:eastAsia="es-ES"/>
        </w:rPr>
        <w:t>. Sobre los alcances indicó que l</w:t>
      </w:r>
      <w:r w:rsidR="004701B8" w:rsidRPr="004701B8">
        <w:rPr>
          <w:rFonts w:ascii="Arial" w:eastAsia="Times New Roman" w:hAnsi="Arial" w:cs="Arial"/>
          <w:lang w:eastAsia="es-ES"/>
        </w:rPr>
        <w:t xml:space="preserve">a inversión del Sub-componente de Fortalecimiento del FSV es por $500,000.00, el cual se focalizó en las siguientes áreas de acción: </w:t>
      </w:r>
      <w:proofErr w:type="spellStart"/>
      <w:r w:rsidR="004701B8" w:rsidRPr="004701B8">
        <w:rPr>
          <w:rFonts w:ascii="Arial" w:eastAsia="Times New Roman" w:hAnsi="Arial" w:cs="Arial"/>
          <w:lang w:eastAsia="es-ES"/>
        </w:rPr>
        <w:t>a.Políticas</w:t>
      </w:r>
      <w:proofErr w:type="spellEnd"/>
      <w:r w:rsidR="004701B8" w:rsidRPr="004701B8">
        <w:rPr>
          <w:rFonts w:ascii="Arial" w:eastAsia="Times New Roman" w:hAnsi="Arial" w:cs="Arial"/>
          <w:lang w:eastAsia="es-ES"/>
        </w:rPr>
        <w:t xml:space="preserve"> de otorgamiento y administración de crédito; b.</w:t>
      </w:r>
      <w:r w:rsidR="004B5E7B">
        <w:rPr>
          <w:rFonts w:ascii="Arial" w:eastAsia="Times New Roman" w:hAnsi="Arial" w:cs="Arial"/>
          <w:lang w:eastAsia="es-ES"/>
        </w:rPr>
        <w:t xml:space="preserve"> </w:t>
      </w:r>
      <w:r w:rsidR="004701B8" w:rsidRPr="004701B8">
        <w:rPr>
          <w:rFonts w:ascii="Arial" w:eastAsia="Times New Roman" w:hAnsi="Arial" w:cs="Arial"/>
          <w:lang w:eastAsia="es-ES"/>
        </w:rPr>
        <w:t>Gestión Financiera (incluye evaluación de tasas de interés y fuentes sostenibles de fondeo); c.</w:t>
      </w:r>
      <w:r w:rsidR="004B5E7B">
        <w:rPr>
          <w:rFonts w:ascii="Arial" w:eastAsia="Times New Roman" w:hAnsi="Arial" w:cs="Arial"/>
          <w:lang w:eastAsia="es-ES"/>
        </w:rPr>
        <w:t xml:space="preserve"> </w:t>
      </w:r>
      <w:r w:rsidR="004701B8" w:rsidRPr="004701B8">
        <w:rPr>
          <w:rFonts w:ascii="Arial" w:eastAsia="Times New Roman" w:hAnsi="Arial" w:cs="Arial"/>
          <w:lang w:eastAsia="es-ES"/>
        </w:rPr>
        <w:t xml:space="preserve">Programa de Modernización II (PDM2) del FSV que involucra el incremento del uso de tecnología y otros aspectos. </w:t>
      </w:r>
      <w:r w:rsidR="004B5E7B">
        <w:rPr>
          <w:rFonts w:ascii="Arial" w:eastAsia="Times New Roman" w:hAnsi="Arial" w:cs="Arial"/>
          <w:lang w:eastAsia="es-ES"/>
        </w:rPr>
        <w:t>Señaló que l</w:t>
      </w:r>
      <w:r w:rsidR="004701B8" w:rsidRPr="004701B8">
        <w:rPr>
          <w:rFonts w:ascii="Arial" w:eastAsia="Times New Roman" w:hAnsi="Arial" w:cs="Arial"/>
          <w:lang w:eastAsia="es-ES"/>
        </w:rPr>
        <w:t xml:space="preserve">o que se espera con el Sub-componente es continuar el fortalecimiento de FSV en su área crediticia y financiera. Las fechas relevantes del programa son: </w:t>
      </w:r>
      <w:r w:rsidR="004701B8" w:rsidRPr="004701B8">
        <w:rPr>
          <w:rFonts w:ascii="Arial" w:eastAsia="Times New Roman" w:hAnsi="Arial" w:cs="Arial"/>
          <w:bCs/>
          <w:lang w:eastAsia="es-ES"/>
        </w:rPr>
        <w:lastRenderedPageBreak/>
        <w:t>Aproba</w:t>
      </w:r>
      <w:r w:rsidR="004B5E7B">
        <w:rPr>
          <w:rFonts w:ascii="Arial" w:eastAsia="Times New Roman" w:hAnsi="Arial" w:cs="Arial"/>
          <w:bCs/>
          <w:lang w:eastAsia="es-ES"/>
        </w:rPr>
        <w:t xml:space="preserve">ción: 21-Jul-2010; </w:t>
      </w:r>
      <w:r w:rsidR="004701B8" w:rsidRPr="004701B8">
        <w:rPr>
          <w:rFonts w:ascii="Arial" w:eastAsia="Times New Roman" w:hAnsi="Arial" w:cs="Arial"/>
          <w:bCs/>
          <w:lang w:eastAsia="es-ES"/>
        </w:rPr>
        <w:t>Firma</w:t>
      </w:r>
      <w:r w:rsidR="004B5E7B">
        <w:rPr>
          <w:rFonts w:ascii="Arial" w:eastAsia="Times New Roman" w:hAnsi="Arial" w:cs="Arial"/>
          <w:bCs/>
          <w:lang w:eastAsia="es-ES"/>
        </w:rPr>
        <w:t>: 04-Nov-2010; Vigencia: 08-Ago-2011; E</w:t>
      </w:r>
      <w:r w:rsidR="004701B8" w:rsidRPr="004701B8">
        <w:rPr>
          <w:rFonts w:ascii="Arial" w:eastAsia="Times New Roman" w:hAnsi="Arial" w:cs="Arial"/>
          <w:bCs/>
          <w:lang w:eastAsia="es-ES"/>
        </w:rPr>
        <w:t>legibili</w:t>
      </w:r>
      <w:r w:rsidR="004B5E7B">
        <w:rPr>
          <w:rFonts w:ascii="Arial" w:eastAsia="Times New Roman" w:hAnsi="Arial" w:cs="Arial"/>
          <w:bCs/>
          <w:lang w:eastAsia="es-ES"/>
        </w:rPr>
        <w:t xml:space="preserve">dad: 07-Jun-2012; </w:t>
      </w:r>
      <w:r w:rsidR="004701B8" w:rsidRPr="004701B8">
        <w:rPr>
          <w:rFonts w:ascii="Arial" w:hAnsi="Arial" w:cs="Arial"/>
          <w:bCs/>
        </w:rPr>
        <w:t>Último Desembolso:</w:t>
      </w:r>
      <w:r w:rsidR="004B5E7B">
        <w:rPr>
          <w:rFonts w:ascii="Arial" w:hAnsi="Arial" w:cs="Arial"/>
          <w:bCs/>
        </w:rPr>
        <w:t xml:space="preserve"> 17-Feb-2017. Expuso cuadro que detalla la ejecución del Plan de Ejecución Plurianual</w:t>
      </w:r>
      <w:r w:rsidR="00F26E48">
        <w:rPr>
          <w:rFonts w:ascii="Arial" w:hAnsi="Arial" w:cs="Arial"/>
          <w:bCs/>
        </w:rPr>
        <w:t>, señalándose que e</w:t>
      </w:r>
      <w:r w:rsidR="004701B8" w:rsidRPr="004701B8">
        <w:rPr>
          <w:rFonts w:ascii="Arial" w:hAnsi="Arial" w:cs="Arial"/>
        </w:rPr>
        <w:t>n atención a la complejidad para contratar especialistas externos con experiencia en instituciones como el FSV y que en la institución se desarrollaron acciones propias con equipos internos que persiguen el mismo objetivo del programa; se cubrieron temáticas sobre las Políticas de otorgamiento y administración de crédito, fuente de fondeo, modernización y otros.</w:t>
      </w:r>
      <w:r w:rsidR="00F26E48">
        <w:rPr>
          <w:rFonts w:ascii="Arial" w:hAnsi="Arial" w:cs="Arial"/>
        </w:rPr>
        <w:t xml:space="preserve"> También expuso el Plan Financiero que detalla la ejecución del presupuesto de este plan. Al respecto detalló las </w:t>
      </w:r>
      <w:r w:rsidR="004701B8" w:rsidRPr="00F26E48">
        <w:rPr>
          <w:rFonts w:ascii="Arial" w:eastAsia="Times New Roman" w:hAnsi="Arial" w:cs="Arial"/>
          <w:b/>
          <w:bCs/>
          <w:lang w:eastAsia="es-ES"/>
        </w:rPr>
        <w:t xml:space="preserve">Conclusiones </w:t>
      </w:r>
      <w:r w:rsidR="00F26E48" w:rsidRPr="00F26E48">
        <w:rPr>
          <w:rFonts w:ascii="Arial" w:eastAsia="Times New Roman" w:hAnsi="Arial" w:cs="Arial"/>
          <w:b/>
          <w:bCs/>
          <w:lang w:eastAsia="es-ES"/>
        </w:rPr>
        <w:t>de la ejecución</w:t>
      </w:r>
      <w:r w:rsidR="00F26E48">
        <w:rPr>
          <w:rFonts w:ascii="Arial" w:eastAsia="Times New Roman" w:hAnsi="Arial" w:cs="Arial"/>
          <w:bCs/>
          <w:lang w:eastAsia="es-ES"/>
        </w:rPr>
        <w:t xml:space="preserve"> del presupuesto, así: </w:t>
      </w:r>
      <w:r w:rsidR="004701B8" w:rsidRPr="004701B8">
        <w:rPr>
          <w:rFonts w:ascii="Arial" w:eastAsia="Times New Roman" w:hAnsi="Arial" w:cs="Arial"/>
          <w:lang w:eastAsia="es-ES"/>
        </w:rPr>
        <w:t>–La ejecución acumulada fue por $129,000.00 por inversión aplicables a consultorías. –La ejecución realizada permitió ahorros en las contrataci</w:t>
      </w:r>
      <w:r w:rsidR="00F26E48">
        <w:rPr>
          <w:rFonts w:ascii="Arial" w:eastAsia="Times New Roman" w:hAnsi="Arial" w:cs="Arial"/>
          <w:lang w:eastAsia="es-ES"/>
        </w:rPr>
        <w:t>ones</w:t>
      </w:r>
      <w:r w:rsidR="004701B8" w:rsidRPr="004701B8">
        <w:rPr>
          <w:rFonts w:ascii="Arial" w:eastAsia="Times New Roman" w:hAnsi="Arial" w:cs="Arial"/>
          <w:lang w:eastAsia="es-ES"/>
        </w:rPr>
        <w:t xml:space="preserve"> de consultorías</w:t>
      </w:r>
      <w:r w:rsidR="00F26E48">
        <w:rPr>
          <w:rFonts w:ascii="Arial" w:eastAsia="Times New Roman" w:hAnsi="Arial" w:cs="Arial"/>
          <w:lang w:eastAsia="es-ES"/>
        </w:rPr>
        <w:t>, así</w:t>
      </w:r>
      <w:r w:rsidR="004701B8" w:rsidRPr="004701B8">
        <w:rPr>
          <w:rFonts w:ascii="Arial" w:eastAsia="Times New Roman" w:hAnsi="Arial" w:cs="Arial"/>
          <w:lang w:eastAsia="es-ES"/>
        </w:rPr>
        <w:t>:</w:t>
      </w:r>
      <w:r w:rsidR="00F26E48">
        <w:rPr>
          <w:rFonts w:ascii="Arial" w:eastAsia="Times New Roman" w:hAnsi="Arial" w:cs="Arial"/>
          <w:lang w:eastAsia="es-ES"/>
        </w:rPr>
        <w:t xml:space="preserve"> </w:t>
      </w:r>
      <w:r w:rsidR="004701B8" w:rsidRPr="004701B8">
        <w:rPr>
          <w:rFonts w:ascii="Arial" w:eastAsia="Times New Roman" w:hAnsi="Arial" w:cs="Arial"/>
          <w:lang w:eastAsia="es-ES"/>
        </w:rPr>
        <w:t xml:space="preserve">•Gestión Financiera se estimó en $100,000.00 y se contrató por $75,000.00, es decir $25,000.00 menos. •Administración de Activos y Pasivos se estimó en $100,000.00 y se contrató por $54,000.00, es decir $46,000.00 menos. –El desarrollo de acciones propias con equipos internos que persiguieron el mismo objetivo del programa, derivaron en el cumplimiento de temas previstos en el proyecto sin uso de fondos del programa. –Por recomendaciones de las consultorías algunas acciones de sistematizaciones debían utilizarse los recursos internos y no la adquisición de software del mercado. </w:t>
      </w:r>
      <w:r w:rsidR="00F26E48">
        <w:rPr>
          <w:rFonts w:ascii="Arial" w:eastAsia="Times New Roman" w:hAnsi="Arial" w:cs="Arial"/>
          <w:lang w:eastAsia="es-ES"/>
        </w:rPr>
        <w:t xml:space="preserve">También las </w:t>
      </w:r>
      <w:r w:rsidR="004701B8" w:rsidRPr="00F26E48">
        <w:rPr>
          <w:rFonts w:ascii="Arial" w:eastAsia="Times New Roman" w:hAnsi="Arial" w:cs="Arial"/>
          <w:b/>
          <w:bCs/>
          <w:lang w:eastAsia="es-ES"/>
        </w:rPr>
        <w:t>Conclusiones s</w:t>
      </w:r>
      <w:r w:rsidR="00F26E48" w:rsidRPr="00F26E48">
        <w:rPr>
          <w:rFonts w:ascii="Arial" w:eastAsia="Times New Roman" w:hAnsi="Arial" w:cs="Arial"/>
          <w:b/>
          <w:bCs/>
          <w:lang w:eastAsia="es-ES"/>
        </w:rPr>
        <w:t>obre el uso Fondos del programa</w:t>
      </w:r>
      <w:r w:rsidR="00F26E48">
        <w:rPr>
          <w:rFonts w:ascii="Arial" w:eastAsia="Times New Roman" w:hAnsi="Arial" w:cs="Arial"/>
          <w:bCs/>
          <w:lang w:eastAsia="es-ES"/>
        </w:rPr>
        <w:t xml:space="preserve">, así: </w:t>
      </w:r>
      <w:r w:rsidR="004701B8" w:rsidRPr="004701B8">
        <w:rPr>
          <w:rFonts w:ascii="Arial" w:eastAsia="Times New Roman" w:hAnsi="Arial" w:cs="Arial"/>
          <w:lang w:eastAsia="es-ES"/>
        </w:rPr>
        <w:t xml:space="preserve">–La totalidad de desembolsos efectuados por $129,000.00, fueron justificados y auditados ante el BID. –Los $371,000.00 restantes fueron reasignados entre componentes del préstamo; por lo que el FSV alcanzó un 100% en lo que le corresponde como ejecutor. </w:t>
      </w:r>
      <w:r w:rsidR="00F26E48">
        <w:rPr>
          <w:rFonts w:ascii="Arial" w:eastAsia="Times New Roman" w:hAnsi="Arial" w:cs="Arial"/>
          <w:lang w:eastAsia="es-ES"/>
        </w:rPr>
        <w:t xml:space="preserve">Se expuso carta en la que el BID manifiesta que </w:t>
      </w:r>
      <w:r w:rsidR="004701B8" w:rsidRPr="004701B8">
        <w:rPr>
          <w:rFonts w:ascii="Arial" w:hAnsi="Arial" w:cs="Arial"/>
        </w:rPr>
        <w:t xml:space="preserve">el Banco realizó el ajuste en </w:t>
      </w:r>
      <w:r>
        <w:rPr>
          <w:rFonts w:ascii="Arial" w:hAnsi="Arial" w:cs="Arial"/>
        </w:rPr>
        <w:t>su</w:t>
      </w:r>
      <w:r w:rsidR="004701B8" w:rsidRPr="004701B8">
        <w:rPr>
          <w:rFonts w:ascii="Arial" w:hAnsi="Arial" w:cs="Arial"/>
        </w:rPr>
        <w:t xml:space="preserve"> sistema de gestión de préstamos.</w:t>
      </w:r>
      <w:r>
        <w:rPr>
          <w:rFonts w:ascii="Arial" w:hAnsi="Arial" w:cs="Arial"/>
        </w:rPr>
        <w:t xml:space="preserve"> Con base en lo anterior, se solicita a Junta Directiva, d</w:t>
      </w:r>
      <w:r w:rsidRPr="004701B8">
        <w:rPr>
          <w:rFonts w:ascii="Arial" w:eastAsia="Times New Roman" w:hAnsi="Arial" w:cs="Arial"/>
          <w:lang w:eastAsia="es-ES"/>
        </w:rPr>
        <w:t>ar por recibido el informe final sobre el Plan de Fortalecimiento Insti</w:t>
      </w:r>
      <w:r>
        <w:rPr>
          <w:rFonts w:ascii="Arial" w:eastAsia="Times New Roman" w:hAnsi="Arial" w:cs="Arial"/>
          <w:lang w:eastAsia="es-ES"/>
        </w:rPr>
        <w:t>tucional y Financiero, Fase II; y, a</w:t>
      </w:r>
      <w:r w:rsidRPr="004701B8">
        <w:rPr>
          <w:rFonts w:ascii="Arial" w:eastAsia="Times New Roman" w:hAnsi="Arial" w:cs="Arial"/>
          <w:lang w:eastAsia="es-ES"/>
        </w:rPr>
        <w:t>utoriza</w:t>
      </w:r>
      <w:r>
        <w:rPr>
          <w:rFonts w:ascii="Arial" w:eastAsia="Times New Roman" w:hAnsi="Arial" w:cs="Arial"/>
          <w:lang w:eastAsia="es-ES"/>
        </w:rPr>
        <w:t>r</w:t>
      </w:r>
      <w:r w:rsidRPr="004701B8">
        <w:rPr>
          <w:rFonts w:ascii="Arial" w:eastAsia="Times New Roman" w:hAnsi="Arial" w:cs="Arial"/>
          <w:lang w:eastAsia="es-ES"/>
        </w:rPr>
        <w:t xml:space="preserve"> para proceder a la liquidación de los saldos al 30 de septiembre de 2016 de las cuentas del proyecto Plan de Fortalecimiento Institucional Fase II; </w:t>
      </w:r>
      <w:r>
        <w:rPr>
          <w:rFonts w:ascii="Arial" w:eastAsia="Times New Roman" w:hAnsi="Arial" w:cs="Arial"/>
          <w:lang w:eastAsia="es-ES"/>
        </w:rPr>
        <w:t xml:space="preserve">de conformidad con el detalle indicado en el </w:t>
      </w:r>
      <w:r w:rsidRPr="00426D7F">
        <w:rPr>
          <w:rFonts w:ascii="Arial" w:eastAsia="Times New Roman" w:hAnsi="Arial" w:cs="Arial"/>
          <w:lang w:eastAsia="es-ES"/>
        </w:rPr>
        <w:t xml:space="preserve">documento que se anexa a la presente acta. </w:t>
      </w:r>
      <w:r w:rsidR="004B5E7B" w:rsidRPr="00426D7F">
        <w:rPr>
          <w:rFonts w:ascii="Arial" w:hAnsi="Arial" w:cs="Arial"/>
        </w:rPr>
        <w:t xml:space="preserve">Junta Directiva, luego de conocer la solicitud presentada por el Licenciado Luis Josué Ventura, Gerente de Planificación, por unanimidad </w:t>
      </w:r>
      <w:r w:rsidR="004B5E7B" w:rsidRPr="00426D7F">
        <w:rPr>
          <w:rFonts w:ascii="Arial" w:hAnsi="Arial" w:cs="Arial"/>
          <w:b/>
        </w:rPr>
        <w:t>ACUERDA:</w:t>
      </w:r>
    </w:p>
    <w:p w:rsidR="004701B8" w:rsidRPr="004B5E7B" w:rsidRDefault="004701B8" w:rsidP="004701B8">
      <w:pPr>
        <w:pStyle w:val="Prrafodelista"/>
        <w:ind w:left="0"/>
        <w:jc w:val="both"/>
        <w:rPr>
          <w:rFonts w:ascii="Arial" w:hAnsi="Arial" w:cs="Arial"/>
          <w:lang w:val="es-SV"/>
        </w:rPr>
      </w:pPr>
    </w:p>
    <w:p w:rsidR="004701B8" w:rsidRPr="004701B8" w:rsidRDefault="004701B8" w:rsidP="00DE4DF3">
      <w:pPr>
        <w:pStyle w:val="Prrafodelista"/>
        <w:numPr>
          <w:ilvl w:val="0"/>
          <w:numId w:val="22"/>
        </w:numPr>
        <w:ind w:left="360"/>
        <w:jc w:val="both"/>
        <w:rPr>
          <w:rFonts w:ascii="Arial" w:hAnsi="Arial" w:cs="Arial"/>
        </w:rPr>
      </w:pPr>
      <w:r w:rsidRPr="004701B8">
        <w:rPr>
          <w:rFonts w:ascii="Arial" w:hAnsi="Arial" w:cs="Arial"/>
        </w:rPr>
        <w:t xml:space="preserve">Dar por recibido el informe final sobre el Plan de Fortalecimiento Institucional y Financiero, Fase II. </w:t>
      </w:r>
    </w:p>
    <w:p w:rsidR="00DE4DF3" w:rsidRDefault="00DE4DF3" w:rsidP="00DE4DF3">
      <w:pPr>
        <w:pStyle w:val="Prrafodelista"/>
        <w:ind w:left="0"/>
        <w:jc w:val="both"/>
        <w:rPr>
          <w:rFonts w:ascii="Arial" w:hAnsi="Arial" w:cs="Arial"/>
        </w:rPr>
      </w:pPr>
    </w:p>
    <w:p w:rsidR="004701B8" w:rsidRPr="004701B8" w:rsidRDefault="004701B8" w:rsidP="00DE4DF3">
      <w:pPr>
        <w:pStyle w:val="Prrafodelista"/>
        <w:numPr>
          <w:ilvl w:val="0"/>
          <w:numId w:val="22"/>
        </w:numPr>
        <w:ind w:left="360"/>
        <w:jc w:val="both"/>
        <w:rPr>
          <w:rFonts w:ascii="Arial" w:hAnsi="Arial" w:cs="Arial"/>
        </w:rPr>
      </w:pPr>
      <w:r w:rsidRPr="004701B8">
        <w:rPr>
          <w:rFonts w:ascii="Arial" w:hAnsi="Arial" w:cs="Arial"/>
        </w:rPr>
        <w:t xml:space="preserve">Autorización para proceder a la liquidación de los saldos al 30 de septiembre de 2016 de las cuentas del proyecto Plan de Fortalecimiento Institucional Fase II; 25291999 Costos Acumulados de la Inversión – Fortalecimiento Institucional $129,000.00 y 25299001 Aplicación de Inversiones Públicas – Fortalecimiento Institucional FSV ($129,000.00); en cumplimiento a la normativa contable sobre liquidación de proyectos contenida en Manual del Sistema de Administración Financiera Integrado apartado C.2.6.2 Liquidación de proyectos. </w:t>
      </w:r>
    </w:p>
    <w:p w:rsidR="00DE4DF3" w:rsidRDefault="00DE4DF3" w:rsidP="00DE4DF3">
      <w:pPr>
        <w:pStyle w:val="Prrafodelista"/>
        <w:ind w:left="0"/>
        <w:jc w:val="both"/>
        <w:rPr>
          <w:rFonts w:ascii="Arial" w:hAnsi="Arial" w:cs="Arial"/>
        </w:rPr>
      </w:pPr>
    </w:p>
    <w:p w:rsidR="004701B8" w:rsidRPr="004701B8" w:rsidRDefault="00DE4DF3" w:rsidP="00DE4DF3">
      <w:pPr>
        <w:pStyle w:val="Prrafodelista"/>
        <w:numPr>
          <w:ilvl w:val="0"/>
          <w:numId w:val="22"/>
        </w:numPr>
        <w:ind w:left="360"/>
        <w:jc w:val="both"/>
        <w:rPr>
          <w:rFonts w:ascii="Arial" w:hAnsi="Arial" w:cs="Arial"/>
        </w:rPr>
      </w:pPr>
      <w:r>
        <w:rPr>
          <w:rFonts w:ascii="Arial" w:hAnsi="Arial" w:cs="Arial"/>
        </w:rPr>
        <w:t>E</w:t>
      </w:r>
      <w:r w:rsidR="004701B8" w:rsidRPr="004701B8">
        <w:rPr>
          <w:rFonts w:ascii="Arial" w:hAnsi="Arial" w:cs="Arial"/>
        </w:rPr>
        <w:t>ste punto</w:t>
      </w:r>
      <w:r>
        <w:rPr>
          <w:rFonts w:ascii="Arial" w:hAnsi="Arial" w:cs="Arial"/>
        </w:rPr>
        <w:t xml:space="preserve"> se ratifica</w:t>
      </w:r>
      <w:r w:rsidR="004701B8" w:rsidRPr="004701B8">
        <w:rPr>
          <w:rFonts w:ascii="Arial" w:hAnsi="Arial" w:cs="Arial"/>
        </w:rPr>
        <w:t xml:space="preserve"> en esta misma sesión. </w:t>
      </w:r>
    </w:p>
    <w:p w:rsidR="004701B8" w:rsidRPr="004701B8" w:rsidRDefault="004701B8" w:rsidP="004701B8">
      <w:pPr>
        <w:pStyle w:val="Prrafodelista"/>
        <w:ind w:left="0"/>
        <w:jc w:val="both"/>
        <w:rPr>
          <w:rFonts w:ascii="Arial" w:hAnsi="Arial" w:cs="Arial"/>
          <w:b/>
        </w:rPr>
      </w:pPr>
    </w:p>
    <w:p w:rsidR="00451B49" w:rsidRDefault="00451B49" w:rsidP="00AB5468">
      <w:pPr>
        <w:pStyle w:val="Prrafodelista"/>
        <w:ind w:left="0"/>
        <w:jc w:val="both"/>
        <w:rPr>
          <w:rFonts w:ascii="Arial" w:hAnsi="Arial" w:cs="Arial"/>
          <w:b/>
        </w:rPr>
      </w:pPr>
    </w:p>
    <w:p w:rsidR="00BF73F8" w:rsidRPr="00451B49" w:rsidRDefault="00DE4DF3" w:rsidP="00451B49">
      <w:pPr>
        <w:jc w:val="both"/>
        <w:rPr>
          <w:rFonts w:ascii="Arial" w:hAnsi="Arial" w:cs="Arial"/>
          <w:b/>
        </w:rPr>
      </w:pPr>
      <w:r w:rsidRPr="00451B49">
        <w:rPr>
          <w:rFonts w:ascii="Arial" w:hAnsi="Arial" w:cs="Arial"/>
          <w:b/>
        </w:rPr>
        <w:t xml:space="preserve">XV) </w:t>
      </w:r>
      <w:r w:rsidR="00F70B9D" w:rsidRPr="00451B49">
        <w:rPr>
          <w:rFonts w:ascii="Arial" w:hAnsi="Arial" w:cs="Arial"/>
          <w:b/>
        </w:rPr>
        <w:t>SUSCRIPCION DE NUEVO</w:t>
      </w:r>
      <w:r w:rsidR="00AB5468" w:rsidRPr="00451B49">
        <w:rPr>
          <w:rFonts w:ascii="Arial" w:hAnsi="Arial" w:cs="Arial"/>
          <w:b/>
        </w:rPr>
        <w:t xml:space="preserve"> CONVENIO CON LA DIRECCION GENERAL DE CORREOS</w:t>
      </w:r>
      <w:r w:rsidR="00451B49">
        <w:rPr>
          <w:rFonts w:ascii="Arial" w:hAnsi="Arial" w:cs="Arial"/>
          <w:b/>
        </w:rPr>
        <w:t xml:space="preserve">. </w:t>
      </w:r>
      <w:r w:rsidR="004B5E7B" w:rsidRPr="00451B49">
        <w:rPr>
          <w:rFonts w:ascii="Arial" w:hAnsi="Arial" w:cs="Arial"/>
        </w:rPr>
        <w:t>El Presidente y Director Ejecutivo sometió</w:t>
      </w:r>
      <w:r w:rsidR="004B5E7B" w:rsidRPr="00451B49">
        <w:rPr>
          <w:rFonts w:ascii="Arial" w:hAnsi="Arial" w:cs="Arial"/>
          <w:lang w:val="es-MX"/>
        </w:rPr>
        <w:t xml:space="preserve"> a consideración de los Directores,</w:t>
      </w:r>
      <w:r w:rsidRPr="00451B49">
        <w:rPr>
          <w:rFonts w:ascii="Arial" w:hAnsi="Arial" w:cs="Arial"/>
        </w:rPr>
        <w:t xml:space="preserve"> </w:t>
      </w:r>
      <w:r w:rsidR="00F70B9D" w:rsidRPr="00451B49">
        <w:rPr>
          <w:rFonts w:ascii="Arial" w:hAnsi="Arial" w:cs="Arial"/>
        </w:rPr>
        <w:t>solicitud de suscripción de nuevo</w:t>
      </w:r>
      <w:r w:rsidRPr="00451B49">
        <w:rPr>
          <w:rFonts w:ascii="Arial" w:hAnsi="Arial" w:cs="Arial"/>
        </w:rPr>
        <w:t xml:space="preserve"> convenio con la DIRECCION GENERAL DE CORREOS. </w:t>
      </w:r>
      <w:r w:rsidR="004B5E7B" w:rsidRPr="00451B49">
        <w:rPr>
          <w:rFonts w:ascii="Arial" w:hAnsi="Arial" w:cs="Arial"/>
        </w:rPr>
        <w:t xml:space="preserve">Para su presentación invitó al </w:t>
      </w:r>
      <w:r w:rsidRPr="00451B49">
        <w:rPr>
          <w:rFonts w:ascii="Arial" w:hAnsi="Arial" w:cs="Arial"/>
        </w:rPr>
        <w:t xml:space="preserve">Licenciado Ricardo Antonio Avila Cardona, Gerente </w:t>
      </w:r>
      <w:r w:rsidRPr="00451B49">
        <w:rPr>
          <w:rFonts w:ascii="Arial" w:hAnsi="Arial" w:cs="Arial"/>
        </w:rPr>
        <w:lastRenderedPageBreak/>
        <w:t xml:space="preserve">Administrativo, </w:t>
      </w:r>
      <w:r w:rsidR="004B5E7B" w:rsidRPr="00451B49">
        <w:rPr>
          <w:rFonts w:ascii="Arial" w:hAnsi="Arial" w:cs="Arial"/>
        </w:rPr>
        <w:t>quien indicó que</w:t>
      </w:r>
      <w:r w:rsidR="00F70B9D" w:rsidRPr="00451B49">
        <w:rPr>
          <w:rFonts w:ascii="Arial" w:hAnsi="Arial" w:cs="Arial"/>
        </w:rPr>
        <w:t xml:space="preserve"> </w:t>
      </w:r>
      <w:r w:rsidR="00F70B9D" w:rsidRPr="00451B49">
        <w:rPr>
          <w:rFonts w:ascii="Arial" w:hAnsi="Arial" w:cs="Arial"/>
          <w:lang w:val="es-MX"/>
        </w:rPr>
        <w:t xml:space="preserve">Junta Directiva, </w:t>
      </w:r>
      <w:r w:rsidR="00F70B9D" w:rsidRPr="00451B49">
        <w:rPr>
          <w:rFonts w:ascii="Arial" w:hAnsi="Arial" w:cs="Arial"/>
        </w:rPr>
        <w:t>según el</w:t>
      </w:r>
      <w:r w:rsidRPr="00451B49">
        <w:rPr>
          <w:rFonts w:ascii="Arial" w:hAnsi="Arial" w:cs="Arial"/>
          <w:lang w:val="es-MX"/>
        </w:rPr>
        <w:t xml:space="preserve"> punto X</w:t>
      </w:r>
      <w:r w:rsidR="00F70B9D" w:rsidRPr="00451B49">
        <w:rPr>
          <w:rFonts w:ascii="Arial" w:hAnsi="Arial" w:cs="Arial"/>
          <w:lang w:val="es-MX"/>
        </w:rPr>
        <w:t>II</w:t>
      </w:r>
      <w:r w:rsidRPr="00451B49">
        <w:rPr>
          <w:rFonts w:ascii="Arial" w:hAnsi="Arial" w:cs="Arial"/>
          <w:lang w:val="es-MX"/>
        </w:rPr>
        <w:t>) de</w:t>
      </w:r>
      <w:r w:rsidR="00F70B9D" w:rsidRPr="00451B49">
        <w:rPr>
          <w:rFonts w:ascii="Arial" w:hAnsi="Arial" w:cs="Arial"/>
          <w:lang w:val="es-MX"/>
        </w:rPr>
        <w:t>l</w:t>
      </w:r>
      <w:r w:rsidRPr="00451B49">
        <w:rPr>
          <w:rFonts w:ascii="Arial" w:hAnsi="Arial" w:cs="Arial"/>
          <w:lang w:val="es-MX"/>
        </w:rPr>
        <w:t xml:space="preserve"> acta de sesión No. JD-211/2015 del 19 de noviembre de 2015, </w:t>
      </w:r>
      <w:r w:rsidR="00F70B9D" w:rsidRPr="00451B49">
        <w:rPr>
          <w:rFonts w:ascii="Arial" w:hAnsi="Arial" w:cs="Arial"/>
          <w:lang w:val="es-MX"/>
        </w:rPr>
        <w:t>a</w:t>
      </w:r>
      <w:r w:rsidR="00451F18" w:rsidRPr="00451B49">
        <w:rPr>
          <w:rFonts w:ascii="Arial" w:hAnsi="Arial" w:cs="Arial"/>
          <w:lang w:val="es-MX"/>
        </w:rPr>
        <w:t>utoriz</w:t>
      </w:r>
      <w:r w:rsidR="00F70B9D" w:rsidRPr="00451B49">
        <w:rPr>
          <w:rFonts w:ascii="Arial" w:hAnsi="Arial" w:cs="Arial"/>
          <w:lang w:val="es-MX"/>
        </w:rPr>
        <w:t>ó</w:t>
      </w:r>
      <w:r w:rsidR="00451F18" w:rsidRPr="00451B49">
        <w:rPr>
          <w:rFonts w:ascii="Arial" w:hAnsi="Arial" w:cs="Arial"/>
          <w:lang w:val="es-MX"/>
        </w:rPr>
        <w:t xml:space="preserve"> la </w:t>
      </w:r>
      <w:r w:rsidR="00F70B9D" w:rsidRPr="00451B49">
        <w:rPr>
          <w:rFonts w:ascii="Arial" w:hAnsi="Arial" w:cs="Arial"/>
          <w:lang w:val="es-MX"/>
        </w:rPr>
        <w:t>“</w:t>
      </w:r>
      <w:r w:rsidR="00451F18" w:rsidRPr="00451B49">
        <w:rPr>
          <w:rFonts w:ascii="Arial" w:hAnsi="Arial" w:cs="Arial"/>
          <w:lang w:val="es-MX"/>
        </w:rPr>
        <w:t>prórroga del «Convenio de Prestación de Servicios Interinstitucional entre la Dirección General de Correos y El Fondo Social para la Vivienda, sobre la Impresión y/o Distribución de Co</w:t>
      </w:r>
      <w:r w:rsidR="00F70B9D" w:rsidRPr="00451B49">
        <w:rPr>
          <w:rFonts w:ascii="Arial" w:hAnsi="Arial" w:cs="Arial"/>
          <w:lang w:val="es-MX"/>
        </w:rPr>
        <w:t>rrespondencia a Nivel Nacional»</w:t>
      </w:r>
      <w:r w:rsidR="00451F18" w:rsidRPr="00451B49">
        <w:rPr>
          <w:rFonts w:ascii="Arial" w:hAnsi="Arial" w:cs="Arial"/>
          <w:lang w:val="es-MX"/>
        </w:rPr>
        <w:t>, por un plazo de un año, a partir del 1º de enero de 2016, bajo los mismos términos y condiciones del convenio actual.</w:t>
      </w:r>
      <w:r w:rsidR="00F70B9D" w:rsidRPr="00451B49">
        <w:rPr>
          <w:rFonts w:ascii="Arial" w:hAnsi="Arial" w:cs="Arial"/>
          <w:lang w:val="es-MX"/>
        </w:rPr>
        <w:t>”  Expuso un detalle de las tarifas del Convenio actual,</w:t>
      </w:r>
      <w:r w:rsidR="00F70B9D" w:rsidRPr="00451B49">
        <w:rPr>
          <w:rFonts w:ascii="Arial" w:hAnsi="Arial" w:cs="Arial"/>
          <w:lang w:val="es-ES"/>
        </w:rPr>
        <w:t xml:space="preserve"> que vence el próximo 31 de diciembre de 2016, </w:t>
      </w:r>
      <w:r w:rsidR="00F70B9D" w:rsidRPr="00451B49">
        <w:rPr>
          <w:rFonts w:ascii="Arial" w:hAnsi="Arial" w:cs="Arial"/>
          <w:lang w:val="es-MX"/>
        </w:rPr>
        <w:t xml:space="preserve">señalando que dichas tarifas se mantienen para el nuevo Convenio. Asimismo detalló un cuadro de control de facturación del convenio de correos 2015, de conformidad al documento adjunto. </w:t>
      </w:r>
      <w:r w:rsidR="00BF73F8" w:rsidRPr="00451B49">
        <w:rPr>
          <w:rFonts w:ascii="Arial" w:hAnsi="Arial" w:cs="Arial"/>
          <w:lang w:val="es-MX"/>
        </w:rPr>
        <w:t xml:space="preserve">Explicó que </w:t>
      </w:r>
      <w:r w:rsidRPr="00451B49">
        <w:rPr>
          <w:rFonts w:ascii="Arial" w:hAnsi="Arial" w:cs="Arial"/>
          <w:i/>
          <w:iCs/>
          <w:lang w:val="es-ES"/>
        </w:rPr>
        <w:t>la Dirección General de Correos, con fecha 21 de octubre del presente año</w:t>
      </w:r>
      <w:r w:rsidRPr="00451B49">
        <w:rPr>
          <w:rFonts w:ascii="Arial" w:hAnsi="Arial" w:cs="Arial"/>
          <w:b/>
          <w:bCs/>
          <w:i/>
          <w:iCs/>
          <w:lang w:val="es-ES"/>
        </w:rPr>
        <w:t>,</w:t>
      </w:r>
      <w:r w:rsidRPr="00451B49">
        <w:rPr>
          <w:rFonts w:ascii="Arial" w:hAnsi="Arial" w:cs="Arial"/>
          <w:i/>
          <w:iCs/>
          <w:lang w:val="es-ES"/>
        </w:rPr>
        <w:t xml:space="preserve"> manifestó </w:t>
      </w:r>
      <w:r w:rsidRPr="00451B49">
        <w:rPr>
          <w:rFonts w:ascii="Arial" w:hAnsi="Arial" w:cs="Arial"/>
          <w:lang w:val="es-ES"/>
        </w:rPr>
        <w:t xml:space="preserve">la disposición y voluntad de prorrogar el </w:t>
      </w:r>
      <w:r w:rsidR="00BF73F8" w:rsidRPr="00451B49">
        <w:rPr>
          <w:rFonts w:ascii="Arial" w:hAnsi="Arial" w:cs="Arial"/>
          <w:lang w:val="es-ES"/>
        </w:rPr>
        <w:t xml:space="preserve">“Convenio de Prestación de Servicios Interinstitucional entre la Dirección General de Correos y el Fondo Social para la Vivienda, sobre la Impresión y/o Distribución de Correspondencia a Nivel Nacional”, </w:t>
      </w:r>
      <w:r w:rsidRPr="00451B49">
        <w:rPr>
          <w:rFonts w:ascii="Arial" w:hAnsi="Arial" w:cs="Arial"/>
          <w:lang w:val="es-ES"/>
        </w:rPr>
        <w:t>para el próximo año fiscal, que comprende del uno de enero al treinta y uno de diciembre del año dos mil diecisiete; a la vez solicita se modifique el referido convenio</w:t>
      </w:r>
      <w:r w:rsidR="00BF73F8" w:rsidRPr="00451B49">
        <w:rPr>
          <w:rFonts w:ascii="Arial" w:hAnsi="Arial" w:cs="Arial"/>
          <w:lang w:val="es-ES"/>
        </w:rPr>
        <w:t>,</w:t>
      </w:r>
      <w:r w:rsidRPr="00451B49">
        <w:rPr>
          <w:rFonts w:ascii="Arial" w:hAnsi="Arial" w:cs="Arial"/>
          <w:lang w:val="es-ES"/>
        </w:rPr>
        <w:t xml:space="preserve"> en el sentido de prescindir de la garantía de cumplimiento </w:t>
      </w:r>
      <w:r w:rsidR="00F70B9D" w:rsidRPr="00451B49">
        <w:rPr>
          <w:rFonts w:ascii="Arial" w:hAnsi="Arial" w:cs="Arial"/>
          <w:lang w:val="es-ES"/>
        </w:rPr>
        <w:t>de convenio, modificando la clá</w:t>
      </w:r>
      <w:r w:rsidRPr="00451B49">
        <w:rPr>
          <w:rFonts w:ascii="Arial" w:hAnsi="Arial" w:cs="Arial"/>
          <w:lang w:val="es-ES"/>
        </w:rPr>
        <w:t>usula NOVENA del referido convenio; ya que ambas instituciones son de carácter p</w:t>
      </w:r>
      <w:r w:rsidR="00F70B9D" w:rsidRPr="00451B49">
        <w:rPr>
          <w:rFonts w:ascii="Arial" w:hAnsi="Arial" w:cs="Arial"/>
          <w:lang w:val="es-ES"/>
        </w:rPr>
        <w:t>ú</w:t>
      </w:r>
      <w:r w:rsidRPr="00451B49">
        <w:rPr>
          <w:rFonts w:ascii="Arial" w:hAnsi="Arial" w:cs="Arial"/>
          <w:lang w:val="es-ES"/>
        </w:rPr>
        <w:t>blico y con finalidad social.</w:t>
      </w:r>
      <w:r w:rsidR="00BF73F8" w:rsidRPr="00451B49">
        <w:rPr>
          <w:rFonts w:ascii="Arial" w:hAnsi="Arial" w:cs="Arial"/>
          <w:lang w:val="es-ES"/>
        </w:rPr>
        <w:t xml:space="preserve"> </w:t>
      </w:r>
      <w:r w:rsidR="00BF73F8" w:rsidRPr="00451B49">
        <w:rPr>
          <w:rFonts w:ascii="Arial" w:hAnsi="Arial" w:cs="Arial"/>
        </w:rPr>
        <w:t xml:space="preserve">Junta Directiva, luego de conocer la solicitud presentada por el Licenciado Ricardo Antonio Avila Cardona, Gerente Administrativo, por unanimidad </w:t>
      </w:r>
      <w:r w:rsidR="00BF73F8" w:rsidRPr="00451B49">
        <w:rPr>
          <w:rFonts w:ascii="Arial" w:hAnsi="Arial" w:cs="Arial"/>
          <w:b/>
        </w:rPr>
        <w:t>ACUERDA:</w:t>
      </w:r>
    </w:p>
    <w:p w:rsidR="00F70B9D" w:rsidRPr="00451B49" w:rsidRDefault="00F70B9D" w:rsidP="00451B49">
      <w:pPr>
        <w:tabs>
          <w:tab w:val="left" w:pos="851"/>
        </w:tabs>
        <w:jc w:val="both"/>
        <w:textAlignment w:val="baseline"/>
        <w:rPr>
          <w:rFonts w:ascii="Arial" w:hAnsi="Arial" w:cs="Arial"/>
        </w:rPr>
      </w:pPr>
    </w:p>
    <w:p w:rsidR="009D3D44" w:rsidRPr="00451B49" w:rsidRDefault="00451F18" w:rsidP="00451B49">
      <w:pPr>
        <w:numPr>
          <w:ilvl w:val="0"/>
          <w:numId w:val="25"/>
        </w:numPr>
        <w:tabs>
          <w:tab w:val="left" w:pos="851"/>
        </w:tabs>
        <w:jc w:val="both"/>
        <w:textAlignment w:val="baseline"/>
        <w:rPr>
          <w:rFonts w:ascii="Arial" w:hAnsi="Arial" w:cs="Arial"/>
        </w:rPr>
      </w:pPr>
      <w:r w:rsidRPr="00451B49">
        <w:rPr>
          <w:rFonts w:ascii="Arial" w:hAnsi="Arial" w:cs="Arial"/>
          <w:lang w:val="es-MX"/>
        </w:rPr>
        <w:t>Autorizar se suscriba nuevo “</w:t>
      </w:r>
      <w:r w:rsidRPr="00451B49">
        <w:rPr>
          <w:rFonts w:ascii="Arial" w:hAnsi="Arial" w:cs="Arial"/>
          <w:lang w:val="es-ES"/>
        </w:rPr>
        <w:t>Convenio de Prestación de Servicios Interinstitucional entre la Dirección General de Correos y el Fondo Social para la Vivienda, sobre la Impresión y/o Distribución de Correspondencia a Nivel Nacional”, por un plazo de un año, prorrogable a partir del 1° de enero al 31 de Diciembre de 2017.</w:t>
      </w:r>
    </w:p>
    <w:p w:rsidR="00870288" w:rsidRPr="00451B49" w:rsidRDefault="00870288" w:rsidP="00451B49">
      <w:pPr>
        <w:tabs>
          <w:tab w:val="left" w:pos="851"/>
        </w:tabs>
        <w:ind w:left="360"/>
        <w:jc w:val="both"/>
        <w:textAlignment w:val="baseline"/>
        <w:rPr>
          <w:rFonts w:ascii="Arial" w:hAnsi="Arial" w:cs="Arial"/>
        </w:rPr>
      </w:pPr>
    </w:p>
    <w:p w:rsidR="00870288" w:rsidRPr="00451B49" w:rsidRDefault="00870288" w:rsidP="00451B49">
      <w:pPr>
        <w:numPr>
          <w:ilvl w:val="0"/>
          <w:numId w:val="25"/>
        </w:numPr>
        <w:tabs>
          <w:tab w:val="left" w:pos="851"/>
        </w:tabs>
        <w:jc w:val="both"/>
        <w:textAlignment w:val="baseline"/>
        <w:rPr>
          <w:rFonts w:ascii="Arial" w:hAnsi="Arial" w:cs="Arial"/>
        </w:rPr>
      </w:pPr>
      <w:r w:rsidRPr="00451B49">
        <w:rPr>
          <w:rFonts w:ascii="Arial" w:hAnsi="Arial" w:cs="Arial"/>
          <w:lang w:val="es-MX"/>
        </w:rPr>
        <w:t>Autorizar se prescinda de las Garantías de Mantenimiento del Convenio.</w:t>
      </w:r>
    </w:p>
    <w:p w:rsidR="00BF73F8" w:rsidRPr="00451B49" w:rsidRDefault="00BF73F8" w:rsidP="00451B49">
      <w:pPr>
        <w:pStyle w:val="Prrafodelista"/>
        <w:rPr>
          <w:rFonts w:ascii="Arial" w:hAnsi="Arial" w:cs="Arial"/>
        </w:rPr>
      </w:pPr>
    </w:p>
    <w:p w:rsidR="009D3D44" w:rsidRPr="00451B49" w:rsidRDefault="00451F18" w:rsidP="00451B49">
      <w:pPr>
        <w:numPr>
          <w:ilvl w:val="0"/>
          <w:numId w:val="25"/>
        </w:numPr>
        <w:tabs>
          <w:tab w:val="left" w:pos="851"/>
        </w:tabs>
        <w:jc w:val="both"/>
        <w:textAlignment w:val="baseline"/>
        <w:rPr>
          <w:rFonts w:ascii="Arial" w:hAnsi="Arial" w:cs="Arial"/>
        </w:rPr>
      </w:pPr>
      <w:r w:rsidRPr="00451B49">
        <w:rPr>
          <w:rFonts w:ascii="Arial" w:hAnsi="Arial" w:cs="Arial"/>
          <w:lang w:val="es-MX"/>
        </w:rPr>
        <w:t>Autorizar al Presidente y Director Ejecutivo para suscribir el respectivo convenio de prestación de servicios</w:t>
      </w:r>
      <w:r w:rsidR="00F70B9D" w:rsidRPr="00451B49">
        <w:rPr>
          <w:rFonts w:ascii="Arial" w:hAnsi="Arial" w:cs="Arial"/>
          <w:lang w:val="es-MX"/>
        </w:rPr>
        <w:t>.</w:t>
      </w:r>
    </w:p>
    <w:p w:rsidR="00BF73F8" w:rsidRPr="00451B49" w:rsidRDefault="00BF73F8" w:rsidP="00451B49">
      <w:pPr>
        <w:pStyle w:val="Prrafodelista"/>
        <w:rPr>
          <w:rFonts w:ascii="Arial" w:hAnsi="Arial" w:cs="Arial"/>
        </w:rPr>
      </w:pPr>
    </w:p>
    <w:p w:rsidR="00F70B9D" w:rsidRPr="00451B49" w:rsidRDefault="00870288" w:rsidP="00451B49">
      <w:pPr>
        <w:pStyle w:val="Prrafodelista"/>
        <w:numPr>
          <w:ilvl w:val="0"/>
          <w:numId w:val="25"/>
        </w:numPr>
        <w:tabs>
          <w:tab w:val="left" w:pos="851"/>
        </w:tabs>
        <w:jc w:val="both"/>
        <w:textAlignment w:val="baseline"/>
        <w:rPr>
          <w:rFonts w:ascii="Arial" w:hAnsi="Arial" w:cs="Arial"/>
        </w:rPr>
      </w:pPr>
      <w:r w:rsidRPr="00451B49">
        <w:rPr>
          <w:rFonts w:ascii="Arial" w:eastAsiaTheme="minorEastAsia" w:hAnsi="Arial" w:cs="Arial"/>
          <w:lang w:val="es-MX"/>
        </w:rPr>
        <w:t>E</w:t>
      </w:r>
      <w:r w:rsidR="00F70B9D" w:rsidRPr="00451B49">
        <w:rPr>
          <w:rFonts w:ascii="Arial" w:eastAsiaTheme="minorEastAsia" w:hAnsi="Arial" w:cs="Arial"/>
          <w:lang w:val="es-MX"/>
        </w:rPr>
        <w:t>ste punto se ratifi</w:t>
      </w:r>
      <w:r w:rsidRPr="00451B49">
        <w:rPr>
          <w:rFonts w:ascii="Arial" w:eastAsiaTheme="minorEastAsia" w:hAnsi="Arial" w:cs="Arial"/>
          <w:lang w:val="es-MX"/>
        </w:rPr>
        <w:t>ca</w:t>
      </w:r>
      <w:r w:rsidR="00F70B9D" w:rsidRPr="00451B49">
        <w:rPr>
          <w:rFonts w:ascii="Arial" w:eastAsiaTheme="minorEastAsia" w:hAnsi="Arial" w:cs="Arial"/>
          <w:lang w:val="es-MX"/>
        </w:rPr>
        <w:t xml:space="preserve"> en esta misma sesión</w:t>
      </w:r>
      <w:r w:rsidRPr="00451B49">
        <w:rPr>
          <w:rFonts w:ascii="Arial" w:eastAsiaTheme="minorEastAsia" w:hAnsi="Arial" w:cs="Arial"/>
          <w:lang w:val="es-MX"/>
        </w:rPr>
        <w:t>.</w:t>
      </w:r>
    </w:p>
    <w:p w:rsidR="00DE4DF3" w:rsidRDefault="00DE4DF3" w:rsidP="00451B49">
      <w:pPr>
        <w:tabs>
          <w:tab w:val="left" w:pos="851"/>
        </w:tabs>
        <w:jc w:val="both"/>
        <w:textAlignment w:val="baseline"/>
        <w:rPr>
          <w:rFonts w:ascii="Arial" w:hAnsi="Arial" w:cs="Arial"/>
        </w:rPr>
      </w:pPr>
    </w:p>
    <w:p w:rsidR="00384380" w:rsidRPr="00451B49" w:rsidRDefault="00384380" w:rsidP="00451B49">
      <w:pPr>
        <w:tabs>
          <w:tab w:val="left" w:pos="851"/>
        </w:tabs>
        <w:jc w:val="both"/>
        <w:textAlignment w:val="baseline"/>
        <w:rPr>
          <w:rFonts w:ascii="Arial" w:hAnsi="Arial" w:cs="Arial"/>
        </w:rPr>
      </w:pPr>
    </w:p>
    <w:p w:rsidR="00D63AC9" w:rsidRPr="00451B49" w:rsidRDefault="00D63AC9" w:rsidP="00D63AC9">
      <w:pPr>
        <w:jc w:val="both"/>
        <w:rPr>
          <w:rFonts w:ascii="Arial" w:hAnsi="Arial" w:cs="Arial"/>
          <w:b/>
        </w:rPr>
      </w:pPr>
      <w:bookmarkStart w:id="7" w:name="_GoBack"/>
      <w:bookmarkEnd w:id="7"/>
      <w:r w:rsidRPr="00451B49">
        <w:rPr>
          <w:rFonts w:ascii="Arial" w:hAnsi="Arial" w:cs="Arial"/>
          <w:b/>
        </w:rPr>
        <w:t>XVI) SOLICITUD DE MODIFICACION DEL INSTRUCTIVO DE P</w:t>
      </w:r>
      <w:r>
        <w:rPr>
          <w:rFonts w:ascii="Arial" w:hAnsi="Arial" w:cs="Arial"/>
          <w:b/>
        </w:rPr>
        <w:t>RÉSTAMOS DEL FONDO DE PROTECCIÓ</w:t>
      </w:r>
      <w:r w:rsidRPr="00451B49">
        <w:rPr>
          <w:rFonts w:ascii="Arial" w:hAnsi="Arial" w:cs="Arial"/>
          <w:b/>
        </w:rPr>
        <w:t>N PARA EL PESONAL DEL FSV</w:t>
      </w:r>
      <w:r>
        <w:rPr>
          <w:rFonts w:ascii="Arial" w:hAnsi="Arial" w:cs="Arial"/>
          <w:b/>
        </w:rPr>
        <w:t xml:space="preserve">. </w:t>
      </w:r>
      <w:r w:rsidRPr="00451B49">
        <w:rPr>
          <w:rFonts w:ascii="Arial" w:hAnsi="Arial" w:cs="Arial"/>
        </w:rPr>
        <w:t xml:space="preserve">El Presidente y Director Ejecutivo </w:t>
      </w:r>
      <w:proofErr w:type="gramStart"/>
      <w:r w:rsidRPr="00451B49">
        <w:rPr>
          <w:rFonts w:ascii="Arial" w:hAnsi="Arial" w:cs="Arial"/>
        </w:rPr>
        <w:t>sometió</w:t>
      </w:r>
      <w:proofErr w:type="gramEnd"/>
      <w:r w:rsidRPr="00451B49">
        <w:rPr>
          <w:rFonts w:ascii="Arial" w:hAnsi="Arial" w:cs="Arial"/>
          <w:lang w:val="es-MX"/>
        </w:rPr>
        <w:t xml:space="preserve"> a consideración de los Directores, </w:t>
      </w:r>
      <w:r w:rsidRPr="00451B49">
        <w:rPr>
          <w:rFonts w:ascii="Arial" w:hAnsi="Arial" w:cs="Arial"/>
        </w:rPr>
        <w:t>solicitud de modificación del INSTRUCTIVO DE PRÉSTAMOS DEL FONDO DE PROTECCI</w:t>
      </w:r>
      <w:r>
        <w:rPr>
          <w:rFonts w:ascii="Arial" w:hAnsi="Arial" w:cs="Arial"/>
        </w:rPr>
        <w:t>Ö</w:t>
      </w:r>
      <w:r w:rsidRPr="00451B49">
        <w:rPr>
          <w:rFonts w:ascii="Arial" w:hAnsi="Arial" w:cs="Arial"/>
        </w:rPr>
        <w:t>N PARA EL PE</w:t>
      </w:r>
      <w:r>
        <w:rPr>
          <w:rFonts w:ascii="Arial" w:hAnsi="Arial" w:cs="Arial"/>
        </w:rPr>
        <w:t>R</w:t>
      </w:r>
      <w:r w:rsidRPr="00451B49">
        <w:rPr>
          <w:rFonts w:ascii="Arial" w:hAnsi="Arial" w:cs="Arial"/>
        </w:rPr>
        <w:t>SONAL DEL FSV.</w:t>
      </w:r>
      <w:r w:rsidRPr="00451B49">
        <w:rPr>
          <w:rFonts w:ascii="Arial" w:hAnsi="Arial" w:cs="Arial"/>
          <w:b/>
        </w:rPr>
        <w:t xml:space="preserve"> </w:t>
      </w:r>
      <w:r w:rsidRPr="00451B49">
        <w:rPr>
          <w:rFonts w:ascii="Arial" w:hAnsi="Arial" w:cs="Arial"/>
        </w:rPr>
        <w:t>Para su presentación invitó</w:t>
      </w:r>
      <w:r>
        <w:rPr>
          <w:rFonts w:ascii="Arial" w:hAnsi="Arial" w:cs="Arial"/>
        </w:rPr>
        <w:t xml:space="preserve"> al Licenciado Ricardo Antonio Á</w:t>
      </w:r>
      <w:r w:rsidRPr="00451B49">
        <w:rPr>
          <w:rFonts w:ascii="Arial" w:hAnsi="Arial" w:cs="Arial"/>
        </w:rPr>
        <w:t>vila Cardona, Gerente Administrativo quien indicó que Junta Directiva ha jugado un rol muy importante tanto en el desarrollo financiero, como en lo normativo del Fondo de Protección,</w:t>
      </w:r>
      <w:r>
        <w:rPr>
          <w:rFonts w:ascii="Arial" w:hAnsi="Arial" w:cs="Arial"/>
        </w:rPr>
        <w:t xml:space="preserve"> pues</w:t>
      </w:r>
      <w:r w:rsidRPr="00451B49">
        <w:rPr>
          <w:rFonts w:ascii="Arial" w:hAnsi="Arial" w:cs="Arial"/>
        </w:rPr>
        <w:t xml:space="preserve"> no solo ha acompañado el crecimiento desde sus inicios, creando un fondo de retiro para los empleados,</w:t>
      </w:r>
      <w:r>
        <w:rPr>
          <w:rFonts w:ascii="Arial" w:hAnsi="Arial" w:cs="Arial"/>
        </w:rPr>
        <w:t xml:space="preserve"> sino</w:t>
      </w:r>
      <w:r w:rsidRPr="00451B49">
        <w:rPr>
          <w:rFonts w:ascii="Arial" w:hAnsi="Arial" w:cs="Arial"/>
        </w:rPr>
        <w:t xml:space="preserve"> que </w:t>
      </w:r>
      <w:r>
        <w:rPr>
          <w:rFonts w:ascii="Arial" w:hAnsi="Arial" w:cs="Arial"/>
        </w:rPr>
        <w:t>además ha apoyado para</w:t>
      </w:r>
      <w:r w:rsidRPr="00451B49">
        <w:rPr>
          <w:rFonts w:ascii="Arial" w:hAnsi="Arial" w:cs="Arial"/>
        </w:rPr>
        <w:t xml:space="preserve"> que se cuente con una plataforma informática para transparentar los controles, de igual forma introducir una prestación más, obtener una inversión de los recursos en el otorgamiento de préstamos personales e inversión en depósitos a plazo en el sistema financiero. Por su parte, el Comité Administrativo del Fondo de Protección, también ha jugado un papel protagónico y con una visión de servicio para los empleados del FSV, pues los resultados muestran que se ha logrado un importante crecimiento. Señaló que el Fondo de Protección cuenta con un total de recursos de $3,480,947.47 los cuales están colocados en 325 préstamos </w:t>
      </w:r>
      <w:r w:rsidRPr="00451B49">
        <w:rPr>
          <w:rFonts w:ascii="Arial" w:hAnsi="Arial" w:cs="Arial"/>
        </w:rPr>
        <w:lastRenderedPageBreak/>
        <w:t>personales por un total de $1,131,563.63 que representa el 33.00% de inversión; en depósitos a plazo en el sistema financiero tiene un monto de $2,305,000.00 que representan el 66.00% de inversión; con un saldo en cuentas de ahorro y corriente en el sistema financiero por $36,953.14 que representan el 1.00%; en cuentas por cobrar tiene un monto de $7,430.64 sumando el total de los recursos del Fondo de Protección. Señaló como la fuente principal para la generación de utilidades</w:t>
      </w:r>
      <w:r>
        <w:rPr>
          <w:rFonts w:ascii="Arial" w:hAnsi="Arial" w:cs="Arial"/>
        </w:rPr>
        <w:t>,</w:t>
      </w:r>
      <w:r w:rsidRPr="00451B49">
        <w:rPr>
          <w:rFonts w:ascii="Arial" w:hAnsi="Arial" w:cs="Arial"/>
        </w:rPr>
        <w:t xml:space="preserve"> la colocación en préstamos personales y depósitos a plazo fijo, indicando que estos esfuerzos han permitido obtener una rentabilidad acumulada de $108,422.07 al mes de agosto del presente año.</w:t>
      </w:r>
      <w:r>
        <w:rPr>
          <w:rFonts w:ascii="Arial" w:hAnsi="Arial" w:cs="Arial"/>
        </w:rPr>
        <w:t xml:space="preserve"> </w:t>
      </w:r>
      <w:r w:rsidRPr="00451B49">
        <w:rPr>
          <w:rFonts w:ascii="Arial" w:hAnsi="Arial" w:cs="Arial"/>
        </w:rPr>
        <w:t xml:space="preserve">Señaló que en el presente año se ha obtenido un limitado crecimiento en la colocación de préstamos personales, el cual es el principal rubro de beneficio directo que se proporciona a los empleados, no obstante </w:t>
      </w:r>
      <w:r>
        <w:rPr>
          <w:rFonts w:ascii="Arial" w:hAnsi="Arial" w:cs="Arial"/>
        </w:rPr>
        <w:t>ello</w:t>
      </w:r>
      <w:r w:rsidRPr="00451B49">
        <w:rPr>
          <w:rFonts w:ascii="Arial" w:hAnsi="Arial" w:cs="Arial"/>
        </w:rPr>
        <w:t xml:space="preserve"> las cifras de los estados financieros reflejan un buen manejo</w:t>
      </w:r>
      <w:r>
        <w:rPr>
          <w:rFonts w:ascii="Arial" w:hAnsi="Arial" w:cs="Arial"/>
        </w:rPr>
        <w:t xml:space="preserve"> de los recursos financieros</w:t>
      </w:r>
      <w:r w:rsidRPr="00451B49">
        <w:rPr>
          <w:rFonts w:ascii="Arial" w:hAnsi="Arial" w:cs="Arial"/>
        </w:rPr>
        <w:t>, pues ha permitido lograr resultados positivos en las utilidades. Con el propósito de incentivar la inversión en nuevos créditos, el Comité Administrativo del Fondo de Protección considera necesario efectuar cambios en la normativa de préstamos, que permitan aumentar los techos de nuevos créditos y beneficiar al 100.00% de los usuarios de acuerdo a la capacidad de endeudamiento de cada empleado. Para ello se expuso la propuesta de modificación del INSTRUCTIVO DE PRÉSTAMOS DEL FONDO DE PROTECCION PARA EL PESONAL DEL FSV, el cual contiene las siguientes ventajas: 1- Dar cobertura en préstamos personales a un 100.00% de los empleados. 2- Actualizar la normativa de préstamos y ampliar los techos de créditos. 3- Garantizar el crecimiento de las cuentas individuales mediante la distribución de rendimientos. 4- Incrementar la cartera de préstamos en un 40.00% con una inversión aproximada de $1</w:t>
      </w:r>
      <w:proofErr w:type="gramStart"/>
      <w:r w:rsidRPr="00451B49">
        <w:rPr>
          <w:rFonts w:ascii="Arial" w:hAnsi="Arial" w:cs="Arial"/>
        </w:rPr>
        <w:t>,800,000.00</w:t>
      </w:r>
      <w:proofErr w:type="gramEnd"/>
      <w:r w:rsidRPr="00451B49">
        <w:rPr>
          <w:rFonts w:ascii="Arial" w:hAnsi="Arial" w:cs="Arial"/>
        </w:rPr>
        <w:t xml:space="preserve">. 5- Refinanciar los 325 préstamos activos, otorgando nuevos créditos que reúnan las expectativas de los empleados. 6- Disminuir los depósitos a plazo. Expuso en detalle las modificaciones solicitadas, con lo cual se evitaría el incremento excesivo de depósitos a plazo en el sistema financiero; se proporcionarían mejores beneficios en la cobertura de nuevos préstamos personales de acuerdo a la capacidad de endeudamiento, además de beneficiar directamente la economía </w:t>
      </w:r>
      <w:r w:rsidRPr="00CE369A">
        <w:rPr>
          <w:rFonts w:ascii="Arial" w:hAnsi="Arial" w:cs="Arial"/>
        </w:rPr>
        <w:t>de los empleados, y garantizar un retorno seguro  de la inversión. Luego de la exposición se solicita a</w:t>
      </w:r>
      <w:r w:rsidRPr="00CE369A">
        <w:rPr>
          <w:rFonts w:ascii="Arial" w:hAnsi="Arial" w:cs="Arial"/>
          <w:bCs/>
        </w:rPr>
        <w:t xml:space="preserve">utorizar que </w:t>
      </w:r>
      <w:r w:rsidRPr="00CE369A">
        <w:rPr>
          <w:rFonts w:ascii="Arial" w:hAnsi="Arial" w:cs="Arial"/>
        </w:rPr>
        <w:t>el monto de los préstamos personales sea hasta un máximo de cien salarios mínimos del sector comercio. El monto de los préstamos para el personal de carácter temporal sea hasta un máximo de sus aportes laborales acumulados a la fecha del trámite. Y que la garantía para los préstamos personales sea la suma de los aportes laborales más el 50.0% del aporte patronal cuando el monto solicitado sea menor o igual al mismo. También que en los casos en que el monto solicitado sea mayor al saldo de los aportes laborales más el 50.0% de los aportes patronales, sea requisito indispensable reforzar la garantía con fiadores, debiendo ser éstos, empleados del FSV con contrato individual de carácter indefinido. Y también</w:t>
      </w:r>
      <w:r w:rsidRPr="00CE369A">
        <w:rPr>
          <w:sz w:val="20"/>
          <w:szCs w:val="20"/>
        </w:rPr>
        <w:t xml:space="preserve"> </w:t>
      </w:r>
      <w:r w:rsidRPr="00CE369A">
        <w:rPr>
          <w:rFonts w:ascii="Arial" w:hAnsi="Arial" w:cs="Arial"/>
          <w:bCs/>
        </w:rPr>
        <w:t xml:space="preserve">mantener </w:t>
      </w:r>
      <w:r w:rsidRPr="00451B49">
        <w:rPr>
          <w:rFonts w:ascii="Arial" w:hAnsi="Arial" w:cs="Arial"/>
          <w:bCs/>
        </w:rPr>
        <w:t>la tasa del 4.5%, interés activa anual, para la cartera de préstamos vigente y</w:t>
      </w:r>
      <w:r>
        <w:rPr>
          <w:rFonts w:ascii="Arial" w:hAnsi="Arial" w:cs="Arial"/>
          <w:bCs/>
        </w:rPr>
        <w:t xml:space="preserve"> nuevos según Instructivo de Pré</w:t>
      </w:r>
      <w:r w:rsidRPr="00451B49">
        <w:rPr>
          <w:rFonts w:ascii="Arial" w:hAnsi="Arial" w:cs="Arial"/>
          <w:bCs/>
        </w:rPr>
        <w:t xml:space="preserve">stamos del Fondo de Protección para el Personal del Fondo Social para la Vivienda, con vigencia del 01 de Noviembre del 2016 al 31 de Octubre de </w:t>
      </w:r>
      <w:r w:rsidRPr="00FD1F3F">
        <w:rPr>
          <w:rFonts w:ascii="Arial" w:hAnsi="Arial" w:cs="Arial"/>
          <w:bCs/>
        </w:rPr>
        <w:t xml:space="preserve">2017. Los señores Directores, escuchada la presentación efectuada por el Lic. Ávila, expresaron que con la propuesta presentada se estaría desvirtuando el objeto del Fondo de Protección de los Empleados del FSV, pues las modificaciones propuestas al Instructivo de Préstamos del Fondo de Protección para el Personal del Fondo Social para la Vivienda, incentivarían un mayor endeudamiento de los empleados en detrimento de su fondo de retiro. </w:t>
      </w:r>
      <w:r w:rsidRPr="00FD1F3F">
        <w:rPr>
          <w:rFonts w:ascii="Arial" w:hAnsi="Arial" w:cs="Arial"/>
        </w:rPr>
        <w:t xml:space="preserve">Junta Directiva, </w:t>
      </w:r>
      <w:r w:rsidRPr="00451B49">
        <w:rPr>
          <w:rFonts w:ascii="Arial" w:hAnsi="Arial" w:cs="Arial"/>
        </w:rPr>
        <w:t xml:space="preserve">luego de conocer la solicitud presentada por el Licenciado Ricardo Antonio Avila Cardona, Gerente Administrativo, por unanimidad </w:t>
      </w:r>
      <w:r w:rsidRPr="00451B49">
        <w:rPr>
          <w:rFonts w:ascii="Arial" w:hAnsi="Arial" w:cs="Arial"/>
          <w:b/>
        </w:rPr>
        <w:t>ACUERDA:</w:t>
      </w:r>
    </w:p>
    <w:p w:rsidR="00D63AC9" w:rsidRPr="004B5E7B" w:rsidRDefault="00D63AC9" w:rsidP="00D63AC9">
      <w:pPr>
        <w:pStyle w:val="Prrafodelista"/>
        <w:rPr>
          <w:rFonts w:ascii="Arial" w:hAnsi="Arial" w:cs="Arial"/>
          <w:b/>
          <w:lang w:val="es-SV"/>
        </w:rPr>
      </w:pPr>
    </w:p>
    <w:p w:rsidR="00D63AC9" w:rsidRPr="00960DBF" w:rsidRDefault="00D63AC9" w:rsidP="00D63AC9">
      <w:pPr>
        <w:pStyle w:val="Prrafodelista"/>
        <w:numPr>
          <w:ilvl w:val="0"/>
          <w:numId w:val="30"/>
        </w:numPr>
        <w:jc w:val="both"/>
        <w:rPr>
          <w:rFonts w:ascii="Arial" w:hAnsi="Arial" w:cs="Arial"/>
          <w:lang w:val="es-SV"/>
        </w:rPr>
      </w:pPr>
      <w:r w:rsidRPr="00960DBF">
        <w:rPr>
          <w:rFonts w:ascii="Arial" w:hAnsi="Arial" w:cs="Arial"/>
          <w:bCs/>
          <w:lang w:val="es-SV"/>
        </w:rPr>
        <w:lastRenderedPageBreak/>
        <w:t>Autorizar m</w:t>
      </w:r>
      <w:r>
        <w:rPr>
          <w:rFonts w:ascii="Arial" w:hAnsi="Arial" w:cs="Arial"/>
          <w:bCs/>
          <w:lang w:val="es-SV"/>
        </w:rPr>
        <w:t>antener la tasa del 4.5%, interé</w:t>
      </w:r>
      <w:r w:rsidRPr="00960DBF">
        <w:rPr>
          <w:rFonts w:ascii="Arial" w:hAnsi="Arial" w:cs="Arial"/>
          <w:bCs/>
          <w:lang w:val="es-SV"/>
        </w:rPr>
        <w:t>s acti</w:t>
      </w:r>
      <w:r>
        <w:rPr>
          <w:rFonts w:ascii="Arial" w:hAnsi="Arial" w:cs="Arial"/>
          <w:bCs/>
          <w:lang w:val="es-SV"/>
        </w:rPr>
        <w:t>va anual, para la cartera de pré</w:t>
      </w:r>
      <w:r w:rsidRPr="00960DBF">
        <w:rPr>
          <w:rFonts w:ascii="Arial" w:hAnsi="Arial" w:cs="Arial"/>
          <w:bCs/>
          <w:lang w:val="es-SV"/>
        </w:rPr>
        <w:t>stamos vigente</w:t>
      </w:r>
      <w:r>
        <w:rPr>
          <w:rFonts w:ascii="Arial" w:hAnsi="Arial" w:cs="Arial"/>
          <w:bCs/>
          <w:lang w:val="es-SV"/>
        </w:rPr>
        <w:t>s</w:t>
      </w:r>
      <w:r w:rsidRPr="00960DBF">
        <w:rPr>
          <w:rFonts w:ascii="Arial" w:hAnsi="Arial" w:cs="Arial"/>
          <w:bCs/>
          <w:lang w:val="es-SV"/>
        </w:rPr>
        <w:t xml:space="preserve"> y nuevos según Instructivo de Prestamos del Fondo de Protección para el Personal del Fondo Social para la Vivienda, con vigencia del 01 de Noviembre del 2016 al 31 de Octubre de 2017.</w:t>
      </w:r>
    </w:p>
    <w:p w:rsidR="00D63AC9" w:rsidRPr="00960DBF" w:rsidRDefault="00D63AC9" w:rsidP="00D63AC9">
      <w:pPr>
        <w:pStyle w:val="Prrafodelista"/>
        <w:ind w:left="360"/>
        <w:jc w:val="both"/>
        <w:rPr>
          <w:rFonts w:ascii="Arial" w:hAnsi="Arial" w:cs="Arial"/>
          <w:lang w:val="es-SV"/>
        </w:rPr>
      </w:pPr>
    </w:p>
    <w:p w:rsidR="00D63AC9" w:rsidRPr="00960DBF" w:rsidRDefault="00D63AC9" w:rsidP="00D63AC9">
      <w:pPr>
        <w:pStyle w:val="Prrafodelista"/>
        <w:numPr>
          <w:ilvl w:val="0"/>
          <w:numId w:val="30"/>
        </w:numPr>
        <w:jc w:val="both"/>
        <w:rPr>
          <w:rFonts w:ascii="Arial" w:hAnsi="Arial" w:cs="Arial"/>
          <w:lang w:val="es-SV"/>
        </w:rPr>
      </w:pPr>
      <w:r>
        <w:rPr>
          <w:rFonts w:ascii="Arial" w:hAnsi="Arial" w:cs="Arial"/>
          <w:bCs/>
          <w:lang w:val="es-SV"/>
        </w:rPr>
        <w:t>Denegar el monto de pré</w:t>
      </w:r>
      <w:r w:rsidRPr="00960DBF">
        <w:rPr>
          <w:rFonts w:ascii="Arial" w:hAnsi="Arial" w:cs="Arial"/>
          <w:bCs/>
          <w:lang w:val="es-SV"/>
        </w:rPr>
        <w:t>stamos perso</w:t>
      </w:r>
      <w:r>
        <w:rPr>
          <w:rFonts w:ascii="Arial" w:hAnsi="Arial" w:cs="Arial"/>
          <w:bCs/>
          <w:lang w:val="es-SV"/>
        </w:rPr>
        <w:t>nales  hasta de cien salarios mí</w:t>
      </w:r>
      <w:r w:rsidRPr="00960DBF">
        <w:rPr>
          <w:rFonts w:ascii="Arial" w:hAnsi="Arial" w:cs="Arial"/>
          <w:bCs/>
          <w:lang w:val="es-SV"/>
        </w:rPr>
        <w:t>nimos.</w:t>
      </w:r>
    </w:p>
    <w:p w:rsidR="00D63AC9" w:rsidRPr="00960DBF" w:rsidRDefault="00D63AC9" w:rsidP="00D63AC9">
      <w:pPr>
        <w:pStyle w:val="Prrafodelista"/>
        <w:rPr>
          <w:rFonts w:ascii="Arial" w:hAnsi="Arial" w:cs="Arial"/>
          <w:lang w:val="es-SV"/>
        </w:rPr>
      </w:pPr>
    </w:p>
    <w:p w:rsidR="00D63AC9" w:rsidRPr="00960DBF" w:rsidRDefault="00D63AC9" w:rsidP="00D63AC9">
      <w:pPr>
        <w:pStyle w:val="Prrafodelista"/>
        <w:numPr>
          <w:ilvl w:val="0"/>
          <w:numId w:val="30"/>
        </w:numPr>
        <w:jc w:val="both"/>
        <w:rPr>
          <w:rFonts w:ascii="Arial" w:hAnsi="Arial" w:cs="Arial"/>
          <w:lang w:val="es-SV"/>
        </w:rPr>
      </w:pPr>
      <w:r w:rsidRPr="00960DBF">
        <w:rPr>
          <w:rFonts w:ascii="Arial" w:hAnsi="Arial" w:cs="Arial"/>
          <w:bCs/>
          <w:lang w:val="es-SV"/>
        </w:rPr>
        <w:t>Denegar se consideren los</w:t>
      </w:r>
      <w:r>
        <w:rPr>
          <w:rFonts w:ascii="Arial" w:hAnsi="Arial" w:cs="Arial"/>
          <w:bCs/>
          <w:lang w:val="es-SV"/>
        </w:rPr>
        <w:t xml:space="preserve"> aportes patronales como garantía para pré</w:t>
      </w:r>
      <w:r w:rsidRPr="00960DBF">
        <w:rPr>
          <w:rFonts w:ascii="Arial" w:hAnsi="Arial" w:cs="Arial"/>
          <w:bCs/>
          <w:lang w:val="es-SV"/>
        </w:rPr>
        <w:t>stamos personales.</w:t>
      </w:r>
    </w:p>
    <w:p w:rsidR="00D63AC9" w:rsidRPr="00960DBF" w:rsidRDefault="00D63AC9" w:rsidP="00D63AC9">
      <w:pPr>
        <w:pStyle w:val="Prrafodelista"/>
        <w:rPr>
          <w:rFonts w:ascii="Arial" w:hAnsi="Arial" w:cs="Arial"/>
          <w:lang w:val="es-SV"/>
        </w:rPr>
      </w:pPr>
    </w:p>
    <w:p w:rsidR="00D63AC9" w:rsidRPr="00D63AC9" w:rsidRDefault="00D63AC9" w:rsidP="00D63AC9">
      <w:pPr>
        <w:pStyle w:val="Prrafodelista"/>
        <w:numPr>
          <w:ilvl w:val="0"/>
          <w:numId w:val="30"/>
        </w:numPr>
        <w:jc w:val="both"/>
        <w:rPr>
          <w:rFonts w:ascii="Arial" w:hAnsi="Arial" w:cs="Arial"/>
          <w:b/>
        </w:rPr>
      </w:pPr>
      <w:r w:rsidRPr="00D63AC9">
        <w:rPr>
          <w:rFonts w:ascii="Arial" w:hAnsi="Arial" w:cs="Arial"/>
          <w:bCs/>
          <w:lang w:val="es-SV"/>
        </w:rPr>
        <w:t>Este punto se ratifica en esta misma sesión.</w:t>
      </w:r>
    </w:p>
    <w:p w:rsidR="00384380" w:rsidRDefault="00384380" w:rsidP="00F5649E">
      <w:pPr>
        <w:jc w:val="both"/>
        <w:rPr>
          <w:rFonts w:ascii="Arial" w:hAnsi="Arial" w:cs="Arial"/>
          <w:b/>
        </w:rPr>
      </w:pPr>
    </w:p>
    <w:p w:rsidR="00384380" w:rsidRDefault="00384380" w:rsidP="00F5649E">
      <w:pPr>
        <w:jc w:val="both"/>
        <w:rPr>
          <w:rFonts w:ascii="Arial" w:hAnsi="Arial" w:cs="Arial"/>
          <w:b/>
        </w:rPr>
      </w:pPr>
    </w:p>
    <w:p w:rsidR="00AB5468" w:rsidRPr="00DA3ACD" w:rsidRDefault="00F5649E" w:rsidP="00AB5468">
      <w:pPr>
        <w:jc w:val="both"/>
        <w:rPr>
          <w:rFonts w:ascii="Arial" w:hAnsi="Arial" w:cs="Arial"/>
          <w:bCs/>
          <w:iCs/>
        </w:rPr>
      </w:pPr>
      <w:r>
        <w:rPr>
          <w:rFonts w:ascii="Arial" w:hAnsi="Arial" w:cs="Arial"/>
          <w:b/>
        </w:rPr>
        <w:t xml:space="preserve">XVII) </w:t>
      </w:r>
      <w:r w:rsidRPr="00D84EB1">
        <w:rPr>
          <w:rFonts w:ascii="Arial" w:hAnsi="Arial" w:cs="Arial"/>
          <w:b/>
        </w:rPr>
        <w:t>SOLICITUD DE SALVADOR ADOLFO RODRÍGUEZ DE FACTIBILIDAD P</w:t>
      </w:r>
      <w:r w:rsidR="00B84065">
        <w:rPr>
          <w:rFonts w:ascii="Arial" w:hAnsi="Arial" w:cs="Arial"/>
          <w:b/>
        </w:rPr>
        <w:t xml:space="preserve">ROYECTO CIUDAD PACIFICA I ETAPA. </w:t>
      </w:r>
      <w:r w:rsidRPr="00DA3ACD">
        <w:rPr>
          <w:rFonts w:ascii="Arial" w:hAnsi="Arial" w:cs="Arial"/>
        </w:rPr>
        <w:t xml:space="preserve">El Presidente y Director Ejecutivo </w:t>
      </w:r>
      <w:proofErr w:type="gramStart"/>
      <w:r w:rsidRPr="00DA3ACD">
        <w:rPr>
          <w:rFonts w:ascii="Arial" w:hAnsi="Arial" w:cs="Arial"/>
        </w:rPr>
        <w:t>sometió</w:t>
      </w:r>
      <w:proofErr w:type="gramEnd"/>
      <w:r w:rsidRPr="00DA3ACD">
        <w:rPr>
          <w:rFonts w:ascii="Arial" w:hAnsi="Arial" w:cs="Arial"/>
        </w:rPr>
        <w:t xml:space="preserve"> a consideración de</w:t>
      </w:r>
      <w:r w:rsidRPr="00DA3ACD">
        <w:rPr>
          <w:rFonts w:ascii="Arial" w:hAnsi="Arial" w:cs="Arial"/>
          <w:lang w:val="es-MX"/>
        </w:rPr>
        <w:t xml:space="preserve"> los Directores, </w:t>
      </w:r>
      <w:r w:rsidR="00AB5468">
        <w:rPr>
          <w:rFonts w:ascii="Arial" w:hAnsi="Arial" w:cs="Arial"/>
          <w:lang w:val="es-MX"/>
        </w:rPr>
        <w:t xml:space="preserve">la </w:t>
      </w:r>
      <w:r w:rsidR="00AB5468" w:rsidRPr="00B67623">
        <w:rPr>
          <w:rFonts w:ascii="Arial" w:hAnsi="Arial" w:cs="Arial"/>
          <w:lang w:val="es-MX"/>
        </w:rPr>
        <w:t xml:space="preserve">solicitud </w:t>
      </w:r>
      <w:r w:rsidR="00AB5468">
        <w:rPr>
          <w:rFonts w:ascii="Arial" w:hAnsi="Arial" w:cs="Arial"/>
          <w:lang w:val="es-MX"/>
        </w:rPr>
        <w:t>realizada por</w:t>
      </w:r>
      <w:r w:rsidR="00AB5468" w:rsidRPr="00B67623">
        <w:rPr>
          <w:rFonts w:ascii="Arial" w:hAnsi="Arial" w:cs="Arial"/>
          <w:lang w:val="es-MX"/>
        </w:rPr>
        <w:t xml:space="preserve"> </w:t>
      </w:r>
      <w:r w:rsidRPr="00F5649E">
        <w:rPr>
          <w:rFonts w:ascii="Arial" w:hAnsi="Arial" w:cs="Arial"/>
        </w:rPr>
        <w:t>SALVADOR ADOLFO RODRÍGUEZ</w:t>
      </w:r>
      <w:r w:rsidRPr="00D84EB1">
        <w:rPr>
          <w:rFonts w:ascii="Arial" w:hAnsi="Arial" w:cs="Arial"/>
          <w:b/>
        </w:rPr>
        <w:t xml:space="preserve"> </w:t>
      </w:r>
      <w:r w:rsidR="00AB5468" w:rsidRPr="00B67623">
        <w:rPr>
          <w:rFonts w:ascii="Arial" w:hAnsi="Arial" w:cs="Arial"/>
          <w:lang w:val="es-MX"/>
        </w:rPr>
        <w:t>de</w:t>
      </w:r>
      <w:r w:rsidR="00AB5468" w:rsidRPr="00B67623">
        <w:rPr>
          <w:rFonts w:ascii="Arial" w:hAnsi="Arial" w:cs="Arial"/>
          <w:bCs/>
          <w:lang w:val="es-MX"/>
        </w:rPr>
        <w:t xml:space="preserve"> factibilidad </w:t>
      </w:r>
      <w:r w:rsidR="00AB5468" w:rsidRPr="00B67623">
        <w:rPr>
          <w:rFonts w:ascii="Arial" w:hAnsi="Arial" w:cs="Arial"/>
          <w:lang w:val="es-MX"/>
        </w:rPr>
        <w:t xml:space="preserve">de financiamiento a largo plazo para usuarios que desean adquirir viviendas del proyecto </w:t>
      </w:r>
      <w:r w:rsidR="00AB5468" w:rsidRPr="00375C49">
        <w:rPr>
          <w:rFonts w:ascii="Arial" w:hAnsi="Arial" w:cs="Arial"/>
          <w:bCs/>
          <w:iCs/>
        </w:rPr>
        <w:t>CIUDAD PACIFICA I ETAPA</w:t>
      </w:r>
      <w:r w:rsidR="00AB5468" w:rsidRPr="00375C49">
        <w:rPr>
          <w:rFonts w:ascii="Arial" w:hAnsi="Arial" w:cs="Arial"/>
          <w:lang w:val="es-MX"/>
        </w:rPr>
        <w:t>.</w:t>
      </w:r>
      <w:r w:rsidR="00AB5468" w:rsidRPr="00A52546">
        <w:rPr>
          <w:rFonts w:ascii="Arial" w:hAnsi="Arial" w:cs="Arial"/>
          <w:lang w:val="es-MX"/>
        </w:rPr>
        <w:t xml:space="preserve"> </w:t>
      </w:r>
      <w:r w:rsidR="00AB5468" w:rsidRPr="00DA3ACD">
        <w:rPr>
          <w:rFonts w:ascii="Arial" w:hAnsi="Arial" w:cs="Arial"/>
          <w:bCs/>
          <w:lang w:val="es-ES_tradnl"/>
        </w:rPr>
        <w:t>Para tal efecto i</w:t>
      </w:r>
      <w:proofErr w:type="spellStart"/>
      <w:r w:rsidR="00AB5468" w:rsidRPr="00DA3ACD">
        <w:rPr>
          <w:rFonts w:ascii="Arial" w:hAnsi="Arial" w:cs="Arial"/>
          <w:lang w:val="es-MX"/>
        </w:rPr>
        <w:t>nvitó</w:t>
      </w:r>
      <w:proofErr w:type="spellEnd"/>
      <w:r w:rsidR="00AB5468" w:rsidRPr="00DA3ACD">
        <w:rPr>
          <w:rFonts w:ascii="Arial" w:hAnsi="Arial" w:cs="Arial"/>
          <w:lang w:val="es-MX"/>
        </w:rPr>
        <w:t xml:space="preserve"> al Ingeniero José Armando Escalante Mojica, Gerente Técnico, para efectuar una presentación. En la presentación el Gerente invitado explicó que este proyecto consta de un total de </w:t>
      </w:r>
      <w:r>
        <w:rPr>
          <w:rFonts w:ascii="Arial" w:hAnsi="Arial" w:cs="Arial"/>
          <w:lang w:val="es-MX"/>
        </w:rPr>
        <w:t>11</w:t>
      </w:r>
      <w:r w:rsidR="00AB5468" w:rsidRPr="00DA3ACD">
        <w:rPr>
          <w:rFonts w:ascii="Arial" w:hAnsi="Arial" w:cs="Arial"/>
          <w:lang w:val="es-MX"/>
        </w:rPr>
        <w:t xml:space="preserve"> viviendas por un monto de $</w:t>
      </w:r>
      <w:r>
        <w:rPr>
          <w:rFonts w:ascii="Arial" w:hAnsi="Arial" w:cs="Arial"/>
          <w:lang w:val="es-MX"/>
        </w:rPr>
        <w:t>280,748.</w:t>
      </w:r>
      <w:r w:rsidR="00AB5468" w:rsidRPr="00DA3ACD">
        <w:rPr>
          <w:rFonts w:ascii="Arial" w:hAnsi="Arial" w:cs="Arial"/>
          <w:lang w:val="es-MX"/>
        </w:rPr>
        <w:t>00, con áreas construidas de</w:t>
      </w:r>
      <w:r w:rsidR="00AB5468">
        <w:rPr>
          <w:rFonts w:ascii="Arial" w:hAnsi="Arial" w:cs="Arial"/>
          <w:lang w:val="es-MX"/>
        </w:rPr>
        <w:t>sde</w:t>
      </w:r>
      <w:r w:rsidR="00AB5468" w:rsidRPr="00DA3ACD">
        <w:rPr>
          <w:rFonts w:ascii="Arial" w:hAnsi="Arial" w:cs="Arial"/>
          <w:lang w:val="es-MX"/>
        </w:rPr>
        <w:t xml:space="preserve"> </w:t>
      </w:r>
      <w:r w:rsidR="00AB5468">
        <w:rPr>
          <w:rFonts w:ascii="Arial" w:hAnsi="Arial" w:cs="Arial"/>
          <w:lang w:val="es-MX"/>
        </w:rPr>
        <w:t>4</w:t>
      </w:r>
      <w:r>
        <w:rPr>
          <w:rFonts w:ascii="Arial" w:hAnsi="Arial" w:cs="Arial"/>
          <w:lang w:val="es-MX"/>
        </w:rPr>
        <w:t>1.0</w:t>
      </w:r>
      <w:r w:rsidR="00AB5468">
        <w:rPr>
          <w:rFonts w:ascii="Arial" w:hAnsi="Arial" w:cs="Arial"/>
          <w:lang w:val="es-MX"/>
        </w:rPr>
        <w:t>8</w:t>
      </w:r>
      <w:r w:rsidR="00AB5468" w:rsidRPr="00DA3ACD">
        <w:rPr>
          <w:rFonts w:ascii="Arial" w:hAnsi="Arial" w:cs="Arial"/>
          <w:lang w:val="es-MX"/>
        </w:rPr>
        <w:t xml:space="preserve"> M2 </w:t>
      </w:r>
      <w:r w:rsidR="00AB5468">
        <w:rPr>
          <w:rFonts w:ascii="Arial" w:hAnsi="Arial" w:cs="Arial"/>
          <w:lang w:val="es-MX"/>
        </w:rPr>
        <w:t xml:space="preserve">hasta </w:t>
      </w:r>
      <w:r>
        <w:rPr>
          <w:rFonts w:ascii="Arial" w:hAnsi="Arial" w:cs="Arial"/>
          <w:lang w:val="es-MX"/>
        </w:rPr>
        <w:t>64.64</w:t>
      </w:r>
      <w:r w:rsidR="00AB5468">
        <w:rPr>
          <w:rFonts w:ascii="Arial" w:hAnsi="Arial" w:cs="Arial"/>
          <w:lang w:val="es-MX"/>
        </w:rPr>
        <w:t xml:space="preserve"> M2 </w:t>
      </w:r>
      <w:r w:rsidR="00AB5468" w:rsidRPr="00DA3ACD">
        <w:rPr>
          <w:rFonts w:ascii="Arial" w:hAnsi="Arial" w:cs="Arial"/>
          <w:lang w:val="es-MX"/>
        </w:rPr>
        <w:t>por vivienda y lotes de</w:t>
      </w:r>
      <w:r w:rsidR="00AB5468">
        <w:rPr>
          <w:rFonts w:ascii="Arial" w:hAnsi="Arial" w:cs="Arial"/>
          <w:lang w:val="es-MX"/>
        </w:rPr>
        <w:t>sde</w:t>
      </w:r>
      <w:r w:rsidR="00AB5468" w:rsidRPr="00DA3ACD">
        <w:rPr>
          <w:rFonts w:ascii="Arial" w:hAnsi="Arial" w:cs="Arial"/>
          <w:lang w:val="es-MX"/>
        </w:rPr>
        <w:t xml:space="preserve"> </w:t>
      </w:r>
      <w:r w:rsidR="00AB5468">
        <w:rPr>
          <w:rFonts w:ascii="Arial" w:hAnsi="Arial" w:cs="Arial"/>
          <w:lang w:val="es-MX"/>
        </w:rPr>
        <w:t>1</w:t>
      </w:r>
      <w:r>
        <w:rPr>
          <w:rFonts w:ascii="Arial" w:hAnsi="Arial" w:cs="Arial"/>
          <w:lang w:val="es-MX"/>
        </w:rPr>
        <w:t>08.10</w:t>
      </w:r>
      <w:r w:rsidR="00AB5468" w:rsidRPr="00DA3ACD">
        <w:rPr>
          <w:rFonts w:ascii="Arial" w:hAnsi="Arial" w:cs="Arial"/>
          <w:lang w:val="es-MX"/>
        </w:rPr>
        <w:t xml:space="preserve"> V2</w:t>
      </w:r>
      <w:r w:rsidR="00AB5468">
        <w:rPr>
          <w:rFonts w:ascii="Arial" w:hAnsi="Arial" w:cs="Arial"/>
          <w:lang w:val="es-MX"/>
        </w:rPr>
        <w:t xml:space="preserve"> hasta </w:t>
      </w:r>
      <w:r>
        <w:rPr>
          <w:rFonts w:ascii="Arial" w:hAnsi="Arial" w:cs="Arial"/>
          <w:lang w:val="es-MX"/>
        </w:rPr>
        <w:t>213.50</w:t>
      </w:r>
      <w:r w:rsidR="00AB5468">
        <w:rPr>
          <w:rFonts w:ascii="Arial" w:hAnsi="Arial" w:cs="Arial"/>
          <w:lang w:val="es-MX"/>
        </w:rPr>
        <w:t xml:space="preserve"> V2</w:t>
      </w:r>
      <w:r w:rsidR="00AB5468" w:rsidRPr="00DA3ACD">
        <w:rPr>
          <w:rFonts w:ascii="Arial" w:hAnsi="Arial" w:cs="Arial"/>
          <w:lang w:val="es-MX"/>
        </w:rPr>
        <w:t>, a un precio por vivienda tipo de</w:t>
      </w:r>
      <w:r w:rsidR="00AB5468">
        <w:rPr>
          <w:rFonts w:ascii="Arial" w:hAnsi="Arial" w:cs="Arial"/>
          <w:lang w:val="es-MX"/>
        </w:rPr>
        <w:t>sde</w:t>
      </w:r>
      <w:r w:rsidR="00AB5468" w:rsidRPr="00DA3ACD">
        <w:rPr>
          <w:rFonts w:ascii="Arial" w:hAnsi="Arial" w:cs="Arial"/>
          <w:lang w:val="es-MX"/>
        </w:rPr>
        <w:t xml:space="preserve"> $</w:t>
      </w:r>
      <w:r w:rsidR="00AB5468">
        <w:rPr>
          <w:rFonts w:ascii="Arial" w:hAnsi="Arial" w:cs="Arial"/>
          <w:lang w:val="es-MX"/>
        </w:rPr>
        <w:t>2</w:t>
      </w:r>
      <w:r>
        <w:rPr>
          <w:rFonts w:ascii="Arial" w:hAnsi="Arial" w:cs="Arial"/>
          <w:lang w:val="es-MX"/>
        </w:rPr>
        <w:t>1,338</w:t>
      </w:r>
      <w:r w:rsidR="00AB5468" w:rsidRPr="00DA3ACD">
        <w:rPr>
          <w:rFonts w:ascii="Arial" w:hAnsi="Arial" w:cs="Arial"/>
          <w:lang w:val="es-MX"/>
        </w:rPr>
        <w:t>.00</w:t>
      </w:r>
      <w:r w:rsidR="00AB5468">
        <w:rPr>
          <w:rFonts w:ascii="Arial" w:hAnsi="Arial" w:cs="Arial"/>
          <w:lang w:val="es-MX"/>
        </w:rPr>
        <w:t xml:space="preserve"> hasta $</w:t>
      </w:r>
      <w:r>
        <w:rPr>
          <w:rFonts w:ascii="Arial" w:hAnsi="Arial" w:cs="Arial"/>
          <w:lang w:val="es-MX"/>
        </w:rPr>
        <w:t>35,877</w:t>
      </w:r>
      <w:r w:rsidR="00AB5468">
        <w:rPr>
          <w:rFonts w:ascii="Arial" w:hAnsi="Arial" w:cs="Arial"/>
          <w:lang w:val="es-MX"/>
        </w:rPr>
        <w:t>.00</w:t>
      </w:r>
      <w:r w:rsidR="00AB5468" w:rsidRPr="00DA3ACD">
        <w:rPr>
          <w:rFonts w:ascii="Arial" w:hAnsi="Arial" w:cs="Arial"/>
          <w:lang w:val="es-MX"/>
        </w:rPr>
        <w:t>. El Ingeniero Escalante Mojica presentó la</w:t>
      </w:r>
      <w:r w:rsidR="00AB5468" w:rsidRPr="00DA3ACD">
        <w:rPr>
          <w:rFonts w:ascii="Arial" w:hAnsi="Arial" w:cs="Arial"/>
        </w:rPr>
        <w:t>s características del proyecto, con datos que incluyen:</w:t>
      </w:r>
      <w:r w:rsidR="00AB5468" w:rsidRPr="00DA3ACD">
        <w:rPr>
          <w:rFonts w:ascii="Arial" w:hAnsi="Arial" w:cs="Arial"/>
          <w:lang w:val="es-MX"/>
        </w:rPr>
        <w:t xml:space="preserve"> 1) Características generales del proyecto; 2) Descripción del proyecto; 3) </w:t>
      </w:r>
      <w:r w:rsidRPr="00DA3ACD">
        <w:rPr>
          <w:rFonts w:ascii="Arial" w:hAnsi="Arial" w:cs="Arial"/>
          <w:lang w:val="es-MX"/>
        </w:rPr>
        <w:t>Descripción de las viviendas</w:t>
      </w:r>
      <w:r>
        <w:rPr>
          <w:rFonts w:ascii="Arial" w:hAnsi="Arial" w:cs="Arial"/>
          <w:lang w:val="es-MX"/>
        </w:rPr>
        <w:t xml:space="preserve">; 4) </w:t>
      </w:r>
      <w:r w:rsidRPr="00DA3ACD">
        <w:rPr>
          <w:rFonts w:ascii="Arial" w:hAnsi="Arial" w:cs="Arial"/>
          <w:lang w:val="es-MX"/>
        </w:rPr>
        <w:t xml:space="preserve">Fotografías del Proyecto; </w:t>
      </w:r>
      <w:r>
        <w:rPr>
          <w:rFonts w:ascii="Arial" w:hAnsi="Arial" w:cs="Arial"/>
          <w:lang w:val="es-MX"/>
        </w:rPr>
        <w:t>5</w:t>
      </w:r>
      <w:r w:rsidR="00AB5468" w:rsidRPr="00DA3ACD">
        <w:rPr>
          <w:rFonts w:ascii="Arial" w:hAnsi="Arial" w:cs="Arial"/>
          <w:lang w:val="es-MX"/>
        </w:rPr>
        <w:t xml:space="preserve">) Análisis de </w:t>
      </w:r>
      <w:proofErr w:type="spellStart"/>
      <w:r w:rsidR="00AB5468" w:rsidRPr="00DA3ACD">
        <w:rPr>
          <w:rFonts w:ascii="Arial" w:hAnsi="Arial" w:cs="Arial"/>
          <w:lang w:val="es-MX"/>
        </w:rPr>
        <w:t>Valúos</w:t>
      </w:r>
      <w:proofErr w:type="spellEnd"/>
      <w:r w:rsidR="00AB5468" w:rsidRPr="00DA3ACD">
        <w:rPr>
          <w:rFonts w:ascii="Arial" w:hAnsi="Arial" w:cs="Arial"/>
          <w:lang w:val="es-MX"/>
        </w:rPr>
        <w:t xml:space="preserve"> del Constructor – Perito FSV; y </w:t>
      </w:r>
      <w:r>
        <w:rPr>
          <w:rFonts w:ascii="Arial" w:hAnsi="Arial" w:cs="Arial"/>
          <w:lang w:val="es-MX"/>
        </w:rPr>
        <w:t>6</w:t>
      </w:r>
      <w:r w:rsidR="00AB5468" w:rsidRPr="00DA3ACD">
        <w:rPr>
          <w:rFonts w:ascii="Arial" w:hAnsi="Arial" w:cs="Arial"/>
          <w:lang w:val="es-MX"/>
        </w:rPr>
        <w:t xml:space="preserve">) </w:t>
      </w:r>
      <w:r w:rsidR="00AB5468">
        <w:rPr>
          <w:rFonts w:ascii="Arial" w:hAnsi="Arial" w:cs="Arial"/>
          <w:lang w:val="es-MX"/>
        </w:rPr>
        <w:t>Conclusio</w:t>
      </w:r>
      <w:r w:rsidR="00AB5468" w:rsidRPr="00DA3ACD">
        <w:rPr>
          <w:rFonts w:ascii="Arial" w:hAnsi="Arial" w:cs="Arial"/>
          <w:lang w:val="es-MX"/>
        </w:rPr>
        <w:t>nes.</w:t>
      </w:r>
      <w:r>
        <w:rPr>
          <w:rFonts w:ascii="Arial" w:hAnsi="Arial" w:cs="Arial"/>
          <w:lang w:val="es-MX"/>
        </w:rPr>
        <w:t xml:space="preserve"> </w:t>
      </w:r>
      <w:r w:rsidR="00AB5468" w:rsidRPr="00DA3ACD">
        <w:rPr>
          <w:rFonts w:ascii="Arial" w:hAnsi="Arial" w:cs="Arial"/>
          <w:lang w:val="es-MX"/>
        </w:rPr>
        <w:t xml:space="preserve">Explicó que el proyecto </w:t>
      </w:r>
      <w:r w:rsidR="00AB5468" w:rsidRPr="00DA3ACD">
        <w:rPr>
          <w:rFonts w:ascii="Arial" w:hAnsi="Arial" w:cs="Arial"/>
          <w:iCs/>
        </w:rPr>
        <w:t xml:space="preserve">se encuentra ubicado </w:t>
      </w:r>
      <w:r w:rsidRPr="008738C8">
        <w:rPr>
          <w:rFonts w:ascii="Arial" w:hAnsi="Arial" w:cs="Arial"/>
          <w:bCs/>
          <w:iCs/>
        </w:rPr>
        <w:t>en Ciudad Pacifica I Etapa, San Miguel. Consta de 11 viviendas de un nivel con 3 tipologías: A, B y C.</w:t>
      </w:r>
      <w:r w:rsidR="008738C8" w:rsidRPr="008738C8">
        <w:rPr>
          <w:rFonts w:ascii="Arial" w:hAnsi="Arial" w:cs="Arial"/>
          <w:bCs/>
          <w:iCs/>
        </w:rPr>
        <w:t xml:space="preserve"> </w:t>
      </w:r>
      <w:r w:rsidRPr="008738C8">
        <w:rPr>
          <w:rFonts w:ascii="Arial" w:hAnsi="Arial" w:cs="Arial"/>
          <w:bCs/>
          <w:iCs/>
        </w:rPr>
        <w:t>Las viviendas cuentan con los espacios siguientes: cochera para 1-2 vehículos sin techar, sala, comedor - cocina, 2-3 dormitorios, 1-2 Servicios sanitarios completos, área de oficios, patio.</w:t>
      </w:r>
      <w:r w:rsidR="008738C8" w:rsidRPr="008738C8">
        <w:rPr>
          <w:rFonts w:ascii="Arial" w:hAnsi="Arial" w:cs="Arial"/>
          <w:bCs/>
          <w:iCs/>
        </w:rPr>
        <w:t xml:space="preserve"> Las c</w:t>
      </w:r>
      <w:r w:rsidRPr="008738C8">
        <w:rPr>
          <w:rFonts w:ascii="Arial" w:hAnsi="Arial" w:cs="Arial"/>
          <w:bCs/>
          <w:iCs/>
        </w:rPr>
        <w:t xml:space="preserve">alles </w:t>
      </w:r>
      <w:r w:rsidR="008738C8" w:rsidRPr="008738C8">
        <w:rPr>
          <w:rFonts w:ascii="Arial" w:hAnsi="Arial" w:cs="Arial"/>
          <w:bCs/>
          <w:iCs/>
        </w:rPr>
        <w:t xml:space="preserve">son </w:t>
      </w:r>
      <w:r w:rsidRPr="008738C8">
        <w:rPr>
          <w:rFonts w:ascii="Arial" w:hAnsi="Arial" w:cs="Arial"/>
          <w:bCs/>
          <w:iCs/>
        </w:rPr>
        <w:t>de adoquín y de asfalto (8ª Calle Poniente) aceras de mortero, arriates, acometidas de agua potable, cajas tragantes de aguas lluvias, instalaciones eléctricas aéreas.</w:t>
      </w:r>
      <w:r w:rsidR="008738C8" w:rsidRPr="008738C8">
        <w:rPr>
          <w:rFonts w:ascii="Arial" w:hAnsi="Arial" w:cs="Arial"/>
          <w:bCs/>
          <w:iCs/>
        </w:rPr>
        <w:t xml:space="preserve"> Indicó que esta</w:t>
      </w:r>
      <w:r w:rsidRPr="008738C8">
        <w:rPr>
          <w:rFonts w:ascii="Arial" w:hAnsi="Arial" w:cs="Arial"/>
          <w:bCs/>
          <w:iCs/>
        </w:rPr>
        <w:t xml:space="preserve"> solicitud involucra la construcción de 11 Viviendas. En términos generales y como una ponderación global del proyecto, al momento de la visita el nivel de avance de construcción es del 90%.</w:t>
      </w:r>
      <w:r w:rsidR="008738C8" w:rsidRPr="008738C8">
        <w:rPr>
          <w:rFonts w:ascii="Arial" w:hAnsi="Arial" w:cs="Arial"/>
          <w:bCs/>
          <w:iCs/>
        </w:rPr>
        <w:t xml:space="preserve"> También señaló que e</w:t>
      </w:r>
      <w:r w:rsidRPr="008738C8">
        <w:rPr>
          <w:rFonts w:ascii="Arial" w:hAnsi="Arial" w:cs="Arial"/>
          <w:bCs/>
          <w:iCs/>
        </w:rPr>
        <w:t xml:space="preserve">l proyecto cuenta con la documentación legal y técnica completa, aprobada por las instituciones reguladoras del sector construcción. Los precios de las viviendas presentados por el constructor Arq. Salvador Adolfo Rodríguez Amaya se encuentran dentro del porcentaje que el FSV da por aceptado, por lo que conforme al numeral 7 del instructivo para la aplicación de las normas Institucionales de Crédito (págs. 35 y 36) existe garantía suficiente para otorgar la factibilidad de financiamiento de créditos a largo plazo a los usuarios interesados en adquirir viviendas de este proyecto. </w:t>
      </w:r>
      <w:r w:rsidR="008738C8" w:rsidRPr="008738C8">
        <w:rPr>
          <w:rFonts w:ascii="Arial" w:hAnsi="Arial" w:cs="Arial"/>
          <w:bCs/>
          <w:iCs/>
        </w:rPr>
        <w:t xml:space="preserve"> </w:t>
      </w:r>
      <w:r w:rsidR="00AB5468" w:rsidRPr="008738C8">
        <w:rPr>
          <w:rFonts w:ascii="Arial" w:hAnsi="Arial" w:cs="Arial"/>
          <w:bCs/>
          <w:iCs/>
        </w:rPr>
        <w:t xml:space="preserve">Por lo anterior el Gerente Técnico </w:t>
      </w:r>
      <w:r w:rsidR="008738C8" w:rsidRPr="008738C8">
        <w:rPr>
          <w:rFonts w:ascii="Arial" w:hAnsi="Arial" w:cs="Arial"/>
          <w:bCs/>
          <w:iCs/>
        </w:rPr>
        <w:t xml:space="preserve">recomienda otorgar Factibilidad de Financiamiento para 11 viviendas ubicadas en los Polígonos B-10a y B-10c del proyecto Ciudad Pacifica Etapa I, Departamento de San Miguel, propiedad del Arq. Salvador Adolfo Rodriguez Amaya, con precios de venta de $21,338.00 hasta $35,877.00 financiando el FSV el 95% del precio de venta del cuadro de valores presentado por el solicitante, de acuerdo a la normativa vigente. Antes de proceder a otorgar el crédito, las viviendas deberán estar completamente terminadas y recibidas a entera satisfacción por parte del Área de Supervisión de Proyectos del FSV, contando con </w:t>
      </w:r>
      <w:r w:rsidR="008738C8" w:rsidRPr="008738C8">
        <w:rPr>
          <w:rFonts w:ascii="Arial" w:hAnsi="Arial" w:cs="Arial"/>
          <w:bCs/>
          <w:iCs/>
        </w:rPr>
        <w:lastRenderedPageBreak/>
        <w:t>las respectivas recepciones, autorizaciones y habilitaciones que exigen los organismos reguladores correspondientes.</w:t>
      </w:r>
      <w:r w:rsidR="008738C8" w:rsidRPr="008738C8">
        <w:rPr>
          <w:rFonts w:ascii="Arial" w:hAnsi="Arial" w:cs="Arial"/>
          <w:b/>
          <w:bCs/>
          <w:i/>
          <w:iCs/>
        </w:rPr>
        <w:t xml:space="preserve"> </w:t>
      </w:r>
      <w:r w:rsidR="00AB5468" w:rsidRPr="00DA3ACD">
        <w:rPr>
          <w:rFonts w:ascii="Arial" w:hAnsi="Arial" w:cs="Arial"/>
          <w:bCs/>
          <w:lang w:val="es-MX"/>
        </w:rPr>
        <w:t>Junta Directiva luego de evaluar la solicitud</w:t>
      </w:r>
      <w:r w:rsidR="00AB5468">
        <w:rPr>
          <w:rFonts w:ascii="Arial" w:hAnsi="Arial" w:cs="Arial"/>
          <w:bCs/>
          <w:lang w:val="es-MX"/>
        </w:rPr>
        <w:t xml:space="preserve">, </w:t>
      </w:r>
      <w:r w:rsidR="00AB5468" w:rsidRPr="00DA3ACD">
        <w:rPr>
          <w:rFonts w:ascii="Arial" w:hAnsi="Arial" w:cs="Arial"/>
          <w:bCs/>
          <w:lang w:val="es-MX"/>
        </w:rPr>
        <w:t>conclusiones</w:t>
      </w:r>
      <w:r w:rsidR="00AB5468">
        <w:rPr>
          <w:rFonts w:ascii="Arial" w:hAnsi="Arial" w:cs="Arial"/>
          <w:bCs/>
          <w:lang w:val="es-MX"/>
        </w:rPr>
        <w:t xml:space="preserve"> y recomendación</w:t>
      </w:r>
      <w:r w:rsidR="00AB5468" w:rsidRPr="00DA3ACD">
        <w:rPr>
          <w:rFonts w:ascii="Arial" w:hAnsi="Arial" w:cs="Arial"/>
          <w:bCs/>
          <w:lang w:val="es-MX"/>
        </w:rPr>
        <w:t xml:space="preserve"> </w:t>
      </w:r>
      <w:r w:rsidR="00AB5468">
        <w:rPr>
          <w:rFonts w:ascii="Arial" w:hAnsi="Arial" w:cs="Arial"/>
          <w:bCs/>
          <w:lang w:val="es-MX"/>
        </w:rPr>
        <w:t>d</w:t>
      </w:r>
      <w:r w:rsidR="00AB5468" w:rsidRPr="00DA3ACD">
        <w:rPr>
          <w:rFonts w:ascii="Arial" w:hAnsi="Arial" w:cs="Arial"/>
          <w:bCs/>
          <w:lang w:val="es-MX"/>
        </w:rPr>
        <w:t xml:space="preserve">el </w:t>
      </w:r>
      <w:r w:rsidR="00AB5468" w:rsidRPr="00DA3ACD">
        <w:rPr>
          <w:rFonts w:ascii="Arial" w:hAnsi="Arial" w:cs="Arial"/>
          <w:lang w:val="es-MX"/>
        </w:rPr>
        <w:t>Ingeniero José Armando Escalante Mojica, Gerente Técnico</w:t>
      </w:r>
      <w:r w:rsidR="00AB5468" w:rsidRPr="00DA3ACD">
        <w:rPr>
          <w:rFonts w:ascii="Arial" w:hAnsi="Arial" w:cs="Arial"/>
          <w:bCs/>
          <w:lang w:val="es-MX"/>
        </w:rPr>
        <w:t xml:space="preserve">, por unanimidad </w:t>
      </w:r>
      <w:r w:rsidR="00AB5468" w:rsidRPr="00DA3ACD">
        <w:rPr>
          <w:rFonts w:ascii="Arial" w:hAnsi="Arial" w:cs="Arial"/>
          <w:b/>
          <w:bCs/>
          <w:lang w:val="es-MX"/>
        </w:rPr>
        <w:t>ACUERDA:</w:t>
      </w:r>
    </w:p>
    <w:p w:rsidR="00AB5468" w:rsidRPr="00DA3ACD" w:rsidRDefault="00AB5468" w:rsidP="00AB5468">
      <w:pPr>
        <w:tabs>
          <w:tab w:val="left" w:pos="709"/>
          <w:tab w:val="left" w:pos="851"/>
        </w:tabs>
        <w:jc w:val="both"/>
        <w:rPr>
          <w:rFonts w:ascii="Arial" w:hAnsi="Arial" w:cs="Arial"/>
          <w:bCs/>
        </w:rPr>
      </w:pPr>
    </w:p>
    <w:p w:rsidR="008738C8" w:rsidRPr="008738C8" w:rsidRDefault="008738C8" w:rsidP="008738C8">
      <w:pPr>
        <w:pStyle w:val="Prrafodelista"/>
        <w:numPr>
          <w:ilvl w:val="0"/>
          <w:numId w:val="6"/>
        </w:numPr>
        <w:autoSpaceDE w:val="0"/>
        <w:autoSpaceDN w:val="0"/>
        <w:adjustRightInd w:val="0"/>
        <w:spacing w:after="280"/>
        <w:jc w:val="both"/>
        <w:rPr>
          <w:rFonts w:ascii="Arial" w:hAnsi="Arial" w:cs="Arial"/>
          <w:lang w:eastAsia="en-US"/>
        </w:rPr>
      </w:pPr>
      <w:r w:rsidRPr="008738C8">
        <w:rPr>
          <w:rFonts w:ascii="Arial" w:hAnsi="Arial" w:cs="Arial"/>
          <w:bCs/>
          <w:iCs/>
          <w:lang w:eastAsia="en-US"/>
        </w:rPr>
        <w:t xml:space="preserve">Otorgar Factibilidad de Financiamiento para 11 viviendas ubicadas en los Polígonos B-10a y B-10c del proyecto Ciudad Pacifica Etapa I, Departamento de San Miguel, propiedad del Arq. Salvador Adolfo Rodriguez Amaya, con precios de venta de $21,338.00 hasta $35,877.00 financiando el FSV el 95% del precio de venta del cuadro de valores presentado por el solicitante, de acuerdo a la normativa vigente. </w:t>
      </w:r>
    </w:p>
    <w:p w:rsidR="008738C8" w:rsidRPr="008738C8" w:rsidRDefault="008738C8" w:rsidP="008738C8">
      <w:pPr>
        <w:pStyle w:val="Prrafodelista"/>
        <w:numPr>
          <w:ilvl w:val="0"/>
          <w:numId w:val="6"/>
        </w:numPr>
        <w:autoSpaceDE w:val="0"/>
        <w:autoSpaceDN w:val="0"/>
        <w:adjustRightInd w:val="0"/>
        <w:spacing w:after="280"/>
        <w:jc w:val="both"/>
        <w:rPr>
          <w:rFonts w:ascii="Arial" w:hAnsi="Arial" w:cs="Arial"/>
          <w:lang w:eastAsia="en-US"/>
        </w:rPr>
      </w:pPr>
      <w:r w:rsidRPr="008738C8">
        <w:rPr>
          <w:rFonts w:ascii="Arial" w:hAnsi="Arial" w:cs="Arial"/>
          <w:bCs/>
          <w:iCs/>
          <w:lang w:eastAsia="en-US"/>
        </w:rPr>
        <w:t xml:space="preserve">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 </w:t>
      </w:r>
    </w:p>
    <w:p w:rsidR="00AB5468" w:rsidRPr="00DA3ACD" w:rsidRDefault="00AB5468" w:rsidP="00AB5468">
      <w:pPr>
        <w:numPr>
          <w:ilvl w:val="0"/>
          <w:numId w:val="6"/>
        </w:numPr>
        <w:jc w:val="both"/>
        <w:rPr>
          <w:rFonts w:ascii="Arial" w:hAnsi="Arial" w:cs="Arial"/>
        </w:rPr>
      </w:pPr>
      <w:r w:rsidRPr="00DA3ACD">
        <w:rPr>
          <w:rFonts w:ascii="Arial" w:hAnsi="Arial" w:cs="Arial"/>
          <w:iCs/>
        </w:rPr>
        <w:t>Ratificar este punto en esta sesión.</w:t>
      </w:r>
    </w:p>
    <w:p w:rsidR="00AB5468" w:rsidRDefault="00AB5468" w:rsidP="00AB5468">
      <w:pPr>
        <w:jc w:val="both"/>
        <w:rPr>
          <w:rFonts w:ascii="Arial" w:hAnsi="Arial" w:cs="Arial"/>
        </w:rPr>
      </w:pPr>
    </w:p>
    <w:p w:rsidR="00F5649E" w:rsidRDefault="00F5649E" w:rsidP="00D84EB1">
      <w:pPr>
        <w:jc w:val="both"/>
        <w:rPr>
          <w:rFonts w:ascii="Arial" w:hAnsi="Arial" w:cs="Arial"/>
          <w:b/>
        </w:rPr>
      </w:pPr>
    </w:p>
    <w:p w:rsidR="00D84EB1" w:rsidRPr="00DA3ACD" w:rsidRDefault="008738C8" w:rsidP="00D84EB1">
      <w:pPr>
        <w:jc w:val="both"/>
        <w:rPr>
          <w:rFonts w:ascii="Arial" w:hAnsi="Arial" w:cs="Arial"/>
          <w:bCs/>
          <w:iCs/>
        </w:rPr>
      </w:pPr>
      <w:r>
        <w:rPr>
          <w:rFonts w:ascii="Arial" w:hAnsi="Arial" w:cs="Arial"/>
          <w:b/>
        </w:rPr>
        <w:t xml:space="preserve">XVIII) </w:t>
      </w:r>
      <w:r w:rsidRPr="00D84EB1">
        <w:rPr>
          <w:rFonts w:ascii="Arial" w:hAnsi="Arial" w:cs="Arial"/>
          <w:b/>
        </w:rPr>
        <w:t>SOLICITUD DE GPG EDIFICACIONES</w:t>
      </w:r>
      <w:r>
        <w:rPr>
          <w:rFonts w:ascii="Arial" w:hAnsi="Arial" w:cs="Arial"/>
          <w:b/>
        </w:rPr>
        <w:t>, S.A. DE C.V.</w:t>
      </w:r>
      <w:r w:rsidRPr="00D84EB1">
        <w:rPr>
          <w:rFonts w:ascii="Arial" w:hAnsi="Arial" w:cs="Arial"/>
          <w:b/>
        </w:rPr>
        <w:t xml:space="preserve"> DE FACTIBILIDAD P</w:t>
      </w:r>
      <w:r>
        <w:rPr>
          <w:rFonts w:ascii="Arial" w:hAnsi="Arial" w:cs="Arial"/>
          <w:b/>
        </w:rPr>
        <w:t>ROYECTO CIUDAD PACIFICA I ETAPA.</w:t>
      </w:r>
      <w:r w:rsidR="00B84065">
        <w:rPr>
          <w:rFonts w:ascii="Arial" w:hAnsi="Arial" w:cs="Arial"/>
          <w:b/>
        </w:rPr>
        <w:t xml:space="preserve"> </w:t>
      </w:r>
      <w:r w:rsidR="00D84EB1" w:rsidRPr="00DA3ACD">
        <w:rPr>
          <w:rFonts w:ascii="Arial" w:hAnsi="Arial" w:cs="Arial"/>
        </w:rPr>
        <w:t xml:space="preserve">El Presidente y Director Ejecutivo </w:t>
      </w:r>
      <w:proofErr w:type="gramStart"/>
      <w:r w:rsidR="00D84EB1" w:rsidRPr="00DA3ACD">
        <w:rPr>
          <w:rFonts w:ascii="Arial" w:hAnsi="Arial" w:cs="Arial"/>
        </w:rPr>
        <w:t>sometió</w:t>
      </w:r>
      <w:proofErr w:type="gramEnd"/>
      <w:r w:rsidR="00D84EB1" w:rsidRPr="00DA3ACD">
        <w:rPr>
          <w:rFonts w:ascii="Arial" w:hAnsi="Arial" w:cs="Arial"/>
        </w:rPr>
        <w:t xml:space="preserve"> a consideración de</w:t>
      </w:r>
      <w:r w:rsidR="00D84EB1" w:rsidRPr="00DA3ACD">
        <w:rPr>
          <w:rFonts w:ascii="Arial" w:hAnsi="Arial" w:cs="Arial"/>
          <w:lang w:val="es-MX"/>
        </w:rPr>
        <w:t xml:space="preserve"> los Directores, </w:t>
      </w:r>
      <w:r w:rsidR="00D84EB1">
        <w:rPr>
          <w:rFonts w:ascii="Arial" w:hAnsi="Arial" w:cs="Arial"/>
          <w:lang w:val="es-MX"/>
        </w:rPr>
        <w:t xml:space="preserve">la </w:t>
      </w:r>
      <w:r w:rsidR="00D84EB1" w:rsidRPr="00B67623">
        <w:rPr>
          <w:rFonts w:ascii="Arial" w:hAnsi="Arial" w:cs="Arial"/>
          <w:lang w:val="es-MX"/>
        </w:rPr>
        <w:t xml:space="preserve">solicitud </w:t>
      </w:r>
      <w:r w:rsidR="00D84EB1">
        <w:rPr>
          <w:rFonts w:ascii="Arial" w:hAnsi="Arial" w:cs="Arial"/>
          <w:lang w:val="es-MX"/>
        </w:rPr>
        <w:t>realizada por</w:t>
      </w:r>
      <w:r w:rsidR="00D84EB1" w:rsidRPr="00B67623">
        <w:rPr>
          <w:rFonts w:ascii="Arial" w:hAnsi="Arial" w:cs="Arial"/>
          <w:lang w:val="es-MX"/>
        </w:rPr>
        <w:t xml:space="preserve"> </w:t>
      </w:r>
      <w:r>
        <w:rPr>
          <w:rFonts w:ascii="Arial" w:hAnsi="Arial" w:cs="Arial"/>
          <w:lang w:val="es-MX"/>
        </w:rPr>
        <w:t>GPG EDIFICACIONES</w:t>
      </w:r>
      <w:r w:rsidR="00D84EB1" w:rsidRPr="00375C49">
        <w:rPr>
          <w:rFonts w:ascii="Arial" w:hAnsi="Arial" w:cs="Arial"/>
          <w:bCs/>
        </w:rPr>
        <w:t xml:space="preserve">, </w:t>
      </w:r>
      <w:r w:rsidR="00D84EB1" w:rsidRPr="00B67623">
        <w:rPr>
          <w:rFonts w:ascii="Arial" w:hAnsi="Arial" w:cs="Arial"/>
        </w:rPr>
        <w:t>S.A. DE C.V.</w:t>
      </w:r>
      <w:r w:rsidR="00D84EB1" w:rsidRPr="00B67623">
        <w:rPr>
          <w:rFonts w:ascii="Arial" w:eastAsia="+mj-ea" w:hAnsi="Arial" w:cs="Arial"/>
          <w:bCs/>
        </w:rPr>
        <w:t xml:space="preserve">, </w:t>
      </w:r>
      <w:r w:rsidR="00D84EB1" w:rsidRPr="00B67623">
        <w:rPr>
          <w:rFonts w:ascii="Arial" w:hAnsi="Arial" w:cs="Arial"/>
          <w:lang w:val="es-MX"/>
        </w:rPr>
        <w:t>de</w:t>
      </w:r>
      <w:r w:rsidR="00D84EB1" w:rsidRPr="00B67623">
        <w:rPr>
          <w:rFonts w:ascii="Arial" w:hAnsi="Arial" w:cs="Arial"/>
          <w:bCs/>
          <w:lang w:val="es-MX"/>
        </w:rPr>
        <w:t xml:space="preserve"> factibilidad </w:t>
      </w:r>
      <w:r w:rsidR="00D84EB1" w:rsidRPr="00B67623">
        <w:rPr>
          <w:rFonts w:ascii="Arial" w:hAnsi="Arial" w:cs="Arial"/>
          <w:lang w:val="es-MX"/>
        </w:rPr>
        <w:t xml:space="preserve">de financiamiento a largo plazo para usuarios que desean adquirir viviendas del proyecto </w:t>
      </w:r>
      <w:r w:rsidR="00D84EB1" w:rsidRPr="00375C49">
        <w:rPr>
          <w:rFonts w:ascii="Arial" w:hAnsi="Arial" w:cs="Arial"/>
          <w:bCs/>
          <w:iCs/>
        </w:rPr>
        <w:t>CIUDAD PACIFICA I ETAPA</w:t>
      </w:r>
      <w:r w:rsidR="00D84EB1" w:rsidRPr="00375C49">
        <w:rPr>
          <w:rFonts w:ascii="Arial" w:hAnsi="Arial" w:cs="Arial"/>
          <w:lang w:val="es-MX"/>
        </w:rPr>
        <w:t>.</w:t>
      </w:r>
      <w:r w:rsidR="00D84EB1" w:rsidRPr="00A52546">
        <w:rPr>
          <w:rFonts w:ascii="Arial" w:hAnsi="Arial" w:cs="Arial"/>
          <w:lang w:val="es-MX"/>
        </w:rPr>
        <w:t xml:space="preserve"> </w:t>
      </w:r>
      <w:r w:rsidR="00D84EB1" w:rsidRPr="00DA3ACD">
        <w:rPr>
          <w:rFonts w:ascii="Arial" w:hAnsi="Arial" w:cs="Arial"/>
          <w:bCs/>
          <w:lang w:val="es-ES_tradnl"/>
        </w:rPr>
        <w:t>Para tal efecto i</w:t>
      </w:r>
      <w:proofErr w:type="spellStart"/>
      <w:r w:rsidR="00D84EB1" w:rsidRPr="00DA3ACD">
        <w:rPr>
          <w:rFonts w:ascii="Arial" w:hAnsi="Arial" w:cs="Arial"/>
          <w:lang w:val="es-MX"/>
        </w:rPr>
        <w:t>nvitó</w:t>
      </w:r>
      <w:proofErr w:type="spellEnd"/>
      <w:r w:rsidR="00D84EB1" w:rsidRPr="00DA3ACD">
        <w:rPr>
          <w:rFonts w:ascii="Arial" w:hAnsi="Arial" w:cs="Arial"/>
          <w:lang w:val="es-MX"/>
        </w:rPr>
        <w:t xml:space="preserve"> al Ingeniero José Armando Escalante Mojica, Gerente Técnico, para efectuar una presentación. En la presentación el Gerente invitado explicó que este proyecto consta de un total de </w:t>
      </w:r>
      <w:r>
        <w:rPr>
          <w:rFonts w:ascii="Arial" w:hAnsi="Arial" w:cs="Arial"/>
          <w:lang w:val="es-MX"/>
        </w:rPr>
        <w:t>13</w:t>
      </w:r>
      <w:r w:rsidR="00D84EB1" w:rsidRPr="00DA3ACD">
        <w:rPr>
          <w:rFonts w:ascii="Arial" w:hAnsi="Arial" w:cs="Arial"/>
          <w:lang w:val="es-MX"/>
        </w:rPr>
        <w:t xml:space="preserve"> viviendas por un monto de $</w:t>
      </w:r>
      <w:r>
        <w:rPr>
          <w:rFonts w:ascii="Arial" w:hAnsi="Arial" w:cs="Arial"/>
          <w:lang w:val="es-MX"/>
        </w:rPr>
        <w:t>343,886.15</w:t>
      </w:r>
      <w:r w:rsidR="00D84EB1" w:rsidRPr="00DA3ACD">
        <w:rPr>
          <w:rFonts w:ascii="Arial" w:hAnsi="Arial" w:cs="Arial"/>
          <w:lang w:val="es-MX"/>
        </w:rPr>
        <w:t>, con áreas construidas de</w:t>
      </w:r>
      <w:r w:rsidR="00D84EB1">
        <w:rPr>
          <w:rFonts w:ascii="Arial" w:hAnsi="Arial" w:cs="Arial"/>
          <w:lang w:val="es-MX"/>
        </w:rPr>
        <w:t>sde</w:t>
      </w:r>
      <w:r w:rsidR="00D84EB1" w:rsidRPr="00DA3ACD">
        <w:rPr>
          <w:rFonts w:ascii="Arial" w:hAnsi="Arial" w:cs="Arial"/>
          <w:lang w:val="es-MX"/>
        </w:rPr>
        <w:t xml:space="preserve"> </w:t>
      </w:r>
      <w:r w:rsidR="00D84EB1">
        <w:rPr>
          <w:rFonts w:ascii="Arial" w:hAnsi="Arial" w:cs="Arial"/>
          <w:lang w:val="es-MX"/>
        </w:rPr>
        <w:t>4</w:t>
      </w:r>
      <w:r>
        <w:rPr>
          <w:rFonts w:ascii="Arial" w:hAnsi="Arial" w:cs="Arial"/>
          <w:lang w:val="es-MX"/>
        </w:rPr>
        <w:t>0.875</w:t>
      </w:r>
      <w:r w:rsidR="00D84EB1" w:rsidRPr="00DA3ACD">
        <w:rPr>
          <w:rFonts w:ascii="Arial" w:hAnsi="Arial" w:cs="Arial"/>
          <w:lang w:val="es-MX"/>
        </w:rPr>
        <w:t xml:space="preserve"> M2 </w:t>
      </w:r>
      <w:r w:rsidR="00D84EB1">
        <w:rPr>
          <w:rFonts w:ascii="Arial" w:hAnsi="Arial" w:cs="Arial"/>
          <w:lang w:val="es-MX"/>
        </w:rPr>
        <w:t xml:space="preserve">hasta </w:t>
      </w:r>
      <w:r>
        <w:rPr>
          <w:rFonts w:ascii="Arial" w:hAnsi="Arial" w:cs="Arial"/>
          <w:lang w:val="es-MX"/>
        </w:rPr>
        <w:t>56.05</w:t>
      </w:r>
      <w:r w:rsidR="00D84EB1">
        <w:rPr>
          <w:rFonts w:ascii="Arial" w:hAnsi="Arial" w:cs="Arial"/>
          <w:lang w:val="es-MX"/>
        </w:rPr>
        <w:t xml:space="preserve"> M2 </w:t>
      </w:r>
      <w:r w:rsidR="00D84EB1" w:rsidRPr="00DA3ACD">
        <w:rPr>
          <w:rFonts w:ascii="Arial" w:hAnsi="Arial" w:cs="Arial"/>
          <w:lang w:val="es-MX"/>
        </w:rPr>
        <w:t>por vivienda y lotes de</w:t>
      </w:r>
      <w:r w:rsidR="00D84EB1">
        <w:rPr>
          <w:rFonts w:ascii="Arial" w:hAnsi="Arial" w:cs="Arial"/>
          <w:lang w:val="es-MX"/>
        </w:rPr>
        <w:t>sde</w:t>
      </w:r>
      <w:r w:rsidR="00D84EB1" w:rsidRPr="00DA3ACD">
        <w:rPr>
          <w:rFonts w:ascii="Arial" w:hAnsi="Arial" w:cs="Arial"/>
          <w:lang w:val="es-MX"/>
        </w:rPr>
        <w:t xml:space="preserve"> </w:t>
      </w:r>
      <w:r w:rsidR="00D84EB1">
        <w:rPr>
          <w:rFonts w:ascii="Arial" w:hAnsi="Arial" w:cs="Arial"/>
          <w:lang w:val="es-MX"/>
        </w:rPr>
        <w:t>1</w:t>
      </w:r>
      <w:r>
        <w:rPr>
          <w:rFonts w:ascii="Arial" w:hAnsi="Arial" w:cs="Arial"/>
          <w:lang w:val="es-MX"/>
        </w:rPr>
        <w:t>0</w:t>
      </w:r>
      <w:r w:rsidR="00D84EB1">
        <w:rPr>
          <w:rFonts w:ascii="Arial" w:hAnsi="Arial" w:cs="Arial"/>
          <w:lang w:val="es-MX"/>
        </w:rPr>
        <w:t>7.</w:t>
      </w:r>
      <w:r>
        <w:rPr>
          <w:rFonts w:ascii="Arial" w:hAnsi="Arial" w:cs="Arial"/>
          <w:lang w:val="es-MX"/>
        </w:rPr>
        <w:t>31</w:t>
      </w:r>
      <w:r w:rsidR="00D84EB1" w:rsidRPr="00DA3ACD">
        <w:rPr>
          <w:rFonts w:ascii="Arial" w:hAnsi="Arial" w:cs="Arial"/>
          <w:lang w:val="es-MX"/>
        </w:rPr>
        <w:t xml:space="preserve"> V2</w:t>
      </w:r>
      <w:r w:rsidR="00D84EB1">
        <w:rPr>
          <w:rFonts w:ascii="Arial" w:hAnsi="Arial" w:cs="Arial"/>
          <w:lang w:val="es-MX"/>
        </w:rPr>
        <w:t xml:space="preserve"> hasta 26</w:t>
      </w:r>
      <w:r w:rsidR="00B84065">
        <w:rPr>
          <w:rFonts w:ascii="Arial" w:hAnsi="Arial" w:cs="Arial"/>
          <w:lang w:val="es-MX"/>
        </w:rPr>
        <w:t>5</w:t>
      </w:r>
      <w:r w:rsidR="00D84EB1">
        <w:rPr>
          <w:rFonts w:ascii="Arial" w:hAnsi="Arial" w:cs="Arial"/>
          <w:lang w:val="es-MX"/>
        </w:rPr>
        <w:t>.</w:t>
      </w:r>
      <w:r>
        <w:rPr>
          <w:rFonts w:ascii="Arial" w:hAnsi="Arial" w:cs="Arial"/>
          <w:lang w:val="es-MX"/>
        </w:rPr>
        <w:t>31</w:t>
      </w:r>
      <w:r w:rsidR="00D84EB1">
        <w:rPr>
          <w:rFonts w:ascii="Arial" w:hAnsi="Arial" w:cs="Arial"/>
          <w:lang w:val="es-MX"/>
        </w:rPr>
        <w:t xml:space="preserve"> V2</w:t>
      </w:r>
      <w:r w:rsidR="00D84EB1" w:rsidRPr="00DA3ACD">
        <w:rPr>
          <w:rFonts w:ascii="Arial" w:hAnsi="Arial" w:cs="Arial"/>
          <w:lang w:val="es-MX"/>
        </w:rPr>
        <w:t>, a un precio por vivienda tipo de</w:t>
      </w:r>
      <w:r w:rsidR="00D84EB1">
        <w:rPr>
          <w:rFonts w:ascii="Arial" w:hAnsi="Arial" w:cs="Arial"/>
          <w:lang w:val="es-MX"/>
        </w:rPr>
        <w:t>sde</w:t>
      </w:r>
      <w:r w:rsidR="00D84EB1" w:rsidRPr="00DA3ACD">
        <w:rPr>
          <w:rFonts w:ascii="Arial" w:hAnsi="Arial" w:cs="Arial"/>
          <w:lang w:val="es-MX"/>
        </w:rPr>
        <w:t xml:space="preserve"> $</w:t>
      </w:r>
      <w:r w:rsidR="00D84EB1">
        <w:rPr>
          <w:rFonts w:ascii="Arial" w:hAnsi="Arial" w:cs="Arial"/>
          <w:lang w:val="es-MX"/>
        </w:rPr>
        <w:t>2</w:t>
      </w:r>
      <w:r>
        <w:rPr>
          <w:rFonts w:ascii="Arial" w:hAnsi="Arial" w:cs="Arial"/>
          <w:lang w:val="es-MX"/>
        </w:rPr>
        <w:t>1,987.74</w:t>
      </w:r>
      <w:r w:rsidR="00D84EB1">
        <w:rPr>
          <w:rFonts w:ascii="Arial" w:hAnsi="Arial" w:cs="Arial"/>
          <w:lang w:val="es-MX"/>
        </w:rPr>
        <w:t xml:space="preserve"> hasta $3</w:t>
      </w:r>
      <w:r>
        <w:rPr>
          <w:rFonts w:ascii="Arial" w:hAnsi="Arial" w:cs="Arial"/>
          <w:lang w:val="es-MX"/>
        </w:rPr>
        <w:t>4,570.88</w:t>
      </w:r>
      <w:r w:rsidR="00D84EB1" w:rsidRPr="00DA3ACD">
        <w:rPr>
          <w:rFonts w:ascii="Arial" w:hAnsi="Arial" w:cs="Arial"/>
          <w:lang w:val="es-MX"/>
        </w:rPr>
        <w:t>. El Ingeniero Escalante Mojica presentó la</w:t>
      </w:r>
      <w:r w:rsidR="00D84EB1" w:rsidRPr="00DA3ACD">
        <w:rPr>
          <w:rFonts w:ascii="Arial" w:hAnsi="Arial" w:cs="Arial"/>
        </w:rPr>
        <w:t>s características del proyecto, con datos que incluyen:</w:t>
      </w:r>
      <w:r w:rsidR="00D84EB1" w:rsidRPr="00DA3ACD">
        <w:rPr>
          <w:rFonts w:ascii="Arial" w:hAnsi="Arial" w:cs="Arial"/>
          <w:lang w:val="es-MX"/>
        </w:rPr>
        <w:t xml:space="preserve"> 1) Características generales del proyecto; 2) Descripción del proyecto</w:t>
      </w:r>
      <w:r>
        <w:rPr>
          <w:rFonts w:ascii="Arial" w:hAnsi="Arial" w:cs="Arial"/>
          <w:lang w:val="es-MX"/>
        </w:rPr>
        <w:t>; 3</w:t>
      </w:r>
      <w:r w:rsidR="00D84EB1" w:rsidRPr="00DA3ACD">
        <w:rPr>
          <w:rFonts w:ascii="Arial" w:hAnsi="Arial" w:cs="Arial"/>
          <w:lang w:val="es-MX"/>
        </w:rPr>
        <w:t xml:space="preserve">) Descripción de las viviendas; </w:t>
      </w:r>
      <w:r>
        <w:rPr>
          <w:rFonts w:ascii="Arial" w:hAnsi="Arial" w:cs="Arial"/>
          <w:lang w:val="es-MX"/>
        </w:rPr>
        <w:t>4</w:t>
      </w:r>
      <w:r w:rsidR="00D84EB1" w:rsidRPr="00DA3ACD">
        <w:rPr>
          <w:rFonts w:ascii="Arial" w:hAnsi="Arial" w:cs="Arial"/>
          <w:lang w:val="es-MX"/>
        </w:rPr>
        <w:t xml:space="preserve">) Fotografías del Proyecto; </w:t>
      </w:r>
      <w:r>
        <w:rPr>
          <w:rFonts w:ascii="Arial" w:hAnsi="Arial" w:cs="Arial"/>
          <w:lang w:val="es-MX"/>
        </w:rPr>
        <w:t>5</w:t>
      </w:r>
      <w:r w:rsidR="00D84EB1" w:rsidRPr="00DA3ACD">
        <w:rPr>
          <w:rFonts w:ascii="Arial" w:hAnsi="Arial" w:cs="Arial"/>
          <w:lang w:val="es-MX"/>
        </w:rPr>
        <w:t xml:space="preserve">) Análisis de </w:t>
      </w:r>
      <w:proofErr w:type="spellStart"/>
      <w:r w:rsidR="00D84EB1" w:rsidRPr="00DA3ACD">
        <w:rPr>
          <w:rFonts w:ascii="Arial" w:hAnsi="Arial" w:cs="Arial"/>
          <w:lang w:val="es-MX"/>
        </w:rPr>
        <w:t>Valúos</w:t>
      </w:r>
      <w:proofErr w:type="spellEnd"/>
      <w:r w:rsidR="00D84EB1" w:rsidRPr="00DA3ACD">
        <w:rPr>
          <w:rFonts w:ascii="Arial" w:hAnsi="Arial" w:cs="Arial"/>
          <w:lang w:val="es-MX"/>
        </w:rPr>
        <w:t xml:space="preserve"> d</w:t>
      </w:r>
      <w:r>
        <w:rPr>
          <w:rFonts w:ascii="Arial" w:hAnsi="Arial" w:cs="Arial"/>
          <w:lang w:val="es-MX"/>
        </w:rPr>
        <w:t>el Constructor – Perito FSV; y 6</w:t>
      </w:r>
      <w:r w:rsidR="00D84EB1" w:rsidRPr="00DA3ACD">
        <w:rPr>
          <w:rFonts w:ascii="Arial" w:hAnsi="Arial" w:cs="Arial"/>
          <w:lang w:val="es-MX"/>
        </w:rPr>
        <w:t xml:space="preserve">) </w:t>
      </w:r>
      <w:r w:rsidR="00D84EB1">
        <w:rPr>
          <w:rFonts w:ascii="Arial" w:hAnsi="Arial" w:cs="Arial"/>
          <w:lang w:val="es-MX"/>
        </w:rPr>
        <w:t>Conclusio</w:t>
      </w:r>
      <w:r w:rsidR="00D84EB1" w:rsidRPr="00DA3ACD">
        <w:rPr>
          <w:rFonts w:ascii="Arial" w:hAnsi="Arial" w:cs="Arial"/>
          <w:lang w:val="es-MX"/>
        </w:rPr>
        <w:t>nes.</w:t>
      </w:r>
      <w:r>
        <w:rPr>
          <w:rFonts w:ascii="Arial" w:hAnsi="Arial" w:cs="Arial"/>
          <w:lang w:val="es-MX"/>
        </w:rPr>
        <w:t xml:space="preserve"> </w:t>
      </w:r>
      <w:r w:rsidR="00D84EB1" w:rsidRPr="00DA3ACD">
        <w:rPr>
          <w:rFonts w:ascii="Arial" w:hAnsi="Arial" w:cs="Arial"/>
          <w:lang w:val="es-MX"/>
        </w:rPr>
        <w:t xml:space="preserve">Explicó que el proyecto </w:t>
      </w:r>
      <w:r w:rsidR="00D84EB1" w:rsidRPr="00DA3ACD">
        <w:rPr>
          <w:rFonts w:ascii="Arial" w:hAnsi="Arial" w:cs="Arial"/>
          <w:iCs/>
        </w:rPr>
        <w:t xml:space="preserve">se encuentra ubicado </w:t>
      </w:r>
      <w:r w:rsidRPr="0050694A">
        <w:rPr>
          <w:rFonts w:ascii="Arial" w:hAnsi="Arial" w:cs="Arial"/>
          <w:bCs/>
          <w:iCs/>
        </w:rPr>
        <w:t xml:space="preserve">al final de la 8ª calle poniente, Urbanización Ciudad pacifica I etapa, San Miguel. Se desarrolla la construcción de 13 viviendas de dos y tres dormitorios en un proyecto ya urbanizado, se clasifican 6 tipos de vivienda, el terreno tiene una topografía plana y tiene un área de 1,472.49 m2. Las viviendas tipo A y B y las E y F son similares entre </w:t>
      </w:r>
      <w:proofErr w:type="spellStart"/>
      <w:r w:rsidRPr="0050694A">
        <w:rPr>
          <w:rFonts w:ascii="Arial" w:hAnsi="Arial" w:cs="Arial"/>
          <w:bCs/>
          <w:iCs/>
        </w:rPr>
        <w:t>si</w:t>
      </w:r>
      <w:proofErr w:type="spellEnd"/>
      <w:r w:rsidRPr="0050694A">
        <w:rPr>
          <w:rFonts w:ascii="Arial" w:hAnsi="Arial" w:cs="Arial"/>
          <w:bCs/>
          <w:iCs/>
        </w:rPr>
        <w:t xml:space="preserve">, las diferencias entre ellas es </w:t>
      </w:r>
      <w:r w:rsidR="0050694A" w:rsidRPr="0050694A">
        <w:rPr>
          <w:rFonts w:ascii="Arial" w:hAnsi="Arial" w:cs="Arial"/>
          <w:bCs/>
          <w:iCs/>
        </w:rPr>
        <w:t>muy leve, sin embargo la Alcaldí</w:t>
      </w:r>
      <w:r w:rsidRPr="0050694A">
        <w:rPr>
          <w:rFonts w:ascii="Arial" w:hAnsi="Arial" w:cs="Arial"/>
          <w:bCs/>
          <w:iCs/>
        </w:rPr>
        <w:t>a les exigi</w:t>
      </w:r>
      <w:r w:rsidR="0050694A" w:rsidRPr="0050694A">
        <w:rPr>
          <w:rFonts w:ascii="Arial" w:hAnsi="Arial" w:cs="Arial"/>
          <w:bCs/>
          <w:iCs/>
        </w:rPr>
        <w:t>ó</w:t>
      </w:r>
      <w:r w:rsidRPr="0050694A">
        <w:rPr>
          <w:rFonts w:ascii="Arial" w:hAnsi="Arial" w:cs="Arial"/>
          <w:bCs/>
          <w:iCs/>
        </w:rPr>
        <w:t xml:space="preserve"> que por esos cambios se clasificaran como diferentes.</w:t>
      </w:r>
      <w:r w:rsidR="0050694A" w:rsidRPr="0050694A">
        <w:rPr>
          <w:rFonts w:ascii="Arial" w:hAnsi="Arial" w:cs="Arial"/>
          <w:bCs/>
          <w:iCs/>
        </w:rPr>
        <w:t xml:space="preserve"> La I etapa de la pacifica se encuentra a 3.0 kilómetros de la avenida Roosevelt sobre la 8ª calle poniente. El proyecto consta con un acceso formal y dos más desde la carretera Panamericana, los dos últimos se encuentran a 240 metros al oriente del acceso a residencial El Sitio 1ª etapa y el otro frente al acceso a la calle antigua a </w:t>
      </w:r>
      <w:proofErr w:type="spellStart"/>
      <w:r w:rsidR="0050694A" w:rsidRPr="0050694A">
        <w:rPr>
          <w:rFonts w:ascii="Arial" w:hAnsi="Arial" w:cs="Arial"/>
          <w:bCs/>
          <w:iCs/>
        </w:rPr>
        <w:t>Quelepa</w:t>
      </w:r>
      <w:proofErr w:type="spellEnd"/>
      <w:r w:rsidR="0050694A" w:rsidRPr="0050694A">
        <w:rPr>
          <w:rFonts w:ascii="Arial" w:hAnsi="Arial" w:cs="Arial"/>
          <w:bCs/>
          <w:iCs/>
        </w:rPr>
        <w:t xml:space="preserve">, San Miguel. Por el momento no se identifican amenazas de ningún tipo, ni tampoco vulnerabilidades que pongan en riesgo al proyecto. El estudio de suelos detalló que los suelos del lugar son limos inorgánicos de mediana plasticidad color café claro y tiene una excelente capacidad de carga a un metro de profundidad. </w:t>
      </w:r>
      <w:r w:rsidR="00D84EB1" w:rsidRPr="0050694A">
        <w:rPr>
          <w:rFonts w:ascii="Arial" w:hAnsi="Arial" w:cs="Arial"/>
          <w:bCs/>
          <w:iCs/>
        </w:rPr>
        <w:t xml:space="preserve">Por lo anterior el Gerente Técnico a manera de conclusión señala que </w:t>
      </w:r>
      <w:r w:rsidR="0050694A" w:rsidRPr="0050694A">
        <w:rPr>
          <w:rFonts w:ascii="Arial" w:hAnsi="Arial" w:cs="Arial"/>
          <w:bCs/>
          <w:iCs/>
        </w:rPr>
        <w:t xml:space="preserve">para efectos de valúo se consideró que las viviendas A – B y E – F se consideraron idénticas, por lo tanto se realizó un solo valúo para ambas. El Valúo se efectuó en el mes de octubre de 2016 por el ingeniero Nelson Antonio Medrano Lizama </w:t>
      </w:r>
      <w:r w:rsidR="0050694A" w:rsidRPr="0050694A">
        <w:rPr>
          <w:rFonts w:ascii="Arial" w:hAnsi="Arial" w:cs="Arial"/>
          <w:bCs/>
          <w:iCs/>
        </w:rPr>
        <w:lastRenderedPageBreak/>
        <w:t xml:space="preserve">con PV 01902009. Los precios de las viviendas presentados por GPG Edificaciones SA de CV, se encuentran dentro del porcentaje que el fondo da por aceptado, por lo que es viable otorgar la factibilidad de financiamiento de créditos a largo plazo a los usuarios interesados en adquirir viviendas de este proyecto. </w:t>
      </w:r>
      <w:r w:rsidR="00D84EB1" w:rsidRPr="0050694A">
        <w:rPr>
          <w:rFonts w:ascii="Arial" w:hAnsi="Arial" w:cs="Arial"/>
          <w:bCs/>
          <w:iCs/>
        </w:rPr>
        <w:t xml:space="preserve">Considerando lo anterior, </w:t>
      </w:r>
      <w:r w:rsidR="0050694A" w:rsidRPr="0050694A">
        <w:rPr>
          <w:rFonts w:ascii="Arial" w:hAnsi="Arial" w:cs="Arial"/>
          <w:bCs/>
          <w:iCs/>
        </w:rPr>
        <w:t>la Gerencia Técnica Recomienda otorgar Factibilidad de Financiamiento para 13 viviendas, ubicadas en los Polígonos B-10A y B-1OC del proyecto Ciudad Pacifica I Etapa, Departamento de San Miguel, propiedad de la empresa GPG Edificaciones, S.A. de C.V., con precios de venta de $21,987.74 hasta $34,570.88 financiando el FSV el 95% del precio de venta del cuadro de valores presentado por el solicitante, de acuerdo a la normativa vigente. 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r w:rsidR="0050694A" w:rsidRPr="0050694A">
        <w:rPr>
          <w:rFonts w:ascii="Arial" w:hAnsi="Arial" w:cs="Arial"/>
          <w:b/>
          <w:bCs/>
          <w:i/>
          <w:iCs/>
        </w:rPr>
        <w:t xml:space="preserve"> </w:t>
      </w:r>
      <w:r w:rsidR="00D84EB1" w:rsidRPr="00DA3ACD">
        <w:rPr>
          <w:rFonts w:ascii="Arial" w:hAnsi="Arial" w:cs="Arial"/>
          <w:bCs/>
          <w:lang w:val="es-MX"/>
        </w:rPr>
        <w:t>Junta Directiva luego de evaluar la solicitud</w:t>
      </w:r>
      <w:r w:rsidR="00D84EB1">
        <w:rPr>
          <w:rFonts w:ascii="Arial" w:hAnsi="Arial" w:cs="Arial"/>
          <w:bCs/>
          <w:lang w:val="es-MX"/>
        </w:rPr>
        <w:t xml:space="preserve">, </w:t>
      </w:r>
      <w:r w:rsidR="00D84EB1" w:rsidRPr="00DA3ACD">
        <w:rPr>
          <w:rFonts w:ascii="Arial" w:hAnsi="Arial" w:cs="Arial"/>
          <w:bCs/>
          <w:lang w:val="es-MX"/>
        </w:rPr>
        <w:t>conclusiones</w:t>
      </w:r>
      <w:r w:rsidR="00D84EB1">
        <w:rPr>
          <w:rFonts w:ascii="Arial" w:hAnsi="Arial" w:cs="Arial"/>
          <w:bCs/>
          <w:lang w:val="es-MX"/>
        </w:rPr>
        <w:t xml:space="preserve"> y recomendación</w:t>
      </w:r>
      <w:r w:rsidR="00D84EB1" w:rsidRPr="00DA3ACD">
        <w:rPr>
          <w:rFonts w:ascii="Arial" w:hAnsi="Arial" w:cs="Arial"/>
          <w:bCs/>
          <w:lang w:val="es-MX"/>
        </w:rPr>
        <w:t xml:space="preserve"> </w:t>
      </w:r>
      <w:r w:rsidR="00D84EB1">
        <w:rPr>
          <w:rFonts w:ascii="Arial" w:hAnsi="Arial" w:cs="Arial"/>
          <w:bCs/>
          <w:lang w:val="es-MX"/>
        </w:rPr>
        <w:t>d</w:t>
      </w:r>
      <w:r w:rsidR="00D84EB1" w:rsidRPr="00DA3ACD">
        <w:rPr>
          <w:rFonts w:ascii="Arial" w:hAnsi="Arial" w:cs="Arial"/>
          <w:bCs/>
          <w:lang w:val="es-MX"/>
        </w:rPr>
        <w:t xml:space="preserve">el </w:t>
      </w:r>
      <w:r w:rsidR="00D84EB1" w:rsidRPr="00DA3ACD">
        <w:rPr>
          <w:rFonts w:ascii="Arial" w:hAnsi="Arial" w:cs="Arial"/>
          <w:lang w:val="es-MX"/>
        </w:rPr>
        <w:t>Ingeniero José Armando Escalante Mojica, Gerente Técnico</w:t>
      </w:r>
      <w:r w:rsidR="00D84EB1" w:rsidRPr="00DA3ACD">
        <w:rPr>
          <w:rFonts w:ascii="Arial" w:hAnsi="Arial" w:cs="Arial"/>
          <w:bCs/>
          <w:lang w:val="es-MX"/>
        </w:rPr>
        <w:t xml:space="preserve">, por unanimidad </w:t>
      </w:r>
      <w:r w:rsidR="00D84EB1" w:rsidRPr="00DA3ACD">
        <w:rPr>
          <w:rFonts w:ascii="Arial" w:hAnsi="Arial" w:cs="Arial"/>
          <w:b/>
          <w:bCs/>
          <w:lang w:val="es-MX"/>
        </w:rPr>
        <w:t>ACUERDA:</w:t>
      </w:r>
    </w:p>
    <w:p w:rsidR="00D84EB1" w:rsidRPr="00DA3ACD" w:rsidRDefault="00D84EB1" w:rsidP="00D84EB1">
      <w:pPr>
        <w:tabs>
          <w:tab w:val="left" w:pos="709"/>
          <w:tab w:val="left" w:pos="851"/>
        </w:tabs>
        <w:jc w:val="both"/>
        <w:rPr>
          <w:rFonts w:ascii="Arial" w:hAnsi="Arial" w:cs="Arial"/>
          <w:bCs/>
        </w:rPr>
      </w:pPr>
    </w:p>
    <w:p w:rsidR="0050694A" w:rsidRPr="0050694A" w:rsidRDefault="0050694A" w:rsidP="0050694A">
      <w:pPr>
        <w:numPr>
          <w:ilvl w:val="0"/>
          <w:numId w:val="26"/>
        </w:numPr>
        <w:jc w:val="both"/>
        <w:rPr>
          <w:rFonts w:ascii="Arial" w:hAnsi="Arial" w:cs="Arial"/>
          <w:iCs/>
        </w:rPr>
      </w:pPr>
      <w:r w:rsidRPr="0050694A">
        <w:rPr>
          <w:rFonts w:ascii="Arial" w:hAnsi="Arial" w:cs="Arial"/>
          <w:bCs/>
          <w:iCs/>
        </w:rPr>
        <w:t xml:space="preserve">Otorgar Factibilidad de Financiamiento para 13 viviendas, ubicadas en los Polígonos B-10A y B-1OC del proyecto Ciudad Pacifica I Etapa, Departamento de San Miguel, propiedad de la empresa GPG Edificaciones, S.A. de C.V., con precios de venta de $21,987.74 hasta $34,570.88 financiando el FSV el 95% del precio de venta del cuadro de valores presentado por el solicitante, de acuerdo a la normativa vigente. </w:t>
      </w:r>
    </w:p>
    <w:p w:rsidR="0050694A" w:rsidRPr="0050694A" w:rsidRDefault="0050694A" w:rsidP="0050694A">
      <w:pPr>
        <w:ind w:left="360"/>
        <w:jc w:val="both"/>
        <w:rPr>
          <w:rFonts w:ascii="Arial" w:hAnsi="Arial" w:cs="Arial"/>
          <w:iCs/>
        </w:rPr>
      </w:pPr>
    </w:p>
    <w:p w:rsidR="0050694A" w:rsidRPr="0050694A" w:rsidRDefault="0050694A" w:rsidP="0050694A">
      <w:pPr>
        <w:numPr>
          <w:ilvl w:val="0"/>
          <w:numId w:val="26"/>
        </w:numPr>
        <w:jc w:val="both"/>
        <w:rPr>
          <w:rFonts w:ascii="Arial" w:hAnsi="Arial" w:cs="Arial"/>
          <w:iCs/>
        </w:rPr>
      </w:pPr>
      <w:r w:rsidRPr="0050694A">
        <w:rPr>
          <w:rFonts w:ascii="Arial" w:hAnsi="Arial" w:cs="Arial"/>
          <w:bCs/>
          <w:iCs/>
        </w:rPr>
        <w:t xml:space="preserve">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 </w:t>
      </w:r>
    </w:p>
    <w:p w:rsidR="0050694A" w:rsidRPr="0050694A" w:rsidRDefault="0050694A" w:rsidP="0050694A">
      <w:pPr>
        <w:jc w:val="both"/>
        <w:rPr>
          <w:rFonts w:ascii="Arial" w:hAnsi="Arial" w:cs="Arial"/>
          <w:iCs/>
        </w:rPr>
      </w:pPr>
    </w:p>
    <w:p w:rsidR="00D84EB1" w:rsidRPr="00DA3ACD" w:rsidRDefault="00D84EB1" w:rsidP="0050694A">
      <w:pPr>
        <w:numPr>
          <w:ilvl w:val="0"/>
          <w:numId w:val="26"/>
        </w:numPr>
        <w:jc w:val="both"/>
        <w:rPr>
          <w:rFonts w:ascii="Arial" w:hAnsi="Arial" w:cs="Arial"/>
        </w:rPr>
      </w:pPr>
      <w:r w:rsidRPr="00DA3ACD">
        <w:rPr>
          <w:rFonts w:ascii="Arial" w:hAnsi="Arial" w:cs="Arial"/>
          <w:iCs/>
        </w:rPr>
        <w:t>Ratificar este punto en esta sesión.</w:t>
      </w:r>
    </w:p>
    <w:p w:rsidR="00D84EB1" w:rsidRDefault="00D84EB1" w:rsidP="00D84EB1">
      <w:pPr>
        <w:jc w:val="both"/>
        <w:rPr>
          <w:rFonts w:ascii="Arial" w:hAnsi="Arial" w:cs="Arial"/>
        </w:rPr>
      </w:pPr>
    </w:p>
    <w:p w:rsidR="00D84EB1" w:rsidRDefault="00D84EB1" w:rsidP="00D84EB1">
      <w:pPr>
        <w:jc w:val="both"/>
        <w:rPr>
          <w:rFonts w:ascii="Arial" w:hAnsi="Arial" w:cs="Arial"/>
          <w:b/>
        </w:rPr>
      </w:pPr>
    </w:p>
    <w:p w:rsidR="00D84EB1" w:rsidRDefault="0050694A" w:rsidP="00B84065">
      <w:pPr>
        <w:jc w:val="both"/>
        <w:rPr>
          <w:rFonts w:ascii="Arial" w:hAnsi="Arial" w:cs="Arial"/>
          <w:b/>
          <w:bCs/>
          <w:lang w:val="es-MX"/>
        </w:rPr>
      </w:pPr>
      <w:r w:rsidRPr="00960DBF">
        <w:rPr>
          <w:rFonts w:ascii="Arial" w:hAnsi="Arial" w:cs="Arial"/>
          <w:b/>
        </w:rPr>
        <w:t>XIX) SOLICITUD DE ORIÓN, S.A. DE C.V. DE FACTIBILIDAD PROYECTO NUEVO LOURD</w:t>
      </w:r>
      <w:r w:rsidR="00B84065">
        <w:rPr>
          <w:rFonts w:ascii="Arial" w:hAnsi="Arial" w:cs="Arial"/>
          <w:b/>
        </w:rPr>
        <w:t xml:space="preserve">ES EXTENSIÓN ETAPA II FASE III. </w:t>
      </w:r>
      <w:r w:rsidR="00D84EB1" w:rsidRPr="00DA3ACD">
        <w:rPr>
          <w:rFonts w:ascii="Arial" w:hAnsi="Arial" w:cs="Arial"/>
        </w:rPr>
        <w:t xml:space="preserve">El Presidente y Director Ejecutivo </w:t>
      </w:r>
      <w:proofErr w:type="gramStart"/>
      <w:r w:rsidR="00D84EB1" w:rsidRPr="00DA3ACD">
        <w:rPr>
          <w:rFonts w:ascii="Arial" w:hAnsi="Arial" w:cs="Arial"/>
        </w:rPr>
        <w:t>sometió</w:t>
      </w:r>
      <w:proofErr w:type="gramEnd"/>
      <w:r w:rsidR="00D84EB1" w:rsidRPr="00DA3ACD">
        <w:rPr>
          <w:rFonts w:ascii="Arial" w:hAnsi="Arial" w:cs="Arial"/>
        </w:rPr>
        <w:t xml:space="preserve"> a consideración de</w:t>
      </w:r>
      <w:r w:rsidR="00D84EB1" w:rsidRPr="00DA3ACD">
        <w:rPr>
          <w:rFonts w:ascii="Arial" w:hAnsi="Arial" w:cs="Arial"/>
          <w:lang w:val="es-MX"/>
        </w:rPr>
        <w:t xml:space="preserve"> los Directores, </w:t>
      </w:r>
      <w:r w:rsidR="00D84EB1">
        <w:rPr>
          <w:rFonts w:ascii="Arial" w:hAnsi="Arial" w:cs="Arial"/>
          <w:lang w:val="es-MX"/>
        </w:rPr>
        <w:t xml:space="preserve">la </w:t>
      </w:r>
      <w:r w:rsidR="00D84EB1" w:rsidRPr="00B67623">
        <w:rPr>
          <w:rFonts w:ascii="Arial" w:hAnsi="Arial" w:cs="Arial"/>
          <w:lang w:val="es-MX"/>
        </w:rPr>
        <w:t xml:space="preserve">solicitud </w:t>
      </w:r>
      <w:r w:rsidR="00D84EB1">
        <w:rPr>
          <w:rFonts w:ascii="Arial" w:hAnsi="Arial" w:cs="Arial"/>
          <w:lang w:val="es-MX"/>
        </w:rPr>
        <w:t>realizada por</w:t>
      </w:r>
      <w:r w:rsidR="00D84EB1" w:rsidRPr="00B67623">
        <w:rPr>
          <w:rFonts w:ascii="Arial" w:hAnsi="Arial" w:cs="Arial"/>
          <w:lang w:val="es-MX"/>
        </w:rPr>
        <w:t xml:space="preserve"> </w:t>
      </w:r>
      <w:r w:rsidR="00960DBF">
        <w:rPr>
          <w:rFonts w:ascii="Arial" w:hAnsi="Arial" w:cs="Arial"/>
          <w:lang w:val="es-MX"/>
        </w:rPr>
        <w:t>ORION</w:t>
      </w:r>
      <w:r w:rsidR="00D84EB1" w:rsidRPr="00375C49">
        <w:rPr>
          <w:rFonts w:ascii="Arial" w:hAnsi="Arial" w:cs="Arial"/>
          <w:bCs/>
        </w:rPr>
        <w:t xml:space="preserve">, </w:t>
      </w:r>
      <w:r w:rsidR="00D84EB1" w:rsidRPr="00B67623">
        <w:rPr>
          <w:rFonts w:ascii="Arial" w:hAnsi="Arial" w:cs="Arial"/>
        </w:rPr>
        <w:t>S.A. DE C.V.</w:t>
      </w:r>
      <w:r w:rsidR="00D84EB1" w:rsidRPr="00B67623">
        <w:rPr>
          <w:rFonts w:ascii="Arial" w:eastAsia="+mj-ea" w:hAnsi="Arial" w:cs="Arial"/>
          <w:bCs/>
        </w:rPr>
        <w:t xml:space="preserve">, </w:t>
      </w:r>
      <w:r w:rsidR="00D84EB1" w:rsidRPr="00B67623">
        <w:rPr>
          <w:rFonts w:ascii="Arial" w:hAnsi="Arial" w:cs="Arial"/>
          <w:lang w:val="es-MX"/>
        </w:rPr>
        <w:t>de</w:t>
      </w:r>
      <w:r w:rsidR="00D84EB1" w:rsidRPr="00B67623">
        <w:rPr>
          <w:rFonts w:ascii="Arial" w:hAnsi="Arial" w:cs="Arial"/>
          <w:bCs/>
          <w:lang w:val="es-MX"/>
        </w:rPr>
        <w:t xml:space="preserve"> factibilidad </w:t>
      </w:r>
      <w:r w:rsidR="00D84EB1" w:rsidRPr="00B67623">
        <w:rPr>
          <w:rFonts w:ascii="Arial" w:hAnsi="Arial" w:cs="Arial"/>
          <w:lang w:val="es-MX"/>
        </w:rPr>
        <w:t xml:space="preserve">de financiamiento a largo plazo para usuarios que desean adquirir viviendas del proyecto </w:t>
      </w:r>
      <w:r w:rsidR="00960DBF" w:rsidRPr="00960DBF">
        <w:rPr>
          <w:rFonts w:ascii="Arial" w:hAnsi="Arial" w:cs="Arial"/>
        </w:rPr>
        <w:t>NUEVO LOURDES EXTENSIÓN ETAPA II FASE III</w:t>
      </w:r>
      <w:r w:rsidR="00D84EB1" w:rsidRPr="00375C49">
        <w:rPr>
          <w:rFonts w:ascii="Arial" w:hAnsi="Arial" w:cs="Arial"/>
          <w:lang w:val="es-MX"/>
        </w:rPr>
        <w:t>.</w:t>
      </w:r>
      <w:r w:rsidR="00D84EB1" w:rsidRPr="00A52546">
        <w:rPr>
          <w:rFonts w:ascii="Arial" w:hAnsi="Arial" w:cs="Arial"/>
          <w:lang w:val="es-MX"/>
        </w:rPr>
        <w:t xml:space="preserve"> </w:t>
      </w:r>
      <w:r w:rsidR="00D84EB1" w:rsidRPr="00DA3ACD">
        <w:rPr>
          <w:rFonts w:ascii="Arial" w:hAnsi="Arial" w:cs="Arial"/>
          <w:bCs/>
          <w:lang w:val="es-ES_tradnl"/>
        </w:rPr>
        <w:t>Para tal efecto i</w:t>
      </w:r>
      <w:proofErr w:type="spellStart"/>
      <w:r w:rsidR="00D84EB1" w:rsidRPr="00DA3ACD">
        <w:rPr>
          <w:rFonts w:ascii="Arial" w:hAnsi="Arial" w:cs="Arial"/>
          <w:lang w:val="es-MX"/>
        </w:rPr>
        <w:t>nvitó</w:t>
      </w:r>
      <w:proofErr w:type="spellEnd"/>
      <w:r w:rsidR="00D84EB1" w:rsidRPr="00DA3ACD">
        <w:rPr>
          <w:rFonts w:ascii="Arial" w:hAnsi="Arial" w:cs="Arial"/>
          <w:lang w:val="es-MX"/>
        </w:rPr>
        <w:t xml:space="preserve"> al Ingeniero José Armando Escalante Mojica, Gerente Técnico, para efectuar una presentación. En la presentación el Gerente invitado explicó que este proyecto consta de un total de </w:t>
      </w:r>
      <w:r w:rsidR="00960DBF">
        <w:rPr>
          <w:rFonts w:ascii="Arial" w:hAnsi="Arial" w:cs="Arial"/>
          <w:lang w:val="es-MX"/>
        </w:rPr>
        <w:t>29</w:t>
      </w:r>
      <w:r w:rsidR="00D84EB1">
        <w:rPr>
          <w:rFonts w:ascii="Arial" w:hAnsi="Arial" w:cs="Arial"/>
          <w:lang w:val="es-MX"/>
        </w:rPr>
        <w:t>6</w:t>
      </w:r>
      <w:r w:rsidR="00D84EB1" w:rsidRPr="00DA3ACD">
        <w:rPr>
          <w:rFonts w:ascii="Arial" w:hAnsi="Arial" w:cs="Arial"/>
          <w:lang w:val="es-MX"/>
        </w:rPr>
        <w:t xml:space="preserve"> viviendas por un monto de $</w:t>
      </w:r>
      <w:r w:rsidR="00960DBF">
        <w:rPr>
          <w:rFonts w:ascii="Arial" w:hAnsi="Arial" w:cs="Arial"/>
          <w:lang w:val="es-MX"/>
        </w:rPr>
        <w:t>5,030,954.40</w:t>
      </w:r>
      <w:r w:rsidR="00D84EB1" w:rsidRPr="00DA3ACD">
        <w:rPr>
          <w:rFonts w:ascii="Arial" w:hAnsi="Arial" w:cs="Arial"/>
          <w:lang w:val="es-MX"/>
        </w:rPr>
        <w:t>, con áreas construidas de</w:t>
      </w:r>
      <w:r w:rsidR="00D84EB1">
        <w:rPr>
          <w:rFonts w:ascii="Arial" w:hAnsi="Arial" w:cs="Arial"/>
          <w:lang w:val="es-MX"/>
        </w:rPr>
        <w:t>sde</w:t>
      </w:r>
      <w:r w:rsidR="00D84EB1" w:rsidRPr="00DA3ACD">
        <w:rPr>
          <w:rFonts w:ascii="Arial" w:hAnsi="Arial" w:cs="Arial"/>
          <w:lang w:val="es-MX"/>
        </w:rPr>
        <w:t xml:space="preserve"> </w:t>
      </w:r>
      <w:r w:rsidR="00960DBF">
        <w:rPr>
          <w:rFonts w:ascii="Arial" w:hAnsi="Arial" w:cs="Arial"/>
          <w:lang w:val="es-MX"/>
        </w:rPr>
        <w:t>31.60</w:t>
      </w:r>
      <w:r w:rsidR="00D84EB1">
        <w:rPr>
          <w:rFonts w:ascii="Arial" w:hAnsi="Arial" w:cs="Arial"/>
          <w:lang w:val="es-MX"/>
        </w:rPr>
        <w:t xml:space="preserve"> M2 </w:t>
      </w:r>
      <w:r w:rsidR="00D84EB1" w:rsidRPr="00DA3ACD">
        <w:rPr>
          <w:rFonts w:ascii="Arial" w:hAnsi="Arial" w:cs="Arial"/>
          <w:lang w:val="es-MX"/>
        </w:rPr>
        <w:t>por vivienda y lotes de</w:t>
      </w:r>
      <w:r w:rsidR="00D84EB1">
        <w:rPr>
          <w:rFonts w:ascii="Arial" w:hAnsi="Arial" w:cs="Arial"/>
          <w:lang w:val="es-MX"/>
        </w:rPr>
        <w:t>sde</w:t>
      </w:r>
      <w:r w:rsidR="00D84EB1" w:rsidRPr="00DA3ACD">
        <w:rPr>
          <w:rFonts w:ascii="Arial" w:hAnsi="Arial" w:cs="Arial"/>
          <w:lang w:val="es-MX"/>
        </w:rPr>
        <w:t xml:space="preserve"> </w:t>
      </w:r>
      <w:r w:rsidR="00960DBF">
        <w:rPr>
          <w:rFonts w:ascii="Arial" w:hAnsi="Arial" w:cs="Arial"/>
          <w:lang w:val="es-MX"/>
        </w:rPr>
        <w:t>93.00</w:t>
      </w:r>
      <w:r w:rsidR="00D84EB1" w:rsidRPr="00DA3ACD">
        <w:rPr>
          <w:rFonts w:ascii="Arial" w:hAnsi="Arial" w:cs="Arial"/>
          <w:lang w:val="es-MX"/>
        </w:rPr>
        <w:t xml:space="preserve"> V2</w:t>
      </w:r>
      <w:r w:rsidR="00D84EB1">
        <w:rPr>
          <w:rFonts w:ascii="Arial" w:hAnsi="Arial" w:cs="Arial"/>
          <w:lang w:val="es-MX"/>
        </w:rPr>
        <w:t xml:space="preserve"> hasta </w:t>
      </w:r>
      <w:r w:rsidR="00960DBF">
        <w:rPr>
          <w:rFonts w:ascii="Arial" w:hAnsi="Arial" w:cs="Arial"/>
          <w:lang w:val="es-MX"/>
        </w:rPr>
        <w:t>144.28</w:t>
      </w:r>
      <w:r w:rsidR="00D84EB1">
        <w:rPr>
          <w:rFonts w:ascii="Arial" w:hAnsi="Arial" w:cs="Arial"/>
          <w:lang w:val="es-MX"/>
        </w:rPr>
        <w:t xml:space="preserve"> V2</w:t>
      </w:r>
      <w:r w:rsidR="00D84EB1" w:rsidRPr="00DA3ACD">
        <w:rPr>
          <w:rFonts w:ascii="Arial" w:hAnsi="Arial" w:cs="Arial"/>
          <w:lang w:val="es-MX"/>
        </w:rPr>
        <w:t>, a un precio por vivienda tipo de</w:t>
      </w:r>
      <w:r w:rsidR="00D84EB1">
        <w:rPr>
          <w:rFonts w:ascii="Arial" w:hAnsi="Arial" w:cs="Arial"/>
          <w:lang w:val="es-MX"/>
        </w:rPr>
        <w:t>sde</w:t>
      </w:r>
      <w:r w:rsidR="00D84EB1" w:rsidRPr="00DA3ACD">
        <w:rPr>
          <w:rFonts w:ascii="Arial" w:hAnsi="Arial" w:cs="Arial"/>
          <w:lang w:val="es-MX"/>
        </w:rPr>
        <w:t xml:space="preserve"> $</w:t>
      </w:r>
      <w:r w:rsidR="00960DBF">
        <w:rPr>
          <w:rFonts w:ascii="Arial" w:hAnsi="Arial" w:cs="Arial"/>
          <w:lang w:val="es-MX"/>
        </w:rPr>
        <w:t>16,285</w:t>
      </w:r>
      <w:r w:rsidR="00D84EB1" w:rsidRPr="00DA3ACD">
        <w:rPr>
          <w:rFonts w:ascii="Arial" w:hAnsi="Arial" w:cs="Arial"/>
          <w:lang w:val="es-MX"/>
        </w:rPr>
        <w:t>.00</w:t>
      </w:r>
      <w:r w:rsidR="00D84EB1">
        <w:rPr>
          <w:rFonts w:ascii="Arial" w:hAnsi="Arial" w:cs="Arial"/>
          <w:lang w:val="es-MX"/>
        </w:rPr>
        <w:t xml:space="preserve"> hasta $</w:t>
      </w:r>
      <w:r w:rsidR="00960DBF">
        <w:rPr>
          <w:rFonts w:ascii="Arial" w:hAnsi="Arial" w:cs="Arial"/>
          <w:lang w:val="es-MX"/>
        </w:rPr>
        <w:t>22,991.56</w:t>
      </w:r>
      <w:r w:rsidR="00D84EB1" w:rsidRPr="00DA3ACD">
        <w:rPr>
          <w:rFonts w:ascii="Arial" w:hAnsi="Arial" w:cs="Arial"/>
          <w:lang w:val="es-MX"/>
        </w:rPr>
        <w:t>. El Ingeniero Escalante Mojica presentó la</w:t>
      </w:r>
      <w:r w:rsidR="00D84EB1" w:rsidRPr="00DA3ACD">
        <w:rPr>
          <w:rFonts w:ascii="Arial" w:hAnsi="Arial" w:cs="Arial"/>
        </w:rPr>
        <w:t>s características del proyecto, con datos que incluyen:</w:t>
      </w:r>
      <w:r w:rsidR="00D84EB1" w:rsidRPr="00DA3ACD">
        <w:rPr>
          <w:rFonts w:ascii="Arial" w:hAnsi="Arial" w:cs="Arial"/>
          <w:lang w:val="es-MX"/>
        </w:rPr>
        <w:t xml:space="preserve"> </w:t>
      </w:r>
      <w:r w:rsidR="008738C8" w:rsidRPr="00DA3ACD">
        <w:rPr>
          <w:rFonts w:ascii="Arial" w:hAnsi="Arial" w:cs="Arial"/>
          <w:lang w:val="es-MX"/>
        </w:rPr>
        <w:t>1) Características generales del proyecto; 2) Descripción del proyecto</w:t>
      </w:r>
      <w:r w:rsidR="008738C8">
        <w:rPr>
          <w:rFonts w:ascii="Arial" w:hAnsi="Arial" w:cs="Arial"/>
          <w:lang w:val="es-MX"/>
        </w:rPr>
        <w:t>; 3</w:t>
      </w:r>
      <w:r w:rsidR="008738C8" w:rsidRPr="00DA3ACD">
        <w:rPr>
          <w:rFonts w:ascii="Arial" w:hAnsi="Arial" w:cs="Arial"/>
          <w:lang w:val="es-MX"/>
        </w:rPr>
        <w:t xml:space="preserve">) Descripción de las viviendas; </w:t>
      </w:r>
      <w:r w:rsidR="008738C8">
        <w:rPr>
          <w:rFonts w:ascii="Arial" w:hAnsi="Arial" w:cs="Arial"/>
          <w:lang w:val="es-MX"/>
        </w:rPr>
        <w:t>4</w:t>
      </w:r>
      <w:r w:rsidR="008738C8" w:rsidRPr="00DA3ACD">
        <w:rPr>
          <w:rFonts w:ascii="Arial" w:hAnsi="Arial" w:cs="Arial"/>
          <w:lang w:val="es-MX"/>
        </w:rPr>
        <w:t xml:space="preserve">) </w:t>
      </w:r>
      <w:r w:rsidR="00960DBF">
        <w:rPr>
          <w:rFonts w:ascii="Arial" w:hAnsi="Arial" w:cs="Arial"/>
          <w:lang w:val="es-MX"/>
        </w:rPr>
        <w:t xml:space="preserve">Estado Actual del Proyecto; </w:t>
      </w:r>
      <w:r w:rsidR="00BD5376">
        <w:rPr>
          <w:rFonts w:ascii="Arial" w:hAnsi="Arial" w:cs="Arial"/>
          <w:lang w:val="es-MX"/>
        </w:rPr>
        <w:t xml:space="preserve">5) </w:t>
      </w:r>
      <w:r w:rsidR="008738C8" w:rsidRPr="00DA3ACD">
        <w:rPr>
          <w:rFonts w:ascii="Arial" w:hAnsi="Arial" w:cs="Arial"/>
          <w:lang w:val="es-MX"/>
        </w:rPr>
        <w:t xml:space="preserve">Fotografías del Proyecto; </w:t>
      </w:r>
      <w:r w:rsidR="00BD5376">
        <w:rPr>
          <w:rFonts w:ascii="Arial" w:hAnsi="Arial" w:cs="Arial"/>
          <w:lang w:val="es-MX"/>
        </w:rPr>
        <w:t>6</w:t>
      </w:r>
      <w:r w:rsidR="008738C8" w:rsidRPr="00DA3ACD">
        <w:rPr>
          <w:rFonts w:ascii="Arial" w:hAnsi="Arial" w:cs="Arial"/>
          <w:lang w:val="es-MX"/>
        </w:rPr>
        <w:t xml:space="preserve">) </w:t>
      </w:r>
      <w:r w:rsidR="008738C8">
        <w:rPr>
          <w:rFonts w:ascii="Arial" w:hAnsi="Arial" w:cs="Arial"/>
          <w:lang w:val="es-MX"/>
        </w:rPr>
        <w:t>Conclusio</w:t>
      </w:r>
      <w:r w:rsidR="008738C8" w:rsidRPr="00DA3ACD">
        <w:rPr>
          <w:rFonts w:ascii="Arial" w:hAnsi="Arial" w:cs="Arial"/>
          <w:lang w:val="es-MX"/>
        </w:rPr>
        <w:t>nes.</w:t>
      </w:r>
      <w:r w:rsidR="008738C8">
        <w:rPr>
          <w:rFonts w:ascii="Arial" w:hAnsi="Arial" w:cs="Arial"/>
          <w:lang w:val="es-MX"/>
        </w:rPr>
        <w:t xml:space="preserve"> </w:t>
      </w:r>
      <w:r w:rsidR="00D84EB1" w:rsidRPr="00DA3ACD">
        <w:rPr>
          <w:rFonts w:ascii="Arial" w:hAnsi="Arial" w:cs="Arial"/>
          <w:lang w:val="es-MX"/>
        </w:rPr>
        <w:t xml:space="preserve">Explicó que el proyecto </w:t>
      </w:r>
      <w:r w:rsidR="00D84EB1" w:rsidRPr="00DA3ACD">
        <w:rPr>
          <w:rFonts w:ascii="Arial" w:hAnsi="Arial" w:cs="Arial"/>
          <w:iCs/>
        </w:rPr>
        <w:t xml:space="preserve">se encuentra ubicado </w:t>
      </w:r>
      <w:r w:rsidR="00BD5376">
        <w:rPr>
          <w:rFonts w:ascii="Arial" w:hAnsi="Arial" w:cs="Arial"/>
          <w:iCs/>
        </w:rPr>
        <w:t xml:space="preserve">en el </w:t>
      </w:r>
      <w:r w:rsidR="00BD5376" w:rsidRPr="00A51383">
        <w:rPr>
          <w:rFonts w:ascii="Arial" w:hAnsi="Arial" w:cs="Arial"/>
          <w:bCs/>
          <w:iCs/>
        </w:rPr>
        <w:t xml:space="preserve">kilómetro 26, carretera a Sonsonate, municipio de Colón, departamento de La Libertad. Las viviendas son semejantes a las construidas en Nuevo Lourdes Extensión etapa II en la fase II de dos dormitorios. Se construirán un total de 296 viviendas y 36 porciones de lote. Los espacios de la vivienda se describen a continuación: Sala-comedor-cocina, 1 cuarto de baño completo, 2 dormitorios, tragaluz, patio, jardín externo, área para cochera para 1 vehículo sin techar, 1 pila, cubierta de techo de </w:t>
      </w:r>
      <w:r w:rsidR="00BD5376" w:rsidRPr="00A51383">
        <w:rPr>
          <w:rFonts w:ascii="Arial" w:hAnsi="Arial" w:cs="Arial"/>
          <w:bCs/>
          <w:iCs/>
        </w:rPr>
        <w:lastRenderedPageBreak/>
        <w:t xml:space="preserve">aluminio y </w:t>
      </w:r>
      <w:proofErr w:type="spellStart"/>
      <w:r w:rsidR="00BD5376" w:rsidRPr="00A51383">
        <w:rPr>
          <w:rFonts w:ascii="Arial" w:hAnsi="Arial" w:cs="Arial"/>
          <w:bCs/>
          <w:iCs/>
        </w:rPr>
        <w:t>termoflex</w:t>
      </w:r>
      <w:proofErr w:type="spellEnd"/>
      <w:r w:rsidR="00BD5376" w:rsidRPr="00A51383">
        <w:rPr>
          <w:rFonts w:ascii="Arial" w:hAnsi="Arial" w:cs="Arial"/>
          <w:bCs/>
          <w:iCs/>
        </w:rPr>
        <w:t xml:space="preserve">. El terreno donde se construirán las viviendas tiene una topografía plana. Las calles son adoquinadas sobre una base de suelo cemento al 5%, aceras de concreto, rampa para minusválidos, arriates engramados, zonas verdes recreativas, señalizaciones, muros, cajas tragantes de aguas lluvias, instalaciones eléctricas totalmente aéreas, sistema de telefonía aéreo, tapial perimetral, casetas y portones. La descarga del colector de urbanización Nuevo Lourdes Etapa II se hará hacia el rio Colón, ubicado al norte del terreno por medio de un cabezal de descarga sin afectar los bordes naturales. El nuevo sistema de detención de aguas lluvias, paralelo al primer sistema, ya está terminado y habilitado para drenar las nuevas fases que se construirán. </w:t>
      </w:r>
      <w:r w:rsidR="00A51383" w:rsidRPr="00A51383">
        <w:rPr>
          <w:rFonts w:ascii="Arial" w:hAnsi="Arial" w:cs="Arial"/>
          <w:bCs/>
          <w:iCs/>
        </w:rPr>
        <w:t>Indicó que e</w:t>
      </w:r>
      <w:r w:rsidR="00BD5376" w:rsidRPr="00A51383">
        <w:rPr>
          <w:rFonts w:ascii="Arial" w:hAnsi="Arial" w:cs="Arial"/>
          <w:bCs/>
          <w:iCs/>
        </w:rPr>
        <w:t>l suministro de agua potable será autoabastecido. La empresa constructora ya cuenta con un sistema de abastecimiento de agua potable para la zona donde se desarrollara el proyecto, el cual cuenta con la capacidad suficiente para satisfacer la demanda del proyecto. Las aguas negras serán tratadas antes de ser vertidas al cuerpo receptor por medio de un sistema de tratamiento del tipo anaeróbico que utiliza reactores y filtros de flujo ascendente, además de un tratamiento terciario consistente en un f</w:t>
      </w:r>
      <w:r w:rsidR="00A51383" w:rsidRPr="00A51383">
        <w:rPr>
          <w:rFonts w:ascii="Arial" w:hAnsi="Arial" w:cs="Arial"/>
          <w:bCs/>
          <w:iCs/>
        </w:rPr>
        <w:t xml:space="preserve">iltro del tipo Fito pedológico. </w:t>
      </w:r>
      <w:r w:rsidR="00BD5376" w:rsidRPr="00A51383">
        <w:rPr>
          <w:rFonts w:ascii="Arial" w:hAnsi="Arial" w:cs="Arial"/>
          <w:bCs/>
          <w:iCs/>
        </w:rPr>
        <w:t>Se contar</w:t>
      </w:r>
      <w:r w:rsidR="00A51383" w:rsidRPr="00A51383">
        <w:rPr>
          <w:rFonts w:ascii="Arial" w:hAnsi="Arial" w:cs="Arial"/>
          <w:bCs/>
          <w:iCs/>
        </w:rPr>
        <w:t>á</w:t>
      </w:r>
      <w:r w:rsidR="00BD5376" w:rsidRPr="00A51383">
        <w:rPr>
          <w:rFonts w:ascii="Arial" w:hAnsi="Arial" w:cs="Arial"/>
          <w:bCs/>
          <w:iCs/>
        </w:rPr>
        <w:t xml:space="preserve"> con diez áreas verdes destinadas al entretenimiento y el desarrollo de actividades deportivas, las cuales se distribuirán estratégicamente en </w:t>
      </w:r>
      <w:r w:rsidR="00A51383" w:rsidRPr="00A51383">
        <w:rPr>
          <w:rFonts w:ascii="Arial" w:hAnsi="Arial" w:cs="Arial"/>
          <w:bCs/>
          <w:iCs/>
        </w:rPr>
        <w:t>todo el proyecto, se define un á</w:t>
      </w:r>
      <w:r w:rsidR="00BD5376" w:rsidRPr="00A51383">
        <w:rPr>
          <w:rFonts w:ascii="Arial" w:hAnsi="Arial" w:cs="Arial"/>
          <w:bCs/>
          <w:iCs/>
        </w:rPr>
        <w:t>rea de equipamiento social y una zona ecológica junto a la planta de tratamiento.</w:t>
      </w:r>
      <w:r w:rsidR="00A51383" w:rsidRPr="00A51383">
        <w:rPr>
          <w:rFonts w:ascii="Arial" w:hAnsi="Arial" w:cs="Arial"/>
          <w:bCs/>
          <w:iCs/>
        </w:rPr>
        <w:t xml:space="preserve"> </w:t>
      </w:r>
      <w:r w:rsidR="00BD5376" w:rsidRPr="00A51383">
        <w:rPr>
          <w:rFonts w:ascii="Arial" w:hAnsi="Arial" w:cs="Arial"/>
          <w:bCs/>
          <w:iCs/>
        </w:rPr>
        <w:t>Actualmente</w:t>
      </w:r>
      <w:r w:rsidR="00A51383" w:rsidRPr="00A51383">
        <w:rPr>
          <w:rFonts w:ascii="Arial" w:hAnsi="Arial" w:cs="Arial"/>
          <w:bCs/>
          <w:iCs/>
        </w:rPr>
        <w:t xml:space="preserve"> se</w:t>
      </w:r>
      <w:r w:rsidR="00BD5376" w:rsidRPr="00A51383">
        <w:rPr>
          <w:rFonts w:ascii="Arial" w:hAnsi="Arial" w:cs="Arial"/>
          <w:bCs/>
          <w:iCs/>
        </w:rPr>
        <w:t xml:space="preserve"> realizan trabajos de terracería, construcción de obras de protección, avances en la construcción de 35 viviendas entre los polígonos 14 y 15. Las tuberías de aguas lluvias, aguas negras y agua potable están colocadas en un 100%. </w:t>
      </w:r>
      <w:r w:rsidR="00A51383" w:rsidRPr="00A51383">
        <w:rPr>
          <w:rFonts w:ascii="Arial" w:hAnsi="Arial" w:cs="Arial"/>
          <w:bCs/>
          <w:iCs/>
        </w:rPr>
        <w:t>El c</w:t>
      </w:r>
      <w:r w:rsidR="00BD5376" w:rsidRPr="00A51383">
        <w:rPr>
          <w:rFonts w:ascii="Arial" w:hAnsi="Arial" w:cs="Arial"/>
          <w:bCs/>
          <w:iCs/>
        </w:rPr>
        <w:t>onstructor realizo pequeños ajustes en las áreas de algunos lotes comprendidos en los polígonos 1, 1ª, 2, 5, 6, 7, 8, 9 y 10, afectando el monto con el cual fue pre calificado el proyecto</w:t>
      </w:r>
      <w:r w:rsidR="00A51383" w:rsidRPr="00A51383">
        <w:rPr>
          <w:rFonts w:ascii="Arial" w:hAnsi="Arial" w:cs="Arial"/>
          <w:bCs/>
          <w:iCs/>
        </w:rPr>
        <w:t xml:space="preserve">, en agosto de 2016, </w:t>
      </w:r>
      <w:r w:rsidR="00BD5376" w:rsidRPr="00A51383">
        <w:rPr>
          <w:rFonts w:ascii="Arial" w:hAnsi="Arial" w:cs="Arial"/>
          <w:bCs/>
          <w:iCs/>
        </w:rPr>
        <w:t>que para entonces era de $5,030,957.60 y ahora pasa a ser de $5,030,954.40 siendo una diferencia de solo $3.20</w:t>
      </w:r>
      <w:r w:rsidR="00A51383" w:rsidRPr="00A51383">
        <w:rPr>
          <w:rFonts w:ascii="Arial" w:hAnsi="Arial" w:cs="Arial"/>
          <w:bCs/>
          <w:iCs/>
        </w:rPr>
        <w:t>.</w:t>
      </w:r>
      <w:r w:rsidR="00A51383">
        <w:rPr>
          <w:rFonts w:ascii="Arial" w:hAnsi="Arial" w:cs="Arial"/>
          <w:bCs/>
          <w:iCs/>
        </w:rPr>
        <w:t xml:space="preserve"> </w:t>
      </w:r>
      <w:r w:rsidR="00D84EB1">
        <w:rPr>
          <w:rFonts w:ascii="Arial" w:hAnsi="Arial" w:cs="Arial"/>
          <w:bCs/>
          <w:iCs/>
        </w:rPr>
        <w:t>Por lo anterior el</w:t>
      </w:r>
      <w:r w:rsidR="00D84EB1" w:rsidRPr="00DA3ACD">
        <w:rPr>
          <w:rFonts w:ascii="Arial" w:hAnsi="Arial" w:cs="Arial"/>
          <w:bCs/>
          <w:iCs/>
        </w:rPr>
        <w:t xml:space="preserve"> Geren</w:t>
      </w:r>
      <w:r w:rsidR="00D84EB1">
        <w:rPr>
          <w:rFonts w:ascii="Arial" w:hAnsi="Arial" w:cs="Arial"/>
          <w:bCs/>
          <w:iCs/>
        </w:rPr>
        <w:t>te</w:t>
      </w:r>
      <w:r w:rsidR="00D84EB1" w:rsidRPr="00DA3ACD">
        <w:rPr>
          <w:rFonts w:ascii="Arial" w:hAnsi="Arial" w:cs="Arial"/>
          <w:bCs/>
          <w:iCs/>
        </w:rPr>
        <w:t xml:space="preserve"> Técnic</w:t>
      </w:r>
      <w:r w:rsidR="00D84EB1">
        <w:rPr>
          <w:rFonts w:ascii="Arial" w:hAnsi="Arial" w:cs="Arial"/>
          <w:bCs/>
          <w:iCs/>
        </w:rPr>
        <w:t>o</w:t>
      </w:r>
      <w:r w:rsidR="00D84EB1" w:rsidRPr="00DA3ACD">
        <w:rPr>
          <w:rFonts w:ascii="Arial" w:hAnsi="Arial" w:cs="Arial"/>
          <w:bCs/>
          <w:iCs/>
        </w:rPr>
        <w:t xml:space="preserve"> a manera de conclusión señala que </w:t>
      </w:r>
      <w:r w:rsidR="00A51383" w:rsidRPr="00A51383">
        <w:rPr>
          <w:rFonts w:ascii="Arial" w:hAnsi="Arial" w:cs="Arial"/>
          <w:bCs/>
          <w:iCs/>
        </w:rPr>
        <w:t>l</w:t>
      </w:r>
      <w:r w:rsidR="00BD5376" w:rsidRPr="00A51383">
        <w:rPr>
          <w:rFonts w:ascii="Arial" w:hAnsi="Arial" w:cs="Arial"/>
          <w:bCs/>
          <w:iCs/>
        </w:rPr>
        <w:t>os precios de las viviendas presentados por la empresa ORION S.A. de C.V. se encuentran dentro del rango que el FSV da por aceptado, por lo que es viable otorgar la factibilidad de financiamiento de créditos a largo plazo a los usuarios interesados en adquirir viviendas de este proyecto.</w:t>
      </w:r>
      <w:r w:rsidR="00A51383">
        <w:rPr>
          <w:rFonts w:ascii="Arial" w:hAnsi="Arial" w:cs="Arial"/>
          <w:bCs/>
          <w:iCs/>
        </w:rPr>
        <w:t xml:space="preserve"> </w:t>
      </w:r>
      <w:r w:rsidR="00D84EB1" w:rsidRPr="00DA3ACD">
        <w:rPr>
          <w:rFonts w:ascii="Arial" w:hAnsi="Arial" w:cs="Arial"/>
          <w:bCs/>
          <w:iCs/>
        </w:rPr>
        <w:t>Considerando lo anterior, s</w:t>
      </w:r>
      <w:proofErr w:type="spellStart"/>
      <w:r w:rsidR="00D84EB1" w:rsidRPr="00DA3ACD">
        <w:rPr>
          <w:rFonts w:ascii="Arial" w:hAnsi="Arial" w:cs="Arial"/>
          <w:bCs/>
          <w:iCs/>
          <w:lang w:val="es-MX"/>
        </w:rPr>
        <w:t>e</w:t>
      </w:r>
      <w:proofErr w:type="spellEnd"/>
      <w:r w:rsidR="00D84EB1" w:rsidRPr="00DA3ACD">
        <w:rPr>
          <w:rFonts w:ascii="Arial" w:hAnsi="Arial" w:cs="Arial"/>
          <w:bCs/>
          <w:iCs/>
          <w:lang w:val="es-MX"/>
        </w:rPr>
        <w:t xml:space="preserve"> solicita a Junta Directiva </w:t>
      </w:r>
      <w:r w:rsidR="00A51383">
        <w:rPr>
          <w:rFonts w:ascii="Arial" w:hAnsi="Arial" w:cs="Arial"/>
          <w:bCs/>
          <w:iCs/>
          <w:lang w:eastAsia="en-US"/>
        </w:rPr>
        <w:t>o</w:t>
      </w:r>
      <w:r w:rsidR="00A51383" w:rsidRPr="00BD5376">
        <w:rPr>
          <w:rFonts w:ascii="Arial" w:hAnsi="Arial" w:cs="Arial"/>
          <w:bCs/>
          <w:iCs/>
          <w:lang w:eastAsia="en-US"/>
        </w:rPr>
        <w:t>torgar Factibilidad de Financiamiento para el proyecto Urbanización Nuevo Lourdes Extensión Etapa II, Fase III</w:t>
      </w:r>
      <w:r w:rsidR="00A51383">
        <w:rPr>
          <w:rFonts w:ascii="Arial" w:hAnsi="Arial" w:cs="Arial"/>
          <w:bCs/>
          <w:iCs/>
          <w:lang w:eastAsia="en-US"/>
        </w:rPr>
        <w:t>, compuesto por 296 viviendas má</w:t>
      </w:r>
      <w:r w:rsidR="00A51383" w:rsidRPr="00BD5376">
        <w:rPr>
          <w:rFonts w:ascii="Arial" w:hAnsi="Arial" w:cs="Arial"/>
          <w:bCs/>
          <w:iCs/>
          <w:lang w:eastAsia="en-US"/>
        </w:rPr>
        <w:t>s 36 porciones de lote, ubicado en Km. 26 Carretera a Sonsonate, Municipio de Colon, Departamento de La Libertad, propiedad de la empresa Orión, S.A. de C.V., con precios de venta de $16,285.00 hasta $22,991.56 financiando el FSV el 95% del precio de venta del cuadro de valores presentado por el solicitante, de acuerdo a la normativa vigente.</w:t>
      </w:r>
      <w:r w:rsidR="00A51383">
        <w:rPr>
          <w:rFonts w:ascii="Arial" w:hAnsi="Arial" w:cs="Arial"/>
          <w:bCs/>
          <w:iCs/>
          <w:lang w:eastAsia="en-US"/>
        </w:rPr>
        <w:t xml:space="preserve"> A</w:t>
      </w:r>
      <w:r w:rsidR="00A51383" w:rsidRPr="00BD5376">
        <w:rPr>
          <w:rFonts w:ascii="Arial" w:hAnsi="Arial" w:cs="Arial"/>
          <w:bCs/>
          <w:iCs/>
          <w:lang w:eastAsia="en-US"/>
        </w:rPr>
        <w:t xml:space="preserve">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 </w:t>
      </w:r>
      <w:r w:rsidR="00D84EB1" w:rsidRPr="00DA3ACD">
        <w:rPr>
          <w:rFonts w:ascii="Arial" w:hAnsi="Arial" w:cs="Arial"/>
          <w:bCs/>
          <w:lang w:val="es-MX"/>
        </w:rPr>
        <w:t>Junta Directiva luego de evaluar la solicitud</w:t>
      </w:r>
      <w:r w:rsidR="00D84EB1">
        <w:rPr>
          <w:rFonts w:ascii="Arial" w:hAnsi="Arial" w:cs="Arial"/>
          <w:bCs/>
          <w:lang w:val="es-MX"/>
        </w:rPr>
        <w:t xml:space="preserve">, </w:t>
      </w:r>
      <w:r w:rsidR="00D84EB1" w:rsidRPr="00DA3ACD">
        <w:rPr>
          <w:rFonts w:ascii="Arial" w:hAnsi="Arial" w:cs="Arial"/>
          <w:bCs/>
          <w:lang w:val="es-MX"/>
        </w:rPr>
        <w:t>conclusiones</w:t>
      </w:r>
      <w:r w:rsidR="00D84EB1">
        <w:rPr>
          <w:rFonts w:ascii="Arial" w:hAnsi="Arial" w:cs="Arial"/>
          <w:bCs/>
          <w:lang w:val="es-MX"/>
        </w:rPr>
        <w:t xml:space="preserve"> y recomendación</w:t>
      </w:r>
      <w:r w:rsidR="00D84EB1" w:rsidRPr="00DA3ACD">
        <w:rPr>
          <w:rFonts w:ascii="Arial" w:hAnsi="Arial" w:cs="Arial"/>
          <w:bCs/>
          <w:lang w:val="es-MX"/>
        </w:rPr>
        <w:t xml:space="preserve"> </w:t>
      </w:r>
      <w:r w:rsidR="00D84EB1">
        <w:rPr>
          <w:rFonts w:ascii="Arial" w:hAnsi="Arial" w:cs="Arial"/>
          <w:bCs/>
          <w:lang w:val="es-MX"/>
        </w:rPr>
        <w:t>d</w:t>
      </w:r>
      <w:r w:rsidR="00D84EB1" w:rsidRPr="00DA3ACD">
        <w:rPr>
          <w:rFonts w:ascii="Arial" w:hAnsi="Arial" w:cs="Arial"/>
          <w:bCs/>
          <w:lang w:val="es-MX"/>
        </w:rPr>
        <w:t xml:space="preserve">el </w:t>
      </w:r>
      <w:r w:rsidR="00D84EB1" w:rsidRPr="00DA3ACD">
        <w:rPr>
          <w:rFonts w:ascii="Arial" w:hAnsi="Arial" w:cs="Arial"/>
          <w:lang w:val="es-MX"/>
        </w:rPr>
        <w:t>Ingeniero José Armando Escalante Mojica, Gerente Técnico</w:t>
      </w:r>
      <w:r w:rsidR="00D84EB1" w:rsidRPr="00DA3ACD">
        <w:rPr>
          <w:rFonts w:ascii="Arial" w:hAnsi="Arial" w:cs="Arial"/>
          <w:bCs/>
          <w:lang w:val="es-MX"/>
        </w:rPr>
        <w:t xml:space="preserve">, por unanimidad </w:t>
      </w:r>
      <w:r w:rsidR="00D84EB1" w:rsidRPr="00DA3ACD">
        <w:rPr>
          <w:rFonts w:ascii="Arial" w:hAnsi="Arial" w:cs="Arial"/>
          <w:b/>
          <w:bCs/>
          <w:lang w:val="es-MX"/>
        </w:rPr>
        <w:t>ACUERDA:</w:t>
      </w:r>
    </w:p>
    <w:p w:rsidR="00A51383" w:rsidRPr="00DA3ACD" w:rsidRDefault="00A51383" w:rsidP="00A51383">
      <w:pPr>
        <w:autoSpaceDE w:val="0"/>
        <w:autoSpaceDN w:val="0"/>
        <w:adjustRightInd w:val="0"/>
        <w:jc w:val="both"/>
        <w:rPr>
          <w:rFonts w:ascii="Arial" w:hAnsi="Arial" w:cs="Arial"/>
          <w:bCs/>
          <w:iCs/>
        </w:rPr>
      </w:pPr>
    </w:p>
    <w:p w:rsidR="00A51383" w:rsidRPr="00A51383" w:rsidRDefault="00BD5376" w:rsidP="00A51383">
      <w:pPr>
        <w:numPr>
          <w:ilvl w:val="0"/>
          <w:numId w:val="31"/>
        </w:numPr>
        <w:autoSpaceDE w:val="0"/>
        <w:autoSpaceDN w:val="0"/>
        <w:adjustRightInd w:val="0"/>
        <w:jc w:val="both"/>
        <w:rPr>
          <w:rFonts w:ascii="Arial" w:hAnsi="Arial" w:cs="Arial"/>
          <w:lang w:eastAsia="en-US"/>
        </w:rPr>
      </w:pPr>
      <w:r w:rsidRPr="00BD5376">
        <w:rPr>
          <w:rFonts w:ascii="Arial" w:hAnsi="Arial" w:cs="Arial"/>
          <w:bCs/>
          <w:iCs/>
          <w:lang w:eastAsia="en-US"/>
        </w:rPr>
        <w:t>Otorgar Factibilidad de Financiamiento para el proyecto Urbanización Nuevo Lourdes Extensión Etapa II, Fase III, compuesto por 296 viviendas m</w:t>
      </w:r>
      <w:r w:rsidR="00A51383">
        <w:rPr>
          <w:rFonts w:ascii="Arial" w:hAnsi="Arial" w:cs="Arial"/>
          <w:bCs/>
          <w:iCs/>
          <w:lang w:eastAsia="en-US"/>
        </w:rPr>
        <w:t>á</w:t>
      </w:r>
      <w:r w:rsidRPr="00BD5376">
        <w:rPr>
          <w:rFonts w:ascii="Arial" w:hAnsi="Arial" w:cs="Arial"/>
          <w:bCs/>
          <w:iCs/>
          <w:lang w:eastAsia="en-US"/>
        </w:rPr>
        <w:t>s 36 porciones de lote, ubicado en Km. 26 Carretera a Sonsonate, Municipio de Colon, Departamento de La Libertad, propiedad de la empresa Orión, S.A. de C.V., con precios de venta de $16,285.00 hasta $22,991.56 financiando el FSV el 95% del precio de venta del cuadro de valores presentado por el solicitante, de acuerdo a la normativa vigente.</w:t>
      </w:r>
    </w:p>
    <w:p w:rsidR="00A51383" w:rsidRPr="00A51383" w:rsidRDefault="00A51383" w:rsidP="00A51383">
      <w:pPr>
        <w:autoSpaceDE w:val="0"/>
        <w:autoSpaceDN w:val="0"/>
        <w:adjustRightInd w:val="0"/>
        <w:ind w:left="360"/>
        <w:jc w:val="both"/>
        <w:rPr>
          <w:rFonts w:ascii="Arial" w:hAnsi="Arial" w:cs="Arial"/>
          <w:lang w:eastAsia="en-US"/>
        </w:rPr>
      </w:pPr>
    </w:p>
    <w:p w:rsidR="00BD5376" w:rsidRPr="00A51383" w:rsidRDefault="00BD5376" w:rsidP="00A51383">
      <w:pPr>
        <w:numPr>
          <w:ilvl w:val="0"/>
          <w:numId w:val="31"/>
        </w:numPr>
        <w:autoSpaceDE w:val="0"/>
        <w:autoSpaceDN w:val="0"/>
        <w:adjustRightInd w:val="0"/>
        <w:jc w:val="both"/>
        <w:rPr>
          <w:rFonts w:ascii="Arial" w:hAnsi="Arial" w:cs="Arial"/>
          <w:lang w:eastAsia="en-US"/>
        </w:rPr>
      </w:pPr>
      <w:r w:rsidRPr="00BD5376">
        <w:rPr>
          <w:rFonts w:ascii="Arial" w:hAnsi="Arial" w:cs="Arial"/>
          <w:bCs/>
          <w:iCs/>
          <w:lang w:eastAsia="en-US"/>
        </w:rPr>
        <w:lastRenderedPageBreak/>
        <w:t xml:space="preserve">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 </w:t>
      </w:r>
    </w:p>
    <w:p w:rsidR="00A51383" w:rsidRDefault="00A51383" w:rsidP="00A51383">
      <w:pPr>
        <w:pStyle w:val="Prrafodelista"/>
        <w:rPr>
          <w:rFonts w:ascii="Arial" w:hAnsi="Arial" w:cs="Arial"/>
          <w:lang w:eastAsia="en-US"/>
        </w:rPr>
      </w:pPr>
    </w:p>
    <w:p w:rsidR="00D84EB1" w:rsidRPr="00DA3ACD" w:rsidRDefault="00D84EB1" w:rsidP="00A51383">
      <w:pPr>
        <w:numPr>
          <w:ilvl w:val="0"/>
          <w:numId w:val="31"/>
        </w:numPr>
        <w:jc w:val="both"/>
        <w:rPr>
          <w:rFonts w:ascii="Arial" w:hAnsi="Arial" w:cs="Arial"/>
        </w:rPr>
      </w:pPr>
      <w:r w:rsidRPr="00DA3ACD">
        <w:rPr>
          <w:rFonts w:ascii="Arial" w:hAnsi="Arial" w:cs="Arial"/>
          <w:iCs/>
        </w:rPr>
        <w:t>Ratificar este punto en esta sesión.</w:t>
      </w:r>
    </w:p>
    <w:p w:rsidR="00D84EB1" w:rsidRDefault="00D84EB1" w:rsidP="00D84EB1">
      <w:pPr>
        <w:jc w:val="both"/>
        <w:rPr>
          <w:rFonts w:ascii="Arial" w:hAnsi="Arial" w:cs="Arial"/>
        </w:rPr>
      </w:pPr>
    </w:p>
    <w:p w:rsidR="00D84EB1" w:rsidRDefault="00D84EB1" w:rsidP="00D84EB1">
      <w:pPr>
        <w:jc w:val="both"/>
        <w:rPr>
          <w:rFonts w:ascii="Arial" w:hAnsi="Arial" w:cs="Arial"/>
          <w:b/>
        </w:rPr>
      </w:pPr>
    </w:p>
    <w:p w:rsidR="00D84EB1" w:rsidRPr="00DA3ACD" w:rsidRDefault="0050694A" w:rsidP="00D84EB1">
      <w:pPr>
        <w:jc w:val="both"/>
        <w:rPr>
          <w:rFonts w:ascii="Arial" w:hAnsi="Arial" w:cs="Arial"/>
          <w:bCs/>
          <w:iCs/>
        </w:rPr>
      </w:pPr>
      <w:r>
        <w:rPr>
          <w:rFonts w:ascii="Arial" w:hAnsi="Arial" w:cs="Arial"/>
          <w:b/>
        </w:rPr>
        <w:t xml:space="preserve">XX) </w:t>
      </w:r>
      <w:r w:rsidRPr="00D84EB1">
        <w:rPr>
          <w:rFonts w:ascii="Arial" w:hAnsi="Arial" w:cs="Arial"/>
          <w:b/>
        </w:rPr>
        <w:t>SOLICITUD DE PINATERRA, S.A. DE C.V. DE PRECALIFICACIÓN CONDOMINIO LOS BAMBÚES</w:t>
      </w:r>
      <w:r w:rsidR="00B84065">
        <w:rPr>
          <w:rFonts w:ascii="Arial" w:hAnsi="Arial" w:cs="Arial"/>
          <w:b/>
        </w:rPr>
        <w:t xml:space="preserve">. </w:t>
      </w:r>
      <w:r w:rsidR="00D84EB1" w:rsidRPr="00DA3ACD">
        <w:rPr>
          <w:rFonts w:ascii="Arial" w:hAnsi="Arial" w:cs="Arial"/>
        </w:rPr>
        <w:t xml:space="preserve">El Presidente y Director Ejecutivo </w:t>
      </w:r>
      <w:proofErr w:type="gramStart"/>
      <w:r w:rsidR="00D84EB1" w:rsidRPr="00DA3ACD">
        <w:rPr>
          <w:rFonts w:ascii="Arial" w:hAnsi="Arial" w:cs="Arial"/>
        </w:rPr>
        <w:t>sometió</w:t>
      </w:r>
      <w:proofErr w:type="gramEnd"/>
      <w:r w:rsidR="00D84EB1" w:rsidRPr="00DA3ACD">
        <w:rPr>
          <w:rFonts w:ascii="Arial" w:hAnsi="Arial" w:cs="Arial"/>
        </w:rPr>
        <w:t xml:space="preserve"> a consideración de</w:t>
      </w:r>
      <w:r w:rsidR="00D84EB1" w:rsidRPr="00DA3ACD">
        <w:rPr>
          <w:rFonts w:ascii="Arial" w:hAnsi="Arial" w:cs="Arial"/>
          <w:lang w:val="es-MX"/>
        </w:rPr>
        <w:t xml:space="preserve"> los Directores, </w:t>
      </w:r>
      <w:r w:rsidR="00D84EB1">
        <w:rPr>
          <w:rFonts w:ascii="Arial" w:hAnsi="Arial" w:cs="Arial"/>
          <w:lang w:val="es-MX"/>
        </w:rPr>
        <w:t xml:space="preserve">la </w:t>
      </w:r>
      <w:r w:rsidR="00D84EB1" w:rsidRPr="00B67623">
        <w:rPr>
          <w:rFonts w:ascii="Arial" w:hAnsi="Arial" w:cs="Arial"/>
          <w:lang w:val="es-MX"/>
        </w:rPr>
        <w:t xml:space="preserve">solicitud </w:t>
      </w:r>
      <w:r w:rsidR="00D84EB1">
        <w:rPr>
          <w:rFonts w:ascii="Arial" w:hAnsi="Arial" w:cs="Arial"/>
          <w:lang w:val="es-MX"/>
        </w:rPr>
        <w:t>realizada por</w:t>
      </w:r>
      <w:r w:rsidR="00D84EB1" w:rsidRPr="00B67623">
        <w:rPr>
          <w:rFonts w:ascii="Arial" w:hAnsi="Arial" w:cs="Arial"/>
          <w:lang w:val="es-MX"/>
        </w:rPr>
        <w:t xml:space="preserve"> </w:t>
      </w:r>
      <w:r w:rsidR="00A51383">
        <w:rPr>
          <w:rFonts w:ascii="Arial" w:hAnsi="Arial" w:cs="Arial"/>
          <w:lang w:val="es-MX"/>
        </w:rPr>
        <w:t>PINATERRA</w:t>
      </w:r>
      <w:r w:rsidR="00D84EB1" w:rsidRPr="00375C49">
        <w:rPr>
          <w:rFonts w:ascii="Arial" w:hAnsi="Arial" w:cs="Arial"/>
          <w:bCs/>
        </w:rPr>
        <w:t xml:space="preserve">, </w:t>
      </w:r>
      <w:r w:rsidR="00D84EB1" w:rsidRPr="00B67623">
        <w:rPr>
          <w:rFonts w:ascii="Arial" w:hAnsi="Arial" w:cs="Arial"/>
        </w:rPr>
        <w:t>S.A. DE C.V.</w:t>
      </w:r>
      <w:r w:rsidR="00D84EB1" w:rsidRPr="00B67623">
        <w:rPr>
          <w:rFonts w:ascii="Arial" w:eastAsia="+mj-ea" w:hAnsi="Arial" w:cs="Arial"/>
          <w:bCs/>
        </w:rPr>
        <w:t xml:space="preserve">, </w:t>
      </w:r>
      <w:r w:rsidR="00D84EB1" w:rsidRPr="00B67623">
        <w:rPr>
          <w:rFonts w:ascii="Arial" w:hAnsi="Arial" w:cs="Arial"/>
          <w:lang w:val="es-MX"/>
        </w:rPr>
        <w:t>de</w:t>
      </w:r>
      <w:r w:rsidR="00D84EB1" w:rsidRPr="00B67623">
        <w:rPr>
          <w:rFonts w:ascii="Arial" w:hAnsi="Arial" w:cs="Arial"/>
          <w:bCs/>
          <w:lang w:val="es-MX"/>
        </w:rPr>
        <w:t xml:space="preserve"> </w:t>
      </w:r>
      <w:r w:rsidR="00426D7F">
        <w:rPr>
          <w:rFonts w:ascii="Arial" w:hAnsi="Arial" w:cs="Arial"/>
          <w:bCs/>
          <w:lang w:val="es-MX"/>
        </w:rPr>
        <w:t xml:space="preserve">precalificación para </w:t>
      </w:r>
      <w:r w:rsidR="00D84EB1" w:rsidRPr="00B67623">
        <w:rPr>
          <w:rFonts w:ascii="Arial" w:hAnsi="Arial" w:cs="Arial"/>
          <w:lang w:val="es-MX"/>
        </w:rPr>
        <w:t xml:space="preserve">el proyecto </w:t>
      </w:r>
      <w:r w:rsidR="00A51383" w:rsidRPr="00A51383">
        <w:rPr>
          <w:rFonts w:ascii="Arial" w:hAnsi="Arial" w:cs="Arial"/>
        </w:rPr>
        <w:t>CONDOMINIO LOS BAMBÚES</w:t>
      </w:r>
      <w:r w:rsidR="00D84EB1" w:rsidRPr="00375C49">
        <w:rPr>
          <w:rFonts w:ascii="Arial" w:hAnsi="Arial" w:cs="Arial"/>
          <w:lang w:val="es-MX"/>
        </w:rPr>
        <w:t>.</w:t>
      </w:r>
      <w:r w:rsidR="00D84EB1" w:rsidRPr="00A52546">
        <w:rPr>
          <w:rFonts w:ascii="Arial" w:hAnsi="Arial" w:cs="Arial"/>
          <w:lang w:val="es-MX"/>
        </w:rPr>
        <w:t xml:space="preserve"> </w:t>
      </w:r>
      <w:r w:rsidR="00D84EB1" w:rsidRPr="00DA3ACD">
        <w:rPr>
          <w:rFonts w:ascii="Arial" w:hAnsi="Arial" w:cs="Arial"/>
          <w:bCs/>
          <w:lang w:val="es-ES_tradnl"/>
        </w:rPr>
        <w:t>Para tal efecto i</w:t>
      </w:r>
      <w:proofErr w:type="spellStart"/>
      <w:r w:rsidR="00D84EB1" w:rsidRPr="00DA3ACD">
        <w:rPr>
          <w:rFonts w:ascii="Arial" w:hAnsi="Arial" w:cs="Arial"/>
          <w:lang w:val="es-MX"/>
        </w:rPr>
        <w:t>nvitó</w:t>
      </w:r>
      <w:proofErr w:type="spellEnd"/>
      <w:r w:rsidR="00D84EB1" w:rsidRPr="00DA3ACD">
        <w:rPr>
          <w:rFonts w:ascii="Arial" w:hAnsi="Arial" w:cs="Arial"/>
          <w:lang w:val="es-MX"/>
        </w:rPr>
        <w:t xml:space="preserve"> al Ingeniero José Armando Escalante Mojica, Gerente Técnico, para efectuar una presentación. En la presentación el Gerente invitado explicó que este proyecto consta de un total de </w:t>
      </w:r>
      <w:r w:rsidR="00A51383">
        <w:rPr>
          <w:rFonts w:ascii="Arial" w:hAnsi="Arial" w:cs="Arial"/>
          <w:lang w:val="es-MX"/>
        </w:rPr>
        <w:t>4</w:t>
      </w:r>
      <w:r w:rsidR="00D84EB1" w:rsidRPr="00DA3ACD">
        <w:rPr>
          <w:rFonts w:ascii="Arial" w:hAnsi="Arial" w:cs="Arial"/>
          <w:lang w:val="es-MX"/>
        </w:rPr>
        <w:t xml:space="preserve"> </w:t>
      </w:r>
      <w:r w:rsidR="00A51383">
        <w:rPr>
          <w:rFonts w:ascii="Arial" w:hAnsi="Arial" w:cs="Arial"/>
          <w:lang w:val="es-MX"/>
        </w:rPr>
        <w:t>apartamentos</w:t>
      </w:r>
      <w:r w:rsidR="00D84EB1" w:rsidRPr="00DA3ACD">
        <w:rPr>
          <w:rFonts w:ascii="Arial" w:hAnsi="Arial" w:cs="Arial"/>
          <w:lang w:val="es-MX"/>
        </w:rPr>
        <w:t xml:space="preserve"> por un monto de $</w:t>
      </w:r>
      <w:r w:rsidR="00A51383">
        <w:rPr>
          <w:rFonts w:ascii="Arial" w:hAnsi="Arial" w:cs="Arial"/>
          <w:lang w:val="es-MX"/>
        </w:rPr>
        <w:t>529,753.27</w:t>
      </w:r>
      <w:r w:rsidR="00D84EB1" w:rsidRPr="00DA3ACD">
        <w:rPr>
          <w:rFonts w:ascii="Arial" w:hAnsi="Arial" w:cs="Arial"/>
          <w:lang w:val="es-MX"/>
        </w:rPr>
        <w:t>, con áreas construidas de</w:t>
      </w:r>
      <w:r w:rsidR="00A51383">
        <w:rPr>
          <w:rFonts w:ascii="Arial" w:hAnsi="Arial" w:cs="Arial"/>
          <w:lang w:val="es-MX"/>
        </w:rPr>
        <w:t xml:space="preserve"> 96.31</w:t>
      </w:r>
      <w:r w:rsidR="00D84EB1">
        <w:rPr>
          <w:rFonts w:ascii="Arial" w:hAnsi="Arial" w:cs="Arial"/>
          <w:lang w:val="es-MX"/>
        </w:rPr>
        <w:t xml:space="preserve"> M2 </w:t>
      </w:r>
      <w:r w:rsidR="00D84EB1" w:rsidRPr="00DA3ACD">
        <w:rPr>
          <w:rFonts w:ascii="Arial" w:hAnsi="Arial" w:cs="Arial"/>
          <w:lang w:val="es-MX"/>
        </w:rPr>
        <w:t xml:space="preserve">por </w:t>
      </w:r>
      <w:r w:rsidR="00A51383">
        <w:rPr>
          <w:rFonts w:ascii="Arial" w:hAnsi="Arial" w:cs="Arial"/>
          <w:lang w:val="es-MX"/>
        </w:rPr>
        <w:t>apartamento</w:t>
      </w:r>
      <w:r w:rsidR="00D84EB1" w:rsidRPr="00DA3ACD">
        <w:rPr>
          <w:rFonts w:ascii="Arial" w:hAnsi="Arial" w:cs="Arial"/>
          <w:lang w:val="es-MX"/>
        </w:rPr>
        <w:t xml:space="preserve">, a un precio por </w:t>
      </w:r>
      <w:r w:rsidR="00A51383">
        <w:rPr>
          <w:rFonts w:ascii="Arial" w:hAnsi="Arial" w:cs="Arial"/>
          <w:lang w:val="es-MX"/>
        </w:rPr>
        <w:t>apartamento desde $124,601.56 hasta $137,996.55</w:t>
      </w:r>
      <w:r w:rsidR="00D84EB1" w:rsidRPr="00DA3ACD">
        <w:rPr>
          <w:rFonts w:ascii="Arial" w:hAnsi="Arial" w:cs="Arial"/>
          <w:lang w:val="es-MX"/>
        </w:rPr>
        <w:t>. El Ingeniero Escalante Mojica presentó la</w:t>
      </w:r>
      <w:r w:rsidR="00D84EB1" w:rsidRPr="00DA3ACD">
        <w:rPr>
          <w:rFonts w:ascii="Arial" w:hAnsi="Arial" w:cs="Arial"/>
        </w:rPr>
        <w:t>s características del proyecto, con datos que incluyen:</w:t>
      </w:r>
      <w:r w:rsidR="00D84EB1" w:rsidRPr="00DA3ACD">
        <w:rPr>
          <w:rFonts w:ascii="Arial" w:hAnsi="Arial" w:cs="Arial"/>
          <w:lang w:val="es-MX"/>
        </w:rPr>
        <w:t xml:space="preserve"> </w:t>
      </w:r>
      <w:r w:rsidR="008738C8" w:rsidRPr="00DA3ACD">
        <w:rPr>
          <w:rFonts w:ascii="Arial" w:hAnsi="Arial" w:cs="Arial"/>
          <w:lang w:val="es-MX"/>
        </w:rPr>
        <w:t>1) Características generales del proyecto; 2) Descripción del proyecto</w:t>
      </w:r>
      <w:r w:rsidR="008738C8">
        <w:rPr>
          <w:rFonts w:ascii="Arial" w:hAnsi="Arial" w:cs="Arial"/>
          <w:lang w:val="es-MX"/>
        </w:rPr>
        <w:t>; 3</w:t>
      </w:r>
      <w:r w:rsidR="008738C8" w:rsidRPr="00DA3ACD">
        <w:rPr>
          <w:rFonts w:ascii="Arial" w:hAnsi="Arial" w:cs="Arial"/>
          <w:lang w:val="es-MX"/>
        </w:rPr>
        <w:t>) Descripción de</w:t>
      </w:r>
      <w:r w:rsidR="00A51383">
        <w:rPr>
          <w:rFonts w:ascii="Arial" w:hAnsi="Arial" w:cs="Arial"/>
          <w:lang w:val="es-MX"/>
        </w:rPr>
        <w:t>l apartamento</w:t>
      </w:r>
      <w:r w:rsidR="008738C8" w:rsidRPr="00DA3ACD">
        <w:rPr>
          <w:rFonts w:ascii="Arial" w:hAnsi="Arial" w:cs="Arial"/>
          <w:lang w:val="es-MX"/>
        </w:rPr>
        <w:t xml:space="preserve">; </w:t>
      </w:r>
      <w:r w:rsidR="008738C8">
        <w:rPr>
          <w:rFonts w:ascii="Arial" w:hAnsi="Arial" w:cs="Arial"/>
          <w:lang w:val="es-MX"/>
        </w:rPr>
        <w:t>4</w:t>
      </w:r>
      <w:r w:rsidR="008738C8" w:rsidRPr="00DA3ACD">
        <w:rPr>
          <w:rFonts w:ascii="Arial" w:hAnsi="Arial" w:cs="Arial"/>
          <w:lang w:val="es-MX"/>
        </w:rPr>
        <w:t xml:space="preserve">) </w:t>
      </w:r>
      <w:r w:rsidR="008738C8">
        <w:rPr>
          <w:rFonts w:ascii="Arial" w:hAnsi="Arial" w:cs="Arial"/>
          <w:lang w:val="es-MX"/>
        </w:rPr>
        <w:t>Conclusio</w:t>
      </w:r>
      <w:r w:rsidR="008738C8" w:rsidRPr="00DA3ACD">
        <w:rPr>
          <w:rFonts w:ascii="Arial" w:hAnsi="Arial" w:cs="Arial"/>
          <w:lang w:val="es-MX"/>
        </w:rPr>
        <w:t>nes.</w:t>
      </w:r>
      <w:r w:rsidR="008738C8">
        <w:rPr>
          <w:rFonts w:ascii="Arial" w:hAnsi="Arial" w:cs="Arial"/>
          <w:lang w:val="es-MX"/>
        </w:rPr>
        <w:t xml:space="preserve"> </w:t>
      </w:r>
      <w:r w:rsidR="00D84EB1" w:rsidRPr="00DA3ACD">
        <w:rPr>
          <w:rFonts w:ascii="Arial" w:hAnsi="Arial" w:cs="Arial"/>
          <w:lang w:val="es-MX"/>
        </w:rPr>
        <w:t xml:space="preserve">Explicó que el proyecto </w:t>
      </w:r>
      <w:r w:rsidR="00D84EB1" w:rsidRPr="00DA3ACD">
        <w:rPr>
          <w:rFonts w:ascii="Arial" w:hAnsi="Arial" w:cs="Arial"/>
          <w:iCs/>
        </w:rPr>
        <w:t xml:space="preserve">se encuentra ubicado </w:t>
      </w:r>
      <w:r w:rsidR="00A51383" w:rsidRPr="00426D7F">
        <w:rPr>
          <w:rFonts w:ascii="Arial" w:hAnsi="Arial" w:cs="Arial"/>
          <w:bCs/>
          <w:iCs/>
        </w:rPr>
        <w:t>sobre</w:t>
      </w:r>
      <w:r w:rsidR="00426D7F" w:rsidRPr="00426D7F">
        <w:rPr>
          <w:rFonts w:ascii="Arial" w:hAnsi="Arial" w:cs="Arial"/>
          <w:bCs/>
          <w:iCs/>
        </w:rPr>
        <w:t xml:space="preserve"> la</w:t>
      </w:r>
      <w:r w:rsidR="00A51383" w:rsidRPr="00426D7F">
        <w:rPr>
          <w:rFonts w:ascii="Arial" w:hAnsi="Arial" w:cs="Arial"/>
          <w:bCs/>
          <w:iCs/>
        </w:rPr>
        <w:t xml:space="preserve"> calle Los Bambúes, No 38, polígono 5, colonia San Francisco, municipio de San Salvador. Entre las obras exteriores cuentan con tapial perimetral, portón, caseta de vigilancia, 9 parqueos: 2 por apartamento y uno para visitas, postes con luminarias, jardín exterior ubicado detrás de los apartamentos, jardín en el centro de las gradas de acceso al piso superior aprox</w:t>
      </w:r>
      <w:r w:rsidR="00426D7F" w:rsidRPr="00426D7F">
        <w:rPr>
          <w:rFonts w:ascii="Arial" w:hAnsi="Arial" w:cs="Arial"/>
          <w:bCs/>
          <w:iCs/>
        </w:rPr>
        <w:t>imado</w:t>
      </w:r>
      <w:r w:rsidR="00A51383" w:rsidRPr="00426D7F">
        <w:rPr>
          <w:rFonts w:ascii="Arial" w:hAnsi="Arial" w:cs="Arial"/>
          <w:bCs/>
          <w:iCs/>
        </w:rPr>
        <w:t xml:space="preserve"> de un metro cuadrado, las gradas se encuentran en el centro geométrico del edificio. </w:t>
      </w:r>
      <w:r w:rsidR="00426D7F" w:rsidRPr="00426D7F">
        <w:rPr>
          <w:rFonts w:ascii="Arial" w:hAnsi="Arial" w:cs="Arial"/>
          <w:bCs/>
          <w:iCs/>
        </w:rPr>
        <w:t>La planta baja s</w:t>
      </w:r>
      <w:r w:rsidR="00A51383" w:rsidRPr="00426D7F">
        <w:rPr>
          <w:rFonts w:ascii="Arial" w:hAnsi="Arial" w:cs="Arial"/>
          <w:bCs/>
          <w:iCs/>
        </w:rPr>
        <w:t>e distribuye</w:t>
      </w:r>
      <w:r w:rsidR="00426D7F" w:rsidRPr="00426D7F">
        <w:rPr>
          <w:rFonts w:ascii="Arial" w:hAnsi="Arial" w:cs="Arial"/>
          <w:bCs/>
          <w:iCs/>
        </w:rPr>
        <w:t xml:space="preserve"> e</w:t>
      </w:r>
      <w:r w:rsidR="00A51383" w:rsidRPr="00426D7F">
        <w:rPr>
          <w:rFonts w:ascii="Arial" w:hAnsi="Arial" w:cs="Arial"/>
          <w:bCs/>
          <w:iCs/>
        </w:rPr>
        <w:t xml:space="preserve">n dos apartamentos (1-A y 1-B), por </w:t>
      </w:r>
      <w:proofErr w:type="gramStart"/>
      <w:r w:rsidR="00A51383" w:rsidRPr="00426D7F">
        <w:rPr>
          <w:rFonts w:ascii="Arial" w:hAnsi="Arial" w:cs="Arial"/>
          <w:bCs/>
          <w:iCs/>
        </w:rPr>
        <w:t>el medio</w:t>
      </w:r>
      <w:proofErr w:type="gramEnd"/>
      <w:r w:rsidR="00A51383" w:rsidRPr="00426D7F">
        <w:rPr>
          <w:rFonts w:ascii="Arial" w:hAnsi="Arial" w:cs="Arial"/>
          <w:bCs/>
          <w:iCs/>
        </w:rPr>
        <w:t xml:space="preserve"> cruza el pasillo que da acceso directo a los mismos y al jardín posterior que es común para todos. Debido a esto y a un pequeño jardín al frente del apartamento 1-A, las plantas arquitectónicas muestran pequeñas diferencias en su geometría pero son muy idénticas en su distribución.</w:t>
      </w:r>
      <w:r w:rsidR="00426D7F" w:rsidRPr="00426D7F">
        <w:rPr>
          <w:rFonts w:ascii="Arial" w:hAnsi="Arial" w:cs="Arial"/>
          <w:bCs/>
          <w:iCs/>
        </w:rPr>
        <w:t xml:space="preserve"> La p</w:t>
      </w:r>
      <w:r w:rsidR="00A51383" w:rsidRPr="00426D7F">
        <w:rPr>
          <w:rFonts w:ascii="Arial" w:hAnsi="Arial" w:cs="Arial"/>
          <w:bCs/>
          <w:iCs/>
        </w:rPr>
        <w:t xml:space="preserve">lanta alta </w:t>
      </w:r>
      <w:r w:rsidR="00426D7F" w:rsidRPr="00426D7F">
        <w:rPr>
          <w:rFonts w:ascii="Arial" w:hAnsi="Arial" w:cs="Arial"/>
          <w:bCs/>
          <w:iCs/>
        </w:rPr>
        <w:t>s</w:t>
      </w:r>
      <w:r w:rsidR="00A51383" w:rsidRPr="00426D7F">
        <w:rPr>
          <w:rFonts w:ascii="Arial" w:hAnsi="Arial" w:cs="Arial"/>
          <w:bCs/>
          <w:iCs/>
        </w:rPr>
        <w:t>e distribuye</w:t>
      </w:r>
      <w:r w:rsidR="00426D7F" w:rsidRPr="00426D7F">
        <w:rPr>
          <w:rFonts w:ascii="Arial" w:hAnsi="Arial" w:cs="Arial"/>
          <w:bCs/>
          <w:iCs/>
        </w:rPr>
        <w:t xml:space="preserve"> e</w:t>
      </w:r>
      <w:r w:rsidR="00A51383" w:rsidRPr="00426D7F">
        <w:rPr>
          <w:rFonts w:ascii="Arial" w:hAnsi="Arial" w:cs="Arial"/>
          <w:bCs/>
          <w:iCs/>
        </w:rPr>
        <w:t>n dos apartamentos (2-A y 2-B), debido a que no hay pasillos en la segunda planta los apartament</w:t>
      </w:r>
      <w:r w:rsidR="00426D7F" w:rsidRPr="00426D7F">
        <w:rPr>
          <w:rFonts w:ascii="Arial" w:hAnsi="Arial" w:cs="Arial"/>
          <w:bCs/>
          <w:iCs/>
        </w:rPr>
        <w:t>os son un poco má</w:t>
      </w:r>
      <w:r w:rsidR="00A51383" w:rsidRPr="00426D7F">
        <w:rPr>
          <w:rFonts w:ascii="Arial" w:hAnsi="Arial" w:cs="Arial"/>
          <w:bCs/>
          <w:iCs/>
        </w:rPr>
        <w:t>s grandes que los de la planta baja pero la planta arquitectónica son semejantes entre s</w:t>
      </w:r>
      <w:r w:rsidR="00426D7F" w:rsidRPr="00426D7F">
        <w:rPr>
          <w:rFonts w:ascii="Arial" w:hAnsi="Arial" w:cs="Arial"/>
          <w:bCs/>
          <w:iCs/>
        </w:rPr>
        <w:t>í</w:t>
      </w:r>
      <w:r w:rsidR="00A51383" w:rsidRPr="00426D7F">
        <w:rPr>
          <w:rFonts w:ascii="Arial" w:hAnsi="Arial" w:cs="Arial"/>
          <w:bCs/>
          <w:iCs/>
        </w:rPr>
        <w:t>. Los espacios de cada apartamento son los siguientes: Sala–comedor</w:t>
      </w:r>
      <w:r w:rsidR="00426D7F" w:rsidRPr="00426D7F">
        <w:rPr>
          <w:rFonts w:ascii="Arial" w:hAnsi="Arial" w:cs="Arial"/>
          <w:bCs/>
          <w:iCs/>
        </w:rPr>
        <w:t>–</w:t>
      </w:r>
      <w:r w:rsidR="00A51383" w:rsidRPr="00426D7F">
        <w:rPr>
          <w:rFonts w:ascii="Arial" w:hAnsi="Arial" w:cs="Arial"/>
          <w:bCs/>
          <w:iCs/>
        </w:rPr>
        <w:t>cocina, tres dormitorios (principal con baño completo), baño social completo, área de servicio (oficios y baño completo)</w:t>
      </w:r>
      <w:r w:rsidR="00426D7F" w:rsidRPr="00426D7F">
        <w:rPr>
          <w:rFonts w:ascii="Arial" w:hAnsi="Arial" w:cs="Arial"/>
          <w:bCs/>
          <w:iCs/>
        </w:rPr>
        <w:t>. E</w:t>
      </w:r>
      <w:r w:rsidR="00D84EB1" w:rsidRPr="00426D7F">
        <w:rPr>
          <w:rFonts w:ascii="Arial" w:hAnsi="Arial" w:cs="Arial"/>
          <w:bCs/>
          <w:iCs/>
        </w:rPr>
        <w:t xml:space="preserve">l Gerente Técnico a manera de conclusión señala que </w:t>
      </w:r>
      <w:r w:rsidR="00426D7F" w:rsidRPr="00426D7F">
        <w:rPr>
          <w:rFonts w:ascii="Arial" w:hAnsi="Arial" w:cs="Arial"/>
          <w:bCs/>
          <w:iCs/>
        </w:rPr>
        <w:t>e</w:t>
      </w:r>
      <w:r w:rsidR="00A51383" w:rsidRPr="00426D7F">
        <w:rPr>
          <w:rFonts w:ascii="Arial" w:hAnsi="Arial" w:cs="Arial"/>
          <w:bCs/>
          <w:iCs/>
        </w:rPr>
        <w:t xml:space="preserve">l proyecto cuenta con Factibilidad de ANDA, Permiso de Construcción de OPAMSS y aún no tienen definido el inicio de la construcción. Por ser zona residencial no </w:t>
      </w:r>
      <w:r w:rsidR="00426D7F" w:rsidRPr="00426D7F">
        <w:rPr>
          <w:rFonts w:ascii="Arial" w:hAnsi="Arial" w:cs="Arial"/>
          <w:bCs/>
          <w:iCs/>
        </w:rPr>
        <w:t>requiere</w:t>
      </w:r>
      <w:r w:rsidR="00A51383" w:rsidRPr="00426D7F">
        <w:rPr>
          <w:rFonts w:ascii="Arial" w:hAnsi="Arial" w:cs="Arial"/>
          <w:bCs/>
          <w:iCs/>
        </w:rPr>
        <w:t xml:space="preserve"> permiso del Medio Ambiente.</w:t>
      </w:r>
      <w:r w:rsidR="00426D7F">
        <w:rPr>
          <w:rFonts w:ascii="Arial" w:hAnsi="Arial" w:cs="Arial"/>
          <w:b/>
          <w:bCs/>
          <w:i/>
          <w:iCs/>
        </w:rPr>
        <w:t xml:space="preserve"> </w:t>
      </w:r>
      <w:r w:rsidR="00D84EB1" w:rsidRPr="00DA3ACD">
        <w:rPr>
          <w:rFonts w:ascii="Arial" w:hAnsi="Arial" w:cs="Arial"/>
          <w:bCs/>
          <w:iCs/>
        </w:rPr>
        <w:t>Considerando lo anterior, s</w:t>
      </w:r>
      <w:proofErr w:type="spellStart"/>
      <w:r w:rsidR="00D84EB1" w:rsidRPr="00DA3ACD">
        <w:rPr>
          <w:rFonts w:ascii="Arial" w:hAnsi="Arial" w:cs="Arial"/>
          <w:bCs/>
          <w:iCs/>
          <w:lang w:val="es-MX"/>
        </w:rPr>
        <w:t>e</w:t>
      </w:r>
      <w:proofErr w:type="spellEnd"/>
      <w:r w:rsidR="00D84EB1" w:rsidRPr="00DA3ACD">
        <w:rPr>
          <w:rFonts w:ascii="Arial" w:hAnsi="Arial" w:cs="Arial"/>
          <w:bCs/>
          <w:iCs/>
          <w:lang w:val="es-MX"/>
        </w:rPr>
        <w:t xml:space="preserve"> solicita a Junta Directiva </w:t>
      </w:r>
      <w:r w:rsidR="00426D7F">
        <w:rPr>
          <w:rFonts w:ascii="Arial" w:hAnsi="Arial" w:cs="Arial"/>
          <w:bCs/>
          <w:iCs/>
          <w:lang w:val="es-MX"/>
        </w:rPr>
        <w:t>o</w:t>
      </w:r>
      <w:proofErr w:type="spellStart"/>
      <w:r w:rsidR="00A51383" w:rsidRPr="00A51383">
        <w:rPr>
          <w:rFonts w:ascii="Arial" w:hAnsi="Arial" w:cs="Arial"/>
          <w:bCs/>
          <w:iCs/>
          <w:lang w:eastAsia="en-US"/>
        </w:rPr>
        <w:t>torgar</w:t>
      </w:r>
      <w:proofErr w:type="spellEnd"/>
      <w:r w:rsidR="00A51383" w:rsidRPr="00A51383">
        <w:rPr>
          <w:rFonts w:ascii="Arial" w:hAnsi="Arial" w:cs="Arial"/>
          <w:bCs/>
          <w:iCs/>
          <w:lang w:eastAsia="en-US"/>
        </w:rPr>
        <w:t xml:space="preserve"> Precalificación para 4 apartamentos del proyecto Condominio Los Bambúes ubicado en Calle Los Bambúes, No 38, polígono 5, Colonia San Francisco, Municipio de San Salvador, propiedad de la empresa </w:t>
      </w:r>
      <w:proofErr w:type="spellStart"/>
      <w:r w:rsidR="00A51383" w:rsidRPr="00A51383">
        <w:rPr>
          <w:rFonts w:ascii="Arial" w:hAnsi="Arial" w:cs="Arial"/>
          <w:bCs/>
          <w:iCs/>
          <w:lang w:eastAsia="en-US"/>
        </w:rPr>
        <w:t>Pinaterra</w:t>
      </w:r>
      <w:proofErr w:type="spellEnd"/>
      <w:r w:rsidR="00A51383" w:rsidRPr="00A51383">
        <w:rPr>
          <w:rFonts w:ascii="Arial" w:hAnsi="Arial" w:cs="Arial"/>
          <w:bCs/>
          <w:iCs/>
          <w:lang w:eastAsia="en-US"/>
        </w:rPr>
        <w:t>, S.A. de C.V. con precios de venta de $124,601.56 hasta $137,996.55; los precios de venta de los apartamentos serán validados mediante avalúo cuando se tenga un apartamento terminado, proce</w:t>
      </w:r>
      <w:r w:rsidR="00426D7F">
        <w:rPr>
          <w:rFonts w:ascii="Arial" w:hAnsi="Arial" w:cs="Arial"/>
          <w:bCs/>
          <w:iCs/>
          <w:lang w:eastAsia="en-US"/>
        </w:rPr>
        <w:t>dimiento que forma parte del trá</w:t>
      </w:r>
      <w:r w:rsidR="00A51383" w:rsidRPr="00A51383">
        <w:rPr>
          <w:rFonts w:ascii="Arial" w:hAnsi="Arial" w:cs="Arial"/>
          <w:bCs/>
          <w:iCs/>
          <w:lang w:eastAsia="en-US"/>
        </w:rPr>
        <w:t xml:space="preserve">mite de la Factibilidad de Financiamiento de Largo Plazo. </w:t>
      </w:r>
      <w:r w:rsidR="00D84EB1" w:rsidRPr="00DA3ACD">
        <w:rPr>
          <w:rFonts w:ascii="Arial" w:hAnsi="Arial" w:cs="Arial"/>
          <w:bCs/>
          <w:lang w:val="es-MX"/>
        </w:rPr>
        <w:t>Junta Directiva luego de evaluar la solicitud</w:t>
      </w:r>
      <w:r w:rsidR="00D84EB1">
        <w:rPr>
          <w:rFonts w:ascii="Arial" w:hAnsi="Arial" w:cs="Arial"/>
          <w:bCs/>
          <w:lang w:val="es-MX"/>
        </w:rPr>
        <w:t xml:space="preserve">, </w:t>
      </w:r>
      <w:r w:rsidR="00D84EB1" w:rsidRPr="00DA3ACD">
        <w:rPr>
          <w:rFonts w:ascii="Arial" w:hAnsi="Arial" w:cs="Arial"/>
          <w:bCs/>
          <w:lang w:val="es-MX"/>
        </w:rPr>
        <w:t>conclusiones</w:t>
      </w:r>
      <w:r w:rsidR="00D84EB1">
        <w:rPr>
          <w:rFonts w:ascii="Arial" w:hAnsi="Arial" w:cs="Arial"/>
          <w:bCs/>
          <w:lang w:val="es-MX"/>
        </w:rPr>
        <w:t xml:space="preserve"> y recomendación</w:t>
      </w:r>
      <w:r w:rsidR="00D84EB1" w:rsidRPr="00DA3ACD">
        <w:rPr>
          <w:rFonts w:ascii="Arial" w:hAnsi="Arial" w:cs="Arial"/>
          <w:bCs/>
          <w:lang w:val="es-MX"/>
        </w:rPr>
        <w:t xml:space="preserve"> </w:t>
      </w:r>
      <w:r w:rsidR="00D84EB1">
        <w:rPr>
          <w:rFonts w:ascii="Arial" w:hAnsi="Arial" w:cs="Arial"/>
          <w:bCs/>
          <w:lang w:val="es-MX"/>
        </w:rPr>
        <w:t>d</w:t>
      </w:r>
      <w:r w:rsidR="00D84EB1" w:rsidRPr="00DA3ACD">
        <w:rPr>
          <w:rFonts w:ascii="Arial" w:hAnsi="Arial" w:cs="Arial"/>
          <w:bCs/>
          <w:lang w:val="es-MX"/>
        </w:rPr>
        <w:t xml:space="preserve">el </w:t>
      </w:r>
      <w:r w:rsidR="00D84EB1" w:rsidRPr="00DA3ACD">
        <w:rPr>
          <w:rFonts w:ascii="Arial" w:hAnsi="Arial" w:cs="Arial"/>
          <w:lang w:val="es-MX"/>
        </w:rPr>
        <w:t>Ingeniero José Armando Escalante Mojica, Gerente Técnico</w:t>
      </w:r>
      <w:r w:rsidR="00D84EB1" w:rsidRPr="00DA3ACD">
        <w:rPr>
          <w:rFonts w:ascii="Arial" w:hAnsi="Arial" w:cs="Arial"/>
          <w:bCs/>
          <w:lang w:val="es-MX"/>
        </w:rPr>
        <w:t xml:space="preserve">, por unanimidad </w:t>
      </w:r>
      <w:r w:rsidR="00D84EB1" w:rsidRPr="00DA3ACD">
        <w:rPr>
          <w:rFonts w:ascii="Arial" w:hAnsi="Arial" w:cs="Arial"/>
          <w:b/>
          <w:bCs/>
          <w:lang w:val="es-MX"/>
        </w:rPr>
        <w:t>ACUERDA:</w:t>
      </w:r>
    </w:p>
    <w:p w:rsidR="00D84EB1" w:rsidRPr="00DA3ACD" w:rsidRDefault="00D84EB1" w:rsidP="00D84EB1">
      <w:pPr>
        <w:tabs>
          <w:tab w:val="left" w:pos="709"/>
          <w:tab w:val="left" w:pos="851"/>
        </w:tabs>
        <w:jc w:val="both"/>
        <w:rPr>
          <w:rFonts w:ascii="Arial" w:hAnsi="Arial" w:cs="Arial"/>
          <w:bCs/>
        </w:rPr>
      </w:pPr>
    </w:p>
    <w:p w:rsidR="00A51383" w:rsidRPr="00A51383" w:rsidRDefault="00A51383" w:rsidP="00426D7F">
      <w:pPr>
        <w:pStyle w:val="Prrafodelista"/>
        <w:numPr>
          <w:ilvl w:val="0"/>
          <w:numId w:val="32"/>
        </w:numPr>
        <w:autoSpaceDE w:val="0"/>
        <w:autoSpaceDN w:val="0"/>
        <w:adjustRightInd w:val="0"/>
        <w:spacing w:after="280"/>
        <w:jc w:val="both"/>
        <w:rPr>
          <w:rFonts w:ascii="Arial" w:hAnsi="Arial" w:cs="Arial"/>
          <w:lang w:eastAsia="en-US"/>
        </w:rPr>
      </w:pPr>
      <w:r w:rsidRPr="00A51383">
        <w:rPr>
          <w:rFonts w:ascii="Arial" w:hAnsi="Arial" w:cs="Arial"/>
          <w:bCs/>
          <w:iCs/>
          <w:lang w:eastAsia="en-US"/>
        </w:rPr>
        <w:t>Otorgar Precalificación para 4 apartamentos del proyecto Condominio Los Bambúes ubicado en Calle Los Bambúes, N</w:t>
      </w:r>
      <w:r w:rsidR="00426D7F">
        <w:rPr>
          <w:rFonts w:ascii="Arial" w:hAnsi="Arial" w:cs="Arial"/>
          <w:bCs/>
          <w:iCs/>
          <w:lang w:eastAsia="en-US"/>
        </w:rPr>
        <w:t>°</w:t>
      </w:r>
      <w:r w:rsidRPr="00A51383">
        <w:rPr>
          <w:rFonts w:ascii="Arial" w:hAnsi="Arial" w:cs="Arial"/>
          <w:bCs/>
          <w:iCs/>
          <w:lang w:eastAsia="en-US"/>
        </w:rPr>
        <w:t xml:space="preserve"> 38, polígono 5, Colonia San Francisco, Municipio de San Salvador, propiedad de la empresa </w:t>
      </w:r>
      <w:proofErr w:type="spellStart"/>
      <w:r w:rsidRPr="00A51383">
        <w:rPr>
          <w:rFonts w:ascii="Arial" w:hAnsi="Arial" w:cs="Arial"/>
          <w:bCs/>
          <w:iCs/>
          <w:lang w:eastAsia="en-US"/>
        </w:rPr>
        <w:t>Pinaterra</w:t>
      </w:r>
      <w:proofErr w:type="spellEnd"/>
      <w:r w:rsidRPr="00A51383">
        <w:rPr>
          <w:rFonts w:ascii="Arial" w:hAnsi="Arial" w:cs="Arial"/>
          <w:bCs/>
          <w:iCs/>
          <w:lang w:eastAsia="en-US"/>
        </w:rPr>
        <w:t xml:space="preserve">, S.A. de C.V. con precios de </w:t>
      </w:r>
      <w:r w:rsidRPr="00A51383">
        <w:rPr>
          <w:rFonts w:ascii="Arial" w:hAnsi="Arial" w:cs="Arial"/>
          <w:bCs/>
          <w:iCs/>
          <w:lang w:eastAsia="en-US"/>
        </w:rPr>
        <w:lastRenderedPageBreak/>
        <w:t>venta de $124,601.56 hasta $137,996.55; los precios de venta de los apartamentos serán validados mediante avalúo cuando se tenga un apartamento terminado, proce</w:t>
      </w:r>
      <w:r w:rsidR="00426D7F">
        <w:rPr>
          <w:rFonts w:ascii="Arial" w:hAnsi="Arial" w:cs="Arial"/>
          <w:bCs/>
          <w:iCs/>
          <w:lang w:eastAsia="en-US"/>
        </w:rPr>
        <w:t>dimiento que forma parte del trá</w:t>
      </w:r>
      <w:r w:rsidRPr="00A51383">
        <w:rPr>
          <w:rFonts w:ascii="Arial" w:hAnsi="Arial" w:cs="Arial"/>
          <w:bCs/>
          <w:iCs/>
          <w:lang w:eastAsia="en-US"/>
        </w:rPr>
        <w:t xml:space="preserve">mite de la Factibilidad de Financiamiento de Largo Plazo. </w:t>
      </w:r>
    </w:p>
    <w:p w:rsidR="00D84EB1" w:rsidRPr="00384380" w:rsidRDefault="00D84EB1" w:rsidP="00D84EB1">
      <w:pPr>
        <w:numPr>
          <w:ilvl w:val="0"/>
          <w:numId w:val="32"/>
        </w:numPr>
        <w:jc w:val="both"/>
        <w:rPr>
          <w:rFonts w:ascii="Arial" w:hAnsi="Arial" w:cs="Arial"/>
        </w:rPr>
      </w:pPr>
      <w:r w:rsidRPr="00451B49">
        <w:rPr>
          <w:rFonts w:ascii="Arial" w:hAnsi="Arial" w:cs="Arial"/>
          <w:iCs/>
        </w:rPr>
        <w:t>Ratificar este punto en esta sesión.</w:t>
      </w:r>
    </w:p>
    <w:p w:rsidR="00384380" w:rsidRDefault="00384380" w:rsidP="00384380">
      <w:pPr>
        <w:jc w:val="both"/>
        <w:rPr>
          <w:rFonts w:ascii="Arial" w:hAnsi="Arial" w:cs="Arial"/>
          <w:iCs/>
        </w:rPr>
      </w:pPr>
    </w:p>
    <w:p w:rsidR="00384380" w:rsidRDefault="00384380" w:rsidP="00384380">
      <w:pPr>
        <w:jc w:val="both"/>
        <w:rPr>
          <w:rFonts w:ascii="Arial" w:hAnsi="Arial" w:cs="Arial"/>
          <w:iCs/>
        </w:rPr>
      </w:pPr>
    </w:p>
    <w:p w:rsidR="00384380" w:rsidRDefault="00384380" w:rsidP="00384380">
      <w:pPr>
        <w:jc w:val="both"/>
        <w:rPr>
          <w:rFonts w:ascii="Arial" w:eastAsia="Arial Unicode MS" w:hAnsi="Arial" w:cs="Arial"/>
          <w:b/>
        </w:rPr>
      </w:pPr>
      <w:r>
        <w:rPr>
          <w:rFonts w:ascii="Arial" w:eastAsia="Arial Unicode MS" w:hAnsi="Arial" w:cs="Arial"/>
          <w:b/>
        </w:rPr>
        <w:t>XXI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384380" w:rsidRDefault="00384380" w:rsidP="00384380">
      <w:pPr>
        <w:jc w:val="both"/>
        <w:rPr>
          <w:rFonts w:ascii="Arial" w:eastAsia="Arial Unicode MS" w:hAnsi="Arial" w:cs="Arial"/>
          <w:b/>
        </w:rPr>
      </w:pPr>
    </w:p>
    <w:p w:rsidR="00384380" w:rsidRPr="00B42BBC" w:rsidRDefault="00384380" w:rsidP="00384380">
      <w:pPr>
        <w:jc w:val="both"/>
        <w:rPr>
          <w:rFonts w:ascii="Arial" w:eastAsia="Arial Unicode MS" w:hAnsi="Arial" w:cs="Arial"/>
        </w:rPr>
      </w:pPr>
      <w:r w:rsidRPr="00384380">
        <w:rPr>
          <w:rFonts w:ascii="Arial" w:eastAsia="Arial Unicode MS" w:hAnsi="Arial" w:cs="Arial"/>
          <w:lang w:val="es-MX" w:eastAsia="es-ES"/>
        </w:rPr>
        <w:t xml:space="preserve">Declarar como información reservada el </w:t>
      </w:r>
      <w:r w:rsidRPr="00384380">
        <w:rPr>
          <w:rFonts w:ascii="Arial" w:eastAsia="Arial Unicode MS" w:hAnsi="Arial" w:cs="Arial"/>
          <w:lang w:val="es-MX"/>
        </w:rPr>
        <w:t xml:space="preserve">Punto </w:t>
      </w:r>
      <w:r w:rsidRPr="00384380">
        <w:rPr>
          <w:rFonts w:ascii="Arial" w:eastAsia="Arial Unicode MS" w:hAnsi="Arial" w:cs="Arial"/>
          <w:b/>
          <w:lang w:val="es-MX"/>
        </w:rPr>
        <w:t>I</w:t>
      </w:r>
      <w:r>
        <w:rPr>
          <w:rFonts w:ascii="Arial" w:eastAsia="Arial Unicode MS" w:hAnsi="Arial" w:cs="Arial"/>
          <w:b/>
          <w:lang w:val="es-MX"/>
        </w:rPr>
        <w:t>X</w:t>
      </w:r>
      <w:r w:rsidRPr="00384380">
        <w:rPr>
          <w:rFonts w:ascii="Arial" w:eastAsia="Arial Unicode MS" w:hAnsi="Arial" w:cs="Arial"/>
          <w:b/>
          <w:lang w:val="es-MX"/>
        </w:rPr>
        <w:t xml:space="preserve">. </w:t>
      </w:r>
      <w:r w:rsidRPr="00384380">
        <w:rPr>
          <w:rFonts w:ascii="Arial" w:hAnsi="Arial" w:cs="Arial"/>
          <w:b/>
          <w:sz w:val="22"/>
          <w:szCs w:val="22"/>
        </w:rPr>
        <w:t xml:space="preserve">INFORME SOBRE CONCURSO PÚBLICO N° FSV-01/2016 “SERVICIOS DE AUDITORÍA </w:t>
      </w:r>
      <w:r w:rsidRPr="00AF7A98">
        <w:rPr>
          <w:rFonts w:ascii="Arial" w:hAnsi="Arial" w:cs="Arial"/>
          <w:b/>
          <w:sz w:val="22"/>
          <w:szCs w:val="22"/>
        </w:rPr>
        <w:t xml:space="preserve">EXTERNA PARA EL EJERCICIO 2017” </w:t>
      </w:r>
      <w:r w:rsidRPr="00AF7A98">
        <w:rPr>
          <w:rFonts w:ascii="Arial" w:eastAsia="Arial Unicode MS" w:hAnsi="Arial" w:cs="Arial"/>
          <w:bCs/>
        </w:rPr>
        <w:t>y sus respectivos anexos</w:t>
      </w:r>
      <w:r w:rsidRPr="00AF7A98">
        <w:rPr>
          <w:rFonts w:ascii="Arial" w:eastAsia="Arial Unicode MS" w:hAnsi="Arial" w:cs="Arial"/>
        </w:rPr>
        <w:t xml:space="preserve">, </w:t>
      </w:r>
      <w:r w:rsidRPr="00AF7A98">
        <w:rPr>
          <w:rFonts w:ascii="Arial" w:eastAsia="Arial Unicode MS" w:hAnsi="Arial" w:cs="Arial"/>
          <w:lang w:val="es-MX"/>
        </w:rPr>
        <w:t xml:space="preserve">conforme a lo determinado en el Art. </w:t>
      </w:r>
      <w:r w:rsidRPr="00AF7A98">
        <w:rPr>
          <w:rFonts w:ascii="Arial" w:eastAsia="Arial Unicode MS" w:hAnsi="Arial" w:cs="Arial"/>
          <w:b/>
          <w:lang w:val="es-MX"/>
        </w:rPr>
        <w:t>19 letras e y h,</w:t>
      </w:r>
      <w:r w:rsidRPr="00AF7A98">
        <w:rPr>
          <w:rFonts w:ascii="Arial" w:eastAsia="Arial Unicode MS" w:hAnsi="Arial" w:cs="Arial"/>
          <w:lang w:val="es-MX"/>
        </w:rPr>
        <w:t xml:space="preserve"> por cuanto sus contenidos están relacionados y/o derivan de procesos de Adquisiciones y contrataciones, que aún están en curso, por lo que puede comprometer la administración </w:t>
      </w:r>
      <w:r w:rsidRPr="00B42BBC">
        <w:rPr>
          <w:rFonts w:ascii="Arial" w:eastAsia="Arial Unicode MS" w:hAnsi="Arial" w:cs="Arial"/>
          <w:lang w:val="es-MX"/>
        </w:rPr>
        <w:t>del FSV y entorpecer el normal desarrollo del mismo</w:t>
      </w:r>
      <w:r>
        <w:rPr>
          <w:rFonts w:ascii="Arial" w:eastAsia="Arial Unicode MS" w:hAnsi="Arial" w:cs="Arial"/>
          <w:lang w:val="es-MX"/>
        </w:rPr>
        <w:t>, así como dar una ventaja indebida en perjuicio de un tercer</w:t>
      </w:r>
      <w:r w:rsidRPr="00B42BBC">
        <w:rPr>
          <w:rFonts w:ascii="Arial" w:eastAsia="Arial Unicode MS" w:hAnsi="Arial" w:cs="Arial"/>
          <w:lang w:val="es-MX"/>
        </w:rPr>
        <w:t xml:space="preserve">. </w:t>
      </w:r>
      <w:r w:rsidRPr="00B42BBC">
        <w:rPr>
          <w:rFonts w:ascii="Arial" w:eastAsia="Arial Unicode MS" w:hAnsi="Arial" w:cs="Arial"/>
        </w:rPr>
        <w:t xml:space="preserve">Esta reserva se declara </w:t>
      </w:r>
      <w:r>
        <w:rPr>
          <w:rFonts w:ascii="Arial" w:eastAsia="Arial Unicode MS" w:hAnsi="Arial" w:cs="Arial"/>
        </w:rPr>
        <w:t xml:space="preserve">para un de tres meses, </w:t>
      </w:r>
      <w:r w:rsidRPr="00B42BBC">
        <w:rPr>
          <w:rFonts w:ascii="Arial" w:eastAsia="Arial Unicode MS" w:hAnsi="Arial" w:cs="Arial"/>
          <w:lang w:val="es-MX"/>
        </w:rPr>
        <w:t>de conformidad a lo establecido en el artículo 20 de la Ley de Acceso a la Información Pública</w:t>
      </w:r>
      <w:r w:rsidRPr="00B42BBC">
        <w:rPr>
          <w:rFonts w:ascii="Arial" w:eastAsia="Arial Unicode MS" w:hAnsi="Arial" w:cs="Arial"/>
        </w:rPr>
        <w:t xml:space="preserve">. Pueden tener acceso y conocimiento de estos puntos: </w:t>
      </w:r>
      <w:r w:rsidRPr="00764752">
        <w:rPr>
          <w:rFonts w:ascii="Arial" w:eastAsia="Arial Unicode MS" w:hAnsi="Arial" w:cs="Arial"/>
        </w:rPr>
        <w:t xml:space="preserve">La Presidencia y Dirección Ejecutiva, la </w:t>
      </w:r>
      <w:r w:rsidRPr="00B42BBC">
        <w:rPr>
          <w:rFonts w:ascii="Arial" w:eastAsia="Arial Unicode MS" w:hAnsi="Arial" w:cs="Arial"/>
        </w:rPr>
        <w:t xml:space="preserve">Gerencia General, Auditoría Interna, Gerencia de Planificación, Gerencia Legal, </w:t>
      </w:r>
      <w:r>
        <w:rPr>
          <w:rFonts w:ascii="Arial" w:eastAsia="Arial Unicode MS" w:hAnsi="Arial" w:cs="Arial"/>
        </w:rPr>
        <w:t xml:space="preserve">Gerencia de Finanzas, </w:t>
      </w:r>
      <w:r w:rsidRPr="00B42BBC">
        <w:rPr>
          <w:rFonts w:ascii="Arial" w:eastAsia="Arial Unicode MS" w:hAnsi="Arial" w:cs="Arial"/>
        </w:rPr>
        <w:t>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384380" w:rsidRPr="00451B49" w:rsidRDefault="00384380" w:rsidP="00384380">
      <w:pPr>
        <w:jc w:val="both"/>
        <w:rPr>
          <w:rFonts w:ascii="Arial" w:hAnsi="Arial" w:cs="Arial"/>
        </w:rPr>
      </w:pPr>
    </w:p>
    <w:p w:rsidR="009674AE" w:rsidRDefault="009674AE" w:rsidP="009674AE">
      <w:pPr>
        <w:pStyle w:val="Prrafodelista"/>
        <w:rPr>
          <w:rFonts w:ascii="Arial" w:hAnsi="Arial" w:cs="Arial"/>
          <w:b/>
          <w:lang w:val="es-SV"/>
        </w:rPr>
      </w:pPr>
    </w:p>
    <w:p w:rsidR="00AF7A98" w:rsidRPr="0016637C" w:rsidRDefault="00AF7A98" w:rsidP="00AF7A98">
      <w:pPr>
        <w:jc w:val="both"/>
        <w:rPr>
          <w:rFonts w:ascii="Arial" w:eastAsia="Arial" w:hAnsi="Arial" w:cs="Arial"/>
        </w:rPr>
      </w:pPr>
      <w:r w:rsidRPr="0016637C">
        <w:rPr>
          <w:rFonts w:ascii="Arial" w:eastAsia="Arial" w:hAnsi="Arial" w:cs="Arial"/>
        </w:rPr>
        <w:t>Y no habiendo  más que hacer constar, se levanta la sesión a las veinte horas con treinta minutos del día mencionado al inicio de la presente acta que firmamos:</w:t>
      </w:r>
    </w:p>
    <w:p w:rsidR="00AF7A98" w:rsidRDefault="00AF7A98" w:rsidP="00AF7A98">
      <w:pPr>
        <w:jc w:val="both"/>
        <w:rPr>
          <w:rFonts w:ascii="Arial" w:eastAsia="Arial" w:hAnsi="Arial" w:cs="Arial"/>
          <w:sz w:val="22"/>
          <w:szCs w:val="22"/>
        </w:rPr>
      </w:pPr>
    </w:p>
    <w:p w:rsidR="00AF7A98" w:rsidRDefault="00AF7A98" w:rsidP="00AF7A98">
      <w:pPr>
        <w:jc w:val="both"/>
        <w:rPr>
          <w:rFonts w:ascii="Arial" w:eastAsia="Arial" w:hAnsi="Arial" w:cs="Arial"/>
          <w:sz w:val="22"/>
          <w:szCs w:val="22"/>
        </w:rPr>
      </w:pPr>
    </w:p>
    <w:p w:rsidR="00AF7A98" w:rsidRPr="00B8208D" w:rsidRDefault="00AF7A98" w:rsidP="00AF7A98">
      <w:pPr>
        <w:jc w:val="both"/>
        <w:rPr>
          <w:rFonts w:ascii="Arial" w:eastAsia="Arial" w:hAnsi="Arial" w:cs="Arial"/>
          <w:sz w:val="22"/>
          <w:szCs w:val="22"/>
        </w:rPr>
      </w:pPr>
    </w:p>
    <w:p w:rsidR="00AF7A98" w:rsidRPr="00AF7A98" w:rsidRDefault="00AF7A98" w:rsidP="00AF7A98">
      <w:pPr>
        <w:tabs>
          <w:tab w:val="left" w:pos="2880"/>
        </w:tabs>
        <w:spacing w:before="240" w:after="60"/>
        <w:jc w:val="both"/>
        <w:rPr>
          <w:rFonts w:ascii="Arial" w:eastAsia="Arial" w:hAnsi="Arial" w:cs="Arial"/>
          <w:b/>
          <w:sz w:val="22"/>
          <w:szCs w:val="22"/>
        </w:rPr>
      </w:pPr>
      <w:r w:rsidRPr="00AF7A98">
        <w:rPr>
          <w:rFonts w:ascii="Arial" w:eastAsia="Arial" w:hAnsi="Arial" w:cs="Arial"/>
          <w:b/>
          <w:sz w:val="22"/>
          <w:szCs w:val="22"/>
        </w:rPr>
        <w:t>JOSE TOMAS CHEVEZ RUIZ</w:t>
      </w:r>
      <w:r w:rsidRPr="00AF7A98">
        <w:rPr>
          <w:rFonts w:ascii="Arial" w:eastAsia="Arial" w:hAnsi="Arial" w:cs="Arial"/>
          <w:b/>
          <w:sz w:val="22"/>
          <w:szCs w:val="22"/>
        </w:rPr>
        <w:tab/>
      </w:r>
      <w:r w:rsidRPr="00AF7A98">
        <w:rPr>
          <w:rFonts w:ascii="Arial" w:eastAsia="Arial" w:hAnsi="Arial" w:cs="Arial"/>
          <w:b/>
          <w:sz w:val="22"/>
          <w:szCs w:val="22"/>
        </w:rPr>
        <w:tab/>
      </w:r>
      <w:r w:rsidRPr="00AF7A98">
        <w:rPr>
          <w:rFonts w:ascii="Arial" w:eastAsia="Arial" w:hAnsi="Arial" w:cs="Arial"/>
          <w:b/>
          <w:sz w:val="22"/>
          <w:szCs w:val="22"/>
        </w:rPr>
        <w:tab/>
        <w:t>JOSE FEDERICO BERMUDEZ VEGA</w:t>
      </w:r>
    </w:p>
    <w:p w:rsidR="00AF7A98" w:rsidRPr="00AF7A98" w:rsidRDefault="00AF7A98" w:rsidP="00AF7A98">
      <w:pPr>
        <w:tabs>
          <w:tab w:val="left" w:pos="2880"/>
        </w:tabs>
        <w:spacing w:before="240" w:after="60"/>
        <w:jc w:val="both"/>
        <w:rPr>
          <w:rFonts w:ascii="Arial" w:eastAsia="Arial" w:hAnsi="Arial" w:cs="Arial"/>
          <w:b/>
          <w:sz w:val="22"/>
          <w:szCs w:val="22"/>
        </w:rPr>
      </w:pPr>
    </w:p>
    <w:p w:rsidR="00AF7A98" w:rsidRPr="00AF7A98" w:rsidRDefault="00AF7A98" w:rsidP="00AF7A98">
      <w:pPr>
        <w:tabs>
          <w:tab w:val="left" w:pos="2880"/>
        </w:tabs>
        <w:spacing w:before="240" w:after="60"/>
        <w:jc w:val="both"/>
        <w:rPr>
          <w:rFonts w:ascii="Arial" w:eastAsia="Arial" w:hAnsi="Arial" w:cs="Arial"/>
          <w:b/>
          <w:sz w:val="22"/>
          <w:szCs w:val="22"/>
        </w:rPr>
      </w:pPr>
    </w:p>
    <w:p w:rsidR="00AF7A98" w:rsidRPr="00AF7A98" w:rsidRDefault="00AF7A98" w:rsidP="00AF7A98">
      <w:pPr>
        <w:tabs>
          <w:tab w:val="left" w:pos="2880"/>
        </w:tabs>
        <w:spacing w:before="240" w:after="60"/>
        <w:jc w:val="both"/>
        <w:rPr>
          <w:rFonts w:ascii="Arial" w:eastAsia="Arial" w:hAnsi="Arial" w:cs="Arial"/>
          <w:b/>
          <w:sz w:val="22"/>
          <w:szCs w:val="22"/>
        </w:rPr>
      </w:pPr>
      <w:r w:rsidRPr="00AF7A98">
        <w:rPr>
          <w:rFonts w:ascii="Arial" w:eastAsia="Arial" w:hAnsi="Arial" w:cs="Arial"/>
          <w:b/>
          <w:sz w:val="22"/>
          <w:szCs w:val="22"/>
        </w:rPr>
        <w:t>ROBERTO DIAZ AGUILAR</w:t>
      </w:r>
      <w:r w:rsidRPr="00AF7A98">
        <w:rPr>
          <w:rFonts w:ascii="Arial" w:eastAsia="Arial" w:hAnsi="Arial" w:cs="Arial"/>
          <w:b/>
          <w:sz w:val="22"/>
          <w:szCs w:val="22"/>
        </w:rPr>
        <w:tab/>
      </w:r>
      <w:r w:rsidRPr="00AF7A98">
        <w:rPr>
          <w:rFonts w:ascii="Arial" w:eastAsia="Arial" w:hAnsi="Arial" w:cs="Arial"/>
          <w:b/>
          <w:sz w:val="22"/>
          <w:szCs w:val="22"/>
        </w:rPr>
        <w:tab/>
      </w:r>
      <w:r w:rsidRPr="00AF7A98">
        <w:rPr>
          <w:rFonts w:ascii="Arial" w:eastAsia="Arial" w:hAnsi="Arial" w:cs="Arial"/>
          <w:b/>
          <w:sz w:val="22"/>
          <w:szCs w:val="22"/>
        </w:rPr>
        <w:tab/>
      </w:r>
      <w:r w:rsidRPr="00AF7A98">
        <w:rPr>
          <w:rFonts w:ascii="Arial" w:eastAsia="Arial" w:hAnsi="Arial" w:cs="Arial"/>
          <w:b/>
          <w:sz w:val="22"/>
          <w:szCs w:val="22"/>
        </w:rPr>
        <w:tab/>
        <w:t>JOSE MARIA ESPERANZA AMAYA</w:t>
      </w:r>
    </w:p>
    <w:p w:rsidR="00AF7A98" w:rsidRPr="00AF7A98" w:rsidRDefault="00AF7A98" w:rsidP="00AF7A98">
      <w:pPr>
        <w:tabs>
          <w:tab w:val="left" w:pos="2880"/>
        </w:tabs>
        <w:spacing w:before="240" w:after="60"/>
        <w:jc w:val="both"/>
        <w:rPr>
          <w:rFonts w:ascii="Arial" w:eastAsia="Arial" w:hAnsi="Arial" w:cs="Arial"/>
          <w:b/>
          <w:sz w:val="22"/>
          <w:szCs w:val="22"/>
        </w:rPr>
      </w:pPr>
    </w:p>
    <w:p w:rsidR="00AF7A98" w:rsidRPr="00AF7A98" w:rsidRDefault="00AF7A98" w:rsidP="00AF7A98">
      <w:pPr>
        <w:tabs>
          <w:tab w:val="left" w:pos="2880"/>
        </w:tabs>
        <w:spacing w:before="240" w:after="60"/>
        <w:jc w:val="both"/>
        <w:rPr>
          <w:rFonts w:ascii="Arial" w:eastAsia="Arial" w:hAnsi="Arial" w:cs="Arial"/>
          <w:b/>
          <w:sz w:val="22"/>
          <w:szCs w:val="22"/>
        </w:rPr>
      </w:pPr>
    </w:p>
    <w:p w:rsidR="00AF7A98" w:rsidRPr="00AF7A98" w:rsidRDefault="00AF7A98" w:rsidP="00AF7A98">
      <w:pPr>
        <w:tabs>
          <w:tab w:val="left" w:pos="2880"/>
        </w:tabs>
        <w:jc w:val="both"/>
        <w:rPr>
          <w:rFonts w:ascii="Arial" w:eastAsia="Arial" w:hAnsi="Arial" w:cs="Arial"/>
          <w:b/>
          <w:sz w:val="22"/>
          <w:szCs w:val="22"/>
        </w:rPr>
      </w:pPr>
      <w:r w:rsidRPr="00AF7A98">
        <w:rPr>
          <w:rFonts w:ascii="Arial" w:eastAsia="Arial" w:hAnsi="Arial" w:cs="Arial"/>
          <w:b/>
          <w:sz w:val="22"/>
          <w:szCs w:val="22"/>
        </w:rPr>
        <w:t xml:space="preserve">ENRIQUE OÑATE MUYSHONDT </w:t>
      </w:r>
      <w:r w:rsidRPr="00AF7A98">
        <w:rPr>
          <w:rFonts w:ascii="Arial" w:eastAsia="Arial" w:hAnsi="Arial" w:cs="Arial"/>
          <w:b/>
          <w:sz w:val="22"/>
          <w:szCs w:val="22"/>
        </w:rPr>
        <w:tab/>
      </w:r>
      <w:r w:rsidRPr="00AF7A98">
        <w:rPr>
          <w:rFonts w:ascii="Arial" w:eastAsia="Arial" w:hAnsi="Arial" w:cs="Arial"/>
          <w:b/>
          <w:sz w:val="22"/>
          <w:szCs w:val="22"/>
        </w:rPr>
        <w:tab/>
      </w:r>
      <w:r w:rsidRPr="00AF7A98">
        <w:rPr>
          <w:rFonts w:ascii="Arial" w:eastAsia="Arial" w:hAnsi="Arial" w:cs="Arial"/>
          <w:b/>
          <w:sz w:val="22"/>
          <w:szCs w:val="22"/>
        </w:rPr>
        <w:tab/>
        <w:t xml:space="preserve">CARLOS GUSTAVO SALAZAR ALVARADO       </w:t>
      </w:r>
    </w:p>
    <w:p w:rsidR="00AF7A98" w:rsidRPr="00AF7A98" w:rsidRDefault="00AF7A98" w:rsidP="00AF7A98">
      <w:pPr>
        <w:tabs>
          <w:tab w:val="left" w:pos="2880"/>
        </w:tabs>
        <w:jc w:val="both"/>
        <w:rPr>
          <w:rFonts w:ascii="Arial" w:eastAsia="Arial" w:hAnsi="Arial" w:cs="Arial"/>
          <w:b/>
          <w:sz w:val="22"/>
          <w:szCs w:val="22"/>
        </w:rPr>
      </w:pPr>
      <w:r w:rsidRPr="00AF7A98">
        <w:rPr>
          <w:rFonts w:ascii="Arial" w:eastAsia="Arial" w:hAnsi="Arial" w:cs="Arial"/>
          <w:b/>
          <w:sz w:val="22"/>
          <w:szCs w:val="22"/>
        </w:rPr>
        <w:t xml:space="preserve">   </w:t>
      </w:r>
    </w:p>
    <w:p w:rsidR="00AF7A98" w:rsidRPr="00AF7A98" w:rsidRDefault="00AF7A98" w:rsidP="00AF7A98">
      <w:pPr>
        <w:tabs>
          <w:tab w:val="left" w:pos="2880"/>
        </w:tabs>
        <w:jc w:val="both"/>
        <w:rPr>
          <w:rFonts w:ascii="Arial" w:eastAsia="Arial" w:hAnsi="Arial" w:cs="Arial"/>
          <w:b/>
          <w:sz w:val="22"/>
          <w:szCs w:val="22"/>
        </w:rPr>
      </w:pPr>
    </w:p>
    <w:p w:rsidR="00AF7A98" w:rsidRPr="00AF7A98" w:rsidRDefault="00AF7A98" w:rsidP="00AF7A98">
      <w:pPr>
        <w:tabs>
          <w:tab w:val="left" w:pos="2880"/>
        </w:tabs>
        <w:jc w:val="both"/>
        <w:rPr>
          <w:rFonts w:ascii="Arial" w:eastAsia="Arial" w:hAnsi="Arial" w:cs="Arial"/>
          <w:b/>
          <w:sz w:val="22"/>
          <w:szCs w:val="22"/>
        </w:rPr>
      </w:pPr>
    </w:p>
    <w:p w:rsidR="00AF7A98" w:rsidRPr="00AF7A98" w:rsidRDefault="00AF7A98" w:rsidP="00AF7A98">
      <w:pPr>
        <w:tabs>
          <w:tab w:val="left" w:pos="2880"/>
        </w:tabs>
        <w:jc w:val="both"/>
        <w:rPr>
          <w:rFonts w:ascii="Arial" w:eastAsia="Arial" w:hAnsi="Arial" w:cs="Arial"/>
          <w:b/>
          <w:sz w:val="22"/>
          <w:szCs w:val="22"/>
        </w:rPr>
      </w:pPr>
      <w:r w:rsidRPr="00AF7A98">
        <w:rPr>
          <w:rFonts w:ascii="Arial" w:eastAsia="Arial" w:hAnsi="Arial" w:cs="Arial"/>
          <w:b/>
          <w:sz w:val="22"/>
          <w:szCs w:val="22"/>
        </w:rPr>
        <w:lastRenderedPageBreak/>
        <w:t xml:space="preserve">                                             </w:t>
      </w:r>
    </w:p>
    <w:p w:rsidR="00AF7A98" w:rsidRPr="00AF7A98" w:rsidRDefault="00AF7A98" w:rsidP="00AF7A98">
      <w:pPr>
        <w:tabs>
          <w:tab w:val="left" w:pos="2880"/>
        </w:tabs>
        <w:jc w:val="both"/>
        <w:rPr>
          <w:rFonts w:ascii="Arial" w:eastAsia="Arial" w:hAnsi="Arial" w:cs="Arial"/>
          <w:b/>
          <w:sz w:val="22"/>
          <w:szCs w:val="22"/>
        </w:rPr>
      </w:pPr>
      <w:r w:rsidRPr="00AF7A98">
        <w:rPr>
          <w:rFonts w:ascii="Arial" w:eastAsia="Arial" w:hAnsi="Arial" w:cs="Arial"/>
          <w:b/>
          <w:sz w:val="22"/>
          <w:szCs w:val="22"/>
        </w:rPr>
        <w:t>GILBERTO LAZO ROMERO</w:t>
      </w:r>
    </w:p>
    <w:p w:rsidR="00AF7A98" w:rsidRPr="00AF7A98" w:rsidRDefault="00AF7A98" w:rsidP="00AF7A98">
      <w:pPr>
        <w:tabs>
          <w:tab w:val="left" w:pos="2880"/>
        </w:tabs>
        <w:jc w:val="both"/>
        <w:rPr>
          <w:rFonts w:ascii="Arial" w:eastAsia="Arial" w:hAnsi="Arial" w:cs="Arial"/>
          <w:b/>
          <w:sz w:val="22"/>
          <w:szCs w:val="22"/>
        </w:rPr>
      </w:pPr>
    </w:p>
    <w:p w:rsidR="00AF7A98" w:rsidRPr="00AF7A98" w:rsidRDefault="00AF7A98" w:rsidP="00AF7A98">
      <w:pPr>
        <w:tabs>
          <w:tab w:val="left" w:pos="2880"/>
        </w:tabs>
        <w:jc w:val="both"/>
        <w:rPr>
          <w:rFonts w:ascii="Arial" w:eastAsia="Arial" w:hAnsi="Arial" w:cs="Arial"/>
          <w:b/>
          <w:sz w:val="22"/>
          <w:szCs w:val="22"/>
        </w:rPr>
      </w:pPr>
    </w:p>
    <w:p w:rsidR="00AF7A98" w:rsidRPr="00AF7A98" w:rsidRDefault="00AF7A98" w:rsidP="009674AE">
      <w:pPr>
        <w:pStyle w:val="Prrafodelista"/>
        <w:rPr>
          <w:rFonts w:ascii="Arial" w:hAnsi="Arial" w:cs="Arial"/>
          <w:b/>
          <w:sz w:val="22"/>
          <w:szCs w:val="22"/>
          <w:lang w:val="es-SV"/>
        </w:rPr>
      </w:pPr>
    </w:p>
    <w:p w:rsidR="00AF7A98" w:rsidRDefault="00AF7A98" w:rsidP="009674AE">
      <w:pPr>
        <w:pStyle w:val="Prrafodelista"/>
        <w:rPr>
          <w:rFonts w:ascii="Arial" w:hAnsi="Arial" w:cs="Arial"/>
          <w:b/>
          <w:lang w:val="es-SV"/>
        </w:rPr>
      </w:pPr>
    </w:p>
    <w:sectPr w:rsidR="00AF7A98" w:rsidSect="004B5E7B">
      <w:pgSz w:w="12240" w:h="15840"/>
      <w:pgMar w:top="1417" w:right="616" w:bottom="70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00000000" w:usb1="80000000" w:usb2="00000008" w:usb3="00000000" w:csb0="000001F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76317E8"/>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
    <w:nsid w:val="0B130C47"/>
    <w:multiLevelType w:val="hybridMultilevel"/>
    <w:tmpl w:val="7898D6EA"/>
    <w:lvl w:ilvl="0" w:tplc="62305C9E">
      <w:start w:val="1"/>
      <w:numFmt w:val="bullet"/>
      <w:lvlText w:val=""/>
      <w:lvlJc w:val="left"/>
      <w:pPr>
        <w:tabs>
          <w:tab w:val="num" w:pos="720"/>
        </w:tabs>
        <w:ind w:left="720" w:hanging="360"/>
      </w:pPr>
      <w:rPr>
        <w:rFonts w:ascii="Wingdings" w:hAnsi="Wingdings" w:hint="default"/>
      </w:rPr>
    </w:lvl>
    <w:lvl w:ilvl="1" w:tplc="B3B00CB6" w:tentative="1">
      <w:start w:val="1"/>
      <w:numFmt w:val="bullet"/>
      <w:lvlText w:val=""/>
      <w:lvlJc w:val="left"/>
      <w:pPr>
        <w:tabs>
          <w:tab w:val="num" w:pos="1440"/>
        </w:tabs>
        <w:ind w:left="1440" w:hanging="360"/>
      </w:pPr>
      <w:rPr>
        <w:rFonts w:ascii="Wingdings" w:hAnsi="Wingdings" w:hint="default"/>
      </w:rPr>
    </w:lvl>
    <w:lvl w:ilvl="2" w:tplc="F022DA56" w:tentative="1">
      <w:start w:val="1"/>
      <w:numFmt w:val="bullet"/>
      <w:lvlText w:val=""/>
      <w:lvlJc w:val="left"/>
      <w:pPr>
        <w:tabs>
          <w:tab w:val="num" w:pos="2160"/>
        </w:tabs>
        <w:ind w:left="2160" w:hanging="360"/>
      </w:pPr>
      <w:rPr>
        <w:rFonts w:ascii="Wingdings" w:hAnsi="Wingdings" w:hint="default"/>
      </w:rPr>
    </w:lvl>
    <w:lvl w:ilvl="3" w:tplc="B6AEB560" w:tentative="1">
      <w:start w:val="1"/>
      <w:numFmt w:val="bullet"/>
      <w:lvlText w:val=""/>
      <w:lvlJc w:val="left"/>
      <w:pPr>
        <w:tabs>
          <w:tab w:val="num" w:pos="2880"/>
        </w:tabs>
        <w:ind w:left="2880" w:hanging="360"/>
      </w:pPr>
      <w:rPr>
        <w:rFonts w:ascii="Wingdings" w:hAnsi="Wingdings" w:hint="default"/>
      </w:rPr>
    </w:lvl>
    <w:lvl w:ilvl="4" w:tplc="B2C4768E" w:tentative="1">
      <w:start w:val="1"/>
      <w:numFmt w:val="bullet"/>
      <w:lvlText w:val=""/>
      <w:lvlJc w:val="left"/>
      <w:pPr>
        <w:tabs>
          <w:tab w:val="num" w:pos="3600"/>
        </w:tabs>
        <w:ind w:left="3600" w:hanging="360"/>
      </w:pPr>
      <w:rPr>
        <w:rFonts w:ascii="Wingdings" w:hAnsi="Wingdings" w:hint="default"/>
      </w:rPr>
    </w:lvl>
    <w:lvl w:ilvl="5" w:tplc="C00ACB62" w:tentative="1">
      <w:start w:val="1"/>
      <w:numFmt w:val="bullet"/>
      <w:lvlText w:val=""/>
      <w:lvlJc w:val="left"/>
      <w:pPr>
        <w:tabs>
          <w:tab w:val="num" w:pos="4320"/>
        </w:tabs>
        <w:ind w:left="4320" w:hanging="360"/>
      </w:pPr>
      <w:rPr>
        <w:rFonts w:ascii="Wingdings" w:hAnsi="Wingdings" w:hint="default"/>
      </w:rPr>
    </w:lvl>
    <w:lvl w:ilvl="6" w:tplc="E9D670DE" w:tentative="1">
      <w:start w:val="1"/>
      <w:numFmt w:val="bullet"/>
      <w:lvlText w:val=""/>
      <w:lvlJc w:val="left"/>
      <w:pPr>
        <w:tabs>
          <w:tab w:val="num" w:pos="5040"/>
        </w:tabs>
        <w:ind w:left="5040" w:hanging="360"/>
      </w:pPr>
      <w:rPr>
        <w:rFonts w:ascii="Wingdings" w:hAnsi="Wingdings" w:hint="default"/>
      </w:rPr>
    </w:lvl>
    <w:lvl w:ilvl="7" w:tplc="5F52695A" w:tentative="1">
      <w:start w:val="1"/>
      <w:numFmt w:val="bullet"/>
      <w:lvlText w:val=""/>
      <w:lvlJc w:val="left"/>
      <w:pPr>
        <w:tabs>
          <w:tab w:val="num" w:pos="5760"/>
        </w:tabs>
        <w:ind w:left="5760" w:hanging="360"/>
      </w:pPr>
      <w:rPr>
        <w:rFonts w:ascii="Wingdings" w:hAnsi="Wingdings" w:hint="default"/>
      </w:rPr>
    </w:lvl>
    <w:lvl w:ilvl="8" w:tplc="2B1082BA" w:tentative="1">
      <w:start w:val="1"/>
      <w:numFmt w:val="bullet"/>
      <w:lvlText w:val=""/>
      <w:lvlJc w:val="left"/>
      <w:pPr>
        <w:tabs>
          <w:tab w:val="num" w:pos="6480"/>
        </w:tabs>
        <w:ind w:left="6480" w:hanging="360"/>
      </w:pPr>
      <w:rPr>
        <w:rFonts w:ascii="Wingdings" w:hAnsi="Wingdings" w:hint="default"/>
      </w:rPr>
    </w:lvl>
  </w:abstractNum>
  <w:abstractNum w:abstractNumId="3">
    <w:nsid w:val="0C775ABF"/>
    <w:multiLevelType w:val="hybridMultilevel"/>
    <w:tmpl w:val="46F21060"/>
    <w:lvl w:ilvl="0" w:tplc="3C48283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D04A10"/>
    <w:multiLevelType w:val="hybridMultilevel"/>
    <w:tmpl w:val="184A1F02"/>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5C2EE5"/>
    <w:multiLevelType w:val="hybridMultilevel"/>
    <w:tmpl w:val="751C315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167F4672"/>
    <w:multiLevelType w:val="hybridMultilevel"/>
    <w:tmpl w:val="9B9C5436"/>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8026B6D0" w:tentative="1">
      <w:start w:val="1"/>
      <w:numFmt w:val="bullet"/>
      <w:lvlText w:val=""/>
      <w:lvlJc w:val="left"/>
      <w:pPr>
        <w:tabs>
          <w:tab w:val="num" w:pos="1080"/>
        </w:tabs>
        <w:ind w:left="1080" w:hanging="360"/>
      </w:pPr>
      <w:rPr>
        <w:rFonts w:ascii="Wingdings" w:hAnsi="Wingdings" w:hint="default"/>
      </w:rPr>
    </w:lvl>
    <w:lvl w:ilvl="2" w:tplc="BB0EAF44" w:tentative="1">
      <w:start w:val="1"/>
      <w:numFmt w:val="bullet"/>
      <w:lvlText w:val=""/>
      <w:lvlJc w:val="left"/>
      <w:pPr>
        <w:tabs>
          <w:tab w:val="num" w:pos="1800"/>
        </w:tabs>
        <w:ind w:left="1800" w:hanging="360"/>
      </w:pPr>
      <w:rPr>
        <w:rFonts w:ascii="Wingdings" w:hAnsi="Wingdings" w:hint="default"/>
      </w:rPr>
    </w:lvl>
    <w:lvl w:ilvl="3" w:tplc="67546518" w:tentative="1">
      <w:start w:val="1"/>
      <w:numFmt w:val="bullet"/>
      <w:lvlText w:val=""/>
      <w:lvlJc w:val="left"/>
      <w:pPr>
        <w:tabs>
          <w:tab w:val="num" w:pos="2520"/>
        </w:tabs>
        <w:ind w:left="2520" w:hanging="360"/>
      </w:pPr>
      <w:rPr>
        <w:rFonts w:ascii="Wingdings" w:hAnsi="Wingdings" w:hint="default"/>
      </w:rPr>
    </w:lvl>
    <w:lvl w:ilvl="4" w:tplc="CB7E2E78" w:tentative="1">
      <w:start w:val="1"/>
      <w:numFmt w:val="bullet"/>
      <w:lvlText w:val=""/>
      <w:lvlJc w:val="left"/>
      <w:pPr>
        <w:tabs>
          <w:tab w:val="num" w:pos="3240"/>
        </w:tabs>
        <w:ind w:left="3240" w:hanging="360"/>
      </w:pPr>
      <w:rPr>
        <w:rFonts w:ascii="Wingdings" w:hAnsi="Wingdings" w:hint="default"/>
      </w:rPr>
    </w:lvl>
    <w:lvl w:ilvl="5" w:tplc="101A2C52" w:tentative="1">
      <w:start w:val="1"/>
      <w:numFmt w:val="bullet"/>
      <w:lvlText w:val=""/>
      <w:lvlJc w:val="left"/>
      <w:pPr>
        <w:tabs>
          <w:tab w:val="num" w:pos="3960"/>
        </w:tabs>
        <w:ind w:left="3960" w:hanging="360"/>
      </w:pPr>
      <w:rPr>
        <w:rFonts w:ascii="Wingdings" w:hAnsi="Wingdings" w:hint="default"/>
      </w:rPr>
    </w:lvl>
    <w:lvl w:ilvl="6" w:tplc="C374E44A" w:tentative="1">
      <w:start w:val="1"/>
      <w:numFmt w:val="bullet"/>
      <w:lvlText w:val=""/>
      <w:lvlJc w:val="left"/>
      <w:pPr>
        <w:tabs>
          <w:tab w:val="num" w:pos="4680"/>
        </w:tabs>
        <w:ind w:left="4680" w:hanging="360"/>
      </w:pPr>
      <w:rPr>
        <w:rFonts w:ascii="Wingdings" w:hAnsi="Wingdings" w:hint="default"/>
      </w:rPr>
    </w:lvl>
    <w:lvl w:ilvl="7" w:tplc="7FEE591C" w:tentative="1">
      <w:start w:val="1"/>
      <w:numFmt w:val="bullet"/>
      <w:lvlText w:val=""/>
      <w:lvlJc w:val="left"/>
      <w:pPr>
        <w:tabs>
          <w:tab w:val="num" w:pos="5400"/>
        </w:tabs>
        <w:ind w:left="5400" w:hanging="360"/>
      </w:pPr>
      <w:rPr>
        <w:rFonts w:ascii="Wingdings" w:hAnsi="Wingdings" w:hint="default"/>
      </w:rPr>
    </w:lvl>
    <w:lvl w:ilvl="8" w:tplc="FA0C6226" w:tentative="1">
      <w:start w:val="1"/>
      <w:numFmt w:val="bullet"/>
      <w:lvlText w:val=""/>
      <w:lvlJc w:val="left"/>
      <w:pPr>
        <w:tabs>
          <w:tab w:val="num" w:pos="6120"/>
        </w:tabs>
        <w:ind w:left="6120" w:hanging="360"/>
      </w:pPr>
      <w:rPr>
        <w:rFonts w:ascii="Wingdings" w:hAnsi="Wingdings" w:hint="default"/>
      </w:rPr>
    </w:lvl>
  </w:abstractNum>
  <w:abstractNum w:abstractNumId="8">
    <w:nsid w:val="1D5B5AA2"/>
    <w:multiLevelType w:val="hybridMultilevel"/>
    <w:tmpl w:val="6366D5DC"/>
    <w:lvl w:ilvl="0" w:tplc="10E0BDC4">
      <w:start w:val="1"/>
      <w:numFmt w:val="bullet"/>
      <w:lvlText w:val=""/>
      <w:lvlJc w:val="left"/>
      <w:pPr>
        <w:tabs>
          <w:tab w:val="num" w:pos="720"/>
        </w:tabs>
        <w:ind w:left="720" w:hanging="360"/>
      </w:pPr>
      <w:rPr>
        <w:rFonts w:ascii="Wingdings" w:hAnsi="Wingdings" w:hint="default"/>
      </w:rPr>
    </w:lvl>
    <w:lvl w:ilvl="1" w:tplc="8026B6D0" w:tentative="1">
      <w:start w:val="1"/>
      <w:numFmt w:val="bullet"/>
      <w:lvlText w:val=""/>
      <w:lvlJc w:val="left"/>
      <w:pPr>
        <w:tabs>
          <w:tab w:val="num" w:pos="1440"/>
        </w:tabs>
        <w:ind w:left="1440" w:hanging="360"/>
      </w:pPr>
      <w:rPr>
        <w:rFonts w:ascii="Wingdings" w:hAnsi="Wingdings" w:hint="default"/>
      </w:rPr>
    </w:lvl>
    <w:lvl w:ilvl="2" w:tplc="BB0EAF44" w:tentative="1">
      <w:start w:val="1"/>
      <w:numFmt w:val="bullet"/>
      <w:lvlText w:val=""/>
      <w:lvlJc w:val="left"/>
      <w:pPr>
        <w:tabs>
          <w:tab w:val="num" w:pos="2160"/>
        </w:tabs>
        <w:ind w:left="2160" w:hanging="360"/>
      </w:pPr>
      <w:rPr>
        <w:rFonts w:ascii="Wingdings" w:hAnsi="Wingdings" w:hint="default"/>
      </w:rPr>
    </w:lvl>
    <w:lvl w:ilvl="3" w:tplc="67546518" w:tentative="1">
      <w:start w:val="1"/>
      <w:numFmt w:val="bullet"/>
      <w:lvlText w:val=""/>
      <w:lvlJc w:val="left"/>
      <w:pPr>
        <w:tabs>
          <w:tab w:val="num" w:pos="2880"/>
        </w:tabs>
        <w:ind w:left="2880" w:hanging="360"/>
      </w:pPr>
      <w:rPr>
        <w:rFonts w:ascii="Wingdings" w:hAnsi="Wingdings" w:hint="default"/>
      </w:rPr>
    </w:lvl>
    <w:lvl w:ilvl="4" w:tplc="CB7E2E78" w:tentative="1">
      <w:start w:val="1"/>
      <w:numFmt w:val="bullet"/>
      <w:lvlText w:val=""/>
      <w:lvlJc w:val="left"/>
      <w:pPr>
        <w:tabs>
          <w:tab w:val="num" w:pos="3600"/>
        </w:tabs>
        <w:ind w:left="3600" w:hanging="360"/>
      </w:pPr>
      <w:rPr>
        <w:rFonts w:ascii="Wingdings" w:hAnsi="Wingdings" w:hint="default"/>
      </w:rPr>
    </w:lvl>
    <w:lvl w:ilvl="5" w:tplc="101A2C52" w:tentative="1">
      <w:start w:val="1"/>
      <w:numFmt w:val="bullet"/>
      <w:lvlText w:val=""/>
      <w:lvlJc w:val="left"/>
      <w:pPr>
        <w:tabs>
          <w:tab w:val="num" w:pos="4320"/>
        </w:tabs>
        <w:ind w:left="4320" w:hanging="360"/>
      </w:pPr>
      <w:rPr>
        <w:rFonts w:ascii="Wingdings" w:hAnsi="Wingdings" w:hint="default"/>
      </w:rPr>
    </w:lvl>
    <w:lvl w:ilvl="6" w:tplc="C374E44A" w:tentative="1">
      <w:start w:val="1"/>
      <w:numFmt w:val="bullet"/>
      <w:lvlText w:val=""/>
      <w:lvlJc w:val="left"/>
      <w:pPr>
        <w:tabs>
          <w:tab w:val="num" w:pos="5040"/>
        </w:tabs>
        <w:ind w:left="5040" w:hanging="360"/>
      </w:pPr>
      <w:rPr>
        <w:rFonts w:ascii="Wingdings" w:hAnsi="Wingdings" w:hint="default"/>
      </w:rPr>
    </w:lvl>
    <w:lvl w:ilvl="7" w:tplc="7FEE591C" w:tentative="1">
      <w:start w:val="1"/>
      <w:numFmt w:val="bullet"/>
      <w:lvlText w:val=""/>
      <w:lvlJc w:val="left"/>
      <w:pPr>
        <w:tabs>
          <w:tab w:val="num" w:pos="5760"/>
        </w:tabs>
        <w:ind w:left="5760" w:hanging="360"/>
      </w:pPr>
      <w:rPr>
        <w:rFonts w:ascii="Wingdings" w:hAnsi="Wingdings" w:hint="default"/>
      </w:rPr>
    </w:lvl>
    <w:lvl w:ilvl="8" w:tplc="FA0C6226" w:tentative="1">
      <w:start w:val="1"/>
      <w:numFmt w:val="bullet"/>
      <w:lvlText w:val=""/>
      <w:lvlJc w:val="left"/>
      <w:pPr>
        <w:tabs>
          <w:tab w:val="num" w:pos="6480"/>
        </w:tabs>
        <w:ind w:left="6480" w:hanging="360"/>
      </w:pPr>
      <w:rPr>
        <w:rFonts w:ascii="Wingdings" w:hAnsi="Wingdings" w:hint="default"/>
      </w:rPr>
    </w:lvl>
  </w:abstractNum>
  <w:abstractNum w:abstractNumId="9">
    <w:nsid w:val="1F3A3A9F"/>
    <w:multiLevelType w:val="hybridMultilevel"/>
    <w:tmpl w:val="56045306"/>
    <w:lvl w:ilvl="0" w:tplc="84623786">
      <w:start w:val="1"/>
      <w:numFmt w:val="upperLetter"/>
      <w:lvlText w:val="%1."/>
      <w:lvlJc w:val="left"/>
      <w:pPr>
        <w:tabs>
          <w:tab w:val="num" w:pos="720"/>
        </w:tabs>
        <w:ind w:left="720" w:hanging="360"/>
      </w:pPr>
    </w:lvl>
    <w:lvl w:ilvl="1" w:tplc="6EB20602" w:tentative="1">
      <w:start w:val="1"/>
      <w:numFmt w:val="upperLetter"/>
      <w:lvlText w:val="%2."/>
      <w:lvlJc w:val="left"/>
      <w:pPr>
        <w:tabs>
          <w:tab w:val="num" w:pos="1440"/>
        </w:tabs>
        <w:ind w:left="1440" w:hanging="360"/>
      </w:pPr>
    </w:lvl>
    <w:lvl w:ilvl="2" w:tplc="B53EACFE" w:tentative="1">
      <w:start w:val="1"/>
      <w:numFmt w:val="upperLetter"/>
      <w:lvlText w:val="%3."/>
      <w:lvlJc w:val="left"/>
      <w:pPr>
        <w:tabs>
          <w:tab w:val="num" w:pos="2160"/>
        </w:tabs>
        <w:ind w:left="2160" w:hanging="360"/>
      </w:pPr>
    </w:lvl>
    <w:lvl w:ilvl="3" w:tplc="230C09F6" w:tentative="1">
      <w:start w:val="1"/>
      <w:numFmt w:val="upperLetter"/>
      <w:lvlText w:val="%4."/>
      <w:lvlJc w:val="left"/>
      <w:pPr>
        <w:tabs>
          <w:tab w:val="num" w:pos="2880"/>
        </w:tabs>
        <w:ind w:left="2880" w:hanging="360"/>
      </w:pPr>
    </w:lvl>
    <w:lvl w:ilvl="4" w:tplc="A22E4548" w:tentative="1">
      <w:start w:val="1"/>
      <w:numFmt w:val="upperLetter"/>
      <w:lvlText w:val="%5."/>
      <w:lvlJc w:val="left"/>
      <w:pPr>
        <w:tabs>
          <w:tab w:val="num" w:pos="3600"/>
        </w:tabs>
        <w:ind w:left="3600" w:hanging="360"/>
      </w:pPr>
    </w:lvl>
    <w:lvl w:ilvl="5" w:tplc="30DA8330" w:tentative="1">
      <w:start w:val="1"/>
      <w:numFmt w:val="upperLetter"/>
      <w:lvlText w:val="%6."/>
      <w:lvlJc w:val="left"/>
      <w:pPr>
        <w:tabs>
          <w:tab w:val="num" w:pos="4320"/>
        </w:tabs>
        <w:ind w:left="4320" w:hanging="360"/>
      </w:pPr>
    </w:lvl>
    <w:lvl w:ilvl="6" w:tplc="33825C04" w:tentative="1">
      <w:start w:val="1"/>
      <w:numFmt w:val="upperLetter"/>
      <w:lvlText w:val="%7."/>
      <w:lvlJc w:val="left"/>
      <w:pPr>
        <w:tabs>
          <w:tab w:val="num" w:pos="5040"/>
        </w:tabs>
        <w:ind w:left="5040" w:hanging="360"/>
      </w:pPr>
    </w:lvl>
    <w:lvl w:ilvl="7" w:tplc="5D108C3A" w:tentative="1">
      <w:start w:val="1"/>
      <w:numFmt w:val="upperLetter"/>
      <w:lvlText w:val="%8."/>
      <w:lvlJc w:val="left"/>
      <w:pPr>
        <w:tabs>
          <w:tab w:val="num" w:pos="5760"/>
        </w:tabs>
        <w:ind w:left="5760" w:hanging="360"/>
      </w:pPr>
    </w:lvl>
    <w:lvl w:ilvl="8" w:tplc="EE18A004" w:tentative="1">
      <w:start w:val="1"/>
      <w:numFmt w:val="upperLetter"/>
      <w:lvlText w:val="%9."/>
      <w:lvlJc w:val="left"/>
      <w:pPr>
        <w:tabs>
          <w:tab w:val="num" w:pos="6480"/>
        </w:tabs>
        <w:ind w:left="6480" w:hanging="360"/>
      </w:pPr>
    </w:lvl>
  </w:abstractNum>
  <w:abstractNum w:abstractNumId="1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nsid w:val="255970A3"/>
    <w:multiLevelType w:val="hybridMultilevel"/>
    <w:tmpl w:val="DDE2E324"/>
    <w:lvl w:ilvl="0" w:tplc="6FA6935A">
      <w:start w:val="1"/>
      <w:numFmt w:val="bullet"/>
      <w:lvlText w:val=""/>
      <w:lvlJc w:val="left"/>
      <w:pPr>
        <w:tabs>
          <w:tab w:val="num" w:pos="720"/>
        </w:tabs>
        <w:ind w:left="720" w:hanging="360"/>
      </w:pPr>
      <w:rPr>
        <w:rFonts w:ascii="Wingdings" w:hAnsi="Wingdings" w:hint="default"/>
      </w:rPr>
    </w:lvl>
    <w:lvl w:ilvl="1" w:tplc="5BE4AA02" w:tentative="1">
      <w:start w:val="1"/>
      <w:numFmt w:val="bullet"/>
      <w:lvlText w:val=""/>
      <w:lvlJc w:val="left"/>
      <w:pPr>
        <w:tabs>
          <w:tab w:val="num" w:pos="1440"/>
        </w:tabs>
        <w:ind w:left="1440" w:hanging="360"/>
      </w:pPr>
      <w:rPr>
        <w:rFonts w:ascii="Wingdings" w:hAnsi="Wingdings" w:hint="default"/>
      </w:rPr>
    </w:lvl>
    <w:lvl w:ilvl="2" w:tplc="B8BC96EE" w:tentative="1">
      <w:start w:val="1"/>
      <w:numFmt w:val="bullet"/>
      <w:lvlText w:val=""/>
      <w:lvlJc w:val="left"/>
      <w:pPr>
        <w:tabs>
          <w:tab w:val="num" w:pos="2160"/>
        </w:tabs>
        <w:ind w:left="2160" w:hanging="360"/>
      </w:pPr>
      <w:rPr>
        <w:rFonts w:ascii="Wingdings" w:hAnsi="Wingdings" w:hint="default"/>
      </w:rPr>
    </w:lvl>
    <w:lvl w:ilvl="3" w:tplc="D4AEAE86" w:tentative="1">
      <w:start w:val="1"/>
      <w:numFmt w:val="bullet"/>
      <w:lvlText w:val=""/>
      <w:lvlJc w:val="left"/>
      <w:pPr>
        <w:tabs>
          <w:tab w:val="num" w:pos="2880"/>
        </w:tabs>
        <w:ind w:left="2880" w:hanging="360"/>
      </w:pPr>
      <w:rPr>
        <w:rFonts w:ascii="Wingdings" w:hAnsi="Wingdings" w:hint="default"/>
      </w:rPr>
    </w:lvl>
    <w:lvl w:ilvl="4" w:tplc="B89CE576" w:tentative="1">
      <w:start w:val="1"/>
      <w:numFmt w:val="bullet"/>
      <w:lvlText w:val=""/>
      <w:lvlJc w:val="left"/>
      <w:pPr>
        <w:tabs>
          <w:tab w:val="num" w:pos="3600"/>
        </w:tabs>
        <w:ind w:left="3600" w:hanging="360"/>
      </w:pPr>
      <w:rPr>
        <w:rFonts w:ascii="Wingdings" w:hAnsi="Wingdings" w:hint="default"/>
      </w:rPr>
    </w:lvl>
    <w:lvl w:ilvl="5" w:tplc="7DF005C4" w:tentative="1">
      <w:start w:val="1"/>
      <w:numFmt w:val="bullet"/>
      <w:lvlText w:val=""/>
      <w:lvlJc w:val="left"/>
      <w:pPr>
        <w:tabs>
          <w:tab w:val="num" w:pos="4320"/>
        </w:tabs>
        <w:ind w:left="4320" w:hanging="360"/>
      </w:pPr>
      <w:rPr>
        <w:rFonts w:ascii="Wingdings" w:hAnsi="Wingdings" w:hint="default"/>
      </w:rPr>
    </w:lvl>
    <w:lvl w:ilvl="6" w:tplc="9ACE7686" w:tentative="1">
      <w:start w:val="1"/>
      <w:numFmt w:val="bullet"/>
      <w:lvlText w:val=""/>
      <w:lvlJc w:val="left"/>
      <w:pPr>
        <w:tabs>
          <w:tab w:val="num" w:pos="5040"/>
        </w:tabs>
        <w:ind w:left="5040" w:hanging="360"/>
      </w:pPr>
      <w:rPr>
        <w:rFonts w:ascii="Wingdings" w:hAnsi="Wingdings" w:hint="default"/>
      </w:rPr>
    </w:lvl>
    <w:lvl w:ilvl="7" w:tplc="8BACCEF8" w:tentative="1">
      <w:start w:val="1"/>
      <w:numFmt w:val="bullet"/>
      <w:lvlText w:val=""/>
      <w:lvlJc w:val="left"/>
      <w:pPr>
        <w:tabs>
          <w:tab w:val="num" w:pos="5760"/>
        </w:tabs>
        <w:ind w:left="5760" w:hanging="360"/>
      </w:pPr>
      <w:rPr>
        <w:rFonts w:ascii="Wingdings" w:hAnsi="Wingdings" w:hint="default"/>
      </w:rPr>
    </w:lvl>
    <w:lvl w:ilvl="8" w:tplc="9CDE5718" w:tentative="1">
      <w:start w:val="1"/>
      <w:numFmt w:val="bullet"/>
      <w:lvlText w:val=""/>
      <w:lvlJc w:val="left"/>
      <w:pPr>
        <w:tabs>
          <w:tab w:val="num" w:pos="6480"/>
        </w:tabs>
        <w:ind w:left="6480" w:hanging="360"/>
      </w:pPr>
      <w:rPr>
        <w:rFonts w:ascii="Wingdings" w:hAnsi="Wingdings" w:hint="default"/>
      </w:rPr>
    </w:lvl>
  </w:abstractNum>
  <w:abstractNum w:abstractNumId="12">
    <w:nsid w:val="2A9E25F7"/>
    <w:multiLevelType w:val="hybridMultilevel"/>
    <w:tmpl w:val="371CA06C"/>
    <w:lvl w:ilvl="0" w:tplc="574698C2">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2"/>
        <w:u w:val="none"/>
        <w:vertAlign w:val="baseline"/>
      </w:rPr>
    </w:lvl>
    <w:lvl w:ilvl="1" w:tplc="2058237E" w:tentative="1">
      <w:start w:val="1"/>
      <w:numFmt w:val="lowerLetter"/>
      <w:lvlText w:val="%2)"/>
      <w:lvlJc w:val="left"/>
      <w:pPr>
        <w:tabs>
          <w:tab w:val="num" w:pos="1080"/>
        </w:tabs>
        <w:ind w:left="1080" w:hanging="360"/>
      </w:pPr>
    </w:lvl>
    <w:lvl w:ilvl="2" w:tplc="F4FE4322" w:tentative="1">
      <w:start w:val="1"/>
      <w:numFmt w:val="lowerLetter"/>
      <w:lvlText w:val="%3)"/>
      <w:lvlJc w:val="left"/>
      <w:pPr>
        <w:tabs>
          <w:tab w:val="num" w:pos="1800"/>
        </w:tabs>
        <w:ind w:left="1800" w:hanging="360"/>
      </w:pPr>
    </w:lvl>
    <w:lvl w:ilvl="3" w:tplc="D43E0D02" w:tentative="1">
      <w:start w:val="1"/>
      <w:numFmt w:val="lowerLetter"/>
      <w:lvlText w:val="%4)"/>
      <w:lvlJc w:val="left"/>
      <w:pPr>
        <w:tabs>
          <w:tab w:val="num" w:pos="2520"/>
        </w:tabs>
        <w:ind w:left="2520" w:hanging="360"/>
      </w:pPr>
    </w:lvl>
    <w:lvl w:ilvl="4" w:tplc="5386ABAA" w:tentative="1">
      <w:start w:val="1"/>
      <w:numFmt w:val="lowerLetter"/>
      <w:lvlText w:val="%5)"/>
      <w:lvlJc w:val="left"/>
      <w:pPr>
        <w:tabs>
          <w:tab w:val="num" w:pos="3240"/>
        </w:tabs>
        <w:ind w:left="3240" w:hanging="360"/>
      </w:pPr>
    </w:lvl>
    <w:lvl w:ilvl="5" w:tplc="115E9384" w:tentative="1">
      <w:start w:val="1"/>
      <w:numFmt w:val="lowerLetter"/>
      <w:lvlText w:val="%6)"/>
      <w:lvlJc w:val="left"/>
      <w:pPr>
        <w:tabs>
          <w:tab w:val="num" w:pos="3960"/>
        </w:tabs>
        <w:ind w:left="3960" w:hanging="360"/>
      </w:pPr>
    </w:lvl>
    <w:lvl w:ilvl="6" w:tplc="A816E4E4" w:tentative="1">
      <w:start w:val="1"/>
      <w:numFmt w:val="lowerLetter"/>
      <w:lvlText w:val="%7)"/>
      <w:lvlJc w:val="left"/>
      <w:pPr>
        <w:tabs>
          <w:tab w:val="num" w:pos="4680"/>
        </w:tabs>
        <w:ind w:left="4680" w:hanging="360"/>
      </w:pPr>
    </w:lvl>
    <w:lvl w:ilvl="7" w:tplc="AA562E22" w:tentative="1">
      <w:start w:val="1"/>
      <w:numFmt w:val="lowerLetter"/>
      <w:lvlText w:val="%8)"/>
      <w:lvlJc w:val="left"/>
      <w:pPr>
        <w:tabs>
          <w:tab w:val="num" w:pos="5400"/>
        </w:tabs>
        <w:ind w:left="5400" w:hanging="360"/>
      </w:pPr>
    </w:lvl>
    <w:lvl w:ilvl="8" w:tplc="171AC8B2" w:tentative="1">
      <w:start w:val="1"/>
      <w:numFmt w:val="lowerLetter"/>
      <w:lvlText w:val="%9)"/>
      <w:lvlJc w:val="left"/>
      <w:pPr>
        <w:tabs>
          <w:tab w:val="num" w:pos="6120"/>
        </w:tabs>
        <w:ind w:left="6120" w:hanging="360"/>
      </w:pPr>
    </w:lvl>
  </w:abstractNum>
  <w:abstractNum w:abstractNumId="13">
    <w:nsid w:val="2B517F4D"/>
    <w:multiLevelType w:val="hybridMultilevel"/>
    <w:tmpl w:val="08DE8938"/>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172C0B"/>
    <w:multiLevelType w:val="hybridMultilevel"/>
    <w:tmpl w:val="B5B0B61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8597893"/>
    <w:multiLevelType w:val="hybridMultilevel"/>
    <w:tmpl w:val="6358A51E"/>
    <w:lvl w:ilvl="0" w:tplc="0B36677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szCs w:val="24"/>
        <w:u w:val="none"/>
        <w:vertAlign w:val="base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38927D77"/>
    <w:multiLevelType w:val="hybridMultilevel"/>
    <w:tmpl w:val="1590B988"/>
    <w:lvl w:ilvl="0" w:tplc="42E4925C">
      <w:start w:val="1"/>
      <w:numFmt w:val="lowerLetter"/>
      <w:lvlText w:val="%1)"/>
      <w:lvlJc w:val="left"/>
      <w:pPr>
        <w:tabs>
          <w:tab w:val="num" w:pos="360"/>
        </w:tabs>
        <w:ind w:left="360" w:hanging="360"/>
      </w:pPr>
    </w:lvl>
    <w:lvl w:ilvl="1" w:tplc="55004EF6" w:tentative="1">
      <w:start w:val="1"/>
      <w:numFmt w:val="lowerLetter"/>
      <w:lvlText w:val="%2)"/>
      <w:lvlJc w:val="left"/>
      <w:pPr>
        <w:tabs>
          <w:tab w:val="num" w:pos="1080"/>
        </w:tabs>
        <w:ind w:left="1080" w:hanging="360"/>
      </w:pPr>
    </w:lvl>
    <w:lvl w:ilvl="2" w:tplc="ADC83E32" w:tentative="1">
      <w:start w:val="1"/>
      <w:numFmt w:val="lowerLetter"/>
      <w:lvlText w:val="%3)"/>
      <w:lvlJc w:val="left"/>
      <w:pPr>
        <w:tabs>
          <w:tab w:val="num" w:pos="1800"/>
        </w:tabs>
        <w:ind w:left="1800" w:hanging="360"/>
      </w:pPr>
    </w:lvl>
    <w:lvl w:ilvl="3" w:tplc="59BCD794" w:tentative="1">
      <w:start w:val="1"/>
      <w:numFmt w:val="lowerLetter"/>
      <w:lvlText w:val="%4)"/>
      <w:lvlJc w:val="left"/>
      <w:pPr>
        <w:tabs>
          <w:tab w:val="num" w:pos="2520"/>
        </w:tabs>
        <w:ind w:left="2520" w:hanging="360"/>
      </w:pPr>
    </w:lvl>
    <w:lvl w:ilvl="4" w:tplc="EE76DF82" w:tentative="1">
      <w:start w:val="1"/>
      <w:numFmt w:val="lowerLetter"/>
      <w:lvlText w:val="%5)"/>
      <w:lvlJc w:val="left"/>
      <w:pPr>
        <w:tabs>
          <w:tab w:val="num" w:pos="3240"/>
        </w:tabs>
        <w:ind w:left="3240" w:hanging="360"/>
      </w:pPr>
    </w:lvl>
    <w:lvl w:ilvl="5" w:tplc="0BB80BF8" w:tentative="1">
      <w:start w:val="1"/>
      <w:numFmt w:val="lowerLetter"/>
      <w:lvlText w:val="%6)"/>
      <w:lvlJc w:val="left"/>
      <w:pPr>
        <w:tabs>
          <w:tab w:val="num" w:pos="3960"/>
        </w:tabs>
        <w:ind w:left="3960" w:hanging="360"/>
      </w:pPr>
    </w:lvl>
    <w:lvl w:ilvl="6" w:tplc="79FE632C" w:tentative="1">
      <w:start w:val="1"/>
      <w:numFmt w:val="lowerLetter"/>
      <w:lvlText w:val="%7)"/>
      <w:lvlJc w:val="left"/>
      <w:pPr>
        <w:tabs>
          <w:tab w:val="num" w:pos="4680"/>
        </w:tabs>
        <w:ind w:left="4680" w:hanging="360"/>
      </w:pPr>
    </w:lvl>
    <w:lvl w:ilvl="7" w:tplc="0C543EDE" w:tentative="1">
      <w:start w:val="1"/>
      <w:numFmt w:val="lowerLetter"/>
      <w:lvlText w:val="%8)"/>
      <w:lvlJc w:val="left"/>
      <w:pPr>
        <w:tabs>
          <w:tab w:val="num" w:pos="5400"/>
        </w:tabs>
        <w:ind w:left="5400" w:hanging="360"/>
      </w:pPr>
    </w:lvl>
    <w:lvl w:ilvl="8" w:tplc="44B8B294" w:tentative="1">
      <w:start w:val="1"/>
      <w:numFmt w:val="lowerLetter"/>
      <w:lvlText w:val="%9)"/>
      <w:lvlJc w:val="left"/>
      <w:pPr>
        <w:tabs>
          <w:tab w:val="num" w:pos="6120"/>
        </w:tabs>
        <w:ind w:left="6120" w:hanging="360"/>
      </w:pPr>
    </w:lvl>
  </w:abstractNum>
  <w:abstractNum w:abstractNumId="17">
    <w:nsid w:val="39A4768D"/>
    <w:multiLevelType w:val="hybridMultilevel"/>
    <w:tmpl w:val="AC781C7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B6FC4"/>
    <w:multiLevelType w:val="hybridMultilevel"/>
    <w:tmpl w:val="150A8F1C"/>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5BE4AA02" w:tentative="1">
      <w:start w:val="1"/>
      <w:numFmt w:val="bullet"/>
      <w:lvlText w:val=""/>
      <w:lvlJc w:val="left"/>
      <w:pPr>
        <w:tabs>
          <w:tab w:val="num" w:pos="1080"/>
        </w:tabs>
        <w:ind w:left="1080" w:hanging="360"/>
      </w:pPr>
      <w:rPr>
        <w:rFonts w:ascii="Wingdings" w:hAnsi="Wingdings" w:hint="default"/>
      </w:rPr>
    </w:lvl>
    <w:lvl w:ilvl="2" w:tplc="B8BC96EE" w:tentative="1">
      <w:start w:val="1"/>
      <w:numFmt w:val="bullet"/>
      <w:lvlText w:val=""/>
      <w:lvlJc w:val="left"/>
      <w:pPr>
        <w:tabs>
          <w:tab w:val="num" w:pos="1800"/>
        </w:tabs>
        <w:ind w:left="1800" w:hanging="360"/>
      </w:pPr>
      <w:rPr>
        <w:rFonts w:ascii="Wingdings" w:hAnsi="Wingdings" w:hint="default"/>
      </w:rPr>
    </w:lvl>
    <w:lvl w:ilvl="3" w:tplc="D4AEAE86" w:tentative="1">
      <w:start w:val="1"/>
      <w:numFmt w:val="bullet"/>
      <w:lvlText w:val=""/>
      <w:lvlJc w:val="left"/>
      <w:pPr>
        <w:tabs>
          <w:tab w:val="num" w:pos="2520"/>
        </w:tabs>
        <w:ind w:left="2520" w:hanging="360"/>
      </w:pPr>
      <w:rPr>
        <w:rFonts w:ascii="Wingdings" w:hAnsi="Wingdings" w:hint="default"/>
      </w:rPr>
    </w:lvl>
    <w:lvl w:ilvl="4" w:tplc="B89CE576" w:tentative="1">
      <w:start w:val="1"/>
      <w:numFmt w:val="bullet"/>
      <w:lvlText w:val=""/>
      <w:lvlJc w:val="left"/>
      <w:pPr>
        <w:tabs>
          <w:tab w:val="num" w:pos="3240"/>
        </w:tabs>
        <w:ind w:left="3240" w:hanging="360"/>
      </w:pPr>
      <w:rPr>
        <w:rFonts w:ascii="Wingdings" w:hAnsi="Wingdings" w:hint="default"/>
      </w:rPr>
    </w:lvl>
    <w:lvl w:ilvl="5" w:tplc="7DF005C4" w:tentative="1">
      <w:start w:val="1"/>
      <w:numFmt w:val="bullet"/>
      <w:lvlText w:val=""/>
      <w:lvlJc w:val="left"/>
      <w:pPr>
        <w:tabs>
          <w:tab w:val="num" w:pos="3960"/>
        </w:tabs>
        <w:ind w:left="3960" w:hanging="360"/>
      </w:pPr>
      <w:rPr>
        <w:rFonts w:ascii="Wingdings" w:hAnsi="Wingdings" w:hint="default"/>
      </w:rPr>
    </w:lvl>
    <w:lvl w:ilvl="6" w:tplc="9ACE7686" w:tentative="1">
      <w:start w:val="1"/>
      <w:numFmt w:val="bullet"/>
      <w:lvlText w:val=""/>
      <w:lvlJc w:val="left"/>
      <w:pPr>
        <w:tabs>
          <w:tab w:val="num" w:pos="4680"/>
        </w:tabs>
        <w:ind w:left="4680" w:hanging="360"/>
      </w:pPr>
      <w:rPr>
        <w:rFonts w:ascii="Wingdings" w:hAnsi="Wingdings" w:hint="default"/>
      </w:rPr>
    </w:lvl>
    <w:lvl w:ilvl="7" w:tplc="8BACCEF8" w:tentative="1">
      <w:start w:val="1"/>
      <w:numFmt w:val="bullet"/>
      <w:lvlText w:val=""/>
      <w:lvlJc w:val="left"/>
      <w:pPr>
        <w:tabs>
          <w:tab w:val="num" w:pos="5400"/>
        </w:tabs>
        <w:ind w:left="5400" w:hanging="360"/>
      </w:pPr>
      <w:rPr>
        <w:rFonts w:ascii="Wingdings" w:hAnsi="Wingdings" w:hint="default"/>
      </w:rPr>
    </w:lvl>
    <w:lvl w:ilvl="8" w:tplc="9CDE5718" w:tentative="1">
      <w:start w:val="1"/>
      <w:numFmt w:val="bullet"/>
      <w:lvlText w:val=""/>
      <w:lvlJc w:val="left"/>
      <w:pPr>
        <w:tabs>
          <w:tab w:val="num" w:pos="6120"/>
        </w:tabs>
        <w:ind w:left="6120" w:hanging="360"/>
      </w:pPr>
      <w:rPr>
        <w:rFonts w:ascii="Wingdings" w:hAnsi="Wingdings" w:hint="default"/>
      </w:rPr>
    </w:lvl>
  </w:abstractNum>
  <w:abstractNum w:abstractNumId="19">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63659E4"/>
    <w:multiLevelType w:val="hybridMultilevel"/>
    <w:tmpl w:val="7E90C442"/>
    <w:lvl w:ilvl="0" w:tplc="AF98ED76">
      <w:start w:val="1"/>
      <w:numFmt w:val="upperLetter"/>
      <w:lvlText w:val="%1."/>
      <w:lvlJc w:val="left"/>
      <w:pPr>
        <w:tabs>
          <w:tab w:val="num" w:pos="720"/>
        </w:tabs>
        <w:ind w:left="720" w:hanging="360"/>
      </w:pPr>
    </w:lvl>
    <w:lvl w:ilvl="1" w:tplc="85ACC030" w:tentative="1">
      <w:start w:val="1"/>
      <w:numFmt w:val="upperLetter"/>
      <w:lvlText w:val="%2."/>
      <w:lvlJc w:val="left"/>
      <w:pPr>
        <w:tabs>
          <w:tab w:val="num" w:pos="1440"/>
        </w:tabs>
        <w:ind w:left="1440" w:hanging="360"/>
      </w:pPr>
    </w:lvl>
    <w:lvl w:ilvl="2" w:tplc="90BA9554" w:tentative="1">
      <w:start w:val="1"/>
      <w:numFmt w:val="upperLetter"/>
      <w:lvlText w:val="%3."/>
      <w:lvlJc w:val="left"/>
      <w:pPr>
        <w:tabs>
          <w:tab w:val="num" w:pos="2160"/>
        </w:tabs>
        <w:ind w:left="2160" w:hanging="360"/>
      </w:pPr>
    </w:lvl>
    <w:lvl w:ilvl="3" w:tplc="5652DF56" w:tentative="1">
      <w:start w:val="1"/>
      <w:numFmt w:val="upperLetter"/>
      <w:lvlText w:val="%4."/>
      <w:lvlJc w:val="left"/>
      <w:pPr>
        <w:tabs>
          <w:tab w:val="num" w:pos="2880"/>
        </w:tabs>
        <w:ind w:left="2880" w:hanging="360"/>
      </w:pPr>
    </w:lvl>
    <w:lvl w:ilvl="4" w:tplc="8B4AFC64" w:tentative="1">
      <w:start w:val="1"/>
      <w:numFmt w:val="upperLetter"/>
      <w:lvlText w:val="%5."/>
      <w:lvlJc w:val="left"/>
      <w:pPr>
        <w:tabs>
          <w:tab w:val="num" w:pos="3600"/>
        </w:tabs>
        <w:ind w:left="3600" w:hanging="360"/>
      </w:pPr>
    </w:lvl>
    <w:lvl w:ilvl="5" w:tplc="47B42174" w:tentative="1">
      <w:start w:val="1"/>
      <w:numFmt w:val="upperLetter"/>
      <w:lvlText w:val="%6."/>
      <w:lvlJc w:val="left"/>
      <w:pPr>
        <w:tabs>
          <w:tab w:val="num" w:pos="4320"/>
        </w:tabs>
        <w:ind w:left="4320" w:hanging="360"/>
      </w:pPr>
    </w:lvl>
    <w:lvl w:ilvl="6" w:tplc="A09275FE" w:tentative="1">
      <w:start w:val="1"/>
      <w:numFmt w:val="upperLetter"/>
      <w:lvlText w:val="%7."/>
      <w:lvlJc w:val="left"/>
      <w:pPr>
        <w:tabs>
          <w:tab w:val="num" w:pos="5040"/>
        </w:tabs>
        <w:ind w:left="5040" w:hanging="360"/>
      </w:pPr>
    </w:lvl>
    <w:lvl w:ilvl="7" w:tplc="1E1ED6C6" w:tentative="1">
      <w:start w:val="1"/>
      <w:numFmt w:val="upperLetter"/>
      <w:lvlText w:val="%8."/>
      <w:lvlJc w:val="left"/>
      <w:pPr>
        <w:tabs>
          <w:tab w:val="num" w:pos="5760"/>
        </w:tabs>
        <w:ind w:left="5760" w:hanging="360"/>
      </w:pPr>
    </w:lvl>
    <w:lvl w:ilvl="8" w:tplc="E6640888" w:tentative="1">
      <w:start w:val="1"/>
      <w:numFmt w:val="upperLetter"/>
      <w:lvlText w:val="%9."/>
      <w:lvlJc w:val="left"/>
      <w:pPr>
        <w:tabs>
          <w:tab w:val="num" w:pos="6480"/>
        </w:tabs>
        <w:ind w:left="6480" w:hanging="360"/>
      </w:pPr>
    </w:lvl>
  </w:abstractNum>
  <w:abstractNum w:abstractNumId="21">
    <w:nsid w:val="48CF7DDB"/>
    <w:multiLevelType w:val="hybridMultilevel"/>
    <w:tmpl w:val="751C315C"/>
    <w:lvl w:ilvl="0" w:tplc="848EA444">
      <w:start w:val="1"/>
      <w:numFmt w:val="upperRoman"/>
      <w:lvlText w:val="%1."/>
      <w:lvlJc w:val="righ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494F1FC0"/>
    <w:multiLevelType w:val="hybridMultilevel"/>
    <w:tmpl w:val="9CF6175E"/>
    <w:lvl w:ilvl="0" w:tplc="D05630C4">
      <w:start w:val="1"/>
      <w:numFmt w:val="bullet"/>
      <w:lvlText w:val=""/>
      <w:lvlJc w:val="left"/>
      <w:pPr>
        <w:tabs>
          <w:tab w:val="num" w:pos="720"/>
        </w:tabs>
        <w:ind w:left="720" w:hanging="360"/>
      </w:pPr>
      <w:rPr>
        <w:rFonts w:ascii="Wingdings" w:hAnsi="Wingdings" w:hint="default"/>
      </w:rPr>
    </w:lvl>
    <w:lvl w:ilvl="1" w:tplc="267489DC" w:tentative="1">
      <w:start w:val="1"/>
      <w:numFmt w:val="bullet"/>
      <w:lvlText w:val=""/>
      <w:lvlJc w:val="left"/>
      <w:pPr>
        <w:tabs>
          <w:tab w:val="num" w:pos="1440"/>
        </w:tabs>
        <w:ind w:left="1440" w:hanging="360"/>
      </w:pPr>
      <w:rPr>
        <w:rFonts w:ascii="Wingdings" w:hAnsi="Wingdings" w:hint="default"/>
      </w:rPr>
    </w:lvl>
    <w:lvl w:ilvl="2" w:tplc="42B0CA30" w:tentative="1">
      <w:start w:val="1"/>
      <w:numFmt w:val="bullet"/>
      <w:lvlText w:val=""/>
      <w:lvlJc w:val="left"/>
      <w:pPr>
        <w:tabs>
          <w:tab w:val="num" w:pos="2160"/>
        </w:tabs>
        <w:ind w:left="2160" w:hanging="360"/>
      </w:pPr>
      <w:rPr>
        <w:rFonts w:ascii="Wingdings" w:hAnsi="Wingdings" w:hint="default"/>
      </w:rPr>
    </w:lvl>
    <w:lvl w:ilvl="3" w:tplc="4C6061F8" w:tentative="1">
      <w:start w:val="1"/>
      <w:numFmt w:val="bullet"/>
      <w:lvlText w:val=""/>
      <w:lvlJc w:val="left"/>
      <w:pPr>
        <w:tabs>
          <w:tab w:val="num" w:pos="2880"/>
        </w:tabs>
        <w:ind w:left="2880" w:hanging="360"/>
      </w:pPr>
      <w:rPr>
        <w:rFonts w:ascii="Wingdings" w:hAnsi="Wingdings" w:hint="default"/>
      </w:rPr>
    </w:lvl>
    <w:lvl w:ilvl="4" w:tplc="C22EE358" w:tentative="1">
      <w:start w:val="1"/>
      <w:numFmt w:val="bullet"/>
      <w:lvlText w:val=""/>
      <w:lvlJc w:val="left"/>
      <w:pPr>
        <w:tabs>
          <w:tab w:val="num" w:pos="3600"/>
        </w:tabs>
        <w:ind w:left="3600" w:hanging="360"/>
      </w:pPr>
      <w:rPr>
        <w:rFonts w:ascii="Wingdings" w:hAnsi="Wingdings" w:hint="default"/>
      </w:rPr>
    </w:lvl>
    <w:lvl w:ilvl="5" w:tplc="6BB690DA" w:tentative="1">
      <w:start w:val="1"/>
      <w:numFmt w:val="bullet"/>
      <w:lvlText w:val=""/>
      <w:lvlJc w:val="left"/>
      <w:pPr>
        <w:tabs>
          <w:tab w:val="num" w:pos="4320"/>
        </w:tabs>
        <w:ind w:left="4320" w:hanging="360"/>
      </w:pPr>
      <w:rPr>
        <w:rFonts w:ascii="Wingdings" w:hAnsi="Wingdings" w:hint="default"/>
      </w:rPr>
    </w:lvl>
    <w:lvl w:ilvl="6" w:tplc="6F58067E" w:tentative="1">
      <w:start w:val="1"/>
      <w:numFmt w:val="bullet"/>
      <w:lvlText w:val=""/>
      <w:lvlJc w:val="left"/>
      <w:pPr>
        <w:tabs>
          <w:tab w:val="num" w:pos="5040"/>
        </w:tabs>
        <w:ind w:left="5040" w:hanging="360"/>
      </w:pPr>
      <w:rPr>
        <w:rFonts w:ascii="Wingdings" w:hAnsi="Wingdings" w:hint="default"/>
      </w:rPr>
    </w:lvl>
    <w:lvl w:ilvl="7" w:tplc="63E6E3DA" w:tentative="1">
      <w:start w:val="1"/>
      <w:numFmt w:val="bullet"/>
      <w:lvlText w:val=""/>
      <w:lvlJc w:val="left"/>
      <w:pPr>
        <w:tabs>
          <w:tab w:val="num" w:pos="5760"/>
        </w:tabs>
        <w:ind w:left="5760" w:hanging="360"/>
      </w:pPr>
      <w:rPr>
        <w:rFonts w:ascii="Wingdings" w:hAnsi="Wingdings" w:hint="default"/>
      </w:rPr>
    </w:lvl>
    <w:lvl w:ilvl="8" w:tplc="BD446498" w:tentative="1">
      <w:start w:val="1"/>
      <w:numFmt w:val="bullet"/>
      <w:lvlText w:val=""/>
      <w:lvlJc w:val="left"/>
      <w:pPr>
        <w:tabs>
          <w:tab w:val="num" w:pos="6480"/>
        </w:tabs>
        <w:ind w:left="6480" w:hanging="360"/>
      </w:pPr>
      <w:rPr>
        <w:rFonts w:ascii="Wingdings" w:hAnsi="Wingdings" w:hint="default"/>
      </w:rPr>
    </w:lvl>
  </w:abstractNum>
  <w:abstractNum w:abstractNumId="23">
    <w:nsid w:val="4C9E01EC"/>
    <w:multiLevelType w:val="hybridMultilevel"/>
    <w:tmpl w:val="E69A3048"/>
    <w:lvl w:ilvl="0" w:tplc="C71E7B54">
      <w:start w:val="1"/>
      <w:numFmt w:val="bullet"/>
      <w:lvlText w:val=""/>
      <w:lvlJc w:val="left"/>
      <w:pPr>
        <w:tabs>
          <w:tab w:val="num" w:pos="720"/>
        </w:tabs>
        <w:ind w:left="720" w:hanging="360"/>
      </w:pPr>
      <w:rPr>
        <w:rFonts w:ascii="Wingdings" w:hAnsi="Wingdings" w:hint="default"/>
      </w:rPr>
    </w:lvl>
    <w:lvl w:ilvl="1" w:tplc="B30C50B8" w:tentative="1">
      <w:start w:val="1"/>
      <w:numFmt w:val="bullet"/>
      <w:lvlText w:val=""/>
      <w:lvlJc w:val="left"/>
      <w:pPr>
        <w:tabs>
          <w:tab w:val="num" w:pos="1440"/>
        </w:tabs>
        <w:ind w:left="1440" w:hanging="360"/>
      </w:pPr>
      <w:rPr>
        <w:rFonts w:ascii="Wingdings" w:hAnsi="Wingdings" w:hint="default"/>
      </w:rPr>
    </w:lvl>
    <w:lvl w:ilvl="2" w:tplc="F1BAF920" w:tentative="1">
      <w:start w:val="1"/>
      <w:numFmt w:val="bullet"/>
      <w:lvlText w:val=""/>
      <w:lvlJc w:val="left"/>
      <w:pPr>
        <w:tabs>
          <w:tab w:val="num" w:pos="2160"/>
        </w:tabs>
        <w:ind w:left="2160" w:hanging="360"/>
      </w:pPr>
      <w:rPr>
        <w:rFonts w:ascii="Wingdings" w:hAnsi="Wingdings" w:hint="default"/>
      </w:rPr>
    </w:lvl>
    <w:lvl w:ilvl="3" w:tplc="01A68678" w:tentative="1">
      <w:start w:val="1"/>
      <w:numFmt w:val="bullet"/>
      <w:lvlText w:val=""/>
      <w:lvlJc w:val="left"/>
      <w:pPr>
        <w:tabs>
          <w:tab w:val="num" w:pos="2880"/>
        </w:tabs>
        <w:ind w:left="2880" w:hanging="360"/>
      </w:pPr>
      <w:rPr>
        <w:rFonts w:ascii="Wingdings" w:hAnsi="Wingdings" w:hint="default"/>
      </w:rPr>
    </w:lvl>
    <w:lvl w:ilvl="4" w:tplc="42508A6E" w:tentative="1">
      <w:start w:val="1"/>
      <w:numFmt w:val="bullet"/>
      <w:lvlText w:val=""/>
      <w:lvlJc w:val="left"/>
      <w:pPr>
        <w:tabs>
          <w:tab w:val="num" w:pos="3600"/>
        </w:tabs>
        <w:ind w:left="3600" w:hanging="360"/>
      </w:pPr>
      <w:rPr>
        <w:rFonts w:ascii="Wingdings" w:hAnsi="Wingdings" w:hint="default"/>
      </w:rPr>
    </w:lvl>
    <w:lvl w:ilvl="5" w:tplc="2FCAB440" w:tentative="1">
      <w:start w:val="1"/>
      <w:numFmt w:val="bullet"/>
      <w:lvlText w:val=""/>
      <w:lvlJc w:val="left"/>
      <w:pPr>
        <w:tabs>
          <w:tab w:val="num" w:pos="4320"/>
        </w:tabs>
        <w:ind w:left="4320" w:hanging="360"/>
      </w:pPr>
      <w:rPr>
        <w:rFonts w:ascii="Wingdings" w:hAnsi="Wingdings" w:hint="default"/>
      </w:rPr>
    </w:lvl>
    <w:lvl w:ilvl="6" w:tplc="72BAE3D8" w:tentative="1">
      <w:start w:val="1"/>
      <w:numFmt w:val="bullet"/>
      <w:lvlText w:val=""/>
      <w:lvlJc w:val="left"/>
      <w:pPr>
        <w:tabs>
          <w:tab w:val="num" w:pos="5040"/>
        </w:tabs>
        <w:ind w:left="5040" w:hanging="360"/>
      </w:pPr>
      <w:rPr>
        <w:rFonts w:ascii="Wingdings" w:hAnsi="Wingdings" w:hint="default"/>
      </w:rPr>
    </w:lvl>
    <w:lvl w:ilvl="7" w:tplc="56CC32FC" w:tentative="1">
      <w:start w:val="1"/>
      <w:numFmt w:val="bullet"/>
      <w:lvlText w:val=""/>
      <w:lvlJc w:val="left"/>
      <w:pPr>
        <w:tabs>
          <w:tab w:val="num" w:pos="5760"/>
        </w:tabs>
        <w:ind w:left="5760" w:hanging="360"/>
      </w:pPr>
      <w:rPr>
        <w:rFonts w:ascii="Wingdings" w:hAnsi="Wingdings" w:hint="default"/>
      </w:rPr>
    </w:lvl>
    <w:lvl w:ilvl="8" w:tplc="49C6B992" w:tentative="1">
      <w:start w:val="1"/>
      <w:numFmt w:val="bullet"/>
      <w:lvlText w:val=""/>
      <w:lvlJc w:val="left"/>
      <w:pPr>
        <w:tabs>
          <w:tab w:val="num" w:pos="6480"/>
        </w:tabs>
        <w:ind w:left="6480" w:hanging="360"/>
      </w:pPr>
      <w:rPr>
        <w:rFonts w:ascii="Wingdings" w:hAnsi="Wingdings" w:hint="default"/>
      </w:rPr>
    </w:lvl>
  </w:abstractNum>
  <w:abstractNum w:abstractNumId="24">
    <w:nsid w:val="4CB209D8"/>
    <w:multiLevelType w:val="hybridMultilevel"/>
    <w:tmpl w:val="9DECF792"/>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55BE28B8"/>
    <w:multiLevelType w:val="hybridMultilevel"/>
    <w:tmpl w:val="94E45908"/>
    <w:lvl w:ilvl="0" w:tplc="E2C8A87A">
      <w:start w:val="1"/>
      <w:numFmt w:val="bullet"/>
      <w:lvlText w:val=""/>
      <w:lvlJc w:val="left"/>
      <w:pPr>
        <w:tabs>
          <w:tab w:val="num" w:pos="720"/>
        </w:tabs>
        <w:ind w:left="720" w:hanging="360"/>
      </w:pPr>
      <w:rPr>
        <w:rFonts w:ascii="Wingdings" w:hAnsi="Wingdings" w:hint="default"/>
      </w:rPr>
    </w:lvl>
    <w:lvl w:ilvl="1" w:tplc="F5A084F8" w:tentative="1">
      <w:start w:val="1"/>
      <w:numFmt w:val="bullet"/>
      <w:lvlText w:val=""/>
      <w:lvlJc w:val="left"/>
      <w:pPr>
        <w:tabs>
          <w:tab w:val="num" w:pos="1440"/>
        </w:tabs>
        <w:ind w:left="1440" w:hanging="360"/>
      </w:pPr>
      <w:rPr>
        <w:rFonts w:ascii="Wingdings" w:hAnsi="Wingdings" w:hint="default"/>
      </w:rPr>
    </w:lvl>
    <w:lvl w:ilvl="2" w:tplc="9A2277BE" w:tentative="1">
      <w:start w:val="1"/>
      <w:numFmt w:val="bullet"/>
      <w:lvlText w:val=""/>
      <w:lvlJc w:val="left"/>
      <w:pPr>
        <w:tabs>
          <w:tab w:val="num" w:pos="2160"/>
        </w:tabs>
        <w:ind w:left="2160" w:hanging="360"/>
      </w:pPr>
      <w:rPr>
        <w:rFonts w:ascii="Wingdings" w:hAnsi="Wingdings" w:hint="default"/>
      </w:rPr>
    </w:lvl>
    <w:lvl w:ilvl="3" w:tplc="3788AF7A" w:tentative="1">
      <w:start w:val="1"/>
      <w:numFmt w:val="bullet"/>
      <w:lvlText w:val=""/>
      <w:lvlJc w:val="left"/>
      <w:pPr>
        <w:tabs>
          <w:tab w:val="num" w:pos="2880"/>
        </w:tabs>
        <w:ind w:left="2880" w:hanging="360"/>
      </w:pPr>
      <w:rPr>
        <w:rFonts w:ascii="Wingdings" w:hAnsi="Wingdings" w:hint="default"/>
      </w:rPr>
    </w:lvl>
    <w:lvl w:ilvl="4" w:tplc="751E5CB4" w:tentative="1">
      <w:start w:val="1"/>
      <w:numFmt w:val="bullet"/>
      <w:lvlText w:val=""/>
      <w:lvlJc w:val="left"/>
      <w:pPr>
        <w:tabs>
          <w:tab w:val="num" w:pos="3600"/>
        </w:tabs>
        <w:ind w:left="3600" w:hanging="360"/>
      </w:pPr>
      <w:rPr>
        <w:rFonts w:ascii="Wingdings" w:hAnsi="Wingdings" w:hint="default"/>
      </w:rPr>
    </w:lvl>
    <w:lvl w:ilvl="5" w:tplc="C6E82FC2" w:tentative="1">
      <w:start w:val="1"/>
      <w:numFmt w:val="bullet"/>
      <w:lvlText w:val=""/>
      <w:lvlJc w:val="left"/>
      <w:pPr>
        <w:tabs>
          <w:tab w:val="num" w:pos="4320"/>
        </w:tabs>
        <w:ind w:left="4320" w:hanging="360"/>
      </w:pPr>
      <w:rPr>
        <w:rFonts w:ascii="Wingdings" w:hAnsi="Wingdings" w:hint="default"/>
      </w:rPr>
    </w:lvl>
    <w:lvl w:ilvl="6" w:tplc="8D883D82" w:tentative="1">
      <w:start w:val="1"/>
      <w:numFmt w:val="bullet"/>
      <w:lvlText w:val=""/>
      <w:lvlJc w:val="left"/>
      <w:pPr>
        <w:tabs>
          <w:tab w:val="num" w:pos="5040"/>
        </w:tabs>
        <w:ind w:left="5040" w:hanging="360"/>
      </w:pPr>
      <w:rPr>
        <w:rFonts w:ascii="Wingdings" w:hAnsi="Wingdings" w:hint="default"/>
      </w:rPr>
    </w:lvl>
    <w:lvl w:ilvl="7" w:tplc="1F205FDA" w:tentative="1">
      <w:start w:val="1"/>
      <w:numFmt w:val="bullet"/>
      <w:lvlText w:val=""/>
      <w:lvlJc w:val="left"/>
      <w:pPr>
        <w:tabs>
          <w:tab w:val="num" w:pos="5760"/>
        </w:tabs>
        <w:ind w:left="5760" w:hanging="360"/>
      </w:pPr>
      <w:rPr>
        <w:rFonts w:ascii="Wingdings" w:hAnsi="Wingdings" w:hint="default"/>
      </w:rPr>
    </w:lvl>
    <w:lvl w:ilvl="8" w:tplc="820CA8D8" w:tentative="1">
      <w:start w:val="1"/>
      <w:numFmt w:val="bullet"/>
      <w:lvlText w:val=""/>
      <w:lvlJc w:val="left"/>
      <w:pPr>
        <w:tabs>
          <w:tab w:val="num" w:pos="6480"/>
        </w:tabs>
        <w:ind w:left="6480" w:hanging="360"/>
      </w:pPr>
      <w:rPr>
        <w:rFonts w:ascii="Wingdings" w:hAnsi="Wingdings" w:hint="default"/>
      </w:rPr>
    </w:lvl>
  </w:abstractNum>
  <w:abstractNum w:abstractNumId="26">
    <w:nsid w:val="5CBE29D2"/>
    <w:multiLevelType w:val="hybridMultilevel"/>
    <w:tmpl w:val="2A00BA2E"/>
    <w:lvl w:ilvl="0" w:tplc="1632EDA0">
      <w:start w:val="1"/>
      <w:numFmt w:val="bullet"/>
      <w:lvlText w:val=""/>
      <w:lvlJc w:val="left"/>
      <w:pPr>
        <w:tabs>
          <w:tab w:val="num" w:pos="720"/>
        </w:tabs>
        <w:ind w:left="720" w:hanging="360"/>
      </w:pPr>
      <w:rPr>
        <w:rFonts w:ascii="Wingdings" w:hAnsi="Wingdings" w:hint="default"/>
      </w:rPr>
    </w:lvl>
    <w:lvl w:ilvl="1" w:tplc="923C6C8C" w:tentative="1">
      <w:start w:val="1"/>
      <w:numFmt w:val="bullet"/>
      <w:lvlText w:val=""/>
      <w:lvlJc w:val="left"/>
      <w:pPr>
        <w:tabs>
          <w:tab w:val="num" w:pos="1440"/>
        </w:tabs>
        <w:ind w:left="1440" w:hanging="360"/>
      </w:pPr>
      <w:rPr>
        <w:rFonts w:ascii="Wingdings" w:hAnsi="Wingdings" w:hint="default"/>
      </w:rPr>
    </w:lvl>
    <w:lvl w:ilvl="2" w:tplc="9440F5EA" w:tentative="1">
      <w:start w:val="1"/>
      <w:numFmt w:val="bullet"/>
      <w:lvlText w:val=""/>
      <w:lvlJc w:val="left"/>
      <w:pPr>
        <w:tabs>
          <w:tab w:val="num" w:pos="2160"/>
        </w:tabs>
        <w:ind w:left="2160" w:hanging="360"/>
      </w:pPr>
      <w:rPr>
        <w:rFonts w:ascii="Wingdings" w:hAnsi="Wingdings" w:hint="default"/>
      </w:rPr>
    </w:lvl>
    <w:lvl w:ilvl="3" w:tplc="B6F8E650" w:tentative="1">
      <w:start w:val="1"/>
      <w:numFmt w:val="bullet"/>
      <w:lvlText w:val=""/>
      <w:lvlJc w:val="left"/>
      <w:pPr>
        <w:tabs>
          <w:tab w:val="num" w:pos="2880"/>
        </w:tabs>
        <w:ind w:left="2880" w:hanging="360"/>
      </w:pPr>
      <w:rPr>
        <w:rFonts w:ascii="Wingdings" w:hAnsi="Wingdings" w:hint="default"/>
      </w:rPr>
    </w:lvl>
    <w:lvl w:ilvl="4" w:tplc="22C0A88C" w:tentative="1">
      <w:start w:val="1"/>
      <w:numFmt w:val="bullet"/>
      <w:lvlText w:val=""/>
      <w:lvlJc w:val="left"/>
      <w:pPr>
        <w:tabs>
          <w:tab w:val="num" w:pos="3600"/>
        </w:tabs>
        <w:ind w:left="3600" w:hanging="360"/>
      </w:pPr>
      <w:rPr>
        <w:rFonts w:ascii="Wingdings" w:hAnsi="Wingdings" w:hint="default"/>
      </w:rPr>
    </w:lvl>
    <w:lvl w:ilvl="5" w:tplc="83607EDE" w:tentative="1">
      <w:start w:val="1"/>
      <w:numFmt w:val="bullet"/>
      <w:lvlText w:val=""/>
      <w:lvlJc w:val="left"/>
      <w:pPr>
        <w:tabs>
          <w:tab w:val="num" w:pos="4320"/>
        </w:tabs>
        <w:ind w:left="4320" w:hanging="360"/>
      </w:pPr>
      <w:rPr>
        <w:rFonts w:ascii="Wingdings" w:hAnsi="Wingdings" w:hint="default"/>
      </w:rPr>
    </w:lvl>
    <w:lvl w:ilvl="6" w:tplc="95BA8B18" w:tentative="1">
      <w:start w:val="1"/>
      <w:numFmt w:val="bullet"/>
      <w:lvlText w:val=""/>
      <w:lvlJc w:val="left"/>
      <w:pPr>
        <w:tabs>
          <w:tab w:val="num" w:pos="5040"/>
        </w:tabs>
        <w:ind w:left="5040" w:hanging="360"/>
      </w:pPr>
      <w:rPr>
        <w:rFonts w:ascii="Wingdings" w:hAnsi="Wingdings" w:hint="default"/>
      </w:rPr>
    </w:lvl>
    <w:lvl w:ilvl="7" w:tplc="A8EE1EDE" w:tentative="1">
      <w:start w:val="1"/>
      <w:numFmt w:val="bullet"/>
      <w:lvlText w:val=""/>
      <w:lvlJc w:val="left"/>
      <w:pPr>
        <w:tabs>
          <w:tab w:val="num" w:pos="5760"/>
        </w:tabs>
        <w:ind w:left="5760" w:hanging="360"/>
      </w:pPr>
      <w:rPr>
        <w:rFonts w:ascii="Wingdings" w:hAnsi="Wingdings" w:hint="default"/>
      </w:rPr>
    </w:lvl>
    <w:lvl w:ilvl="8" w:tplc="97202926" w:tentative="1">
      <w:start w:val="1"/>
      <w:numFmt w:val="bullet"/>
      <w:lvlText w:val=""/>
      <w:lvlJc w:val="left"/>
      <w:pPr>
        <w:tabs>
          <w:tab w:val="num" w:pos="6480"/>
        </w:tabs>
        <w:ind w:left="6480" w:hanging="360"/>
      </w:pPr>
      <w:rPr>
        <w:rFonts w:ascii="Wingdings" w:hAnsi="Wingdings" w:hint="default"/>
      </w:rPr>
    </w:lvl>
  </w:abstractNum>
  <w:abstractNum w:abstractNumId="27">
    <w:nsid w:val="6A9C282D"/>
    <w:multiLevelType w:val="hybridMultilevel"/>
    <w:tmpl w:val="26142116"/>
    <w:lvl w:ilvl="0" w:tplc="8594000C">
      <w:start w:val="1"/>
      <w:numFmt w:val="upperRoman"/>
      <w:lvlText w:val="%1."/>
      <w:lvlJc w:val="left"/>
      <w:pPr>
        <w:ind w:left="720" w:hanging="360"/>
      </w:pPr>
      <w:rPr>
        <w:rFonts w:hint="default"/>
        <w:b/>
        <w:i w:val="0"/>
        <w:sz w:val="20"/>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DB50421"/>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9">
    <w:nsid w:val="74A107CF"/>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0">
    <w:nsid w:val="75D66811"/>
    <w:multiLevelType w:val="hybridMultilevel"/>
    <w:tmpl w:val="64A46FD8"/>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5F62E36"/>
    <w:multiLevelType w:val="hybridMultilevel"/>
    <w:tmpl w:val="FEEAE43C"/>
    <w:lvl w:ilvl="0" w:tplc="8A046578">
      <w:start w:val="1"/>
      <w:numFmt w:val="lowerLetter"/>
      <w:lvlText w:val="%1)"/>
      <w:lvlJc w:val="left"/>
      <w:pPr>
        <w:tabs>
          <w:tab w:val="num" w:pos="720"/>
        </w:tabs>
        <w:ind w:left="720" w:hanging="360"/>
      </w:pPr>
    </w:lvl>
    <w:lvl w:ilvl="1" w:tplc="2058237E" w:tentative="1">
      <w:start w:val="1"/>
      <w:numFmt w:val="lowerLetter"/>
      <w:lvlText w:val="%2)"/>
      <w:lvlJc w:val="left"/>
      <w:pPr>
        <w:tabs>
          <w:tab w:val="num" w:pos="1440"/>
        </w:tabs>
        <w:ind w:left="1440" w:hanging="360"/>
      </w:pPr>
    </w:lvl>
    <w:lvl w:ilvl="2" w:tplc="F4FE4322" w:tentative="1">
      <w:start w:val="1"/>
      <w:numFmt w:val="lowerLetter"/>
      <w:lvlText w:val="%3)"/>
      <w:lvlJc w:val="left"/>
      <w:pPr>
        <w:tabs>
          <w:tab w:val="num" w:pos="2160"/>
        </w:tabs>
        <w:ind w:left="2160" w:hanging="360"/>
      </w:pPr>
    </w:lvl>
    <w:lvl w:ilvl="3" w:tplc="D43E0D02" w:tentative="1">
      <w:start w:val="1"/>
      <w:numFmt w:val="lowerLetter"/>
      <w:lvlText w:val="%4)"/>
      <w:lvlJc w:val="left"/>
      <w:pPr>
        <w:tabs>
          <w:tab w:val="num" w:pos="2880"/>
        </w:tabs>
        <w:ind w:left="2880" w:hanging="360"/>
      </w:pPr>
    </w:lvl>
    <w:lvl w:ilvl="4" w:tplc="5386ABAA" w:tentative="1">
      <w:start w:val="1"/>
      <w:numFmt w:val="lowerLetter"/>
      <w:lvlText w:val="%5)"/>
      <w:lvlJc w:val="left"/>
      <w:pPr>
        <w:tabs>
          <w:tab w:val="num" w:pos="3600"/>
        </w:tabs>
        <w:ind w:left="3600" w:hanging="360"/>
      </w:pPr>
    </w:lvl>
    <w:lvl w:ilvl="5" w:tplc="115E9384" w:tentative="1">
      <w:start w:val="1"/>
      <w:numFmt w:val="lowerLetter"/>
      <w:lvlText w:val="%6)"/>
      <w:lvlJc w:val="left"/>
      <w:pPr>
        <w:tabs>
          <w:tab w:val="num" w:pos="4320"/>
        </w:tabs>
        <w:ind w:left="4320" w:hanging="360"/>
      </w:pPr>
    </w:lvl>
    <w:lvl w:ilvl="6" w:tplc="A816E4E4" w:tentative="1">
      <w:start w:val="1"/>
      <w:numFmt w:val="lowerLetter"/>
      <w:lvlText w:val="%7)"/>
      <w:lvlJc w:val="left"/>
      <w:pPr>
        <w:tabs>
          <w:tab w:val="num" w:pos="5040"/>
        </w:tabs>
        <w:ind w:left="5040" w:hanging="360"/>
      </w:pPr>
    </w:lvl>
    <w:lvl w:ilvl="7" w:tplc="AA562E22" w:tentative="1">
      <w:start w:val="1"/>
      <w:numFmt w:val="lowerLetter"/>
      <w:lvlText w:val="%8)"/>
      <w:lvlJc w:val="left"/>
      <w:pPr>
        <w:tabs>
          <w:tab w:val="num" w:pos="5760"/>
        </w:tabs>
        <w:ind w:left="5760" w:hanging="360"/>
      </w:pPr>
    </w:lvl>
    <w:lvl w:ilvl="8" w:tplc="171AC8B2" w:tentative="1">
      <w:start w:val="1"/>
      <w:numFmt w:val="lowerLetter"/>
      <w:lvlText w:val="%9)"/>
      <w:lvlJc w:val="left"/>
      <w:pPr>
        <w:tabs>
          <w:tab w:val="num" w:pos="6480"/>
        </w:tabs>
        <w:ind w:left="6480" w:hanging="360"/>
      </w:pPr>
    </w:lvl>
  </w:abstractNum>
  <w:abstractNum w:abstractNumId="32">
    <w:nsid w:val="7D172DF4"/>
    <w:multiLevelType w:val="hybridMultilevel"/>
    <w:tmpl w:val="4F642950"/>
    <w:lvl w:ilvl="0" w:tplc="3A0E785E">
      <w:start w:val="1"/>
      <w:numFmt w:val="bullet"/>
      <w:lvlText w:val=""/>
      <w:lvlJc w:val="left"/>
      <w:pPr>
        <w:tabs>
          <w:tab w:val="num" w:pos="720"/>
        </w:tabs>
        <w:ind w:left="720" w:hanging="360"/>
      </w:pPr>
      <w:rPr>
        <w:rFonts w:ascii="Wingdings" w:hAnsi="Wingdings" w:hint="default"/>
      </w:rPr>
    </w:lvl>
    <w:lvl w:ilvl="1" w:tplc="0898F038" w:tentative="1">
      <w:start w:val="1"/>
      <w:numFmt w:val="bullet"/>
      <w:lvlText w:val=""/>
      <w:lvlJc w:val="left"/>
      <w:pPr>
        <w:tabs>
          <w:tab w:val="num" w:pos="1440"/>
        </w:tabs>
        <w:ind w:left="1440" w:hanging="360"/>
      </w:pPr>
      <w:rPr>
        <w:rFonts w:ascii="Wingdings" w:hAnsi="Wingdings" w:hint="default"/>
      </w:rPr>
    </w:lvl>
    <w:lvl w:ilvl="2" w:tplc="40648B10" w:tentative="1">
      <w:start w:val="1"/>
      <w:numFmt w:val="bullet"/>
      <w:lvlText w:val=""/>
      <w:lvlJc w:val="left"/>
      <w:pPr>
        <w:tabs>
          <w:tab w:val="num" w:pos="2160"/>
        </w:tabs>
        <w:ind w:left="2160" w:hanging="360"/>
      </w:pPr>
      <w:rPr>
        <w:rFonts w:ascii="Wingdings" w:hAnsi="Wingdings" w:hint="default"/>
      </w:rPr>
    </w:lvl>
    <w:lvl w:ilvl="3" w:tplc="64626B54" w:tentative="1">
      <w:start w:val="1"/>
      <w:numFmt w:val="bullet"/>
      <w:lvlText w:val=""/>
      <w:lvlJc w:val="left"/>
      <w:pPr>
        <w:tabs>
          <w:tab w:val="num" w:pos="2880"/>
        </w:tabs>
        <w:ind w:left="2880" w:hanging="360"/>
      </w:pPr>
      <w:rPr>
        <w:rFonts w:ascii="Wingdings" w:hAnsi="Wingdings" w:hint="default"/>
      </w:rPr>
    </w:lvl>
    <w:lvl w:ilvl="4" w:tplc="DA86F290" w:tentative="1">
      <w:start w:val="1"/>
      <w:numFmt w:val="bullet"/>
      <w:lvlText w:val=""/>
      <w:lvlJc w:val="left"/>
      <w:pPr>
        <w:tabs>
          <w:tab w:val="num" w:pos="3600"/>
        </w:tabs>
        <w:ind w:left="3600" w:hanging="360"/>
      </w:pPr>
      <w:rPr>
        <w:rFonts w:ascii="Wingdings" w:hAnsi="Wingdings" w:hint="default"/>
      </w:rPr>
    </w:lvl>
    <w:lvl w:ilvl="5" w:tplc="116CC562" w:tentative="1">
      <w:start w:val="1"/>
      <w:numFmt w:val="bullet"/>
      <w:lvlText w:val=""/>
      <w:lvlJc w:val="left"/>
      <w:pPr>
        <w:tabs>
          <w:tab w:val="num" w:pos="4320"/>
        </w:tabs>
        <w:ind w:left="4320" w:hanging="360"/>
      </w:pPr>
      <w:rPr>
        <w:rFonts w:ascii="Wingdings" w:hAnsi="Wingdings" w:hint="default"/>
      </w:rPr>
    </w:lvl>
    <w:lvl w:ilvl="6" w:tplc="D5DE2DBC" w:tentative="1">
      <w:start w:val="1"/>
      <w:numFmt w:val="bullet"/>
      <w:lvlText w:val=""/>
      <w:lvlJc w:val="left"/>
      <w:pPr>
        <w:tabs>
          <w:tab w:val="num" w:pos="5040"/>
        </w:tabs>
        <w:ind w:left="5040" w:hanging="360"/>
      </w:pPr>
      <w:rPr>
        <w:rFonts w:ascii="Wingdings" w:hAnsi="Wingdings" w:hint="default"/>
      </w:rPr>
    </w:lvl>
    <w:lvl w:ilvl="7" w:tplc="D1FEA736" w:tentative="1">
      <w:start w:val="1"/>
      <w:numFmt w:val="bullet"/>
      <w:lvlText w:val=""/>
      <w:lvlJc w:val="left"/>
      <w:pPr>
        <w:tabs>
          <w:tab w:val="num" w:pos="5760"/>
        </w:tabs>
        <w:ind w:left="5760" w:hanging="360"/>
      </w:pPr>
      <w:rPr>
        <w:rFonts w:ascii="Wingdings" w:hAnsi="Wingdings" w:hint="default"/>
      </w:rPr>
    </w:lvl>
    <w:lvl w:ilvl="8" w:tplc="3FF4E752" w:tentative="1">
      <w:start w:val="1"/>
      <w:numFmt w:val="bullet"/>
      <w:lvlText w:val=""/>
      <w:lvlJc w:val="left"/>
      <w:pPr>
        <w:tabs>
          <w:tab w:val="num" w:pos="6480"/>
        </w:tabs>
        <w:ind w:left="6480" w:hanging="360"/>
      </w:pPr>
      <w:rPr>
        <w:rFonts w:ascii="Wingdings" w:hAnsi="Wingdings" w:hint="default"/>
      </w:rPr>
    </w:lvl>
  </w:abstractNum>
  <w:abstractNum w:abstractNumId="33">
    <w:nsid w:val="7F315C98"/>
    <w:multiLevelType w:val="hybridMultilevel"/>
    <w:tmpl w:val="46F21060"/>
    <w:lvl w:ilvl="0" w:tplc="3C48283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5"/>
  </w:num>
  <w:num w:numId="4">
    <w:abstractNumId w:val="21"/>
  </w:num>
  <w:num w:numId="5">
    <w:abstractNumId w:val="19"/>
  </w:num>
  <w:num w:numId="6">
    <w:abstractNumId w:val="10"/>
  </w:num>
  <w:num w:numId="7">
    <w:abstractNumId w:val="0"/>
  </w:num>
  <w:num w:numId="8">
    <w:abstractNumId w:val="3"/>
  </w:num>
  <w:num w:numId="9">
    <w:abstractNumId w:val="15"/>
  </w:num>
  <w:num w:numId="10">
    <w:abstractNumId w:val="14"/>
  </w:num>
  <w:num w:numId="11">
    <w:abstractNumId w:val="17"/>
  </w:num>
  <w:num w:numId="12">
    <w:abstractNumId w:val="32"/>
  </w:num>
  <w:num w:numId="13">
    <w:abstractNumId w:val="26"/>
  </w:num>
  <w:num w:numId="14">
    <w:abstractNumId w:val="25"/>
  </w:num>
  <w:num w:numId="15">
    <w:abstractNumId w:val="11"/>
  </w:num>
  <w:num w:numId="16">
    <w:abstractNumId w:val="18"/>
  </w:num>
  <w:num w:numId="17">
    <w:abstractNumId w:val="4"/>
  </w:num>
  <w:num w:numId="18">
    <w:abstractNumId w:val="2"/>
  </w:num>
  <w:num w:numId="19">
    <w:abstractNumId w:val="23"/>
  </w:num>
  <w:num w:numId="20">
    <w:abstractNumId w:val="8"/>
  </w:num>
  <w:num w:numId="21">
    <w:abstractNumId w:val="7"/>
  </w:num>
  <w:num w:numId="22">
    <w:abstractNumId w:val="30"/>
  </w:num>
  <w:num w:numId="23">
    <w:abstractNumId w:val="9"/>
  </w:num>
  <w:num w:numId="24">
    <w:abstractNumId w:val="20"/>
  </w:num>
  <w:num w:numId="25">
    <w:abstractNumId w:val="24"/>
  </w:num>
  <w:num w:numId="26">
    <w:abstractNumId w:val="1"/>
  </w:num>
  <w:num w:numId="27">
    <w:abstractNumId w:val="22"/>
  </w:num>
  <w:num w:numId="28">
    <w:abstractNumId w:val="31"/>
  </w:num>
  <w:num w:numId="29">
    <w:abstractNumId w:val="16"/>
  </w:num>
  <w:num w:numId="30">
    <w:abstractNumId w:val="12"/>
  </w:num>
  <w:num w:numId="31">
    <w:abstractNumId w:val="29"/>
  </w:num>
  <w:num w:numId="32">
    <w:abstractNumId w:val="28"/>
  </w:num>
  <w:num w:numId="33">
    <w:abstractNumId w:val="3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DE"/>
    <w:rsid w:val="00000736"/>
    <w:rsid w:val="000019CD"/>
    <w:rsid w:val="000456B3"/>
    <w:rsid w:val="00050B0E"/>
    <w:rsid w:val="000551A8"/>
    <w:rsid w:val="000661BC"/>
    <w:rsid w:val="000A2C42"/>
    <w:rsid w:val="000A358D"/>
    <w:rsid w:val="000E2BB5"/>
    <w:rsid w:val="000F5A34"/>
    <w:rsid w:val="001412C2"/>
    <w:rsid w:val="001413E3"/>
    <w:rsid w:val="00175666"/>
    <w:rsid w:val="00194594"/>
    <w:rsid w:val="001B296F"/>
    <w:rsid w:val="001C56B0"/>
    <w:rsid w:val="001F3FE1"/>
    <w:rsid w:val="001F53C6"/>
    <w:rsid w:val="0021031D"/>
    <w:rsid w:val="00211042"/>
    <w:rsid w:val="00212424"/>
    <w:rsid w:val="0024408E"/>
    <w:rsid w:val="00255011"/>
    <w:rsid w:val="0025708C"/>
    <w:rsid w:val="00275CB0"/>
    <w:rsid w:val="00282192"/>
    <w:rsid w:val="0029501C"/>
    <w:rsid w:val="00316F49"/>
    <w:rsid w:val="00325BF6"/>
    <w:rsid w:val="003341FF"/>
    <w:rsid w:val="00374598"/>
    <w:rsid w:val="00384380"/>
    <w:rsid w:val="003F1DC1"/>
    <w:rsid w:val="00426D7F"/>
    <w:rsid w:val="00435095"/>
    <w:rsid w:val="00451B49"/>
    <w:rsid w:val="00451F18"/>
    <w:rsid w:val="004701B8"/>
    <w:rsid w:val="004902A6"/>
    <w:rsid w:val="00494600"/>
    <w:rsid w:val="00496CC6"/>
    <w:rsid w:val="004B5E7B"/>
    <w:rsid w:val="004C7888"/>
    <w:rsid w:val="004D18FB"/>
    <w:rsid w:val="005041C5"/>
    <w:rsid w:val="0050694A"/>
    <w:rsid w:val="00532410"/>
    <w:rsid w:val="005611B7"/>
    <w:rsid w:val="0057383D"/>
    <w:rsid w:val="0058016A"/>
    <w:rsid w:val="005A6181"/>
    <w:rsid w:val="005D3D56"/>
    <w:rsid w:val="005E053F"/>
    <w:rsid w:val="005E05BD"/>
    <w:rsid w:val="005E2B1A"/>
    <w:rsid w:val="005E6084"/>
    <w:rsid w:val="00602B87"/>
    <w:rsid w:val="00612029"/>
    <w:rsid w:val="00632322"/>
    <w:rsid w:val="006407C1"/>
    <w:rsid w:val="00641EA3"/>
    <w:rsid w:val="006560E5"/>
    <w:rsid w:val="006B1022"/>
    <w:rsid w:val="006C0A7F"/>
    <w:rsid w:val="006C461A"/>
    <w:rsid w:val="006D01E1"/>
    <w:rsid w:val="006E6FDF"/>
    <w:rsid w:val="00707252"/>
    <w:rsid w:val="00723A8D"/>
    <w:rsid w:val="00751A6D"/>
    <w:rsid w:val="00752879"/>
    <w:rsid w:val="00764770"/>
    <w:rsid w:val="007729DE"/>
    <w:rsid w:val="00780BBC"/>
    <w:rsid w:val="00793208"/>
    <w:rsid w:val="00793D21"/>
    <w:rsid w:val="007C66B5"/>
    <w:rsid w:val="007E5D37"/>
    <w:rsid w:val="007F70E3"/>
    <w:rsid w:val="008336DC"/>
    <w:rsid w:val="00866892"/>
    <w:rsid w:val="00870288"/>
    <w:rsid w:val="008738C8"/>
    <w:rsid w:val="00873CB7"/>
    <w:rsid w:val="00880158"/>
    <w:rsid w:val="00895BFF"/>
    <w:rsid w:val="008A177C"/>
    <w:rsid w:val="008D7E1A"/>
    <w:rsid w:val="00916ED1"/>
    <w:rsid w:val="0091749D"/>
    <w:rsid w:val="00952691"/>
    <w:rsid w:val="00956571"/>
    <w:rsid w:val="0095679F"/>
    <w:rsid w:val="00960DBF"/>
    <w:rsid w:val="009674AE"/>
    <w:rsid w:val="00997500"/>
    <w:rsid w:val="009C0551"/>
    <w:rsid w:val="009D3D44"/>
    <w:rsid w:val="009E639C"/>
    <w:rsid w:val="00A02C75"/>
    <w:rsid w:val="00A1633D"/>
    <w:rsid w:val="00A2062D"/>
    <w:rsid w:val="00A212E6"/>
    <w:rsid w:val="00A279DC"/>
    <w:rsid w:val="00A51383"/>
    <w:rsid w:val="00A63A42"/>
    <w:rsid w:val="00A67C29"/>
    <w:rsid w:val="00A80048"/>
    <w:rsid w:val="00A879D6"/>
    <w:rsid w:val="00AA17B4"/>
    <w:rsid w:val="00AA1816"/>
    <w:rsid w:val="00AB5468"/>
    <w:rsid w:val="00AC752D"/>
    <w:rsid w:val="00AD5695"/>
    <w:rsid w:val="00AF7A98"/>
    <w:rsid w:val="00B04FE0"/>
    <w:rsid w:val="00B13566"/>
    <w:rsid w:val="00B5154E"/>
    <w:rsid w:val="00B55CF3"/>
    <w:rsid w:val="00B81C59"/>
    <w:rsid w:val="00B84065"/>
    <w:rsid w:val="00B92F26"/>
    <w:rsid w:val="00BB6A4C"/>
    <w:rsid w:val="00BD5376"/>
    <w:rsid w:val="00BF266E"/>
    <w:rsid w:val="00BF6666"/>
    <w:rsid w:val="00BF73F8"/>
    <w:rsid w:val="00C4728A"/>
    <w:rsid w:val="00C5094E"/>
    <w:rsid w:val="00C52400"/>
    <w:rsid w:val="00C56A44"/>
    <w:rsid w:val="00C6115A"/>
    <w:rsid w:val="00C639DE"/>
    <w:rsid w:val="00C675D5"/>
    <w:rsid w:val="00C766A3"/>
    <w:rsid w:val="00C85100"/>
    <w:rsid w:val="00C9408F"/>
    <w:rsid w:val="00CB0501"/>
    <w:rsid w:val="00CB4CC4"/>
    <w:rsid w:val="00CD5977"/>
    <w:rsid w:val="00D06539"/>
    <w:rsid w:val="00D45D0F"/>
    <w:rsid w:val="00D51581"/>
    <w:rsid w:val="00D63AC9"/>
    <w:rsid w:val="00D84EB1"/>
    <w:rsid w:val="00D94939"/>
    <w:rsid w:val="00DB4219"/>
    <w:rsid w:val="00DC23EC"/>
    <w:rsid w:val="00DC5C9E"/>
    <w:rsid w:val="00DD0B03"/>
    <w:rsid w:val="00DE263E"/>
    <w:rsid w:val="00DE4DF3"/>
    <w:rsid w:val="00DF6221"/>
    <w:rsid w:val="00E12970"/>
    <w:rsid w:val="00E37E0E"/>
    <w:rsid w:val="00E4320A"/>
    <w:rsid w:val="00E643E2"/>
    <w:rsid w:val="00E64AEB"/>
    <w:rsid w:val="00EA3B8D"/>
    <w:rsid w:val="00EC3692"/>
    <w:rsid w:val="00EC3AAF"/>
    <w:rsid w:val="00EC7388"/>
    <w:rsid w:val="00EE1F18"/>
    <w:rsid w:val="00EF7271"/>
    <w:rsid w:val="00F07B9F"/>
    <w:rsid w:val="00F10523"/>
    <w:rsid w:val="00F176D9"/>
    <w:rsid w:val="00F26E48"/>
    <w:rsid w:val="00F44A85"/>
    <w:rsid w:val="00F459B1"/>
    <w:rsid w:val="00F5649E"/>
    <w:rsid w:val="00F70B9D"/>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DE"/>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7500"/>
    <w:pPr>
      <w:ind w:left="708"/>
    </w:pPr>
    <w:rPr>
      <w:rFonts w:eastAsia="Times New Roman"/>
      <w:lang w:val="es-ES" w:eastAsia="es-ES"/>
    </w:rPr>
  </w:style>
  <w:style w:type="paragraph" w:customStyle="1" w:styleId="Default">
    <w:name w:val="Default"/>
    <w:rsid w:val="004701B8"/>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451B49"/>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B49"/>
    <w:rPr>
      <w:rFonts w:ascii="Tahoma" w:hAnsi="Tahoma" w:cs="Tahoma"/>
      <w:sz w:val="16"/>
      <w:szCs w:val="16"/>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DE"/>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7500"/>
    <w:pPr>
      <w:ind w:left="708"/>
    </w:pPr>
    <w:rPr>
      <w:rFonts w:eastAsia="Times New Roman"/>
      <w:lang w:val="es-ES" w:eastAsia="es-ES"/>
    </w:rPr>
  </w:style>
  <w:style w:type="paragraph" w:customStyle="1" w:styleId="Default">
    <w:name w:val="Default"/>
    <w:rsid w:val="004701B8"/>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451B49"/>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B49"/>
    <w:rPr>
      <w:rFonts w:ascii="Tahoma" w:hAnsi="Tahoma" w:cs="Tahoma"/>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2292">
      <w:bodyDiv w:val="1"/>
      <w:marLeft w:val="0"/>
      <w:marRight w:val="0"/>
      <w:marTop w:val="0"/>
      <w:marBottom w:val="0"/>
      <w:divBdr>
        <w:top w:val="none" w:sz="0" w:space="0" w:color="auto"/>
        <w:left w:val="none" w:sz="0" w:space="0" w:color="auto"/>
        <w:bottom w:val="none" w:sz="0" w:space="0" w:color="auto"/>
        <w:right w:val="none" w:sz="0" w:space="0" w:color="auto"/>
      </w:divBdr>
    </w:div>
    <w:div w:id="321348195">
      <w:bodyDiv w:val="1"/>
      <w:marLeft w:val="0"/>
      <w:marRight w:val="0"/>
      <w:marTop w:val="0"/>
      <w:marBottom w:val="0"/>
      <w:divBdr>
        <w:top w:val="none" w:sz="0" w:space="0" w:color="auto"/>
        <w:left w:val="none" w:sz="0" w:space="0" w:color="auto"/>
        <w:bottom w:val="none" w:sz="0" w:space="0" w:color="auto"/>
        <w:right w:val="none" w:sz="0" w:space="0" w:color="auto"/>
      </w:divBdr>
    </w:div>
    <w:div w:id="424349985">
      <w:bodyDiv w:val="1"/>
      <w:marLeft w:val="0"/>
      <w:marRight w:val="0"/>
      <w:marTop w:val="0"/>
      <w:marBottom w:val="0"/>
      <w:divBdr>
        <w:top w:val="none" w:sz="0" w:space="0" w:color="auto"/>
        <w:left w:val="none" w:sz="0" w:space="0" w:color="auto"/>
        <w:bottom w:val="none" w:sz="0" w:space="0" w:color="auto"/>
        <w:right w:val="none" w:sz="0" w:space="0" w:color="auto"/>
      </w:divBdr>
    </w:div>
    <w:div w:id="745229556">
      <w:bodyDiv w:val="1"/>
      <w:marLeft w:val="0"/>
      <w:marRight w:val="0"/>
      <w:marTop w:val="0"/>
      <w:marBottom w:val="0"/>
      <w:divBdr>
        <w:top w:val="none" w:sz="0" w:space="0" w:color="auto"/>
        <w:left w:val="none" w:sz="0" w:space="0" w:color="auto"/>
        <w:bottom w:val="none" w:sz="0" w:space="0" w:color="auto"/>
        <w:right w:val="none" w:sz="0" w:space="0" w:color="auto"/>
      </w:divBdr>
      <w:divsChild>
        <w:div w:id="1355764298">
          <w:marLeft w:val="547"/>
          <w:marRight w:val="0"/>
          <w:marTop w:val="0"/>
          <w:marBottom w:val="120"/>
          <w:divBdr>
            <w:top w:val="none" w:sz="0" w:space="0" w:color="auto"/>
            <w:left w:val="none" w:sz="0" w:space="0" w:color="auto"/>
            <w:bottom w:val="none" w:sz="0" w:space="0" w:color="auto"/>
            <w:right w:val="none" w:sz="0" w:space="0" w:color="auto"/>
          </w:divBdr>
        </w:div>
        <w:div w:id="185993035">
          <w:marLeft w:val="547"/>
          <w:marRight w:val="0"/>
          <w:marTop w:val="0"/>
          <w:marBottom w:val="120"/>
          <w:divBdr>
            <w:top w:val="none" w:sz="0" w:space="0" w:color="auto"/>
            <w:left w:val="none" w:sz="0" w:space="0" w:color="auto"/>
            <w:bottom w:val="none" w:sz="0" w:space="0" w:color="auto"/>
            <w:right w:val="none" w:sz="0" w:space="0" w:color="auto"/>
          </w:divBdr>
        </w:div>
        <w:div w:id="787509601">
          <w:marLeft w:val="547"/>
          <w:marRight w:val="0"/>
          <w:marTop w:val="0"/>
          <w:marBottom w:val="120"/>
          <w:divBdr>
            <w:top w:val="none" w:sz="0" w:space="0" w:color="auto"/>
            <w:left w:val="none" w:sz="0" w:space="0" w:color="auto"/>
            <w:bottom w:val="none" w:sz="0" w:space="0" w:color="auto"/>
            <w:right w:val="none" w:sz="0" w:space="0" w:color="auto"/>
          </w:divBdr>
        </w:div>
        <w:div w:id="1266108362">
          <w:marLeft w:val="547"/>
          <w:marRight w:val="0"/>
          <w:marTop w:val="0"/>
          <w:marBottom w:val="0"/>
          <w:divBdr>
            <w:top w:val="none" w:sz="0" w:space="0" w:color="auto"/>
            <w:left w:val="none" w:sz="0" w:space="0" w:color="auto"/>
            <w:bottom w:val="none" w:sz="0" w:space="0" w:color="auto"/>
            <w:right w:val="none" w:sz="0" w:space="0" w:color="auto"/>
          </w:divBdr>
        </w:div>
      </w:divsChild>
    </w:div>
    <w:div w:id="903031847">
      <w:bodyDiv w:val="1"/>
      <w:marLeft w:val="0"/>
      <w:marRight w:val="0"/>
      <w:marTop w:val="0"/>
      <w:marBottom w:val="0"/>
      <w:divBdr>
        <w:top w:val="none" w:sz="0" w:space="0" w:color="auto"/>
        <w:left w:val="none" w:sz="0" w:space="0" w:color="auto"/>
        <w:bottom w:val="none" w:sz="0" w:space="0" w:color="auto"/>
        <w:right w:val="none" w:sz="0" w:space="0" w:color="auto"/>
      </w:divBdr>
      <w:divsChild>
        <w:div w:id="840198312">
          <w:marLeft w:val="547"/>
          <w:marRight w:val="0"/>
          <w:marTop w:val="0"/>
          <w:marBottom w:val="120"/>
          <w:divBdr>
            <w:top w:val="none" w:sz="0" w:space="0" w:color="auto"/>
            <w:left w:val="none" w:sz="0" w:space="0" w:color="auto"/>
            <w:bottom w:val="none" w:sz="0" w:space="0" w:color="auto"/>
            <w:right w:val="none" w:sz="0" w:space="0" w:color="auto"/>
          </w:divBdr>
        </w:div>
        <w:div w:id="1232617813">
          <w:marLeft w:val="547"/>
          <w:marRight w:val="0"/>
          <w:marTop w:val="0"/>
          <w:marBottom w:val="120"/>
          <w:divBdr>
            <w:top w:val="none" w:sz="0" w:space="0" w:color="auto"/>
            <w:left w:val="none" w:sz="0" w:space="0" w:color="auto"/>
            <w:bottom w:val="none" w:sz="0" w:space="0" w:color="auto"/>
            <w:right w:val="none" w:sz="0" w:space="0" w:color="auto"/>
          </w:divBdr>
        </w:div>
        <w:div w:id="1095587565">
          <w:marLeft w:val="547"/>
          <w:marRight w:val="0"/>
          <w:marTop w:val="0"/>
          <w:marBottom w:val="120"/>
          <w:divBdr>
            <w:top w:val="none" w:sz="0" w:space="0" w:color="auto"/>
            <w:left w:val="none" w:sz="0" w:space="0" w:color="auto"/>
            <w:bottom w:val="none" w:sz="0" w:space="0" w:color="auto"/>
            <w:right w:val="none" w:sz="0" w:space="0" w:color="auto"/>
          </w:divBdr>
        </w:div>
        <w:div w:id="45834195">
          <w:marLeft w:val="547"/>
          <w:marRight w:val="0"/>
          <w:marTop w:val="0"/>
          <w:marBottom w:val="0"/>
          <w:divBdr>
            <w:top w:val="none" w:sz="0" w:space="0" w:color="auto"/>
            <w:left w:val="none" w:sz="0" w:space="0" w:color="auto"/>
            <w:bottom w:val="none" w:sz="0" w:space="0" w:color="auto"/>
            <w:right w:val="none" w:sz="0" w:space="0" w:color="auto"/>
          </w:divBdr>
        </w:div>
      </w:divsChild>
    </w:div>
    <w:div w:id="1068572016">
      <w:bodyDiv w:val="1"/>
      <w:marLeft w:val="0"/>
      <w:marRight w:val="0"/>
      <w:marTop w:val="0"/>
      <w:marBottom w:val="0"/>
      <w:divBdr>
        <w:top w:val="none" w:sz="0" w:space="0" w:color="auto"/>
        <w:left w:val="none" w:sz="0" w:space="0" w:color="auto"/>
        <w:bottom w:val="none" w:sz="0" w:space="0" w:color="auto"/>
        <w:right w:val="none" w:sz="0" w:space="0" w:color="auto"/>
      </w:divBdr>
    </w:div>
    <w:div w:id="1158301243">
      <w:bodyDiv w:val="1"/>
      <w:marLeft w:val="0"/>
      <w:marRight w:val="0"/>
      <w:marTop w:val="0"/>
      <w:marBottom w:val="0"/>
      <w:divBdr>
        <w:top w:val="none" w:sz="0" w:space="0" w:color="auto"/>
        <w:left w:val="none" w:sz="0" w:space="0" w:color="auto"/>
        <w:bottom w:val="none" w:sz="0" w:space="0" w:color="auto"/>
        <w:right w:val="none" w:sz="0" w:space="0" w:color="auto"/>
      </w:divBdr>
    </w:div>
    <w:div w:id="1179854740">
      <w:bodyDiv w:val="1"/>
      <w:marLeft w:val="0"/>
      <w:marRight w:val="0"/>
      <w:marTop w:val="0"/>
      <w:marBottom w:val="0"/>
      <w:divBdr>
        <w:top w:val="none" w:sz="0" w:space="0" w:color="auto"/>
        <w:left w:val="none" w:sz="0" w:space="0" w:color="auto"/>
        <w:bottom w:val="none" w:sz="0" w:space="0" w:color="auto"/>
        <w:right w:val="none" w:sz="0" w:space="0" w:color="auto"/>
      </w:divBdr>
    </w:div>
    <w:div w:id="1196696112">
      <w:bodyDiv w:val="1"/>
      <w:marLeft w:val="0"/>
      <w:marRight w:val="0"/>
      <w:marTop w:val="0"/>
      <w:marBottom w:val="0"/>
      <w:divBdr>
        <w:top w:val="none" w:sz="0" w:space="0" w:color="auto"/>
        <w:left w:val="none" w:sz="0" w:space="0" w:color="auto"/>
        <w:bottom w:val="none" w:sz="0" w:space="0" w:color="auto"/>
        <w:right w:val="none" w:sz="0" w:space="0" w:color="auto"/>
      </w:divBdr>
      <w:divsChild>
        <w:div w:id="1436443303">
          <w:marLeft w:val="547"/>
          <w:marRight w:val="0"/>
          <w:marTop w:val="0"/>
          <w:marBottom w:val="120"/>
          <w:divBdr>
            <w:top w:val="none" w:sz="0" w:space="0" w:color="auto"/>
            <w:left w:val="none" w:sz="0" w:space="0" w:color="auto"/>
            <w:bottom w:val="none" w:sz="0" w:space="0" w:color="auto"/>
            <w:right w:val="none" w:sz="0" w:space="0" w:color="auto"/>
          </w:divBdr>
        </w:div>
        <w:div w:id="321932786">
          <w:marLeft w:val="547"/>
          <w:marRight w:val="0"/>
          <w:marTop w:val="0"/>
          <w:marBottom w:val="120"/>
          <w:divBdr>
            <w:top w:val="none" w:sz="0" w:space="0" w:color="auto"/>
            <w:left w:val="none" w:sz="0" w:space="0" w:color="auto"/>
            <w:bottom w:val="none" w:sz="0" w:space="0" w:color="auto"/>
            <w:right w:val="none" w:sz="0" w:space="0" w:color="auto"/>
          </w:divBdr>
        </w:div>
        <w:div w:id="12538071">
          <w:marLeft w:val="547"/>
          <w:marRight w:val="0"/>
          <w:marTop w:val="0"/>
          <w:marBottom w:val="120"/>
          <w:divBdr>
            <w:top w:val="none" w:sz="0" w:space="0" w:color="auto"/>
            <w:left w:val="none" w:sz="0" w:space="0" w:color="auto"/>
            <w:bottom w:val="none" w:sz="0" w:space="0" w:color="auto"/>
            <w:right w:val="none" w:sz="0" w:space="0" w:color="auto"/>
          </w:divBdr>
        </w:div>
        <w:div w:id="2045402661">
          <w:marLeft w:val="547"/>
          <w:marRight w:val="0"/>
          <w:marTop w:val="0"/>
          <w:marBottom w:val="0"/>
          <w:divBdr>
            <w:top w:val="none" w:sz="0" w:space="0" w:color="auto"/>
            <w:left w:val="none" w:sz="0" w:space="0" w:color="auto"/>
            <w:bottom w:val="none" w:sz="0" w:space="0" w:color="auto"/>
            <w:right w:val="none" w:sz="0" w:space="0" w:color="auto"/>
          </w:divBdr>
        </w:div>
      </w:divsChild>
    </w:div>
    <w:div w:id="1247883552">
      <w:bodyDiv w:val="1"/>
      <w:marLeft w:val="0"/>
      <w:marRight w:val="0"/>
      <w:marTop w:val="0"/>
      <w:marBottom w:val="0"/>
      <w:divBdr>
        <w:top w:val="none" w:sz="0" w:space="0" w:color="auto"/>
        <w:left w:val="none" w:sz="0" w:space="0" w:color="auto"/>
        <w:bottom w:val="none" w:sz="0" w:space="0" w:color="auto"/>
        <w:right w:val="none" w:sz="0" w:space="0" w:color="auto"/>
      </w:divBdr>
      <w:divsChild>
        <w:div w:id="1449006835">
          <w:marLeft w:val="547"/>
          <w:marRight w:val="0"/>
          <w:marTop w:val="96"/>
          <w:marBottom w:val="0"/>
          <w:divBdr>
            <w:top w:val="none" w:sz="0" w:space="0" w:color="auto"/>
            <w:left w:val="none" w:sz="0" w:space="0" w:color="auto"/>
            <w:bottom w:val="none" w:sz="0" w:space="0" w:color="auto"/>
            <w:right w:val="none" w:sz="0" w:space="0" w:color="auto"/>
          </w:divBdr>
        </w:div>
        <w:div w:id="968319911">
          <w:marLeft w:val="547"/>
          <w:marRight w:val="0"/>
          <w:marTop w:val="96"/>
          <w:marBottom w:val="0"/>
          <w:divBdr>
            <w:top w:val="none" w:sz="0" w:space="0" w:color="auto"/>
            <w:left w:val="none" w:sz="0" w:space="0" w:color="auto"/>
            <w:bottom w:val="none" w:sz="0" w:space="0" w:color="auto"/>
            <w:right w:val="none" w:sz="0" w:space="0" w:color="auto"/>
          </w:divBdr>
        </w:div>
        <w:div w:id="469833855">
          <w:marLeft w:val="547"/>
          <w:marRight w:val="0"/>
          <w:marTop w:val="96"/>
          <w:marBottom w:val="0"/>
          <w:divBdr>
            <w:top w:val="none" w:sz="0" w:space="0" w:color="auto"/>
            <w:left w:val="none" w:sz="0" w:space="0" w:color="auto"/>
            <w:bottom w:val="none" w:sz="0" w:space="0" w:color="auto"/>
            <w:right w:val="none" w:sz="0" w:space="0" w:color="auto"/>
          </w:divBdr>
        </w:div>
      </w:divsChild>
    </w:div>
    <w:div w:id="1423647557">
      <w:bodyDiv w:val="1"/>
      <w:marLeft w:val="0"/>
      <w:marRight w:val="0"/>
      <w:marTop w:val="0"/>
      <w:marBottom w:val="0"/>
      <w:divBdr>
        <w:top w:val="none" w:sz="0" w:space="0" w:color="auto"/>
        <w:left w:val="none" w:sz="0" w:space="0" w:color="auto"/>
        <w:bottom w:val="none" w:sz="0" w:space="0" w:color="auto"/>
        <w:right w:val="none" w:sz="0" w:space="0" w:color="auto"/>
      </w:divBdr>
      <w:divsChild>
        <w:div w:id="5447537">
          <w:marLeft w:val="547"/>
          <w:marRight w:val="0"/>
          <w:marTop w:val="96"/>
          <w:marBottom w:val="0"/>
          <w:divBdr>
            <w:top w:val="none" w:sz="0" w:space="0" w:color="auto"/>
            <w:left w:val="none" w:sz="0" w:space="0" w:color="auto"/>
            <w:bottom w:val="none" w:sz="0" w:space="0" w:color="auto"/>
            <w:right w:val="none" w:sz="0" w:space="0" w:color="auto"/>
          </w:divBdr>
        </w:div>
        <w:div w:id="525561162">
          <w:marLeft w:val="547"/>
          <w:marRight w:val="0"/>
          <w:marTop w:val="96"/>
          <w:marBottom w:val="0"/>
          <w:divBdr>
            <w:top w:val="none" w:sz="0" w:space="0" w:color="auto"/>
            <w:left w:val="none" w:sz="0" w:space="0" w:color="auto"/>
            <w:bottom w:val="none" w:sz="0" w:space="0" w:color="auto"/>
            <w:right w:val="none" w:sz="0" w:space="0" w:color="auto"/>
          </w:divBdr>
        </w:div>
      </w:divsChild>
    </w:div>
    <w:div w:id="1445267373">
      <w:bodyDiv w:val="1"/>
      <w:marLeft w:val="0"/>
      <w:marRight w:val="0"/>
      <w:marTop w:val="0"/>
      <w:marBottom w:val="0"/>
      <w:divBdr>
        <w:top w:val="none" w:sz="0" w:space="0" w:color="auto"/>
        <w:left w:val="none" w:sz="0" w:space="0" w:color="auto"/>
        <w:bottom w:val="none" w:sz="0" w:space="0" w:color="auto"/>
        <w:right w:val="none" w:sz="0" w:space="0" w:color="auto"/>
      </w:divBdr>
    </w:div>
    <w:div w:id="1470123221">
      <w:bodyDiv w:val="1"/>
      <w:marLeft w:val="0"/>
      <w:marRight w:val="0"/>
      <w:marTop w:val="0"/>
      <w:marBottom w:val="0"/>
      <w:divBdr>
        <w:top w:val="none" w:sz="0" w:space="0" w:color="auto"/>
        <w:left w:val="none" w:sz="0" w:space="0" w:color="auto"/>
        <w:bottom w:val="none" w:sz="0" w:space="0" w:color="auto"/>
        <w:right w:val="none" w:sz="0" w:space="0" w:color="auto"/>
      </w:divBdr>
    </w:div>
    <w:div w:id="1475105883">
      <w:bodyDiv w:val="1"/>
      <w:marLeft w:val="0"/>
      <w:marRight w:val="0"/>
      <w:marTop w:val="0"/>
      <w:marBottom w:val="0"/>
      <w:divBdr>
        <w:top w:val="none" w:sz="0" w:space="0" w:color="auto"/>
        <w:left w:val="none" w:sz="0" w:space="0" w:color="auto"/>
        <w:bottom w:val="none" w:sz="0" w:space="0" w:color="auto"/>
        <w:right w:val="none" w:sz="0" w:space="0" w:color="auto"/>
      </w:divBdr>
      <w:divsChild>
        <w:div w:id="1249656894">
          <w:marLeft w:val="547"/>
          <w:marRight w:val="0"/>
          <w:marTop w:val="96"/>
          <w:marBottom w:val="0"/>
          <w:divBdr>
            <w:top w:val="none" w:sz="0" w:space="0" w:color="auto"/>
            <w:left w:val="none" w:sz="0" w:space="0" w:color="auto"/>
            <w:bottom w:val="none" w:sz="0" w:space="0" w:color="auto"/>
            <w:right w:val="none" w:sz="0" w:space="0" w:color="auto"/>
          </w:divBdr>
        </w:div>
        <w:div w:id="1893274261">
          <w:marLeft w:val="547"/>
          <w:marRight w:val="0"/>
          <w:marTop w:val="96"/>
          <w:marBottom w:val="0"/>
          <w:divBdr>
            <w:top w:val="none" w:sz="0" w:space="0" w:color="auto"/>
            <w:left w:val="none" w:sz="0" w:space="0" w:color="auto"/>
            <w:bottom w:val="none" w:sz="0" w:space="0" w:color="auto"/>
            <w:right w:val="none" w:sz="0" w:space="0" w:color="auto"/>
          </w:divBdr>
        </w:div>
        <w:div w:id="1713453479">
          <w:marLeft w:val="547"/>
          <w:marRight w:val="0"/>
          <w:marTop w:val="96"/>
          <w:marBottom w:val="0"/>
          <w:divBdr>
            <w:top w:val="none" w:sz="0" w:space="0" w:color="auto"/>
            <w:left w:val="none" w:sz="0" w:space="0" w:color="auto"/>
            <w:bottom w:val="none" w:sz="0" w:space="0" w:color="auto"/>
            <w:right w:val="none" w:sz="0" w:space="0" w:color="auto"/>
          </w:divBdr>
        </w:div>
      </w:divsChild>
    </w:div>
    <w:div w:id="1581864361">
      <w:bodyDiv w:val="1"/>
      <w:marLeft w:val="0"/>
      <w:marRight w:val="0"/>
      <w:marTop w:val="0"/>
      <w:marBottom w:val="0"/>
      <w:divBdr>
        <w:top w:val="none" w:sz="0" w:space="0" w:color="auto"/>
        <w:left w:val="none" w:sz="0" w:space="0" w:color="auto"/>
        <w:bottom w:val="none" w:sz="0" w:space="0" w:color="auto"/>
        <w:right w:val="none" w:sz="0" w:space="0" w:color="auto"/>
      </w:divBdr>
      <w:divsChild>
        <w:div w:id="1418404707">
          <w:marLeft w:val="446"/>
          <w:marRight w:val="0"/>
          <w:marTop w:val="0"/>
          <w:marBottom w:val="0"/>
          <w:divBdr>
            <w:top w:val="none" w:sz="0" w:space="0" w:color="auto"/>
            <w:left w:val="none" w:sz="0" w:space="0" w:color="auto"/>
            <w:bottom w:val="none" w:sz="0" w:space="0" w:color="auto"/>
            <w:right w:val="none" w:sz="0" w:space="0" w:color="auto"/>
          </w:divBdr>
        </w:div>
        <w:div w:id="522477697">
          <w:marLeft w:val="446"/>
          <w:marRight w:val="0"/>
          <w:marTop w:val="0"/>
          <w:marBottom w:val="0"/>
          <w:divBdr>
            <w:top w:val="none" w:sz="0" w:space="0" w:color="auto"/>
            <w:left w:val="none" w:sz="0" w:space="0" w:color="auto"/>
            <w:bottom w:val="none" w:sz="0" w:space="0" w:color="auto"/>
            <w:right w:val="none" w:sz="0" w:space="0" w:color="auto"/>
          </w:divBdr>
        </w:div>
        <w:div w:id="455947630">
          <w:marLeft w:val="446"/>
          <w:marRight w:val="0"/>
          <w:marTop w:val="0"/>
          <w:marBottom w:val="0"/>
          <w:divBdr>
            <w:top w:val="none" w:sz="0" w:space="0" w:color="auto"/>
            <w:left w:val="none" w:sz="0" w:space="0" w:color="auto"/>
            <w:bottom w:val="none" w:sz="0" w:space="0" w:color="auto"/>
            <w:right w:val="none" w:sz="0" w:space="0" w:color="auto"/>
          </w:divBdr>
        </w:div>
        <w:div w:id="93943096">
          <w:marLeft w:val="446"/>
          <w:marRight w:val="0"/>
          <w:marTop w:val="0"/>
          <w:marBottom w:val="0"/>
          <w:divBdr>
            <w:top w:val="none" w:sz="0" w:space="0" w:color="auto"/>
            <w:left w:val="none" w:sz="0" w:space="0" w:color="auto"/>
            <w:bottom w:val="none" w:sz="0" w:space="0" w:color="auto"/>
            <w:right w:val="none" w:sz="0" w:space="0" w:color="auto"/>
          </w:divBdr>
        </w:div>
        <w:div w:id="1355687359">
          <w:marLeft w:val="446"/>
          <w:marRight w:val="0"/>
          <w:marTop w:val="0"/>
          <w:marBottom w:val="0"/>
          <w:divBdr>
            <w:top w:val="none" w:sz="0" w:space="0" w:color="auto"/>
            <w:left w:val="none" w:sz="0" w:space="0" w:color="auto"/>
            <w:bottom w:val="none" w:sz="0" w:space="0" w:color="auto"/>
            <w:right w:val="none" w:sz="0" w:space="0" w:color="auto"/>
          </w:divBdr>
        </w:div>
        <w:div w:id="1485466704">
          <w:marLeft w:val="446"/>
          <w:marRight w:val="0"/>
          <w:marTop w:val="0"/>
          <w:marBottom w:val="0"/>
          <w:divBdr>
            <w:top w:val="none" w:sz="0" w:space="0" w:color="auto"/>
            <w:left w:val="none" w:sz="0" w:space="0" w:color="auto"/>
            <w:bottom w:val="none" w:sz="0" w:space="0" w:color="auto"/>
            <w:right w:val="none" w:sz="0" w:space="0" w:color="auto"/>
          </w:divBdr>
        </w:div>
      </w:divsChild>
    </w:div>
    <w:div w:id="1600213949">
      <w:bodyDiv w:val="1"/>
      <w:marLeft w:val="0"/>
      <w:marRight w:val="0"/>
      <w:marTop w:val="0"/>
      <w:marBottom w:val="0"/>
      <w:divBdr>
        <w:top w:val="none" w:sz="0" w:space="0" w:color="auto"/>
        <w:left w:val="none" w:sz="0" w:space="0" w:color="auto"/>
        <w:bottom w:val="none" w:sz="0" w:space="0" w:color="auto"/>
        <w:right w:val="none" w:sz="0" w:space="0" w:color="auto"/>
      </w:divBdr>
    </w:div>
    <w:div w:id="1623463826">
      <w:bodyDiv w:val="1"/>
      <w:marLeft w:val="0"/>
      <w:marRight w:val="0"/>
      <w:marTop w:val="0"/>
      <w:marBottom w:val="0"/>
      <w:divBdr>
        <w:top w:val="none" w:sz="0" w:space="0" w:color="auto"/>
        <w:left w:val="none" w:sz="0" w:space="0" w:color="auto"/>
        <w:bottom w:val="none" w:sz="0" w:space="0" w:color="auto"/>
        <w:right w:val="none" w:sz="0" w:space="0" w:color="auto"/>
      </w:divBdr>
      <w:divsChild>
        <w:div w:id="1613319942">
          <w:marLeft w:val="576"/>
          <w:marRight w:val="0"/>
          <w:marTop w:val="0"/>
          <w:marBottom w:val="0"/>
          <w:divBdr>
            <w:top w:val="none" w:sz="0" w:space="0" w:color="auto"/>
            <w:left w:val="none" w:sz="0" w:space="0" w:color="auto"/>
            <w:bottom w:val="none" w:sz="0" w:space="0" w:color="auto"/>
            <w:right w:val="none" w:sz="0" w:space="0" w:color="auto"/>
          </w:divBdr>
        </w:div>
        <w:div w:id="244193377">
          <w:marLeft w:val="576"/>
          <w:marRight w:val="0"/>
          <w:marTop w:val="0"/>
          <w:marBottom w:val="0"/>
          <w:divBdr>
            <w:top w:val="none" w:sz="0" w:space="0" w:color="auto"/>
            <w:left w:val="none" w:sz="0" w:space="0" w:color="auto"/>
            <w:bottom w:val="none" w:sz="0" w:space="0" w:color="auto"/>
            <w:right w:val="none" w:sz="0" w:space="0" w:color="auto"/>
          </w:divBdr>
        </w:div>
      </w:divsChild>
    </w:div>
    <w:div w:id="1767455326">
      <w:bodyDiv w:val="1"/>
      <w:marLeft w:val="0"/>
      <w:marRight w:val="0"/>
      <w:marTop w:val="0"/>
      <w:marBottom w:val="0"/>
      <w:divBdr>
        <w:top w:val="none" w:sz="0" w:space="0" w:color="auto"/>
        <w:left w:val="none" w:sz="0" w:space="0" w:color="auto"/>
        <w:bottom w:val="none" w:sz="0" w:space="0" w:color="auto"/>
        <w:right w:val="none" w:sz="0" w:space="0" w:color="auto"/>
      </w:divBdr>
      <w:divsChild>
        <w:div w:id="482621029">
          <w:marLeft w:val="547"/>
          <w:marRight w:val="0"/>
          <w:marTop w:val="96"/>
          <w:marBottom w:val="0"/>
          <w:divBdr>
            <w:top w:val="none" w:sz="0" w:space="0" w:color="auto"/>
            <w:left w:val="none" w:sz="0" w:space="0" w:color="auto"/>
            <w:bottom w:val="none" w:sz="0" w:space="0" w:color="auto"/>
            <w:right w:val="none" w:sz="0" w:space="0" w:color="auto"/>
          </w:divBdr>
        </w:div>
      </w:divsChild>
    </w:div>
    <w:div w:id="1921913115">
      <w:bodyDiv w:val="1"/>
      <w:marLeft w:val="0"/>
      <w:marRight w:val="0"/>
      <w:marTop w:val="0"/>
      <w:marBottom w:val="0"/>
      <w:divBdr>
        <w:top w:val="none" w:sz="0" w:space="0" w:color="auto"/>
        <w:left w:val="none" w:sz="0" w:space="0" w:color="auto"/>
        <w:bottom w:val="none" w:sz="0" w:space="0" w:color="auto"/>
        <w:right w:val="none" w:sz="0" w:space="0" w:color="auto"/>
      </w:divBdr>
      <w:divsChild>
        <w:div w:id="80176636">
          <w:marLeft w:val="547"/>
          <w:marRight w:val="0"/>
          <w:marTop w:val="96"/>
          <w:marBottom w:val="0"/>
          <w:divBdr>
            <w:top w:val="none" w:sz="0" w:space="0" w:color="auto"/>
            <w:left w:val="none" w:sz="0" w:space="0" w:color="auto"/>
            <w:bottom w:val="none" w:sz="0" w:space="0" w:color="auto"/>
            <w:right w:val="none" w:sz="0" w:space="0" w:color="auto"/>
          </w:divBdr>
        </w:div>
        <w:div w:id="904023685">
          <w:marLeft w:val="547"/>
          <w:marRight w:val="0"/>
          <w:marTop w:val="96"/>
          <w:marBottom w:val="0"/>
          <w:divBdr>
            <w:top w:val="none" w:sz="0" w:space="0" w:color="auto"/>
            <w:left w:val="none" w:sz="0" w:space="0" w:color="auto"/>
            <w:bottom w:val="none" w:sz="0" w:space="0" w:color="auto"/>
            <w:right w:val="none" w:sz="0" w:space="0" w:color="auto"/>
          </w:divBdr>
        </w:div>
      </w:divsChild>
    </w:div>
    <w:div w:id="2018732688">
      <w:bodyDiv w:val="1"/>
      <w:marLeft w:val="0"/>
      <w:marRight w:val="0"/>
      <w:marTop w:val="0"/>
      <w:marBottom w:val="0"/>
      <w:divBdr>
        <w:top w:val="none" w:sz="0" w:space="0" w:color="auto"/>
        <w:left w:val="none" w:sz="0" w:space="0" w:color="auto"/>
        <w:bottom w:val="none" w:sz="0" w:space="0" w:color="auto"/>
        <w:right w:val="none" w:sz="0" w:space="0" w:color="auto"/>
      </w:divBdr>
      <w:divsChild>
        <w:div w:id="1674913368">
          <w:marLeft w:val="547"/>
          <w:marRight w:val="0"/>
          <w:marTop w:val="96"/>
          <w:marBottom w:val="0"/>
          <w:divBdr>
            <w:top w:val="none" w:sz="0" w:space="0" w:color="auto"/>
            <w:left w:val="none" w:sz="0" w:space="0" w:color="auto"/>
            <w:bottom w:val="none" w:sz="0" w:space="0" w:color="auto"/>
            <w:right w:val="none" w:sz="0" w:space="0" w:color="auto"/>
          </w:divBdr>
        </w:div>
        <w:div w:id="2027094788">
          <w:marLeft w:val="547"/>
          <w:marRight w:val="0"/>
          <w:marTop w:val="96"/>
          <w:marBottom w:val="0"/>
          <w:divBdr>
            <w:top w:val="none" w:sz="0" w:space="0" w:color="auto"/>
            <w:left w:val="none" w:sz="0" w:space="0" w:color="auto"/>
            <w:bottom w:val="none" w:sz="0" w:space="0" w:color="auto"/>
            <w:right w:val="none" w:sz="0" w:space="0" w:color="auto"/>
          </w:divBdr>
        </w:div>
        <w:div w:id="292641995">
          <w:marLeft w:val="547"/>
          <w:marRight w:val="0"/>
          <w:marTop w:val="96"/>
          <w:marBottom w:val="0"/>
          <w:divBdr>
            <w:top w:val="none" w:sz="0" w:space="0" w:color="auto"/>
            <w:left w:val="none" w:sz="0" w:space="0" w:color="auto"/>
            <w:bottom w:val="none" w:sz="0" w:space="0" w:color="auto"/>
            <w:right w:val="none" w:sz="0" w:space="0" w:color="auto"/>
          </w:divBdr>
        </w:div>
      </w:divsChild>
    </w:div>
    <w:div w:id="2062055819">
      <w:bodyDiv w:val="1"/>
      <w:marLeft w:val="0"/>
      <w:marRight w:val="0"/>
      <w:marTop w:val="0"/>
      <w:marBottom w:val="0"/>
      <w:divBdr>
        <w:top w:val="none" w:sz="0" w:space="0" w:color="auto"/>
        <w:left w:val="none" w:sz="0" w:space="0" w:color="auto"/>
        <w:bottom w:val="none" w:sz="0" w:space="0" w:color="auto"/>
        <w:right w:val="none" w:sz="0" w:space="0" w:color="auto"/>
      </w:divBdr>
    </w:div>
    <w:div w:id="2137798860">
      <w:bodyDiv w:val="1"/>
      <w:marLeft w:val="0"/>
      <w:marRight w:val="0"/>
      <w:marTop w:val="0"/>
      <w:marBottom w:val="0"/>
      <w:divBdr>
        <w:top w:val="none" w:sz="0" w:space="0" w:color="auto"/>
        <w:left w:val="none" w:sz="0" w:space="0" w:color="auto"/>
        <w:bottom w:val="none" w:sz="0" w:space="0" w:color="auto"/>
        <w:right w:val="none" w:sz="0" w:space="0" w:color="auto"/>
      </w:divBdr>
      <w:divsChild>
        <w:div w:id="1136606274">
          <w:marLeft w:val="547"/>
          <w:marRight w:val="0"/>
          <w:marTop w:val="96"/>
          <w:marBottom w:val="0"/>
          <w:divBdr>
            <w:top w:val="none" w:sz="0" w:space="0" w:color="auto"/>
            <w:left w:val="none" w:sz="0" w:space="0" w:color="auto"/>
            <w:bottom w:val="none" w:sz="0" w:space="0" w:color="auto"/>
            <w:right w:val="none" w:sz="0" w:space="0" w:color="auto"/>
          </w:divBdr>
        </w:div>
        <w:div w:id="381254427">
          <w:marLeft w:val="547"/>
          <w:marRight w:val="0"/>
          <w:marTop w:val="96"/>
          <w:marBottom w:val="0"/>
          <w:divBdr>
            <w:top w:val="none" w:sz="0" w:space="0" w:color="auto"/>
            <w:left w:val="none" w:sz="0" w:space="0" w:color="auto"/>
            <w:bottom w:val="none" w:sz="0" w:space="0" w:color="auto"/>
            <w:right w:val="none" w:sz="0" w:space="0" w:color="auto"/>
          </w:divBdr>
        </w:div>
        <w:div w:id="72359843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rasal.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12882</Words>
  <Characters>70853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Angelica  Santamaria de Montes</cp:lastModifiedBy>
  <cp:revision>3</cp:revision>
  <cp:lastPrinted>2016-11-08T21:30:00Z</cp:lastPrinted>
  <dcterms:created xsi:type="dcterms:W3CDTF">2016-11-22T17:03:00Z</dcterms:created>
  <dcterms:modified xsi:type="dcterms:W3CDTF">2016-12-13T21:31:00Z</dcterms:modified>
</cp:coreProperties>
</file>