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115E575F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AA5ECF">
        <w:rPr>
          <w:rFonts w:eastAsia="Times New Roman" w:cs="Times New Roman"/>
          <w:color w:val="auto"/>
        </w:rPr>
        <w:t>2015-0061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0BC148BA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F6C2F">
        <w:rPr>
          <w:rFonts w:asciiTheme="minorHAnsi" w:hAnsiTheme="minorHAnsi" w:cs="Calibri"/>
          <w:w w:val="102"/>
        </w:rPr>
        <w:t>as  0</w:t>
      </w:r>
      <w:r w:rsidR="006B25BF">
        <w:rPr>
          <w:rFonts w:asciiTheme="minorHAnsi" w:hAnsiTheme="minorHAnsi" w:cs="Calibri"/>
          <w:w w:val="102"/>
        </w:rPr>
        <w:t>9</w:t>
      </w:r>
      <w:r w:rsidR="00AA5ECF">
        <w:rPr>
          <w:rFonts w:asciiTheme="minorHAnsi" w:hAnsiTheme="minorHAnsi" w:cs="Calibri"/>
          <w:w w:val="102"/>
        </w:rPr>
        <w:t>:</w:t>
      </w:r>
      <w:r w:rsidR="00A87FBE">
        <w:rPr>
          <w:rFonts w:asciiTheme="minorHAnsi" w:hAnsiTheme="minorHAnsi" w:cs="Calibri"/>
          <w:w w:val="102"/>
        </w:rPr>
        <w:t>3</w:t>
      </w:r>
      <w:r w:rsidR="004766F8">
        <w:rPr>
          <w:rFonts w:asciiTheme="minorHAnsi" w:hAnsiTheme="minorHAnsi" w:cs="Calibri"/>
          <w:w w:val="102"/>
        </w:rPr>
        <w:t>0</w:t>
      </w:r>
      <w:r w:rsidR="007E6C8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AA5ECF">
        <w:rPr>
          <w:rFonts w:asciiTheme="minorHAnsi" w:hAnsiTheme="minorHAnsi" w:cs="Calibri"/>
          <w:w w:val="102"/>
        </w:rPr>
        <w:t>9</w:t>
      </w:r>
      <w:r w:rsidR="007E3F99">
        <w:rPr>
          <w:rFonts w:asciiTheme="minorHAnsi" w:hAnsiTheme="minorHAnsi" w:cs="Calibri"/>
          <w:w w:val="102"/>
        </w:rPr>
        <w:t xml:space="preserve"> de</w:t>
      </w:r>
      <w:r w:rsidR="00163FB1">
        <w:rPr>
          <w:rFonts w:asciiTheme="minorHAnsi" w:hAnsiTheme="minorHAnsi" w:cs="Calibri"/>
          <w:w w:val="102"/>
        </w:rPr>
        <w:t xml:space="preserve"> </w:t>
      </w:r>
      <w:r w:rsidR="00AA5ECF">
        <w:rPr>
          <w:rFonts w:asciiTheme="minorHAnsi" w:hAnsiTheme="minorHAnsi" w:cs="Calibri"/>
          <w:w w:val="102"/>
        </w:rPr>
        <w:t xml:space="preserve">septiembre </w:t>
      </w:r>
      <w:r w:rsidR="00EA17BF">
        <w:rPr>
          <w:rFonts w:asciiTheme="minorHAnsi" w:hAnsiTheme="minorHAnsi" w:cs="Calibri"/>
          <w:w w:val="102"/>
        </w:rPr>
        <w:t>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AA5ECF">
        <w:t>0061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AA5ECF">
        <w:t>José Salgado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2861FB30" w14:textId="315BBB19" w:rsidR="006B25BF" w:rsidRDefault="00AA5ECF" w:rsidP="006B25BF">
      <w:pPr>
        <w:widowControl w:val="0"/>
        <w:autoSpaceDE w:val="0"/>
        <w:autoSpaceDN w:val="0"/>
        <w:adjustRightInd w:val="0"/>
        <w:spacing w:after="0" w:line="360" w:lineRule="auto"/>
      </w:pPr>
      <w:r>
        <w:t>A</w:t>
      </w:r>
      <w:r>
        <w:t>djudicación de empresas en limpieza y chapeo en carretera de Oro hasta Cojutepeque</w:t>
      </w:r>
    </w:p>
    <w:p w14:paraId="27257A36" w14:textId="77777777" w:rsidR="00AA5ECF" w:rsidRDefault="00AA5ECF" w:rsidP="006B25B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bookmarkStart w:id="0" w:name="_GoBack"/>
      <w:bookmarkEnd w:id="0"/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B25BF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7F6C2F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87FBE"/>
    <w:rsid w:val="00AA5ECF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2015-10-28T22:33:00Z</dcterms:created>
  <dcterms:modified xsi:type="dcterms:W3CDTF">2015-10-28T22:33:00Z</dcterms:modified>
</cp:coreProperties>
</file>