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54537D6E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E617B6">
        <w:rPr>
          <w:rFonts w:eastAsia="Times New Roman" w:cs="Times New Roman"/>
          <w:color w:val="auto"/>
        </w:rPr>
        <w:t>2015-005</w:t>
      </w:r>
      <w:r w:rsidR="007E6C81">
        <w:rPr>
          <w:rFonts w:eastAsia="Times New Roman" w:cs="Times New Roman"/>
          <w:color w:val="auto"/>
        </w:rPr>
        <w:t>6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091C73AD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7E6C81">
        <w:rPr>
          <w:rFonts w:asciiTheme="minorHAnsi" w:hAnsiTheme="minorHAnsi" w:cs="Calibri"/>
          <w:w w:val="102"/>
        </w:rPr>
        <w:t>as  11: 0</w:t>
      </w:r>
      <w:r w:rsidR="004766F8">
        <w:rPr>
          <w:rFonts w:asciiTheme="minorHAnsi" w:hAnsiTheme="minorHAnsi" w:cs="Calibri"/>
          <w:w w:val="102"/>
        </w:rPr>
        <w:t>0</w:t>
      </w:r>
      <w:r w:rsidR="007E6C81">
        <w:rPr>
          <w:rFonts w:asciiTheme="minorHAnsi" w:hAnsiTheme="minorHAnsi" w:cs="Calibri"/>
          <w:w w:val="102"/>
        </w:rPr>
        <w:t xml:space="preserve">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163FB1">
        <w:rPr>
          <w:rFonts w:asciiTheme="minorHAnsi" w:hAnsiTheme="minorHAnsi" w:cs="Calibri"/>
          <w:w w:val="102"/>
        </w:rPr>
        <w:t>7</w:t>
      </w:r>
      <w:r w:rsidR="007E3F99">
        <w:rPr>
          <w:rFonts w:asciiTheme="minorHAnsi" w:hAnsiTheme="minorHAnsi" w:cs="Calibri"/>
          <w:w w:val="102"/>
        </w:rPr>
        <w:t xml:space="preserve"> de</w:t>
      </w:r>
      <w:r w:rsidR="00163FB1">
        <w:rPr>
          <w:rFonts w:asciiTheme="minorHAnsi" w:hAnsiTheme="minorHAnsi" w:cs="Calibri"/>
          <w:w w:val="102"/>
        </w:rPr>
        <w:t xml:space="preserve"> mayo</w:t>
      </w:r>
      <w:r w:rsidR="00EA17BF">
        <w:rPr>
          <w:rFonts w:asciiTheme="minorHAnsi" w:hAnsiTheme="minorHAnsi" w:cs="Calibri"/>
          <w:w w:val="102"/>
        </w:rPr>
        <w:t xml:space="preserve">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7E6C81">
        <w:t>0056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163FB1">
        <w:t>fernando Fuentes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6E3139AC" w14:textId="1B66B7B9" w:rsidR="00C406E2" w:rsidRDefault="007E6C81" w:rsidP="007E6C81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2"/>
          <w:sz w:val="21"/>
          <w:szCs w:val="21"/>
        </w:rPr>
      </w:pPr>
      <w:r>
        <w:t>Planimetría y toda la información necesaria que pueda ser compartida del paso a desnivel que esta situado en MOLSA.</w:t>
      </w:r>
      <w:bookmarkStart w:id="0" w:name="_GoBack"/>
      <w:bookmarkEnd w:id="0"/>
    </w:p>
    <w:p w14:paraId="717E6BA6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19F4BC5D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CEAF56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CD5646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3FB1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E6C81"/>
    <w:rsid w:val="007F56D4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850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2015-10-28T22:14:00Z</dcterms:created>
  <dcterms:modified xsi:type="dcterms:W3CDTF">2015-10-28T22:14:00Z</dcterms:modified>
</cp:coreProperties>
</file>