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DA36" w14:textId="77777777" w:rsidR="00C47B9B" w:rsidRPr="00196933" w:rsidRDefault="00C47B9B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196933">
        <w:rPr>
          <w:rFonts w:ascii="Museo 700" w:hAnsi="Museo 700"/>
        </w:rPr>
        <w:t xml:space="preserve">DECLARATORIA DE INEXISTENCIA DE ACTAS DE TABLAS DE </w:t>
      </w:r>
    </w:p>
    <w:p w14:paraId="5E1A4362" w14:textId="4E089B08" w:rsidR="00196933" w:rsidRDefault="00C47B9B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196933">
        <w:rPr>
          <w:rFonts w:ascii="Museo 700" w:hAnsi="Museo 700"/>
        </w:rPr>
        <w:t>PLAZOS DE CONSERVACION.</w:t>
      </w:r>
    </w:p>
    <w:p w14:paraId="4EE5962D" w14:textId="77777777" w:rsidR="00674B94" w:rsidRDefault="00674B94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3B3065C9" w14:textId="77777777" w:rsidR="00196933" w:rsidRPr="00196933" w:rsidRDefault="00196933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38006306" w14:textId="77777777" w:rsidR="00C47B9B" w:rsidRPr="00C47B9B" w:rsidRDefault="00C47B9B" w:rsidP="00C47B9B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C47B9B">
        <w:rPr>
          <w:rFonts w:ascii="Museo 300" w:hAnsi="Museo 300"/>
        </w:rPr>
        <w:t>Público en General</w:t>
      </w:r>
    </w:p>
    <w:p w14:paraId="01E3AFD4" w14:textId="01BA9E5E" w:rsidR="00C47B9B" w:rsidRPr="00C47B9B" w:rsidRDefault="00C47B9B" w:rsidP="00C47B9B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C47B9B">
        <w:rPr>
          <w:rFonts w:ascii="Museo 300" w:hAnsi="Museo 300"/>
        </w:rPr>
        <w:t>Presente</w:t>
      </w:r>
      <w:r w:rsidR="00D5566E">
        <w:rPr>
          <w:rFonts w:ascii="Museo 300" w:hAnsi="Museo 300"/>
        </w:rPr>
        <w:t>.</w:t>
      </w:r>
    </w:p>
    <w:p w14:paraId="16DD18E8" w14:textId="77777777" w:rsidR="00C47B9B" w:rsidRPr="00C47B9B" w:rsidRDefault="00C47B9B" w:rsidP="00C47B9B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43E89794" w14:textId="12F8D0CF" w:rsidR="007D5A01" w:rsidRDefault="00C47B9B" w:rsidP="007D5A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47B9B">
        <w:rPr>
          <w:rFonts w:ascii="Museo 300" w:hAnsi="Museo 300"/>
        </w:rPr>
        <w:t xml:space="preserve">En la Ciudad de San Salvador, a los </w:t>
      </w:r>
      <w:r w:rsidR="00674B94">
        <w:rPr>
          <w:rFonts w:ascii="Museo 300" w:hAnsi="Museo 300"/>
        </w:rPr>
        <w:t>treinta y un días</w:t>
      </w:r>
      <w:r w:rsidRPr="00C47B9B">
        <w:rPr>
          <w:rFonts w:ascii="Museo 300" w:hAnsi="Museo 300"/>
        </w:rPr>
        <w:t xml:space="preserve"> del mes de </w:t>
      </w:r>
      <w:r w:rsidR="00674B94">
        <w:rPr>
          <w:rFonts w:ascii="Museo 300" w:hAnsi="Museo 300"/>
        </w:rPr>
        <w:t xml:space="preserve">marzo </w:t>
      </w:r>
      <w:r w:rsidRPr="00C47B9B">
        <w:rPr>
          <w:rFonts w:ascii="Museo 300" w:hAnsi="Museo 300"/>
        </w:rPr>
        <w:t>de</w:t>
      </w:r>
      <w:r w:rsidR="00674B94">
        <w:rPr>
          <w:rFonts w:ascii="Museo 300" w:hAnsi="Museo 300"/>
        </w:rPr>
        <w:t>l año</w:t>
      </w:r>
      <w:r w:rsidRPr="00C47B9B">
        <w:rPr>
          <w:rFonts w:ascii="Museo 300" w:hAnsi="Museo 300"/>
        </w:rPr>
        <w:t xml:space="preserve"> dos mil </w:t>
      </w:r>
      <w:r>
        <w:rPr>
          <w:rFonts w:ascii="Museo 300" w:hAnsi="Museo 300"/>
        </w:rPr>
        <w:t>veint</w:t>
      </w:r>
      <w:r w:rsidR="00C27B1D">
        <w:rPr>
          <w:rFonts w:ascii="Museo 300" w:hAnsi="Museo 300"/>
        </w:rPr>
        <w:t>i</w:t>
      </w:r>
      <w:r w:rsidR="00C84E7E">
        <w:rPr>
          <w:rFonts w:ascii="Museo 300" w:hAnsi="Museo 300"/>
        </w:rPr>
        <w:t>trés</w:t>
      </w:r>
      <w:r>
        <w:rPr>
          <w:rFonts w:ascii="Museo 300" w:hAnsi="Museo 300"/>
        </w:rPr>
        <w:t>,</w:t>
      </w:r>
      <w:r w:rsidRPr="00C47B9B">
        <w:rPr>
          <w:rFonts w:ascii="Museo 300" w:hAnsi="Museo 300"/>
        </w:rPr>
        <w:t xml:space="preserve"> se informa a la ciudadanía, que según lo establecido en el Lineamiento 8 para el Acceso a la información pública a través de la Gestión Documental y Archivos, el Art. 1 dispone que ¨Los entes obligados deberán publicar la información oficiosa a que están obligados según el Art. 10 de la LAIP¨. Asimismo, el Art. 2 establece que ¨Los entes obligados deberán publicar los instrumentos de la gestión documental y archivos: </w:t>
      </w:r>
      <w:r w:rsidR="00852C01" w:rsidRPr="00852C01">
        <w:rPr>
          <w:rFonts w:ascii="Museo 300" w:hAnsi="Museo 300"/>
          <w:u w:val="single"/>
        </w:rPr>
        <w:t>Las</w:t>
      </w:r>
      <w:r w:rsidR="00852C01">
        <w:rPr>
          <w:rFonts w:ascii="Museo 300" w:hAnsi="Museo 300"/>
        </w:rPr>
        <w:t xml:space="preserve"> </w:t>
      </w:r>
      <w:r w:rsidRPr="00931C87">
        <w:rPr>
          <w:rFonts w:ascii="Museo 300" w:hAnsi="Museo 300"/>
          <w:u w:val="single"/>
        </w:rPr>
        <w:t>Tablas de Plazos</w:t>
      </w:r>
      <w:r w:rsidRPr="00C47B9B">
        <w:rPr>
          <w:rFonts w:ascii="Museo 300" w:hAnsi="Museo 300"/>
          <w:u w:val="single"/>
        </w:rPr>
        <w:t xml:space="preserve"> de Conservación Documental</w:t>
      </w:r>
      <w:r w:rsidRPr="00931C87">
        <w:rPr>
          <w:rFonts w:ascii="Museo 300" w:hAnsi="Museo 300"/>
          <w:u w:val="single"/>
        </w:rPr>
        <w:t>, Guía de Archivo y Actas</w:t>
      </w:r>
      <w:r w:rsidRPr="00C47B9B">
        <w:rPr>
          <w:rFonts w:ascii="Museo 300" w:hAnsi="Museo 300"/>
          <w:u w:val="single"/>
        </w:rPr>
        <w:t xml:space="preserve"> de eliminación de documentos dentro del Cuadro de Clasificación Documental;</w:t>
      </w:r>
      <w:r w:rsidRPr="00C47B9B">
        <w:rPr>
          <w:rFonts w:ascii="Museo 300" w:hAnsi="Museo 300"/>
        </w:rPr>
        <w:t xml:space="preserve"> para cumplir con el Art. 43 de la LAIP¨. Así, en cumplimiento de lo anterior, se hace del conocimiento que con relación a </w:t>
      </w:r>
      <w:r w:rsidR="00852C01">
        <w:rPr>
          <w:rFonts w:ascii="Museo 300" w:hAnsi="Museo 300"/>
        </w:rPr>
        <w:t xml:space="preserve">las </w:t>
      </w:r>
      <w:r w:rsidR="006B0524">
        <w:rPr>
          <w:rFonts w:ascii="Museo 300" w:hAnsi="Museo 300"/>
        </w:rPr>
        <w:t xml:space="preserve">Tablas de Plazos de Conservación Documental </w:t>
      </w:r>
      <w:r w:rsidRPr="00C47B9B">
        <w:rPr>
          <w:rFonts w:ascii="Museo 300" w:hAnsi="Museo 300"/>
        </w:rPr>
        <w:t>no aparecen publicadas en nuestro Portal de Transparencia, P</w:t>
      </w:r>
      <w:r w:rsidR="00E75D5A">
        <w:rPr>
          <w:rFonts w:ascii="Museo 300" w:hAnsi="Museo 300"/>
        </w:rPr>
        <w:t>OR NO HABERSE EXTENDIDO NINGUNA.</w:t>
      </w:r>
      <w:r w:rsidR="007D5A01">
        <w:rPr>
          <w:rFonts w:ascii="Museo 300" w:hAnsi="Museo 300"/>
        </w:rPr>
        <w:t xml:space="preserve"> </w:t>
      </w:r>
    </w:p>
    <w:p w14:paraId="1F1CBA3D" w14:textId="62B5FC7D" w:rsidR="00C47B9B" w:rsidRDefault="00C47B9B" w:rsidP="00C47B9B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C47B9B">
        <w:rPr>
          <w:rFonts w:ascii="Museo 300" w:hAnsi="Museo 300"/>
        </w:rPr>
        <w:t>No habiendo más que hacer constar firmo y sello la declaración de inexistencia</w:t>
      </w:r>
      <w:r w:rsidR="00A31213">
        <w:rPr>
          <w:rFonts w:ascii="Museo 300" w:hAnsi="Museo 300"/>
        </w:rPr>
        <w:t>.</w:t>
      </w:r>
    </w:p>
    <w:p w14:paraId="7D3FCFDC" w14:textId="264DDE17" w:rsidR="00D00F25" w:rsidRDefault="00034852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>Atentamente.</w:t>
      </w:r>
    </w:p>
    <w:p w14:paraId="790CCD23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7B26AE2C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15F4D4EF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6C998D8B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59D7FA97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3CB7385E" w14:textId="77777777" w:rsidR="00674B94" w:rsidRDefault="00674B94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2BCFA864" w14:textId="77777777" w:rsidR="00363CBF" w:rsidRPr="00C47B9B" w:rsidRDefault="00363CBF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bookmarkStart w:id="0" w:name="_Hlk37677377"/>
    </w:p>
    <w:bookmarkEnd w:id="0"/>
    <w:p w14:paraId="43CD55C8" w14:textId="77777777" w:rsidR="00811DD2" w:rsidRDefault="00811DD2" w:rsidP="00811DD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Guillermo Isael Hernández Carranza</w:t>
      </w:r>
    </w:p>
    <w:p w14:paraId="3760B36C" w14:textId="77777777" w:rsidR="00811DD2" w:rsidRDefault="00811DD2" w:rsidP="00811DD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>Oficial de Gestión Documental y Archivo</w:t>
      </w:r>
    </w:p>
    <w:p w14:paraId="688D4D70" w14:textId="1F3392EB" w:rsidR="00575A62" w:rsidRPr="00C50D8B" w:rsidRDefault="00575A62" w:rsidP="00206473">
      <w:pPr>
        <w:tabs>
          <w:tab w:val="left" w:pos="3878"/>
          <w:tab w:val="left" w:pos="5606"/>
        </w:tabs>
        <w:spacing w:line="360" w:lineRule="auto"/>
        <w:jc w:val="both"/>
        <w:rPr>
          <w:rFonts w:ascii="Bembo Std" w:hAnsi="Bembo Std"/>
        </w:rPr>
      </w:pP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77F7" w14:textId="77777777" w:rsidR="006E558A" w:rsidRDefault="006E558A" w:rsidP="00053E7A">
      <w:pPr>
        <w:spacing w:after="0" w:line="240" w:lineRule="auto"/>
      </w:pPr>
      <w:r>
        <w:separator/>
      </w:r>
    </w:p>
  </w:endnote>
  <w:endnote w:type="continuationSeparator" w:id="0">
    <w:p w14:paraId="6B4E39EA" w14:textId="77777777" w:rsidR="006E558A" w:rsidRDefault="006E558A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9120" w14:textId="77777777" w:rsidR="006E558A" w:rsidRDefault="006E558A" w:rsidP="00053E7A">
      <w:pPr>
        <w:spacing w:after="0" w:line="240" w:lineRule="auto"/>
      </w:pPr>
      <w:r>
        <w:separator/>
      </w:r>
    </w:p>
  </w:footnote>
  <w:footnote w:type="continuationSeparator" w:id="0">
    <w:p w14:paraId="7A4E55F1" w14:textId="77777777" w:rsidR="006E558A" w:rsidRDefault="006E558A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1CF2" w14:textId="58C58435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EF"/>
    <w:rsid w:val="00034852"/>
    <w:rsid w:val="000522FA"/>
    <w:rsid w:val="00053E7A"/>
    <w:rsid w:val="00092108"/>
    <w:rsid w:val="000A467B"/>
    <w:rsid w:val="000E4CEE"/>
    <w:rsid w:val="00177B35"/>
    <w:rsid w:val="00181FB3"/>
    <w:rsid w:val="001944C7"/>
    <w:rsid w:val="00196933"/>
    <w:rsid w:val="001E0823"/>
    <w:rsid w:val="00206473"/>
    <w:rsid w:val="00213A94"/>
    <w:rsid w:val="0027351A"/>
    <w:rsid w:val="002815B6"/>
    <w:rsid w:val="00284550"/>
    <w:rsid w:val="002B2972"/>
    <w:rsid w:val="00322311"/>
    <w:rsid w:val="003256A7"/>
    <w:rsid w:val="00363CBF"/>
    <w:rsid w:val="00374C3B"/>
    <w:rsid w:val="003B4AAF"/>
    <w:rsid w:val="003E3E2C"/>
    <w:rsid w:val="003E649B"/>
    <w:rsid w:val="004066C3"/>
    <w:rsid w:val="00425435"/>
    <w:rsid w:val="00441284"/>
    <w:rsid w:val="00464470"/>
    <w:rsid w:val="004715B0"/>
    <w:rsid w:val="004A2EFE"/>
    <w:rsid w:val="004E0207"/>
    <w:rsid w:val="00517756"/>
    <w:rsid w:val="00526EF0"/>
    <w:rsid w:val="0053382C"/>
    <w:rsid w:val="005425B8"/>
    <w:rsid w:val="00575A62"/>
    <w:rsid w:val="005C50B2"/>
    <w:rsid w:val="005D61FA"/>
    <w:rsid w:val="006146A4"/>
    <w:rsid w:val="00674B94"/>
    <w:rsid w:val="00677A49"/>
    <w:rsid w:val="00695857"/>
    <w:rsid w:val="006B0524"/>
    <w:rsid w:val="006C7657"/>
    <w:rsid w:val="006E558A"/>
    <w:rsid w:val="00720D1D"/>
    <w:rsid w:val="0072586F"/>
    <w:rsid w:val="007332E2"/>
    <w:rsid w:val="00744813"/>
    <w:rsid w:val="00766078"/>
    <w:rsid w:val="0077779B"/>
    <w:rsid w:val="007A2CF5"/>
    <w:rsid w:val="007B2C41"/>
    <w:rsid w:val="007D5A01"/>
    <w:rsid w:val="007D66AE"/>
    <w:rsid w:val="00811DD2"/>
    <w:rsid w:val="008165B9"/>
    <w:rsid w:val="00825214"/>
    <w:rsid w:val="00852C01"/>
    <w:rsid w:val="008547DA"/>
    <w:rsid w:val="00894149"/>
    <w:rsid w:val="008A5404"/>
    <w:rsid w:val="008C38B3"/>
    <w:rsid w:val="00901946"/>
    <w:rsid w:val="00907CC7"/>
    <w:rsid w:val="00907D3E"/>
    <w:rsid w:val="00931C87"/>
    <w:rsid w:val="009474DB"/>
    <w:rsid w:val="00967EA0"/>
    <w:rsid w:val="00995B48"/>
    <w:rsid w:val="009C1D2B"/>
    <w:rsid w:val="009D0562"/>
    <w:rsid w:val="009E4C11"/>
    <w:rsid w:val="00A31213"/>
    <w:rsid w:val="00A47DF2"/>
    <w:rsid w:val="00AB2756"/>
    <w:rsid w:val="00AF7FC0"/>
    <w:rsid w:val="00B07B67"/>
    <w:rsid w:val="00B303B3"/>
    <w:rsid w:val="00B72C33"/>
    <w:rsid w:val="00B80CEF"/>
    <w:rsid w:val="00BB447C"/>
    <w:rsid w:val="00BC07E4"/>
    <w:rsid w:val="00BD5F89"/>
    <w:rsid w:val="00BE1869"/>
    <w:rsid w:val="00C27B1D"/>
    <w:rsid w:val="00C4711A"/>
    <w:rsid w:val="00C47B9B"/>
    <w:rsid w:val="00C50D8B"/>
    <w:rsid w:val="00C55F68"/>
    <w:rsid w:val="00C6263D"/>
    <w:rsid w:val="00C751D5"/>
    <w:rsid w:val="00C82A2C"/>
    <w:rsid w:val="00C84E7E"/>
    <w:rsid w:val="00C93E8C"/>
    <w:rsid w:val="00CA2F74"/>
    <w:rsid w:val="00CB4690"/>
    <w:rsid w:val="00CB7950"/>
    <w:rsid w:val="00CD6257"/>
    <w:rsid w:val="00CE5A2C"/>
    <w:rsid w:val="00CF5069"/>
    <w:rsid w:val="00D00F25"/>
    <w:rsid w:val="00D42119"/>
    <w:rsid w:val="00D5566E"/>
    <w:rsid w:val="00D93A2F"/>
    <w:rsid w:val="00DF21EC"/>
    <w:rsid w:val="00DF7D6D"/>
    <w:rsid w:val="00E12206"/>
    <w:rsid w:val="00E17C11"/>
    <w:rsid w:val="00E20E75"/>
    <w:rsid w:val="00E4237A"/>
    <w:rsid w:val="00E554EC"/>
    <w:rsid w:val="00E56F6A"/>
    <w:rsid w:val="00E60302"/>
    <w:rsid w:val="00E75D5A"/>
    <w:rsid w:val="00E944F4"/>
    <w:rsid w:val="00EA09C1"/>
    <w:rsid w:val="00F07423"/>
    <w:rsid w:val="00F41C3B"/>
    <w:rsid w:val="00F6292E"/>
    <w:rsid w:val="00F8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E80357"/>
  <w15:docId w15:val="{11AB4188-E5D8-49B3-A501-3C463746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6CCD3-F87F-47C2-BE22-94E2BA48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76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Gabriela Rodríguez</cp:lastModifiedBy>
  <cp:revision>30</cp:revision>
  <cp:lastPrinted>2022-05-06T22:06:00Z</cp:lastPrinted>
  <dcterms:created xsi:type="dcterms:W3CDTF">2021-07-27T20:56:00Z</dcterms:created>
  <dcterms:modified xsi:type="dcterms:W3CDTF">2023-05-11T18:10:00Z</dcterms:modified>
</cp:coreProperties>
</file>