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F" w:rsidRDefault="0053770F">
      <w:r>
        <w:t xml:space="preserve">  </w:t>
      </w:r>
    </w:p>
    <w:sdt>
      <w:sdtPr>
        <w:id w:val="158899007"/>
        <w:docPartObj>
          <w:docPartGallery w:val="Cover Pages"/>
          <w:docPartUnique/>
        </w:docPartObj>
      </w:sdtPr>
      <w:sdtEndPr/>
      <w:sdtContent>
        <w:p w:rsidR="003C5221" w:rsidRDefault="003C5221">
          <w:r>
            <w:rPr>
              <w:noProof/>
              <w:lang w:eastAsia="es-SV"/>
            </w:rPr>
            <mc:AlternateContent>
              <mc:Choice Requires="wpg">
                <w:drawing>
                  <wp:anchor distT="0" distB="0" distL="114300" distR="114300" simplePos="0" relativeHeight="251659264" behindDoc="1" locked="0" layoutInCell="1" allowOverlap="1">
                    <wp:simplePos x="0" y="0"/>
                    <wp:positionH relativeFrom="page">
                      <wp:posOffset>466718</wp:posOffset>
                    </wp:positionH>
                    <wp:positionV relativeFrom="page">
                      <wp:posOffset>-39298</wp:posOffset>
                    </wp:positionV>
                    <wp:extent cx="6876731" cy="9144000"/>
                    <wp:effectExtent l="0" t="0" r="635" b="0"/>
                    <wp:wrapNone/>
                    <wp:docPr id="48" name="Grupo 48"/>
                    <wp:cNvGraphicFramePr/>
                    <a:graphic xmlns:a="http://schemas.openxmlformats.org/drawingml/2006/main">
                      <a:graphicData uri="http://schemas.microsoft.com/office/word/2010/wordprocessingGroup">
                        <wpg:wgp>
                          <wpg:cNvGrpSpPr/>
                          <wpg:grpSpPr>
                            <a:xfrm>
                              <a:off x="0" y="0"/>
                              <a:ext cx="6876731" cy="9144000"/>
                              <a:chOff x="9518" y="-496498"/>
                              <a:chExt cx="6876731" cy="9144000"/>
                            </a:xfrm>
                          </wpg:grpSpPr>
                          <wpg:grpSp>
                            <wpg:cNvPr id="49" name="Grupo 49"/>
                            <wpg:cNvGrpSpPr/>
                            <wpg:grpSpPr>
                              <a:xfrm>
                                <a:off x="28249" y="-496498"/>
                                <a:ext cx="6858000" cy="9144000"/>
                                <a:chOff x="28249" y="-496498"/>
                                <a:chExt cx="6858000" cy="9144000"/>
                              </a:xfrm>
                            </wpg:grpSpPr>
                            <wps:wsp>
                              <wps:cNvPr id="54" name="Rectángulo 54"/>
                              <wps:cNvSpPr/>
                              <wps:spPr>
                                <a:xfrm>
                                  <a:off x="28249" y="-496498"/>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pPr>
                                      <w:pStyle w:val="Sinespaciado"/>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eelawadee UI" w:eastAsiaTheme="minorHAnsi" w:hAnsi="Leelawadee UI" w:cs="Leelawadee UI"/>
                                      <w:b/>
                                      <w:color w:val="FFFFFF" w:themeColor="background1"/>
                                      <w:sz w:val="72"/>
                                      <w:szCs w:val="40"/>
                                      <w:lang w:eastAsia="en-US"/>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p w:rsidR="003C5221" w:rsidRPr="00AA126C" w:rsidRDefault="003C5221" w:rsidP="003C5221">
                                      <w:pPr>
                                        <w:pStyle w:val="Sinespaciado"/>
                                        <w:rPr>
                                          <w:rFonts w:asciiTheme="majorHAnsi" w:eastAsiaTheme="majorEastAsia" w:hAnsiTheme="majorHAnsi" w:cstheme="majorBidi"/>
                                          <w:caps/>
                                          <w:color w:val="FFFFFF" w:themeColor="background1"/>
                                          <w:sz w:val="180"/>
                                          <w:szCs w:val="64"/>
                                        </w:rPr>
                                      </w:pPr>
                                      <w:r w:rsidRPr="00AA126C">
                                        <w:rPr>
                                          <w:rFonts w:ascii="Leelawadee UI" w:eastAsiaTheme="minorHAnsi" w:hAnsi="Leelawadee UI" w:cs="Leelawadee UI"/>
                                          <w:b/>
                                          <w:color w:val="FFFFFF" w:themeColor="background1"/>
                                          <w:sz w:val="72"/>
                                          <w:szCs w:val="40"/>
                                          <w:lang w:eastAsia="en-US"/>
                                        </w:rPr>
                                        <w:t>Guía de archivo ISDIAH</w:t>
                                      </w:r>
                                    </w:p>
                                  </w:sdtContent>
                                </w:sdt>
                                <w:sdt>
                                  <w:sdtPr>
                                    <w:rPr>
                                      <w:rFonts w:ascii="Leelawadee UI" w:hAnsi="Leelawadee UI" w:cs="Leelawadee UI"/>
                                      <w:b/>
                                      <w:color w:val="FFFFFF" w:themeColor="background1"/>
                                      <w:sz w:val="28"/>
                                      <w:szCs w:val="40"/>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rsidR="003C5221" w:rsidRPr="003C5221" w:rsidRDefault="00101311">
                                      <w:pPr>
                                        <w:pStyle w:val="Sinespaciado"/>
                                        <w:spacing w:before="120"/>
                                        <w:rPr>
                                          <w:color w:val="5B9BD5" w:themeColor="accent1"/>
                                          <w:sz w:val="24"/>
                                          <w:szCs w:val="36"/>
                                        </w:rPr>
                                      </w:pPr>
                                      <w:r>
                                        <w:rPr>
                                          <w:rFonts w:ascii="Leelawadee UI" w:hAnsi="Leelawadee UI" w:cs="Leelawadee UI"/>
                                          <w:b/>
                                          <w:color w:val="FFFFFF" w:themeColor="background1"/>
                                          <w:sz w:val="28"/>
                                          <w:szCs w:val="40"/>
                                        </w:rPr>
                                        <w:t>Para la Implementación del Sistema Institucional de Gestión Documental y Archivos</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48" o:spid="_x0000_s1026" style="position:absolute;margin-left:36.75pt;margin-top:-3.1pt;width:541.45pt;height:10in;z-index:-251657216;mso-position-horizontal-relative:page;mso-position-vertical-relative:page" coordorigin="95,-4964" coordsize="6876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">
                    <v:group id="Grupo 49" o:spid="_x0000_s1027" style="position:absolute;left:282;top:-4964;width:68580;height:91439" coordorigin="282,-4964"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ángulo 54" o:spid="_x0000_s1028" style="position:absolute;left:282;top:-4964;width:68580;height:9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rsidP="003C5221">
                              <w:pPr>
                                <w:widowControl w:val="0"/>
                                <w:spacing w:after="0" w:line="360" w:lineRule="auto"/>
                                <w:jc w:val="center"/>
                                <w:outlineLvl w:val="0"/>
                                <w:rPr>
                                  <w:rFonts w:ascii="Leelawadee UI" w:hAnsi="Leelawadee UI" w:cs="Leelawadee UI"/>
                                  <w:b/>
                                  <w:color w:val="FFFFFF" w:themeColor="background1"/>
                                  <w:sz w:val="40"/>
                                  <w:szCs w:val="40"/>
                                </w:rPr>
                              </w:pPr>
                            </w:p>
                            <w:p w:rsidR="003C5221" w:rsidRDefault="003C5221">
                              <w:pPr>
                                <w:pStyle w:val="Sinespaciado"/>
                                <w:rPr>
                                  <w:color w:val="FFFFFF" w:themeColor="background1"/>
                                  <w:sz w:val="48"/>
                                  <w:szCs w:val="48"/>
                                </w:rPr>
                              </w:pPr>
                            </w:p>
                          </w:txbxContent>
                        </v:textbox>
                      </v:rect>
                      <v:group id="Grupo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a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Leelawadee UI" w:eastAsiaTheme="minorHAnsi" w:hAnsi="Leelawadee UI" w:cs="Leelawadee UI"/>
                                <w:b/>
                                <w:color w:val="FFFFFF" w:themeColor="background1"/>
                                <w:sz w:val="72"/>
                                <w:szCs w:val="40"/>
                                <w:lang w:eastAsia="en-US"/>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p w:rsidR="003C5221" w:rsidRPr="00AA126C" w:rsidRDefault="003C5221" w:rsidP="003C5221">
                                <w:pPr>
                                  <w:pStyle w:val="Sinespaciado"/>
                                  <w:rPr>
                                    <w:rFonts w:asciiTheme="majorHAnsi" w:eastAsiaTheme="majorEastAsia" w:hAnsiTheme="majorHAnsi" w:cstheme="majorBidi"/>
                                    <w:caps/>
                                    <w:color w:val="FFFFFF" w:themeColor="background1"/>
                                    <w:sz w:val="180"/>
                                    <w:szCs w:val="64"/>
                                  </w:rPr>
                                </w:pPr>
                                <w:r w:rsidRPr="00AA126C">
                                  <w:rPr>
                                    <w:rFonts w:ascii="Leelawadee UI" w:eastAsiaTheme="minorHAnsi" w:hAnsi="Leelawadee UI" w:cs="Leelawadee UI"/>
                                    <w:b/>
                                    <w:color w:val="FFFFFF" w:themeColor="background1"/>
                                    <w:sz w:val="72"/>
                                    <w:szCs w:val="40"/>
                                    <w:lang w:eastAsia="en-US"/>
                                  </w:rPr>
                                  <w:t>Guía de archivo ISDIAH</w:t>
                                </w:r>
                              </w:p>
                            </w:sdtContent>
                          </w:sdt>
                          <w:sdt>
                            <w:sdtPr>
                              <w:rPr>
                                <w:rFonts w:ascii="Leelawadee UI" w:hAnsi="Leelawadee UI" w:cs="Leelawadee UI"/>
                                <w:b/>
                                <w:color w:val="FFFFFF" w:themeColor="background1"/>
                                <w:sz w:val="28"/>
                                <w:szCs w:val="40"/>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rsidR="003C5221" w:rsidRPr="003C5221" w:rsidRDefault="00101311">
                                <w:pPr>
                                  <w:pStyle w:val="Sinespaciado"/>
                                  <w:spacing w:before="120"/>
                                  <w:rPr>
                                    <w:color w:val="5B9BD5" w:themeColor="accent1"/>
                                    <w:sz w:val="24"/>
                                    <w:szCs w:val="36"/>
                                  </w:rPr>
                                </w:pPr>
                                <w:r>
                                  <w:rPr>
                                    <w:rFonts w:ascii="Leelawadee UI" w:hAnsi="Leelawadee UI" w:cs="Leelawadee UI"/>
                                    <w:b/>
                                    <w:color w:val="FFFFFF" w:themeColor="background1"/>
                                    <w:sz w:val="28"/>
                                    <w:szCs w:val="40"/>
                                  </w:rPr>
                                  <w:t>Para la Implementación del Sistema Institucional de Gestión Documental y Archivos</w:t>
                                </w:r>
                              </w:p>
                            </w:sdtContent>
                          </w:sdt>
                        </w:txbxContent>
                      </v:textbox>
                    </v:shape>
                    <w10:wrap anchorx="page" anchory="page"/>
                  </v:group>
                </w:pict>
              </mc:Fallback>
            </mc:AlternateContent>
          </w:r>
        </w:p>
        <w:p w:rsidR="003C5221" w:rsidRDefault="003C5221"/>
        <w:p w:rsidR="003C5221" w:rsidRDefault="003C5221"/>
        <w:p w:rsidR="003C5221" w:rsidRDefault="003C5221"/>
        <w:p w:rsidR="003C5221" w:rsidRDefault="003C5221"/>
        <w:p w:rsidR="003C5221" w:rsidRDefault="003C5221"/>
        <w:p w:rsidR="003C5221" w:rsidRDefault="003C5221"/>
        <w:p w:rsidR="003C5221" w:rsidRDefault="00AA126C">
          <w:r>
            <w:rPr>
              <w:noProof/>
              <w:color w:val="FFFFFF" w:themeColor="background1"/>
              <w:sz w:val="48"/>
              <w:szCs w:val="48"/>
              <w:lang w:eastAsia="es-SV"/>
            </w:rPr>
            <mc:AlternateContent>
              <mc:Choice Requires="wps">
                <w:drawing>
                  <wp:anchor distT="0" distB="0" distL="114300" distR="114300" simplePos="0" relativeHeight="251664384" behindDoc="0" locked="0" layoutInCell="1" allowOverlap="1">
                    <wp:simplePos x="0" y="0"/>
                    <wp:positionH relativeFrom="column">
                      <wp:posOffset>1709420</wp:posOffset>
                    </wp:positionH>
                    <wp:positionV relativeFrom="paragraph">
                      <wp:posOffset>2577465</wp:posOffset>
                    </wp:positionV>
                    <wp:extent cx="2105134" cy="75247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105134" cy="752475"/>
                            </a:xfrm>
                            <a:prstGeom prst="rect">
                              <a:avLst/>
                            </a:prstGeom>
                            <a:noFill/>
                            <a:ln w="6350">
                              <a:noFill/>
                            </a:ln>
                          </wps:spPr>
                          <wps:txbx>
                            <w:txbxContent>
                              <w:p w:rsidR="00AA126C" w:rsidRPr="00AA126C" w:rsidRDefault="00AA126C" w:rsidP="00AA126C">
                                <w:pPr>
                                  <w:jc w:val="center"/>
                                  <w:rPr>
                                    <w:color w:val="FFFFFF" w:themeColor="background1"/>
                                    <w:sz w:val="96"/>
                                  </w:rPr>
                                </w:pPr>
                                <w:r w:rsidRPr="00AA126C">
                                  <w:rPr>
                                    <w:color w:val="FFFFFF" w:themeColor="background1"/>
                                    <w:sz w:val="96"/>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36" type="#_x0000_t202" style="position:absolute;margin-left:134.6pt;margin-top:202.95pt;width:165.75pt;height:5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" filled="f" stroked="f" strokeweight=".5pt">
                    <v:textbox>
                      <w:txbxContent>
                        <w:p w:rsidR="00AA126C" w:rsidRPr="00AA126C" w:rsidRDefault="00AA126C" w:rsidP="00AA126C">
                          <w:pPr>
                            <w:jc w:val="center"/>
                            <w:rPr>
                              <w:color w:val="FFFFFF" w:themeColor="background1"/>
                              <w:sz w:val="96"/>
                            </w:rPr>
                          </w:pPr>
                          <w:r w:rsidRPr="00AA126C">
                            <w:rPr>
                              <w:color w:val="FFFFFF" w:themeColor="background1"/>
                              <w:sz w:val="96"/>
                            </w:rPr>
                            <w:t>2020</w:t>
                          </w:r>
                        </w:p>
                      </w:txbxContent>
                    </v:textbox>
                  </v:shape>
                </w:pict>
              </mc:Fallback>
            </mc:AlternateContent>
          </w:r>
          <w:r w:rsidRPr="00AA126C">
            <w:rPr>
              <w:noProof/>
              <w:color w:val="FFFFFF" w:themeColor="background1"/>
              <w:sz w:val="48"/>
              <w:szCs w:val="48"/>
              <w:lang w:eastAsia="es-SV"/>
            </w:rPr>
            <w:drawing>
              <wp:anchor distT="0" distB="0" distL="114300" distR="114300" simplePos="0" relativeHeight="251660288" behindDoc="0" locked="0" layoutInCell="1" allowOverlap="1" wp14:anchorId="5F0A333E" wp14:editId="255CBB66">
                <wp:simplePos x="0" y="0"/>
                <wp:positionH relativeFrom="column">
                  <wp:posOffset>472440</wp:posOffset>
                </wp:positionH>
                <wp:positionV relativeFrom="paragraph">
                  <wp:posOffset>219710</wp:posOffset>
                </wp:positionV>
                <wp:extent cx="4391025" cy="2114550"/>
                <wp:effectExtent l="19050" t="0" r="28575" b="628650"/>
                <wp:wrapSquare wrapText="bothSides"/>
                <wp:docPr id="2" name="Imagen 2" descr="C:\Users\Carlinaherrera\OneDrive - Fosalud\Escritorio\nuevo logo del gobiern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inaherrera\OneDrive - Fosalud\Escritorio\nuevo logo del gobierno 2019.png"/>
                        <pic:cNvPicPr>
                          <a:picLocks noChangeAspect="1" noChangeArrowheads="1"/>
                        </pic:cNvPicPr>
                      </pic:nvPicPr>
                      <pic:blipFill>
                        <a:blip r:embed="rId7">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91025" cy="2114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3C5221">
            <w:br w:type="page"/>
          </w:r>
        </w:p>
      </w:sdtContent>
    </w:sdt>
    <w:tbl>
      <w:tblPr>
        <w:tblW w:w="6503" w:type="pct"/>
        <w:jc w:val="center"/>
        <w:tblCellSpacing w:w="0" w:type="dxa"/>
        <w:tblBorders>
          <w:top w:val="outset" w:sz="6" w:space="0" w:color="CCCCCC"/>
          <w:left w:val="outset" w:sz="6" w:space="0" w:color="CCCCCC"/>
          <w:bottom w:val="outset" w:sz="6" w:space="0" w:color="CCCCCC"/>
          <w:right w:val="outset" w:sz="6" w:space="0" w:color="CCCCCC"/>
        </w:tblBorders>
        <w:tblLayout w:type="fixed"/>
        <w:tblCellMar>
          <w:top w:w="60" w:type="dxa"/>
          <w:left w:w="60" w:type="dxa"/>
          <w:bottom w:w="60" w:type="dxa"/>
          <w:right w:w="60" w:type="dxa"/>
        </w:tblCellMar>
        <w:tblLook w:val="0000" w:firstRow="0" w:lastRow="0" w:firstColumn="0" w:lastColumn="0" w:noHBand="0" w:noVBand="0"/>
      </w:tblPr>
      <w:tblGrid>
        <w:gridCol w:w="2545"/>
        <w:gridCol w:w="8929"/>
      </w:tblGrid>
      <w:tr w:rsidR="00AA126C" w:rsidRPr="00675356"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shd w:val="clear" w:color="auto" w:fill="323E4F" w:themeFill="text2" w:themeFillShade="BF"/>
            <w:vAlign w:val="center"/>
          </w:tcPr>
          <w:p w:rsidR="00AA126C" w:rsidRPr="000B224A" w:rsidRDefault="00AA126C" w:rsidP="00AA126C">
            <w:pPr>
              <w:numPr>
                <w:ilvl w:val="0"/>
                <w:numId w:val="2"/>
              </w:numPr>
              <w:spacing w:after="0" w:line="240" w:lineRule="auto"/>
              <w:rPr>
                <w:rStyle w:val="Textoennegrita"/>
                <w:rFonts w:ascii="Trebuchet MS" w:hAnsi="Trebuchet MS"/>
                <w:color w:val="FFFFFF" w:themeColor="background1"/>
              </w:rPr>
            </w:pPr>
          </w:p>
        </w:tc>
        <w:tc>
          <w:tcPr>
            <w:tcW w:w="3891" w:type="pct"/>
            <w:tcBorders>
              <w:top w:val="outset" w:sz="6" w:space="0" w:color="CCCCCC"/>
              <w:left w:val="outset" w:sz="6" w:space="0" w:color="CCCCCC"/>
              <w:bottom w:val="outset" w:sz="6" w:space="0" w:color="CCCCCC"/>
              <w:right w:val="outset" w:sz="6" w:space="0" w:color="CCCCCC"/>
            </w:tcBorders>
            <w:shd w:val="clear" w:color="auto" w:fill="323E4F" w:themeFill="text2" w:themeFillShade="BF"/>
            <w:vAlign w:val="center"/>
          </w:tcPr>
          <w:p w:rsidR="00AA126C" w:rsidRPr="000B224A" w:rsidRDefault="00AA126C" w:rsidP="00D26BDB">
            <w:pPr>
              <w:pStyle w:val="NormalWeb"/>
              <w:rPr>
                <w:rFonts w:ascii="Trebuchet MS" w:hAnsi="Trebuchet MS"/>
                <w:b/>
                <w:color w:val="FFFFFF" w:themeColor="background1"/>
                <w:sz w:val="22"/>
                <w:szCs w:val="22"/>
              </w:rPr>
            </w:pPr>
            <w:r w:rsidRPr="000B224A">
              <w:rPr>
                <w:rFonts w:ascii="Trebuchet MS" w:hAnsi="Trebuchet MS"/>
                <w:b/>
                <w:color w:val="FFFFFF" w:themeColor="background1"/>
                <w:sz w:val="22"/>
                <w:szCs w:val="22"/>
              </w:rPr>
              <w:t>ÁREA DE IDENTIFICACIÓN</w:t>
            </w:r>
          </w:p>
        </w:tc>
      </w:tr>
      <w:tr w:rsidR="00AA126C" w:rsidRPr="00675356" w:rsidTr="000C2BA6">
        <w:trPr>
          <w:trHeight w:val="959"/>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Identificador</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pStyle w:val="NormalWeb"/>
              <w:spacing w:line="276" w:lineRule="auto"/>
              <w:jc w:val="both"/>
              <w:rPr>
                <w:rFonts w:ascii="Museo Sans 300" w:hAnsi="Museo Sans 300" w:cs="Arial"/>
                <w:lang w:val="es-SV"/>
              </w:rPr>
            </w:pPr>
            <w:r w:rsidRPr="00DA4B63">
              <w:rPr>
                <w:rFonts w:ascii="Museo Sans 300" w:hAnsi="Museo Sans 300" w:cs="Arial"/>
                <w:lang w:val="es-SV"/>
              </w:rPr>
              <w:t>SV-FOSALUD</w:t>
            </w:r>
          </w:p>
        </w:tc>
      </w:tr>
      <w:tr w:rsidR="00AA126C" w:rsidRPr="00675356" w:rsidTr="000C2BA6">
        <w:trPr>
          <w:trHeight w:val="1116"/>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1.2. Forma autorizada del nombre</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Fondo Solidario para la Salud</w:t>
            </w:r>
          </w:p>
        </w:tc>
      </w:tr>
      <w:tr w:rsidR="00AA126C" w:rsidRPr="00675356"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1.3. Forma paralela del nombre</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FOSALUD</w:t>
            </w:r>
          </w:p>
        </w:tc>
      </w:tr>
      <w:tr w:rsidR="00AA126C" w:rsidRPr="00675356" w:rsidTr="000C2BA6">
        <w:trPr>
          <w:trHeight w:val="707"/>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1.4. Otras formas del nombre</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FONDO</w:t>
            </w:r>
          </w:p>
        </w:tc>
      </w:tr>
      <w:tr w:rsidR="00AA126C" w:rsidRPr="00675356" w:rsidTr="000C2BA6">
        <w:trPr>
          <w:trHeight w:val="1362"/>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1.5. Tipo de institución que conserva los fondos de archivo</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pStyle w:val="NormalWeb"/>
              <w:spacing w:after="0" w:line="276" w:lineRule="auto"/>
              <w:ind w:left="199"/>
              <w:jc w:val="both"/>
              <w:rPr>
                <w:rFonts w:ascii="Museo Sans 300" w:hAnsi="Museo Sans 300" w:cs="Arial"/>
                <w:lang w:val="es-SV"/>
              </w:rPr>
            </w:pPr>
            <w:r w:rsidRPr="00DA4B63">
              <w:rPr>
                <w:rFonts w:ascii="Museo Sans 300" w:hAnsi="Museo Sans 300" w:cs="Arial"/>
                <w:lang w:val="es-SV"/>
              </w:rPr>
              <w:t>Institución Pública, Nacional</w:t>
            </w:r>
          </w:p>
          <w:p w:rsidR="00AA126C" w:rsidRPr="00DA4B63" w:rsidRDefault="00AA126C" w:rsidP="00DA4B63">
            <w:pPr>
              <w:pStyle w:val="NormalWeb"/>
              <w:spacing w:after="0" w:line="276" w:lineRule="auto"/>
              <w:ind w:left="199"/>
              <w:jc w:val="both"/>
              <w:rPr>
                <w:rFonts w:ascii="Museo Sans 300" w:hAnsi="Museo Sans 300" w:cs="Arial"/>
                <w:lang w:val="es-SV"/>
              </w:rPr>
            </w:pPr>
            <w:r w:rsidRPr="00DA4B63">
              <w:rPr>
                <w:rFonts w:ascii="Museo Sans 300" w:hAnsi="Museo Sans 300" w:cs="Arial"/>
                <w:lang w:val="es-SV"/>
              </w:rPr>
              <w:t xml:space="preserve">Ciclo vital: Archivo General </w:t>
            </w:r>
          </w:p>
        </w:tc>
      </w:tr>
      <w:tr w:rsidR="00AA126C" w:rsidRPr="00675356"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shd w:val="clear" w:color="auto" w:fill="323E4F" w:themeFill="text2" w:themeFillShade="BF"/>
            <w:vAlign w:val="center"/>
          </w:tcPr>
          <w:p w:rsidR="00AA126C" w:rsidRPr="00DA4B63" w:rsidRDefault="00AA126C" w:rsidP="000C2BA6">
            <w:pPr>
              <w:spacing w:after="0" w:line="276" w:lineRule="auto"/>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shd w:val="clear" w:color="auto" w:fill="323E4F" w:themeFill="text2" w:themeFillShade="BF"/>
            <w:vAlign w:val="center"/>
          </w:tcPr>
          <w:p w:rsidR="00AA126C" w:rsidRPr="00DA4B63" w:rsidRDefault="00AA126C" w:rsidP="00DA4B63">
            <w:pPr>
              <w:pStyle w:val="NormalWeb"/>
              <w:spacing w:line="276" w:lineRule="auto"/>
              <w:jc w:val="both"/>
              <w:rPr>
                <w:rFonts w:ascii="Museo Sans 300" w:hAnsi="Museo Sans 300" w:cs="Arial"/>
                <w:lang w:val="es-SV"/>
              </w:rPr>
            </w:pPr>
            <w:r w:rsidRPr="00DA4B63">
              <w:rPr>
                <w:rFonts w:ascii="Museo Sans 300" w:hAnsi="Museo Sans 300" w:cs="Arial"/>
                <w:lang w:val="es-SV"/>
              </w:rPr>
              <w:t>ÁREA DE CONTACTO</w:t>
            </w:r>
          </w:p>
        </w:tc>
      </w:tr>
      <w:tr w:rsidR="00AA126C" w:rsidRPr="00675356"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2.1. Localización y dirección</w:t>
            </w:r>
          </w:p>
        </w:tc>
        <w:tc>
          <w:tcPr>
            <w:tcW w:w="3891" w:type="pct"/>
            <w:tcBorders>
              <w:top w:val="outset" w:sz="6" w:space="0" w:color="CCCCCC"/>
              <w:left w:val="outset" w:sz="6" w:space="0" w:color="CCCCCC"/>
              <w:bottom w:val="outset" w:sz="6" w:space="0" w:color="CCCCCC"/>
              <w:right w:val="outset" w:sz="6" w:space="0" w:color="CCCCCC"/>
            </w:tcBorders>
            <w:vAlign w:val="center"/>
          </w:tcPr>
          <w:p w:rsidR="00DA4B63" w:rsidRDefault="00DA4B63"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75 Av. Norte, y 9ª. Calle Poniente, No. 3843, Colonia Escalón, San Salvador, El Salvador, Centroamérica, y sobre calle El Matasano, Plantel El Matasano del Ministerio de Salud, del domicilio de Soyapango, San Salvador. </w:t>
            </w:r>
          </w:p>
        </w:tc>
      </w:tr>
      <w:tr w:rsidR="00AA126C" w:rsidRPr="00675356" w:rsidTr="000C2BA6">
        <w:trPr>
          <w:trHeight w:val="1138"/>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2.2. Teléfono, fax, correo electrónico</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Telefax. 2528 </w:t>
            </w:r>
            <w:r w:rsidR="00B24A9B">
              <w:rPr>
                <w:rFonts w:ascii="Museo Sans 300" w:eastAsia="Times New Roman" w:hAnsi="Museo Sans 300" w:cs="Arial"/>
                <w:sz w:val="24"/>
                <w:szCs w:val="24"/>
                <w:lang w:eastAsia="es-ES"/>
              </w:rPr>
              <w:t>–</w:t>
            </w:r>
            <w:r w:rsidRPr="00DA4B63">
              <w:rPr>
                <w:rFonts w:ascii="Museo Sans 300" w:eastAsia="Times New Roman" w:hAnsi="Museo Sans 300" w:cs="Arial"/>
                <w:sz w:val="24"/>
                <w:szCs w:val="24"/>
                <w:lang w:eastAsia="es-ES"/>
              </w:rPr>
              <w:t xml:space="preserve"> 9700</w:t>
            </w:r>
            <w:r w:rsidR="00B24A9B">
              <w:rPr>
                <w:rFonts w:ascii="Museo Sans 300" w:eastAsia="Times New Roman" w:hAnsi="Museo Sans 300" w:cs="Arial"/>
                <w:sz w:val="24"/>
                <w:szCs w:val="24"/>
                <w:lang w:eastAsia="es-ES"/>
              </w:rPr>
              <w:t xml:space="preserve"> ó 2277-0272</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E-mail: </w:t>
            </w:r>
            <w:hyperlink r:id="rId8" w:history="1">
              <w:r w:rsidRPr="00DA4B63">
                <w:rPr>
                  <w:rFonts w:ascii="Museo Sans 300" w:eastAsia="Times New Roman" w:hAnsi="Museo Sans 300" w:cs="Arial"/>
                  <w:sz w:val="24"/>
                  <w:szCs w:val="24"/>
                  <w:lang w:eastAsia="es-ES"/>
                </w:rPr>
                <w:t>mayraherrera@fosalud.gob.sv</w:t>
              </w:r>
            </w:hyperlink>
          </w:p>
        </w:tc>
      </w:tr>
      <w:tr w:rsidR="00AA126C" w:rsidRPr="00675356"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2.3. Personas de contacto</w:t>
            </w:r>
            <w:r w:rsidRPr="00DA4B63">
              <w:rPr>
                <w:rFonts w:ascii="Museo Sans 300" w:eastAsia="Times New Roman" w:hAnsi="Museo Sans 300" w:cs="Arial"/>
                <w:sz w:val="24"/>
                <w:szCs w:val="24"/>
                <w:lang w:eastAsia="es-ES"/>
              </w:rPr>
              <w:t xml:space="preserve"> </w:t>
            </w:r>
          </w:p>
          <w:p w:rsidR="00AA126C" w:rsidRPr="00DA4B63" w:rsidRDefault="00AA126C" w:rsidP="000C2BA6">
            <w:pPr>
              <w:pStyle w:val="NormalWeb"/>
              <w:spacing w:after="0" w:line="276" w:lineRule="auto"/>
              <w:rPr>
                <w:rFonts w:ascii="Museo Sans 300" w:hAnsi="Museo Sans 300" w:cs="Arial"/>
                <w:lang w:val="es-SV"/>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Directora Ejecutiva</w:t>
            </w:r>
          </w:p>
          <w:p w:rsidR="00AA126C" w:rsidRPr="00DA4B63" w:rsidRDefault="004C50DB"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Dra. Nathalie Larreinaga</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E-mail: </w:t>
            </w:r>
            <w:hyperlink r:id="rId9" w:history="1">
              <w:r w:rsidR="00A642EC" w:rsidRPr="008649AF">
                <w:rPr>
                  <w:rStyle w:val="Hipervnculo"/>
                  <w:rFonts w:ascii="Museo Sans 300" w:eastAsia="Times New Roman" w:hAnsi="Museo Sans 300" w:cs="Arial"/>
                  <w:sz w:val="24"/>
                  <w:szCs w:val="24"/>
                  <w:lang w:eastAsia="es-ES"/>
                </w:rPr>
                <w:t>nathalielareinaga@fosalud.gob.sv</w:t>
              </w:r>
            </w:hyperlink>
            <w:r w:rsidR="00DA4B63">
              <w:rPr>
                <w:rFonts w:ascii="Museo Sans 300" w:eastAsia="Times New Roman" w:hAnsi="Museo Sans 300" w:cs="Arial"/>
                <w:sz w:val="24"/>
                <w:szCs w:val="24"/>
                <w:lang w:eastAsia="es-ES"/>
              </w:rPr>
              <w:t xml:space="preserve"> </w:t>
            </w:r>
            <w:r w:rsidRPr="00DA4B63">
              <w:rPr>
                <w:rFonts w:ascii="Museo Sans 300" w:eastAsia="Times New Roman" w:hAnsi="Museo Sans 300" w:cs="Arial"/>
                <w:sz w:val="24"/>
                <w:szCs w:val="24"/>
                <w:lang w:eastAsia="es-ES"/>
              </w:rPr>
              <w:t xml:space="preserve">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Jefa de la Unidad de Gestión Documental Y Archivo</w:t>
            </w:r>
          </w:p>
          <w:p w:rsidR="00AA126C" w:rsidRPr="00DA4B63" w:rsidRDefault="00AA126C" w:rsidP="00DA4B63">
            <w:pPr>
              <w:spacing w:after="0" w:line="276" w:lineRule="auto"/>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    </w:t>
            </w:r>
            <w:r w:rsidR="008B57F4" w:rsidRPr="00DA4B63">
              <w:rPr>
                <w:rFonts w:ascii="Museo Sans 300" w:eastAsia="Times New Roman" w:hAnsi="Museo Sans 300" w:cs="Arial"/>
                <w:sz w:val="24"/>
                <w:szCs w:val="24"/>
                <w:lang w:eastAsia="es-ES"/>
              </w:rPr>
              <w:t>Licda. Mayra Herrera</w:t>
            </w:r>
            <w:r w:rsidRPr="00DA4B63">
              <w:rPr>
                <w:rFonts w:ascii="Museo Sans 300" w:eastAsia="Times New Roman" w:hAnsi="Museo Sans 300" w:cs="Arial"/>
                <w:sz w:val="24"/>
                <w:szCs w:val="24"/>
                <w:lang w:eastAsia="es-ES"/>
              </w:rPr>
              <w:t xml:space="preserve"> </w:t>
            </w: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E-mail: </w:t>
            </w:r>
            <w:hyperlink r:id="rId10" w:history="1">
              <w:r w:rsidRPr="00DA4B63">
                <w:rPr>
                  <w:rFonts w:ascii="Museo Sans 300" w:eastAsia="Times New Roman" w:hAnsi="Museo Sans 300" w:cs="Arial"/>
                  <w:sz w:val="24"/>
                  <w:szCs w:val="24"/>
                  <w:lang w:eastAsia="es-ES"/>
                </w:rPr>
                <w:t>mayraherrera@fosalud.gob.sv</w:t>
              </w:r>
            </w:hyperlink>
            <w:r w:rsidR="00DA4B63">
              <w:rPr>
                <w:rFonts w:ascii="Museo Sans 300" w:eastAsia="Times New Roman" w:hAnsi="Museo Sans 300" w:cs="Arial"/>
                <w:sz w:val="24"/>
                <w:szCs w:val="24"/>
                <w:lang w:eastAsia="es-ES"/>
              </w:rPr>
              <w:t xml:space="preserve">  </w:t>
            </w:r>
          </w:p>
          <w:p w:rsidR="00DA4B63" w:rsidRDefault="00DA4B63" w:rsidP="00DA4B63">
            <w:pPr>
              <w:spacing w:after="0" w:line="276" w:lineRule="auto"/>
              <w:ind w:left="199"/>
              <w:jc w:val="both"/>
              <w:rPr>
                <w:rFonts w:ascii="Museo Sans 300" w:eastAsia="Times New Roman" w:hAnsi="Museo Sans 300" w:cs="Arial"/>
                <w:sz w:val="24"/>
                <w:szCs w:val="24"/>
                <w:lang w:eastAsia="es-ES"/>
              </w:rPr>
            </w:pPr>
          </w:p>
          <w:p w:rsidR="00DA4B63" w:rsidRPr="00DA4B63" w:rsidRDefault="00DA4B63" w:rsidP="00DA4B63">
            <w:pPr>
              <w:spacing w:after="0" w:line="276" w:lineRule="auto"/>
              <w:ind w:left="199"/>
              <w:jc w:val="both"/>
              <w:rPr>
                <w:rFonts w:ascii="Museo Sans 300" w:eastAsia="Times New Roman" w:hAnsi="Museo Sans 300" w:cs="Arial"/>
                <w:sz w:val="24"/>
                <w:szCs w:val="24"/>
                <w:lang w:eastAsia="es-ES"/>
              </w:rPr>
            </w:pPr>
          </w:p>
        </w:tc>
      </w:tr>
      <w:tr w:rsidR="00AA126C" w:rsidRPr="00675356"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shd w:val="clear" w:color="auto" w:fill="323E4F" w:themeFill="text2" w:themeFillShade="BF"/>
            <w:vAlign w:val="center"/>
          </w:tcPr>
          <w:p w:rsidR="00AA126C" w:rsidRPr="000B224A" w:rsidRDefault="00AA126C" w:rsidP="00D26BDB">
            <w:pPr>
              <w:rPr>
                <w:rStyle w:val="Textoennegrita"/>
                <w:rFonts w:ascii="Trebuchet MS" w:hAnsi="Trebuchet MS"/>
                <w:color w:val="FFFFFF" w:themeColor="background1"/>
              </w:rPr>
            </w:pPr>
          </w:p>
        </w:tc>
        <w:tc>
          <w:tcPr>
            <w:tcW w:w="3891" w:type="pct"/>
            <w:tcBorders>
              <w:top w:val="outset" w:sz="6" w:space="0" w:color="CCCCCC"/>
              <w:left w:val="outset" w:sz="6" w:space="0" w:color="CCCCCC"/>
              <w:bottom w:val="outset" w:sz="6" w:space="0" w:color="CCCCCC"/>
              <w:right w:val="outset" w:sz="6" w:space="0" w:color="CCCCCC"/>
            </w:tcBorders>
            <w:shd w:val="clear" w:color="auto" w:fill="323E4F" w:themeFill="text2" w:themeFillShade="BF"/>
            <w:vAlign w:val="center"/>
          </w:tcPr>
          <w:p w:rsidR="00AA126C" w:rsidRPr="000B224A" w:rsidRDefault="00AA126C" w:rsidP="00D26BDB">
            <w:pPr>
              <w:pStyle w:val="NormalWeb"/>
              <w:rPr>
                <w:rFonts w:ascii="Trebuchet MS" w:hAnsi="Trebuchet MS"/>
                <w:b/>
                <w:color w:val="FFFFFF" w:themeColor="background1"/>
                <w:sz w:val="22"/>
                <w:szCs w:val="22"/>
              </w:rPr>
            </w:pPr>
            <w:r w:rsidRPr="000B224A">
              <w:rPr>
                <w:rFonts w:ascii="Trebuchet MS" w:hAnsi="Trebuchet MS"/>
                <w:b/>
                <w:color w:val="FFFFFF" w:themeColor="background1"/>
                <w:sz w:val="22"/>
                <w:szCs w:val="22"/>
              </w:rPr>
              <w:t>ÁREA DE DESCRIPCIÓN</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 xml:space="preserve">3.1. Historia de </w:t>
            </w:r>
            <w:smartTag w:uri="urn:schemas-microsoft-com:office:smarttags" w:element="PersonName">
              <w:smartTagPr>
                <w:attr w:name="ProductID" w:val="la Instituci￳n"/>
              </w:smartTagPr>
              <w:r w:rsidRPr="00DA4B63">
                <w:rPr>
                  <w:rFonts w:ascii="Museo Sans 300" w:eastAsia="Times New Roman" w:hAnsi="Museo Sans 300" w:cs="Arial"/>
                  <w:b/>
                  <w:bCs/>
                  <w:sz w:val="24"/>
                  <w:szCs w:val="24"/>
                  <w:lang w:eastAsia="es-ES"/>
                </w:rPr>
                <w:t>la Institución</w:t>
              </w:r>
            </w:smartTag>
            <w:r w:rsidRPr="00DA4B63">
              <w:rPr>
                <w:rFonts w:ascii="Museo Sans 300" w:eastAsia="Times New Roman" w:hAnsi="Museo Sans 300" w:cs="Arial"/>
                <w:b/>
                <w:bCs/>
                <w:sz w:val="24"/>
                <w:szCs w:val="24"/>
                <w:lang w:eastAsia="es-ES"/>
              </w:rPr>
              <w:t xml:space="preserve"> que custodia los fondos de archivo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El Fondo Solidario para la Salud (FOSALUD) fue creado a través de la "Ley Especial para la Constitución del Fondo Solidario para la Salud (FOSALUD)" por Decreto Legislativo No. 538 y su reglamento fue autorizado según Decreto Ejecutivo No. 57 de fecha 8 de </w:t>
            </w:r>
            <w:r w:rsidR="00101311" w:rsidRPr="00DA4B63">
              <w:rPr>
                <w:rFonts w:ascii="Museo Sans 300" w:eastAsia="Times New Roman" w:hAnsi="Museo Sans 300" w:cs="Arial"/>
                <w:sz w:val="24"/>
                <w:szCs w:val="24"/>
                <w:lang w:eastAsia="es-ES"/>
              </w:rPr>
              <w:t>junio</w:t>
            </w:r>
            <w:r w:rsidRPr="00DA4B63">
              <w:rPr>
                <w:rFonts w:ascii="Museo Sans 300" w:eastAsia="Times New Roman" w:hAnsi="Museo Sans 300" w:cs="Arial"/>
                <w:sz w:val="24"/>
                <w:szCs w:val="24"/>
                <w:lang w:eastAsia="es-ES"/>
              </w:rPr>
              <w:t xml:space="preserve"> del 2005. Y nace como una de las principales estrategias del Gobierno Central a implementarse en el área de salud y se encuentra contenido en el Plan Presidencial Oportu</w:t>
            </w:r>
            <w:r w:rsidRPr="00DA4B63">
              <w:rPr>
                <w:rFonts w:ascii="Museo Sans 300" w:eastAsia="Times New Roman" w:hAnsi="Museo Sans 300" w:cs="Arial"/>
                <w:sz w:val="24"/>
                <w:szCs w:val="24"/>
                <w:lang w:eastAsia="es-ES"/>
              </w:rPr>
              <w:softHyphen/>
              <w:t xml:space="preserve">nidades. Con ello se amplía la cobertura de los servicios esenciales de salud a nivel rural y urbana, la atención de urgencias y emergencias médicas, mediante el desarrollo de programas especiales que apoyan el fortalecimiento de la atención en salud pública. El FOSALUD se une al esfuerzo realizado por el MINSAL (antes MSPAS), mediante el acompañamiento cercano para la ejecución de programas integrales en áreas geográficas vulnerables del país, priorizando aquellas que se vieren amenazadas o pudieran ser objeto de desastres. Los servicios proporcionados a través de FOSALUD son servicios gratuitos que benefician a 3.8 millones de habitantes a nivel nacional. </w:t>
            </w:r>
          </w:p>
          <w:p w:rsidR="00B733BF" w:rsidRPr="00DA4B63" w:rsidRDefault="00B733BF"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El Artículo 2 de la Ley de Creación define al Fondo Solidario para la Salud (FOSALUD) como una institución de derecho público, de duración indefinida, de carácter técnico, con personalidad y patrimonio propio y con plena autonomía en el ejercicio de sus funciones, tanto en lo financiero como en lo administrativo y presupuestario, adscrita al Ministerio de Salud (MINSAL).</w:t>
            </w:r>
          </w:p>
          <w:p w:rsidR="00B733BF" w:rsidRPr="00DA4B63" w:rsidRDefault="00B733BF"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En sus inicios, comenzó prestando el servicio (en el mismo a</w:t>
            </w:r>
            <w:r w:rsidR="00EB13C0">
              <w:rPr>
                <w:rFonts w:ascii="Museo Sans 300" w:eastAsia="Times New Roman" w:hAnsi="Museo Sans 300" w:cs="Arial"/>
                <w:sz w:val="24"/>
                <w:szCs w:val="24"/>
                <w:lang w:eastAsia="es-ES"/>
              </w:rPr>
              <w:t>ño), con</w:t>
            </w:r>
            <w:r w:rsidRPr="00DA4B63">
              <w:rPr>
                <w:rFonts w:ascii="Museo Sans 300" w:eastAsia="Times New Roman" w:hAnsi="Museo Sans 300" w:cs="Arial"/>
                <w:sz w:val="24"/>
                <w:szCs w:val="24"/>
                <w:lang w:eastAsia="es-ES"/>
              </w:rPr>
              <w:t xml:space="preserve"> 66 Unidades de Salud, con las modalidades de 24 horas, fines de semana y días festivos.</w:t>
            </w:r>
          </w:p>
          <w:p w:rsidR="00B733BF" w:rsidRPr="00DA4B63" w:rsidRDefault="00B733BF"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Desde su creación, FOSALUD ha venido realizado distintas acciones en apoyo al Ministerio de Salud (MINSAL), entre las que destaca la atención especializada por parte de pediatras y ginecólogos en Unidades Comunitarias de Salud Familiar; la introducción de atención odontológica durante los fines de semana y días festivos; el financiamiento para la introducción de la vacuna contra el rotavirus en el Esquema Nacional de Vacunación; la apertura de un Centro de Atención Integral en Salud Materno Infantil y de Nutrición (CIAMIN); Clínicas de Prevención y </w:t>
            </w:r>
            <w:r w:rsidR="00E27152">
              <w:rPr>
                <w:rFonts w:ascii="Museo Sans 300" w:eastAsia="Times New Roman" w:hAnsi="Museo Sans 300" w:cs="Arial"/>
                <w:sz w:val="24"/>
                <w:szCs w:val="24"/>
                <w:lang w:eastAsia="es-ES"/>
              </w:rPr>
              <w:t>Tratamiento de Adicciones</w:t>
            </w:r>
            <w:r w:rsidRPr="00DA4B63">
              <w:rPr>
                <w:rFonts w:ascii="Museo Sans 300" w:eastAsia="Times New Roman" w:hAnsi="Museo Sans 300" w:cs="Arial"/>
                <w:sz w:val="24"/>
                <w:szCs w:val="24"/>
                <w:lang w:eastAsia="es-ES"/>
              </w:rPr>
              <w:t xml:space="preserve">; la introducción de personal </w:t>
            </w:r>
            <w:r w:rsidRPr="00DA4B63">
              <w:rPr>
                <w:rFonts w:ascii="Museo Sans 300" w:eastAsia="Times New Roman" w:hAnsi="Museo Sans 300" w:cs="Arial"/>
                <w:sz w:val="24"/>
                <w:szCs w:val="24"/>
                <w:lang w:eastAsia="es-ES"/>
              </w:rPr>
              <w:lastRenderedPageBreak/>
              <w:t xml:space="preserve">profesional de Salud Materno Infantil, y Clínicas de Atención Integral a Víctimas de Violencia Intrafamiliar, Violencia Sexual y Maltrato Infantil; el suministro de medicamento, equipos, insumos médicos y odontológicos a unidades de salud; la </w:t>
            </w:r>
            <w:r w:rsidR="00EB13C0">
              <w:rPr>
                <w:rFonts w:ascii="Museo Sans 300" w:eastAsia="Times New Roman" w:hAnsi="Museo Sans 300" w:cs="Arial"/>
                <w:sz w:val="24"/>
                <w:szCs w:val="24"/>
                <w:lang w:eastAsia="es-ES"/>
              </w:rPr>
              <w:t>introducción de</w:t>
            </w:r>
            <w:r w:rsidRPr="00DA4B63">
              <w:rPr>
                <w:rFonts w:ascii="Museo Sans 300" w:eastAsia="Times New Roman" w:hAnsi="Museo Sans 300" w:cs="Arial"/>
                <w:sz w:val="24"/>
                <w:szCs w:val="24"/>
                <w:lang w:eastAsia="es-ES"/>
              </w:rPr>
              <w:t xml:space="preserve"> ambulancias en hospitales y unidades de salud; la implementación del Servicio Unidades Móviles y el Sistema de Emergencia Medicas, SEM en el área urbana de San Salvador llamando al teléfono directo 132</w:t>
            </w:r>
            <w:r w:rsidR="00E27152">
              <w:rPr>
                <w:rFonts w:ascii="Museo Sans 300" w:eastAsia="Times New Roman" w:hAnsi="Museo Sans 300" w:cs="Arial"/>
                <w:sz w:val="24"/>
                <w:szCs w:val="24"/>
                <w:lang w:eastAsia="es-ES"/>
              </w:rPr>
              <w:t xml:space="preserve">, así como las </w:t>
            </w:r>
            <w:r w:rsidR="002E07A2" w:rsidRPr="00E27152">
              <w:rPr>
                <w:rFonts w:ascii="Museo Sans 300" w:eastAsia="Times New Roman" w:hAnsi="Museo Sans 300" w:cs="Arial"/>
                <w:sz w:val="24"/>
                <w:szCs w:val="24"/>
                <w:lang w:eastAsia="es-ES"/>
              </w:rPr>
              <w:t xml:space="preserve">Unidades de </w:t>
            </w:r>
            <w:r w:rsidR="00E27152" w:rsidRPr="00E27152">
              <w:rPr>
                <w:rFonts w:ascii="Museo Sans 300" w:eastAsia="Times New Roman" w:hAnsi="Museo Sans 300" w:cs="Arial"/>
                <w:sz w:val="24"/>
                <w:szCs w:val="24"/>
                <w:lang w:eastAsia="es-ES"/>
              </w:rPr>
              <w:t xml:space="preserve">Alcohol y </w:t>
            </w:r>
            <w:r w:rsidR="002E07A2" w:rsidRPr="00E27152">
              <w:rPr>
                <w:rFonts w:ascii="Museo Sans 300" w:eastAsia="Times New Roman" w:hAnsi="Museo Sans 300" w:cs="Arial"/>
                <w:sz w:val="24"/>
                <w:szCs w:val="24"/>
                <w:lang w:eastAsia="es-ES"/>
              </w:rPr>
              <w:t>Tabaco</w:t>
            </w:r>
            <w:r w:rsidRPr="00E27152">
              <w:rPr>
                <w:rFonts w:ascii="Museo Sans 300" w:eastAsia="Times New Roman" w:hAnsi="Museo Sans 300" w:cs="Arial"/>
                <w:sz w:val="24"/>
                <w:szCs w:val="24"/>
                <w:lang w:eastAsia="es-ES"/>
              </w:rPr>
              <w:t>.</w:t>
            </w:r>
            <w:r w:rsidRPr="00DA4B63">
              <w:rPr>
                <w:rFonts w:ascii="Museo Sans 300" w:eastAsia="Times New Roman" w:hAnsi="Museo Sans 300" w:cs="Arial"/>
                <w:sz w:val="24"/>
                <w:szCs w:val="24"/>
                <w:lang w:eastAsia="es-ES"/>
              </w:rPr>
              <w:t xml:space="preserve"> </w:t>
            </w:r>
          </w:p>
          <w:p w:rsidR="00B733BF" w:rsidRPr="00DA4B63" w:rsidRDefault="00B733BF"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B24A9B">
            <w:pPr>
              <w:spacing w:after="0"/>
              <w:ind w:left="210" w:hanging="1"/>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En la actualidad FOSALUD </w:t>
            </w:r>
            <w:r w:rsidR="002B3303">
              <w:rPr>
                <w:rFonts w:ascii="Museo Sans 300" w:eastAsia="Times New Roman" w:hAnsi="Museo Sans 300" w:cs="Arial"/>
                <w:sz w:val="24"/>
                <w:szCs w:val="24"/>
                <w:lang w:eastAsia="es-ES"/>
              </w:rPr>
              <w:t>cuenta con 224</w:t>
            </w:r>
            <w:r w:rsidRPr="00DA4B63">
              <w:rPr>
                <w:rFonts w:ascii="Museo Sans 300" w:eastAsia="Times New Roman" w:hAnsi="Museo Sans 300" w:cs="Arial"/>
                <w:sz w:val="24"/>
                <w:szCs w:val="24"/>
                <w:lang w:eastAsia="es-ES"/>
              </w:rPr>
              <w:t xml:space="preserve"> centros de atención tanto en programas especiales como en el Primer Nivel de Atención. </w:t>
            </w:r>
            <w:r w:rsidR="002B3303" w:rsidRPr="002B3303">
              <w:rPr>
                <w:rFonts w:ascii="Museo Sans 300" w:eastAsia="Times New Roman" w:hAnsi="Museo Sans 300" w:cs="Arial"/>
                <w:sz w:val="24"/>
                <w:szCs w:val="24"/>
                <w:lang w:eastAsia="es-ES"/>
              </w:rPr>
              <w:t>Los Archivos Periféricos, son todos aquellos que posee la Institución en el interior del país, en el caso de Fosalud tenemos: 166 Unidades Comunitarias de Salud Familiar con horario Fosalud (UCSF), 20 Hogares de Espera Materna (HEM), 4 Bases Asistenciales del Sistema de Emergencias Médicas (SEM), 5 Clínicas de Atención a la Violencia de Género, 5 Centro de Prevención y Tratamiento de Adicciones (CPTA), 12 Oficinas Sanitarias Internacionales (OSI), 5 Unidades Móviles, 1 Centro de Atención de Emergencias (CAE), 1 Centro Integral de Atención Materno Infantil y de Nutrición (CIAMIN), 5 UDAT. (Ref. Lineamiento IAIP de Gestión Documental 3, Articulo 7 y 8).</w:t>
            </w:r>
            <w:r w:rsidR="00B24A9B">
              <w:rPr>
                <w:rFonts w:ascii="Museo Sans 300" w:eastAsia="Times New Roman" w:hAnsi="Museo Sans 300" w:cs="Arial"/>
                <w:sz w:val="24"/>
                <w:szCs w:val="24"/>
                <w:lang w:eastAsia="es-ES"/>
              </w:rPr>
              <w:t xml:space="preserve"> B</w:t>
            </w:r>
            <w:r w:rsidRPr="00DA4B63">
              <w:rPr>
                <w:rFonts w:ascii="Museo Sans 300" w:eastAsia="Times New Roman" w:hAnsi="Museo Sans 300" w:cs="Arial"/>
                <w:sz w:val="24"/>
                <w:szCs w:val="24"/>
                <w:lang w:eastAsia="es-ES"/>
              </w:rPr>
              <w:t xml:space="preserve">rindando </w:t>
            </w:r>
            <w:r w:rsidR="00B24A9B">
              <w:rPr>
                <w:rFonts w:ascii="Museo Sans 300" w:eastAsia="Times New Roman" w:hAnsi="Museo Sans 300" w:cs="Arial"/>
                <w:sz w:val="24"/>
                <w:szCs w:val="24"/>
                <w:lang w:eastAsia="es-ES"/>
              </w:rPr>
              <w:t xml:space="preserve">servicios de salud con la </w:t>
            </w:r>
            <w:r w:rsidRPr="00DA4B63">
              <w:rPr>
                <w:rFonts w:ascii="Museo Sans 300" w:eastAsia="Times New Roman" w:hAnsi="Museo Sans 300" w:cs="Arial"/>
                <w:sz w:val="24"/>
                <w:szCs w:val="24"/>
                <w:lang w:eastAsia="es-ES"/>
              </w:rPr>
              <w:t>cobertura en los 14 departamentos del</w:t>
            </w:r>
            <w:r w:rsidR="00B24A9B">
              <w:rPr>
                <w:rFonts w:ascii="Museo Sans 300" w:eastAsia="Times New Roman" w:hAnsi="Museo Sans 300" w:cs="Arial"/>
                <w:sz w:val="24"/>
                <w:szCs w:val="24"/>
                <w:lang w:eastAsia="es-ES"/>
              </w:rPr>
              <w:t xml:space="preserve"> país.</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lastRenderedPageBreak/>
              <w:t>3.2. Contexto cultural y geográfico</w:t>
            </w:r>
          </w:p>
          <w:p w:rsidR="00AA126C" w:rsidRPr="00DA4B63" w:rsidRDefault="00AA126C" w:rsidP="000C2BA6">
            <w:pPr>
              <w:spacing w:after="0" w:line="276" w:lineRule="auto"/>
              <w:ind w:left="199"/>
              <w:rPr>
                <w:rFonts w:ascii="Museo Sans 300" w:eastAsia="Times New Roman" w:hAnsi="Museo Sans 300" w:cs="Arial"/>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noProof/>
                <w:sz w:val="24"/>
                <w:szCs w:val="24"/>
                <w:lang w:eastAsia="es-SV"/>
              </w:rPr>
              <mc:AlternateContent>
                <mc:Choice Requires="wps">
                  <w:drawing>
                    <wp:anchor distT="0" distB="0" distL="114300" distR="114300" simplePos="0" relativeHeight="251662336" behindDoc="0" locked="0" layoutInCell="1" allowOverlap="1" wp14:anchorId="5D631CE5" wp14:editId="3E586917">
                      <wp:simplePos x="0" y="0"/>
                      <wp:positionH relativeFrom="column">
                        <wp:posOffset>80645</wp:posOffset>
                      </wp:positionH>
                      <wp:positionV relativeFrom="paragraph">
                        <wp:posOffset>-1071920096</wp:posOffset>
                      </wp:positionV>
                      <wp:extent cx="699135" cy="0"/>
                      <wp:effectExtent l="1270" t="0" r="4445" b="381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596CD4" id="_x0000_t32" coordsize="21600,21600" o:spt="32" o:oned="t" path="m,l21600,21600e" filled="f">
                      <v:path arrowok="t" fillok="f" o:connecttype="none"/>
                      <o:lock v:ext="edit" shapetype="t"/>
                    </v:shapetype>
                    <v:shape id="Conector recto de flecha 7" o:spid="_x0000_s1026" type="#_x0000_t32" style="position:absolute;margin-left:6.35pt;margin-top:-84403.15pt;width:55.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"/>
                  </w:pict>
                </mc:Fallback>
              </mc:AlternateConten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Anteriormente las oficinas administrativas del Fondo Solidario para la Salud, FOSALUD estaban situadas en el Centro Histórico de San Salvador, sobre la Calle ARCE Y 19 AV SUR NO 1045, SAN SALVADOR.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En la actualidad sus oficinas administrativas se encuentran ubicadas entre la 75 Avenida Norte y 9 Calle Poniente, # 3843 Colonia Escalón, San Salvador.</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Los fondos documentales del FOSALUD no pueden ser considerados aun como únicos en su género histórico, en vista que la institución </w:t>
            </w:r>
            <w:r w:rsidR="00931D31">
              <w:rPr>
                <w:rFonts w:ascii="Museo Sans 300" w:eastAsia="Times New Roman" w:hAnsi="Museo Sans 300" w:cs="Arial"/>
                <w:sz w:val="24"/>
                <w:szCs w:val="24"/>
                <w:lang w:eastAsia="es-ES"/>
              </w:rPr>
              <w:t xml:space="preserve">se encuentra en fase intermedia en el ciclo de vida de los documentos.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3.3. Atribuciones/fuentes legales</w:t>
            </w:r>
          </w:p>
          <w:p w:rsidR="00AA126C" w:rsidRPr="00DA4B63" w:rsidRDefault="00AA126C" w:rsidP="000C2BA6">
            <w:pPr>
              <w:spacing w:after="0" w:line="276" w:lineRule="auto"/>
              <w:ind w:left="199"/>
              <w:rPr>
                <w:rFonts w:ascii="Museo Sans 300" w:eastAsia="Times New Roman" w:hAnsi="Museo Sans 300" w:cs="Arial"/>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El FOSALUD fue creado mediante la </w:t>
            </w:r>
            <w:r w:rsidR="00101311" w:rsidRPr="00DA4B63">
              <w:rPr>
                <w:rFonts w:ascii="Museo Sans 300" w:eastAsia="Times New Roman" w:hAnsi="Museo Sans 300" w:cs="Arial"/>
                <w:sz w:val="24"/>
                <w:szCs w:val="24"/>
                <w:lang w:eastAsia="es-ES"/>
              </w:rPr>
              <w:t>“Ley</w:t>
            </w:r>
            <w:r w:rsidRPr="00DA4B63">
              <w:rPr>
                <w:rFonts w:ascii="Museo Sans 300" w:eastAsia="Times New Roman" w:hAnsi="Museo Sans 300" w:cs="Arial"/>
                <w:sz w:val="24"/>
                <w:szCs w:val="24"/>
                <w:lang w:eastAsia="es-ES"/>
              </w:rPr>
              <w:t xml:space="preserve"> Especial para la Constitución del Fondo Solidario para la Salud (FOSALUD)" por Decreto Legislativo No. 538 </w:t>
            </w:r>
            <w:r w:rsidRPr="00DA4B63">
              <w:rPr>
                <w:rFonts w:ascii="Museo Sans 300" w:eastAsia="Times New Roman" w:hAnsi="Museo Sans 300" w:cs="Arial"/>
                <w:sz w:val="24"/>
                <w:szCs w:val="24"/>
                <w:lang w:eastAsia="es-ES"/>
              </w:rPr>
              <w:lastRenderedPageBreak/>
              <w:t>publicado en el D. O. No.  236, Tomo No. 365, de fecha: 17 de diciembre de 2004.</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El Reglamento fue autorizado según Decreto Ejecutivo No. 57 de fecha 8 de </w:t>
            </w:r>
            <w:r w:rsidR="00101311" w:rsidRPr="00DA4B63">
              <w:rPr>
                <w:rFonts w:ascii="Museo Sans 300" w:eastAsia="Times New Roman" w:hAnsi="Museo Sans 300" w:cs="Arial"/>
                <w:sz w:val="24"/>
                <w:szCs w:val="24"/>
                <w:lang w:eastAsia="es-ES"/>
              </w:rPr>
              <w:t>junio</w:t>
            </w:r>
            <w:r w:rsidRPr="00DA4B63">
              <w:rPr>
                <w:rFonts w:ascii="Museo Sans 300" w:eastAsia="Times New Roman" w:hAnsi="Museo Sans 300" w:cs="Arial"/>
                <w:sz w:val="24"/>
                <w:szCs w:val="24"/>
                <w:lang w:eastAsia="es-ES"/>
              </w:rPr>
              <w:t xml:space="preserve"> del 2005, D.E. y publicado en el D.O. No. 105, Tomo No. 367, de fecha 8 DE JUNIO DE 2005.</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tc>
      </w:tr>
      <w:tr w:rsidR="00AA126C" w:rsidRPr="00DA4B63" w:rsidTr="000C2BA6">
        <w:trPr>
          <w:trHeight w:val="6723"/>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3.4. Estructura administrativa</w:t>
            </w:r>
          </w:p>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DA4B63"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noProof/>
                <w:sz w:val="24"/>
                <w:szCs w:val="24"/>
                <w:lang w:eastAsia="es-SV"/>
              </w:rPr>
              <w:drawing>
                <wp:inline distT="0" distB="0" distL="0" distR="0">
                  <wp:extent cx="5443797" cy="6661044"/>
                  <wp:effectExtent l="0" t="0" r="508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84450A.tmp"/>
                          <pic:cNvPicPr/>
                        </pic:nvPicPr>
                        <pic:blipFill>
                          <a:blip r:embed="rId11">
                            <a:extLst>
                              <a:ext uri="{28A0092B-C50C-407E-A947-70E740481C1C}">
                                <a14:useLocalDpi xmlns:a14="http://schemas.microsoft.com/office/drawing/2010/main" val="0"/>
                              </a:ext>
                            </a:extLst>
                          </a:blip>
                          <a:stretch>
                            <a:fillRect/>
                          </a:stretch>
                        </pic:blipFill>
                        <pic:spPr>
                          <a:xfrm>
                            <a:off x="0" y="0"/>
                            <a:ext cx="5471145" cy="6694507"/>
                          </a:xfrm>
                          <a:prstGeom prst="rect">
                            <a:avLst/>
                          </a:prstGeom>
                        </pic:spPr>
                      </pic:pic>
                    </a:graphicData>
                  </a:graphic>
                </wp:inline>
              </w:drawing>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3.5. Gestión de documentos y política de ingreso</w:t>
            </w:r>
          </w:p>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El </w:t>
            </w:r>
            <w:r w:rsidR="00101311" w:rsidRPr="00DA4B63">
              <w:rPr>
                <w:rFonts w:ascii="Museo Sans 300" w:eastAsia="Times New Roman" w:hAnsi="Museo Sans 300" w:cs="Arial"/>
                <w:sz w:val="24"/>
                <w:szCs w:val="24"/>
                <w:lang w:eastAsia="es-ES"/>
              </w:rPr>
              <w:t>FOSALUD se</w:t>
            </w:r>
            <w:r w:rsidR="00931D31">
              <w:rPr>
                <w:rFonts w:ascii="Museo Sans 300" w:eastAsia="Times New Roman" w:hAnsi="Museo Sans 300" w:cs="Arial"/>
                <w:sz w:val="24"/>
                <w:szCs w:val="24"/>
                <w:lang w:eastAsia="es-ES"/>
              </w:rPr>
              <w:t xml:space="preserve"> encuentra innovándose de forma gradual, en cuanto a la</w:t>
            </w:r>
            <w:r w:rsidRPr="00DA4B63">
              <w:rPr>
                <w:rFonts w:ascii="Museo Sans 300" w:eastAsia="Times New Roman" w:hAnsi="Museo Sans 300" w:cs="Arial"/>
                <w:sz w:val="24"/>
                <w:szCs w:val="24"/>
                <w:lang w:eastAsia="es-ES"/>
              </w:rPr>
              <w:t xml:space="preserve"> instalación de un Sistema Informático de Gestión Documental</w:t>
            </w:r>
            <w:r w:rsidR="00931D31">
              <w:rPr>
                <w:rFonts w:ascii="Museo Sans 300" w:eastAsia="Times New Roman" w:hAnsi="Museo Sans 300" w:cs="Arial"/>
                <w:sz w:val="24"/>
                <w:szCs w:val="24"/>
                <w:lang w:eastAsia="es-ES"/>
              </w:rPr>
              <w:t>, en el</w:t>
            </w:r>
            <w:r w:rsidRPr="00DA4B63">
              <w:rPr>
                <w:rFonts w:ascii="Museo Sans 300" w:eastAsia="Times New Roman" w:hAnsi="Museo Sans 300" w:cs="Arial"/>
                <w:sz w:val="24"/>
                <w:szCs w:val="24"/>
                <w:lang w:eastAsia="es-ES"/>
              </w:rPr>
              <w:t xml:space="preserve"> que estarán inmersos ta</w:t>
            </w:r>
            <w:r w:rsidR="00931D31">
              <w:rPr>
                <w:rFonts w:ascii="Museo Sans 300" w:eastAsia="Times New Roman" w:hAnsi="Museo Sans 300" w:cs="Arial"/>
                <w:sz w:val="24"/>
                <w:szCs w:val="24"/>
                <w:lang w:eastAsia="es-ES"/>
              </w:rPr>
              <w:t xml:space="preserve">nto los documentos de Gestión, </w:t>
            </w:r>
            <w:r w:rsidRPr="00DA4B63">
              <w:rPr>
                <w:rFonts w:ascii="Museo Sans 300" w:eastAsia="Times New Roman" w:hAnsi="Museo Sans 300" w:cs="Arial"/>
                <w:sz w:val="24"/>
                <w:szCs w:val="24"/>
                <w:lang w:eastAsia="es-ES"/>
              </w:rPr>
              <w:t xml:space="preserve">los documentos </w:t>
            </w:r>
            <w:r w:rsidRPr="00DA4B63">
              <w:rPr>
                <w:rFonts w:ascii="Museo Sans 300" w:eastAsia="Times New Roman" w:hAnsi="Museo Sans 300" w:cs="Arial"/>
                <w:sz w:val="24"/>
                <w:szCs w:val="24"/>
                <w:lang w:eastAsia="es-ES"/>
              </w:rPr>
              <w:lastRenderedPageBreak/>
              <w:t>intermed</w:t>
            </w:r>
            <w:r w:rsidR="00931D31">
              <w:rPr>
                <w:rFonts w:ascii="Museo Sans 300" w:eastAsia="Times New Roman" w:hAnsi="Museo Sans 300" w:cs="Arial"/>
                <w:sz w:val="24"/>
                <w:szCs w:val="24"/>
                <w:lang w:eastAsia="es-ES"/>
              </w:rPr>
              <w:t>ios y los documentos inactivos y en su momento e</w:t>
            </w:r>
            <w:r w:rsidRPr="00DA4B63">
              <w:rPr>
                <w:rFonts w:ascii="Museo Sans 300" w:eastAsia="Times New Roman" w:hAnsi="Museo Sans 300" w:cs="Arial"/>
                <w:sz w:val="24"/>
                <w:szCs w:val="24"/>
                <w:lang w:eastAsia="es-ES"/>
              </w:rPr>
              <w:t xml:space="preserve"> históricos, los cuales se tendrán en digital y en físico.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Los Archivos de Gestión o intermedios estarán bajo la custodia y resguardo de cada una de las dependencias del FOSALUD, mientras que los archivos inactivos o históricos serán transferidos al Archivo Central Institucional, tanto en su versión electrónica como en físico. </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lastRenderedPageBreak/>
              <w:t>3.6. Edificio</w:t>
            </w:r>
          </w:p>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642EC"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El FOSALUD </w:t>
            </w:r>
            <w:r w:rsidR="00931D31">
              <w:rPr>
                <w:rFonts w:ascii="Museo Sans 300" w:eastAsia="Times New Roman" w:hAnsi="Museo Sans 300" w:cs="Arial"/>
                <w:sz w:val="24"/>
                <w:szCs w:val="24"/>
                <w:lang w:eastAsia="es-ES"/>
              </w:rPr>
              <w:t xml:space="preserve">se encuentra </w:t>
            </w:r>
            <w:r w:rsidRPr="00DA4B63">
              <w:rPr>
                <w:rFonts w:ascii="Museo Sans 300" w:eastAsia="Times New Roman" w:hAnsi="Museo Sans 300" w:cs="Arial"/>
                <w:sz w:val="24"/>
                <w:szCs w:val="24"/>
                <w:lang w:eastAsia="es-ES"/>
              </w:rPr>
              <w:t xml:space="preserve">ubicado sobre la 9ª. Calle Poniente y 75 Av. Norte, No. 3843, Colonia Escalón, San Salvador, El Salvador, Centroamérica. </w:t>
            </w:r>
          </w:p>
          <w:p w:rsidR="00931D31" w:rsidRPr="00DA4B63" w:rsidRDefault="00931D31" w:rsidP="00DA4B63">
            <w:pPr>
              <w:spacing w:after="0" w:line="276" w:lineRule="auto"/>
              <w:ind w:left="199"/>
              <w:jc w:val="both"/>
              <w:rPr>
                <w:rFonts w:ascii="Museo Sans 300" w:eastAsia="Times New Roman" w:hAnsi="Museo Sans 300" w:cs="Arial"/>
                <w:sz w:val="24"/>
                <w:szCs w:val="24"/>
                <w:lang w:eastAsia="es-ES"/>
              </w:rPr>
            </w:pPr>
          </w:p>
          <w:p w:rsidR="00AA126C" w:rsidRDefault="00931D31" w:rsidP="00DA4B63">
            <w:pPr>
              <w:spacing w:after="0" w:line="276" w:lineRule="auto"/>
              <w:ind w:left="199"/>
              <w:jc w:val="both"/>
              <w:rPr>
                <w:rFonts w:ascii="Museo Sans 300" w:eastAsia="Times New Roman" w:hAnsi="Museo Sans 300" w:cs="Arial"/>
                <w:sz w:val="24"/>
                <w:szCs w:val="24"/>
                <w:lang w:eastAsia="es-ES"/>
              </w:rPr>
            </w:pPr>
            <w:r>
              <w:rPr>
                <w:rFonts w:ascii="Museo Sans 300" w:eastAsia="Times New Roman" w:hAnsi="Museo Sans 300" w:cs="Arial"/>
                <w:sz w:val="24"/>
                <w:szCs w:val="24"/>
                <w:lang w:eastAsia="es-ES"/>
              </w:rPr>
              <w:t>E</w:t>
            </w:r>
            <w:r w:rsidR="00AA126C" w:rsidRPr="00DA4B63">
              <w:rPr>
                <w:rFonts w:ascii="Museo Sans 300" w:eastAsia="Times New Roman" w:hAnsi="Museo Sans 300" w:cs="Arial"/>
                <w:sz w:val="24"/>
                <w:szCs w:val="24"/>
                <w:lang w:eastAsia="es-ES"/>
              </w:rPr>
              <w:t xml:space="preserve">l Archivo General Institucional se encuentra funcionando en un inmueble propiedad del Ministerio de Salud, ubicado sobre calle Antigua al Matazano en las instalaciones del Plantel El Matazano, jurisdicción de Soyapango departamento de San </w:t>
            </w:r>
            <w:r w:rsidR="00101311" w:rsidRPr="00DA4B63">
              <w:rPr>
                <w:rFonts w:ascii="Museo Sans 300" w:eastAsia="Times New Roman" w:hAnsi="Museo Sans 300" w:cs="Arial"/>
                <w:sz w:val="24"/>
                <w:szCs w:val="24"/>
                <w:lang w:eastAsia="es-ES"/>
              </w:rPr>
              <w:t>Salvador. –</w:t>
            </w:r>
            <w:r w:rsidR="00AA126C" w:rsidRPr="00DA4B63">
              <w:rPr>
                <w:rFonts w:ascii="Museo Sans 300" w:eastAsia="Times New Roman" w:hAnsi="Museo Sans 300" w:cs="Arial"/>
                <w:sz w:val="24"/>
                <w:szCs w:val="24"/>
                <w:lang w:eastAsia="es-ES"/>
              </w:rPr>
              <w:t xml:space="preserve"> </w:t>
            </w:r>
          </w:p>
          <w:p w:rsidR="00931D31" w:rsidRPr="00DA4B63" w:rsidRDefault="00931D31"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461BA8" w:rsidP="00931D31">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noProof/>
                <w:sz w:val="24"/>
                <w:szCs w:val="24"/>
                <w:lang w:eastAsia="es-SV"/>
              </w:rPr>
              <w:drawing>
                <wp:inline distT="0" distB="0" distL="0" distR="0">
                  <wp:extent cx="5896610" cy="3581400"/>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84F61.tmp"/>
                          <pic:cNvPicPr/>
                        </pic:nvPicPr>
                        <pic:blipFill>
                          <a:blip r:embed="rId12">
                            <a:extLst>
                              <a:ext uri="{28A0092B-C50C-407E-A947-70E740481C1C}">
                                <a14:useLocalDpi xmlns:a14="http://schemas.microsoft.com/office/drawing/2010/main" val="0"/>
                              </a:ext>
                            </a:extLst>
                          </a:blip>
                          <a:stretch>
                            <a:fillRect/>
                          </a:stretch>
                        </pic:blipFill>
                        <pic:spPr>
                          <a:xfrm>
                            <a:off x="0" y="0"/>
                            <a:ext cx="5901317" cy="3584259"/>
                          </a:xfrm>
                          <a:prstGeom prst="rect">
                            <a:avLst/>
                          </a:prstGeom>
                        </pic:spPr>
                      </pic:pic>
                    </a:graphicData>
                  </a:graphic>
                </wp:inline>
              </w:drawing>
            </w:r>
            <w:r w:rsidR="00AA126C" w:rsidRPr="00DA4B63">
              <w:rPr>
                <w:rFonts w:ascii="Museo Sans 300" w:eastAsia="Times New Roman" w:hAnsi="Museo Sans 300" w:cs="Arial"/>
                <w:sz w:val="24"/>
                <w:szCs w:val="24"/>
                <w:lang w:eastAsia="es-ES"/>
              </w:rPr>
              <w:t xml:space="preserve">Es importante mencionar que </w:t>
            </w:r>
            <w:r w:rsidR="00931D31">
              <w:rPr>
                <w:rFonts w:ascii="Museo Sans 300" w:eastAsia="Times New Roman" w:hAnsi="Museo Sans 300" w:cs="Arial"/>
                <w:sz w:val="24"/>
                <w:szCs w:val="24"/>
                <w:lang w:eastAsia="es-ES"/>
              </w:rPr>
              <w:t>las instalaciones están situadas en un área apro</w:t>
            </w:r>
            <w:r w:rsidR="00931D31" w:rsidRPr="00DA4B63">
              <w:rPr>
                <w:rFonts w:ascii="Museo Sans 300" w:eastAsia="Times New Roman" w:hAnsi="Museo Sans 300" w:cs="Arial"/>
                <w:sz w:val="24"/>
                <w:szCs w:val="24"/>
                <w:lang w:eastAsia="es-ES"/>
              </w:rPr>
              <w:t>ximada</w:t>
            </w:r>
            <w:r w:rsidR="00AA126C" w:rsidRPr="00DA4B63">
              <w:rPr>
                <w:rFonts w:ascii="Museo Sans 300" w:eastAsia="Times New Roman" w:hAnsi="Museo Sans 300" w:cs="Arial"/>
                <w:sz w:val="24"/>
                <w:szCs w:val="24"/>
                <w:lang w:eastAsia="es-ES"/>
              </w:rPr>
              <w:t xml:space="preserve"> de 330 Mt2, el cual se ha adecuado apropiadamente</w:t>
            </w:r>
            <w:r w:rsidR="00931D31">
              <w:rPr>
                <w:rFonts w:ascii="Museo Sans 300" w:eastAsia="Times New Roman" w:hAnsi="Museo Sans 300" w:cs="Arial"/>
                <w:sz w:val="24"/>
                <w:szCs w:val="24"/>
                <w:lang w:eastAsia="es-ES"/>
              </w:rPr>
              <w:t>, para desarrollar las funciones de Archivo</w:t>
            </w:r>
            <w:r w:rsidR="00AA126C" w:rsidRPr="00DA4B63">
              <w:rPr>
                <w:rFonts w:ascii="Museo Sans 300" w:eastAsia="Times New Roman" w:hAnsi="Museo Sans 300" w:cs="Arial"/>
                <w:sz w:val="24"/>
                <w:szCs w:val="24"/>
                <w:lang w:eastAsia="es-ES"/>
              </w:rPr>
              <w:t>.-</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lastRenderedPageBreak/>
              <w:t>3.7. Secciones y otras colecciones custodiadas</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931D31"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El Archivo está o</w:t>
            </w:r>
            <w:r w:rsidR="00D04B0E">
              <w:rPr>
                <w:rFonts w:ascii="Museo Sans 300" w:eastAsia="Times New Roman" w:hAnsi="Museo Sans 300" w:cs="Arial"/>
                <w:sz w:val="24"/>
                <w:szCs w:val="24"/>
                <w:lang w:eastAsia="es-ES"/>
              </w:rPr>
              <w:t xml:space="preserve">rganizado estructuralmente en 01 estante de 5 cuerpos, 4 estantes de 3 cuerpos y 3 estantes de dos cuerpos, con capacidad </w:t>
            </w:r>
            <w:r w:rsidRPr="00DA4B63">
              <w:rPr>
                <w:rFonts w:ascii="Museo Sans 300" w:eastAsia="Times New Roman" w:hAnsi="Museo Sans 300" w:cs="Arial"/>
                <w:sz w:val="24"/>
                <w:szCs w:val="24"/>
                <w:lang w:eastAsia="es-ES"/>
              </w:rPr>
              <w:t>industriales</w:t>
            </w:r>
            <w:r w:rsidR="00D04B0E">
              <w:rPr>
                <w:rFonts w:ascii="Museo Sans 300" w:eastAsia="Times New Roman" w:hAnsi="Museo Sans 300" w:cs="Arial"/>
                <w:sz w:val="24"/>
                <w:szCs w:val="24"/>
                <w:lang w:eastAsia="es-ES"/>
              </w:rPr>
              <w:t>,</w:t>
            </w:r>
            <w:r w:rsidRPr="00DA4B63">
              <w:rPr>
                <w:rFonts w:ascii="Museo Sans 300" w:eastAsia="Times New Roman" w:hAnsi="Museo Sans 300" w:cs="Arial"/>
                <w:sz w:val="24"/>
                <w:szCs w:val="24"/>
                <w:lang w:eastAsia="es-ES"/>
              </w:rPr>
              <w:t xml:space="preserve"> de las medidas siguientes: 5.50 Mts., de largo por 0.75 Mts. de ancho y 3.00 de alto y constan de 06 niveles c/u.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y 07 estantes tipo Dexión de 06 niveles cada uno. </w:t>
            </w: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Los documentos están divididos por Gerencias, unidades y departamentos, y están contenidos en cajas de resguardo de documentos y en la transición a cajas normadas de cartón según la normativa, las cuales contienen archivos de palanca que se subdividen internamente en carpetas que contienen las series documentales. </w:t>
            </w:r>
            <w:r w:rsidR="00344727">
              <w:rPr>
                <w:rFonts w:ascii="Museo Sans 300" w:eastAsia="Times New Roman" w:hAnsi="Museo Sans 300" w:cs="Arial"/>
                <w:sz w:val="24"/>
                <w:szCs w:val="24"/>
                <w:lang w:eastAsia="es-ES"/>
              </w:rPr>
              <w:t>–</w:t>
            </w:r>
            <w:r w:rsidRPr="00DA4B63">
              <w:rPr>
                <w:rFonts w:ascii="Museo Sans 300" w:eastAsia="Times New Roman" w:hAnsi="Museo Sans 300" w:cs="Arial"/>
                <w:sz w:val="24"/>
                <w:szCs w:val="24"/>
                <w:lang w:eastAsia="es-ES"/>
              </w:rPr>
              <w:t xml:space="preserve"> </w:t>
            </w:r>
          </w:p>
          <w:p w:rsidR="00344727" w:rsidRPr="00DA4B63" w:rsidRDefault="00344727"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642EC" w:rsidP="00A642EC">
            <w:pPr>
              <w:spacing w:after="0" w:line="276" w:lineRule="auto"/>
              <w:ind w:left="199"/>
              <w:jc w:val="both"/>
              <w:rPr>
                <w:rFonts w:ascii="Museo Sans 300" w:eastAsia="Times New Roman" w:hAnsi="Museo Sans 300" w:cs="Arial"/>
                <w:sz w:val="24"/>
                <w:szCs w:val="24"/>
                <w:lang w:eastAsia="es-ES"/>
              </w:rPr>
            </w:pPr>
            <w:r>
              <w:rPr>
                <w:rFonts w:ascii="Museo Sans 300" w:eastAsia="Times New Roman" w:hAnsi="Museo Sans 300" w:cs="Arial"/>
                <w:sz w:val="24"/>
                <w:szCs w:val="24"/>
                <w:lang w:eastAsia="es-ES"/>
              </w:rPr>
              <w:t xml:space="preserve">La </w:t>
            </w:r>
            <w:r w:rsidR="00AA126C" w:rsidRPr="00DA4B63">
              <w:rPr>
                <w:rFonts w:ascii="Museo Sans 300" w:eastAsia="Times New Roman" w:hAnsi="Museo Sans 300" w:cs="Arial"/>
                <w:sz w:val="24"/>
                <w:szCs w:val="24"/>
                <w:lang w:eastAsia="es-ES"/>
              </w:rPr>
              <w:t xml:space="preserve">información está clasificada alfanumérica y en </w:t>
            </w:r>
            <w:r w:rsidR="00101311" w:rsidRPr="00DA4B63">
              <w:rPr>
                <w:rFonts w:ascii="Museo Sans 300" w:eastAsia="Times New Roman" w:hAnsi="Museo Sans 300" w:cs="Arial"/>
                <w:sz w:val="24"/>
                <w:szCs w:val="24"/>
                <w:lang w:eastAsia="es-ES"/>
              </w:rPr>
              <w:t>orden cronológico</w:t>
            </w:r>
            <w:r>
              <w:rPr>
                <w:rFonts w:ascii="Museo Sans 300" w:eastAsia="Times New Roman" w:hAnsi="Museo Sans 300" w:cs="Arial"/>
                <w:sz w:val="24"/>
                <w:szCs w:val="24"/>
                <w:lang w:eastAsia="es-ES"/>
              </w:rPr>
              <w:t xml:space="preserve">, </w:t>
            </w:r>
            <w:r w:rsidR="00AA126C" w:rsidRPr="00DA4B63">
              <w:rPr>
                <w:rFonts w:ascii="Museo Sans 300" w:eastAsia="Times New Roman" w:hAnsi="Museo Sans 300" w:cs="Arial"/>
                <w:sz w:val="24"/>
                <w:szCs w:val="24"/>
                <w:lang w:eastAsia="es-ES"/>
              </w:rPr>
              <w:t>tomando en cuenta las normativas archivísticas internacionales para la descripción documental.</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3.8. Instrumentos de descripción, guías y publicaciones</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p w:rsidR="00AA126C" w:rsidRPr="00A642EC" w:rsidRDefault="00AA126C" w:rsidP="00A642EC">
            <w:pPr>
              <w:pStyle w:val="Prrafodelista"/>
              <w:numPr>
                <w:ilvl w:val="0"/>
                <w:numId w:val="4"/>
              </w:numPr>
              <w:spacing w:after="0" w:line="276" w:lineRule="auto"/>
              <w:jc w:val="both"/>
              <w:rPr>
                <w:rFonts w:ascii="Museo Sans 300" w:eastAsia="Times New Roman" w:hAnsi="Museo Sans 300" w:cs="Arial"/>
                <w:sz w:val="24"/>
                <w:szCs w:val="24"/>
                <w:lang w:eastAsia="es-ES"/>
              </w:rPr>
            </w:pPr>
            <w:r w:rsidRPr="00A642EC">
              <w:rPr>
                <w:rFonts w:ascii="Museo Sans 300" w:eastAsia="Times New Roman" w:hAnsi="Museo Sans 300" w:cs="Arial"/>
                <w:sz w:val="24"/>
                <w:szCs w:val="24"/>
                <w:lang w:eastAsia="es-ES"/>
              </w:rPr>
              <w:t>Política Institucional de Gestión Documental 2017</w:t>
            </w:r>
          </w:p>
          <w:p w:rsidR="00AA126C" w:rsidRPr="00A642EC" w:rsidRDefault="00AA126C" w:rsidP="00A642EC">
            <w:pPr>
              <w:pStyle w:val="Prrafodelista"/>
              <w:numPr>
                <w:ilvl w:val="0"/>
                <w:numId w:val="4"/>
              </w:numPr>
              <w:spacing w:after="0" w:line="276" w:lineRule="auto"/>
              <w:jc w:val="both"/>
              <w:rPr>
                <w:rFonts w:ascii="Museo Sans 300" w:eastAsia="Times New Roman" w:hAnsi="Museo Sans 300" w:cs="Arial"/>
                <w:sz w:val="24"/>
                <w:szCs w:val="24"/>
                <w:lang w:eastAsia="es-ES"/>
              </w:rPr>
            </w:pPr>
            <w:r w:rsidRPr="00A642EC">
              <w:rPr>
                <w:rFonts w:ascii="Museo Sans 300" w:eastAsia="Times New Roman" w:hAnsi="Museo Sans 300" w:cs="Arial"/>
                <w:sz w:val="24"/>
                <w:szCs w:val="24"/>
                <w:lang w:eastAsia="es-ES"/>
              </w:rPr>
              <w:t xml:space="preserve">Guía Técnica de Valoración y Selección para la Conservación y Eliminación </w:t>
            </w:r>
            <w:r w:rsidR="00101311" w:rsidRPr="00A642EC">
              <w:rPr>
                <w:rFonts w:ascii="Museo Sans 300" w:eastAsia="Times New Roman" w:hAnsi="Museo Sans 300" w:cs="Arial"/>
                <w:sz w:val="24"/>
                <w:szCs w:val="24"/>
                <w:lang w:eastAsia="es-ES"/>
              </w:rPr>
              <w:t>Documental. (</w:t>
            </w:r>
            <w:r w:rsidRPr="00A642EC">
              <w:rPr>
                <w:rFonts w:ascii="Museo Sans 300" w:eastAsia="Times New Roman" w:hAnsi="Museo Sans 300" w:cs="Arial"/>
                <w:sz w:val="24"/>
                <w:szCs w:val="24"/>
                <w:lang w:eastAsia="es-ES"/>
              </w:rPr>
              <w:t>20017)</w:t>
            </w:r>
            <w:r w:rsidR="00A642EC" w:rsidRPr="00A642EC">
              <w:rPr>
                <w:rFonts w:ascii="Museo Sans 300" w:eastAsia="Times New Roman" w:hAnsi="Museo Sans 300" w:cs="Arial"/>
                <w:sz w:val="24"/>
                <w:szCs w:val="24"/>
                <w:lang w:eastAsia="es-ES"/>
              </w:rPr>
              <w:t>.</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Pr="00A642EC" w:rsidRDefault="00AA126C" w:rsidP="00A642EC">
            <w:pPr>
              <w:pStyle w:val="Prrafodelista"/>
              <w:numPr>
                <w:ilvl w:val="0"/>
                <w:numId w:val="4"/>
              </w:numPr>
              <w:spacing w:after="0" w:line="276" w:lineRule="auto"/>
              <w:jc w:val="both"/>
              <w:rPr>
                <w:rFonts w:ascii="Museo Sans 300" w:eastAsia="Times New Roman" w:hAnsi="Museo Sans 300" w:cs="Arial"/>
                <w:sz w:val="24"/>
                <w:szCs w:val="24"/>
                <w:lang w:eastAsia="es-ES"/>
              </w:rPr>
            </w:pPr>
            <w:r w:rsidRPr="00A642EC">
              <w:rPr>
                <w:rFonts w:ascii="Museo Sans 300" w:eastAsia="Times New Roman" w:hAnsi="Museo Sans 300" w:cs="Arial"/>
                <w:sz w:val="24"/>
                <w:szCs w:val="24"/>
                <w:lang w:eastAsia="es-ES"/>
              </w:rPr>
              <w:t>Guía Técnica de Transferencias de los Archivos de Gestión al Archivo Central. (Aprobadas en el Punto 5 de la Reunión CD #65 de fecha 12 de julio del 2017)</w:t>
            </w:r>
            <w:r w:rsidR="00A642EC" w:rsidRPr="00A642EC">
              <w:rPr>
                <w:rFonts w:ascii="Museo Sans 300" w:eastAsia="Times New Roman" w:hAnsi="Museo Sans 300" w:cs="Arial"/>
                <w:sz w:val="24"/>
                <w:szCs w:val="24"/>
                <w:lang w:eastAsia="es-ES"/>
              </w:rPr>
              <w:t>.</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Pr="00A642EC" w:rsidRDefault="00AA126C" w:rsidP="00A642EC">
            <w:pPr>
              <w:pStyle w:val="Prrafodelista"/>
              <w:numPr>
                <w:ilvl w:val="0"/>
                <w:numId w:val="4"/>
              </w:numPr>
              <w:spacing w:after="0" w:line="276" w:lineRule="auto"/>
              <w:jc w:val="both"/>
              <w:rPr>
                <w:rFonts w:ascii="Museo Sans 300" w:eastAsia="Times New Roman" w:hAnsi="Museo Sans 300" w:cs="Arial"/>
                <w:sz w:val="24"/>
                <w:szCs w:val="24"/>
                <w:lang w:eastAsia="es-ES"/>
              </w:rPr>
            </w:pPr>
            <w:r w:rsidRPr="00A642EC">
              <w:rPr>
                <w:rFonts w:ascii="Museo Sans 300" w:eastAsia="Times New Roman" w:hAnsi="Museo Sans 300" w:cs="Arial"/>
                <w:sz w:val="24"/>
                <w:szCs w:val="24"/>
                <w:lang w:eastAsia="es-ES"/>
              </w:rPr>
              <w:t>Manual de Funciones y Procedimientos de la Unidad de Gestión Documental y Archivos/UGDA (2018).</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Pr="00A642EC" w:rsidRDefault="00AA126C" w:rsidP="00A642EC">
            <w:pPr>
              <w:pStyle w:val="Prrafodelista"/>
              <w:numPr>
                <w:ilvl w:val="0"/>
                <w:numId w:val="4"/>
              </w:numPr>
              <w:spacing w:after="0" w:line="276" w:lineRule="auto"/>
              <w:jc w:val="both"/>
              <w:rPr>
                <w:rFonts w:ascii="Museo Sans 300" w:eastAsia="Times New Roman" w:hAnsi="Museo Sans 300" w:cs="Arial"/>
                <w:sz w:val="24"/>
                <w:szCs w:val="24"/>
                <w:lang w:eastAsia="es-ES"/>
              </w:rPr>
            </w:pPr>
            <w:r w:rsidRPr="00A642EC">
              <w:rPr>
                <w:rFonts w:ascii="Museo Sans 300" w:eastAsia="Times New Roman" w:hAnsi="Museo Sans 300" w:cs="Arial"/>
                <w:sz w:val="24"/>
                <w:szCs w:val="24"/>
                <w:lang w:eastAsia="es-ES"/>
              </w:rPr>
              <w:t>Manual de Procedimientos Especifico para Expurgo y Eliminación Documental de los Establecimientos con Modalidad Fosalud (2018)</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shd w:val="clear" w:color="auto" w:fill="0070C0"/>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shd w:val="clear" w:color="auto" w:fill="0070C0"/>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ÁREA DE ACCESO</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 xml:space="preserve">4.1. Horarios de apertura </w:t>
            </w:r>
          </w:p>
          <w:p w:rsidR="00AA126C" w:rsidRPr="00DA4B63" w:rsidRDefault="00AA126C" w:rsidP="000C2BA6">
            <w:pPr>
              <w:spacing w:after="0" w:line="276" w:lineRule="auto"/>
              <w:ind w:left="199"/>
              <w:rPr>
                <w:rFonts w:ascii="Museo Sans 300" w:eastAsia="Times New Roman" w:hAnsi="Museo Sans 300" w:cs="Arial"/>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Apertura al público: lunes a viernes en jornada continua de 8:00 am a 12:30 md y de  1:10 pm a 3:00 pm.</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Cerrado al público: sábado y domingo.</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lastRenderedPageBreak/>
              <w:t>4.2. Condiciones y requisitos para el uso y el acceso</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Para su ingreso presentar Documento Único de Identidad Personal con el personal de vigilancia de la institución, y manifestar el objeto de su visita.</w:t>
            </w:r>
          </w:p>
          <w:p w:rsidR="000C2BA6" w:rsidRPr="00DA4B63" w:rsidRDefault="000C2BA6"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Anexo a la entrada principal se encuentra la sala de atención al público del Archivo Central </w:t>
            </w:r>
            <w:r w:rsidR="00101311" w:rsidRPr="00DA4B63">
              <w:rPr>
                <w:rFonts w:ascii="Museo Sans 300" w:eastAsia="Times New Roman" w:hAnsi="Museo Sans 300" w:cs="Arial"/>
                <w:sz w:val="24"/>
                <w:szCs w:val="24"/>
                <w:lang w:eastAsia="es-ES"/>
              </w:rPr>
              <w:t xml:space="preserve">Institucional. </w:t>
            </w:r>
            <w:r w:rsidR="00A642EC">
              <w:rPr>
                <w:rFonts w:ascii="Museo Sans 300" w:eastAsia="Times New Roman" w:hAnsi="Museo Sans 300" w:cs="Arial"/>
                <w:sz w:val="24"/>
                <w:szCs w:val="24"/>
                <w:lang w:eastAsia="es-ES"/>
              </w:rPr>
              <w:t>–</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Para consultas se debe complementar el formulario respectivo.</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 xml:space="preserve">4.3. Accesibilidad </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La entrada principal a las instalaciones es sobre la Calle Antigua al Matazano, Plantel El Matazano, Jurisdicción de Soyapando, departamento de San </w:t>
            </w:r>
            <w:r w:rsidR="00101311" w:rsidRPr="00DA4B63">
              <w:rPr>
                <w:rFonts w:ascii="Museo Sans 300" w:eastAsia="Times New Roman" w:hAnsi="Museo Sans 300" w:cs="Arial"/>
                <w:sz w:val="24"/>
                <w:szCs w:val="24"/>
                <w:lang w:eastAsia="es-ES"/>
              </w:rPr>
              <w:t>Salvador</w:t>
            </w:r>
            <w:r w:rsidR="000C2BA6">
              <w:rPr>
                <w:rFonts w:ascii="Museo Sans 300" w:eastAsia="Times New Roman" w:hAnsi="Museo Sans 300" w:cs="Arial"/>
                <w:sz w:val="24"/>
                <w:szCs w:val="24"/>
                <w:lang w:eastAsia="es-ES"/>
              </w:rPr>
              <w:t>.</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Cuenta con accesibilidad para discapacitados en vista no tiene gradas de acceso ni rampla ya que es a ras de piso. </w:t>
            </w:r>
          </w:p>
          <w:p w:rsidR="000C2BA6" w:rsidRPr="00DA4B63" w:rsidRDefault="000C2BA6"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También puede consultar documentos de carácter oficiosa de conformidad al Art. 10 de la Ley de Acceso a la Información Pública a través del sitio WEB institucional </w:t>
            </w:r>
            <w:hyperlink r:id="rId13" w:history="1">
              <w:r w:rsidRPr="00DA4B63">
                <w:rPr>
                  <w:rFonts w:ascii="Museo Sans 300" w:eastAsia="Times New Roman" w:hAnsi="Museo Sans 300" w:cs="Arial"/>
                  <w:sz w:val="24"/>
                  <w:szCs w:val="24"/>
                  <w:lang w:eastAsia="es-ES"/>
                </w:rPr>
                <w:t>http://www.fosalud.gob.sv/</w:t>
              </w:r>
            </w:hyperlink>
            <w:r w:rsidRPr="00DA4B63">
              <w:rPr>
                <w:rFonts w:ascii="Museo Sans 300" w:eastAsia="Times New Roman" w:hAnsi="Museo Sans 300" w:cs="Arial"/>
                <w:sz w:val="24"/>
                <w:szCs w:val="24"/>
                <w:lang w:eastAsia="es-ES"/>
              </w:rPr>
              <w:t xml:space="preserve">  e ingresar al link de PORTAL DE TRANSPARENCIA, </w:t>
            </w:r>
            <w:hyperlink r:id="rId14" w:history="1">
              <w:r w:rsidRPr="00DA4B63">
                <w:rPr>
                  <w:rFonts w:ascii="Museo Sans 300" w:eastAsia="Times New Roman" w:hAnsi="Museo Sans 300" w:cs="Arial"/>
                  <w:sz w:val="24"/>
                  <w:szCs w:val="24"/>
                  <w:lang w:eastAsia="es-ES"/>
                </w:rPr>
                <w:t>http://www.transparencia.gob.sv/institutions/fosalud</w:t>
              </w:r>
            </w:hyperlink>
            <w:r w:rsidRPr="00DA4B63">
              <w:rPr>
                <w:rFonts w:ascii="Museo Sans 300" w:eastAsia="Times New Roman" w:hAnsi="Museo Sans 300" w:cs="Arial"/>
                <w:sz w:val="24"/>
                <w:szCs w:val="24"/>
                <w:lang w:eastAsia="es-ES"/>
              </w:rPr>
              <w:t xml:space="preserve"> de la Secretaria de Participación Ciudadana Transparencia y Anticorrupción de la Presidencia de la Republica. </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shd w:val="clear" w:color="auto" w:fill="0070C0"/>
            <w:vAlign w:val="center"/>
          </w:tcPr>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shd w:val="clear" w:color="auto" w:fill="0070C0"/>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ÁREA DE SERVICIOS</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5.1. Servicios de ayuda a la investigación</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El archivo institucional ofrece servicios de consulta de documentos en una sala que contiene dos mesas y ocho sillas de espera.</w:t>
            </w:r>
          </w:p>
          <w:p w:rsidR="00A642EC" w:rsidRPr="00DA4B63" w:rsidRDefault="00A642EC" w:rsidP="00DA4B63">
            <w:pPr>
              <w:spacing w:after="0" w:line="276" w:lineRule="auto"/>
              <w:ind w:left="199"/>
              <w:jc w:val="both"/>
              <w:rPr>
                <w:rFonts w:ascii="Museo Sans 300" w:eastAsia="Times New Roman" w:hAnsi="Museo Sans 300" w:cs="Arial"/>
                <w:sz w:val="24"/>
                <w:szCs w:val="24"/>
                <w:lang w:eastAsia="es-ES"/>
              </w:rPr>
            </w:pPr>
          </w:p>
          <w:p w:rsidR="00AA126C" w:rsidRPr="00DA4B63" w:rsidRDefault="00AA126C" w:rsidP="00A642EC">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Se realizan certificaciones de documentos previa solicitud formal ante la Oficina de Información y Respuesta, OIR de </w:t>
            </w:r>
            <w:r w:rsidR="00101311" w:rsidRPr="00DA4B63">
              <w:rPr>
                <w:rFonts w:ascii="Museo Sans 300" w:eastAsia="Times New Roman" w:hAnsi="Museo Sans 300" w:cs="Arial"/>
                <w:sz w:val="24"/>
                <w:szCs w:val="24"/>
                <w:lang w:eastAsia="es-ES"/>
              </w:rPr>
              <w:t>FOSALUD. -</w:t>
            </w:r>
            <w:r w:rsidR="00A642EC">
              <w:rPr>
                <w:rFonts w:ascii="Museo Sans 300" w:eastAsia="Times New Roman" w:hAnsi="Museo Sans 300" w:cs="Arial"/>
                <w:sz w:val="24"/>
                <w:szCs w:val="24"/>
                <w:lang w:eastAsia="es-ES"/>
              </w:rPr>
              <w:t xml:space="preserve"> </w:t>
            </w:r>
            <w:r w:rsidRPr="00DA4B63">
              <w:rPr>
                <w:rFonts w:ascii="Museo Sans 300" w:eastAsia="Times New Roman" w:hAnsi="Museo Sans 300" w:cs="Arial"/>
                <w:sz w:val="24"/>
                <w:szCs w:val="24"/>
                <w:lang w:eastAsia="es-ES"/>
              </w:rPr>
              <w:t>Reproducci</w:t>
            </w:r>
            <w:r w:rsidR="00A642EC">
              <w:rPr>
                <w:rFonts w:ascii="Museo Sans 300" w:eastAsia="Times New Roman" w:hAnsi="Museo Sans 300" w:cs="Arial"/>
                <w:sz w:val="24"/>
                <w:szCs w:val="24"/>
                <w:lang w:eastAsia="es-ES"/>
              </w:rPr>
              <w:t xml:space="preserve">ón documental impresa y digital, </w:t>
            </w:r>
          </w:p>
          <w:p w:rsidR="00AA126C" w:rsidRDefault="0038785D" w:rsidP="000C2BA6">
            <w:pPr>
              <w:spacing w:after="0" w:line="276" w:lineRule="auto"/>
              <w:ind w:left="199"/>
              <w:jc w:val="both"/>
              <w:rPr>
                <w:rFonts w:ascii="Museo Sans 300" w:eastAsia="Times New Roman" w:hAnsi="Museo Sans 300" w:cs="Arial"/>
                <w:sz w:val="24"/>
                <w:szCs w:val="24"/>
                <w:lang w:eastAsia="es-ES"/>
              </w:rPr>
            </w:pPr>
            <w:r>
              <w:rPr>
                <w:rFonts w:ascii="Museo Sans 300" w:eastAsia="Times New Roman" w:hAnsi="Museo Sans 300" w:cs="Arial"/>
                <w:sz w:val="24"/>
                <w:szCs w:val="24"/>
                <w:lang w:eastAsia="es-ES"/>
              </w:rPr>
              <w:t>C</w:t>
            </w:r>
            <w:r w:rsidR="00AA126C" w:rsidRPr="00DA4B63">
              <w:rPr>
                <w:rFonts w:ascii="Museo Sans 300" w:eastAsia="Times New Roman" w:hAnsi="Museo Sans 300" w:cs="Arial"/>
                <w:sz w:val="24"/>
                <w:szCs w:val="24"/>
                <w:lang w:eastAsia="es-ES"/>
              </w:rPr>
              <w:t>ertificaciones de diligencias para el sector judicial.</w:t>
            </w:r>
          </w:p>
          <w:p w:rsidR="000C2BA6" w:rsidRPr="00DA4B63" w:rsidRDefault="000C2BA6" w:rsidP="000C2BA6">
            <w:pPr>
              <w:spacing w:after="0" w:line="276" w:lineRule="auto"/>
              <w:ind w:left="199"/>
              <w:jc w:val="both"/>
              <w:rPr>
                <w:rFonts w:ascii="Museo Sans 300" w:eastAsia="Times New Roman" w:hAnsi="Museo Sans 300" w:cs="Arial"/>
                <w:sz w:val="24"/>
                <w:szCs w:val="24"/>
                <w:lang w:eastAsia="es-ES"/>
              </w:rPr>
            </w:pP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5.2. Servicios de reproducción</w:t>
            </w:r>
          </w:p>
        </w:tc>
        <w:tc>
          <w:tcPr>
            <w:tcW w:w="3891" w:type="pct"/>
            <w:tcBorders>
              <w:top w:val="outset" w:sz="6" w:space="0" w:color="CCCCCC"/>
              <w:left w:val="outset" w:sz="6" w:space="0" w:color="CCCCCC"/>
              <w:bottom w:val="outset" w:sz="6" w:space="0" w:color="CCCCCC"/>
              <w:right w:val="outset" w:sz="6" w:space="0" w:color="CCCCCC"/>
            </w:tcBorders>
            <w:vAlign w:val="center"/>
          </w:tcPr>
          <w:tbl>
            <w:tblPr>
              <w:tblW w:w="7877" w:type="dxa"/>
              <w:jc w:val="center"/>
              <w:tblCellSpacing w:w="0" w:type="dxa"/>
              <w:tblLayout w:type="fixed"/>
              <w:tblCellMar>
                <w:left w:w="0" w:type="dxa"/>
                <w:right w:w="0" w:type="dxa"/>
              </w:tblCellMar>
              <w:tblLook w:val="0000" w:firstRow="0" w:lastRow="0" w:firstColumn="0" w:lastColumn="0" w:noHBand="0" w:noVBand="0"/>
            </w:tblPr>
            <w:tblGrid>
              <w:gridCol w:w="7877"/>
            </w:tblGrid>
            <w:tr w:rsidR="00AA126C" w:rsidRPr="00DA4B63" w:rsidTr="0011126F">
              <w:trPr>
                <w:tblCellSpacing w:w="0" w:type="dxa"/>
                <w:jc w:val="center"/>
              </w:trPr>
              <w:tc>
                <w:tcPr>
                  <w:tcW w:w="7877" w:type="dxa"/>
                </w:tcPr>
                <w:tbl>
                  <w:tblPr>
                    <w:tblStyle w:val="Tabladelista3-nfasis5"/>
                    <w:tblW w:w="7444" w:type="dxa"/>
                    <w:tblLayout w:type="fixed"/>
                    <w:tblLook w:val="04A0" w:firstRow="1" w:lastRow="0" w:firstColumn="1" w:lastColumn="0" w:noHBand="0" w:noVBand="1"/>
                  </w:tblPr>
                  <w:tblGrid>
                    <w:gridCol w:w="5496"/>
                    <w:gridCol w:w="1948"/>
                  </w:tblGrid>
                  <w:tr w:rsidR="00AA126C" w:rsidRPr="00DA4B63" w:rsidTr="001112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96" w:type="dxa"/>
                      </w:tcPr>
                      <w:p w:rsidR="00AA126C" w:rsidRPr="00DA4B63" w:rsidRDefault="00AA126C" w:rsidP="00DA4B63">
                        <w:pPr>
                          <w:spacing w:line="276" w:lineRule="auto"/>
                          <w:ind w:left="199"/>
                          <w:jc w:val="both"/>
                          <w:rPr>
                            <w:rFonts w:ascii="Museo Sans 300" w:eastAsia="Times New Roman" w:hAnsi="Museo Sans 300" w:cs="Arial"/>
                            <w:b w:val="0"/>
                            <w:bCs w:val="0"/>
                            <w:color w:val="auto"/>
                            <w:sz w:val="24"/>
                            <w:szCs w:val="24"/>
                            <w:lang w:eastAsia="es-ES"/>
                          </w:rPr>
                        </w:pPr>
                      </w:p>
                    </w:tc>
                    <w:tc>
                      <w:tcPr>
                        <w:tcW w:w="1948" w:type="dxa"/>
                      </w:tcPr>
                      <w:p w:rsidR="00AA126C" w:rsidRPr="00DA4B63" w:rsidRDefault="00AA126C" w:rsidP="00DA4B63">
                        <w:pPr>
                          <w:spacing w:line="276" w:lineRule="auto"/>
                          <w:ind w:left="199"/>
                          <w:jc w:val="both"/>
                          <w:cnfStyle w:val="100000000000" w:firstRow="1" w:lastRow="0" w:firstColumn="0" w:lastColumn="0" w:oddVBand="0" w:evenVBand="0" w:oddHBand="0" w:evenHBand="0" w:firstRowFirstColumn="0" w:firstRowLastColumn="0" w:lastRowFirstColumn="0" w:lastRowLastColumn="0"/>
                          <w:rPr>
                            <w:rFonts w:ascii="Museo Sans 300" w:eastAsia="Times New Roman" w:hAnsi="Museo Sans 300" w:cs="Arial"/>
                            <w:b w:val="0"/>
                            <w:bCs w:val="0"/>
                            <w:color w:val="auto"/>
                            <w:sz w:val="24"/>
                            <w:szCs w:val="24"/>
                            <w:lang w:eastAsia="es-ES"/>
                          </w:rPr>
                        </w:pPr>
                        <w:r w:rsidRPr="00DA4B63">
                          <w:rPr>
                            <w:rFonts w:ascii="Museo Sans 300" w:eastAsia="Times New Roman" w:hAnsi="Museo Sans 300" w:cs="Arial"/>
                            <w:b w:val="0"/>
                            <w:bCs w:val="0"/>
                            <w:color w:val="auto"/>
                            <w:sz w:val="24"/>
                            <w:szCs w:val="24"/>
                            <w:lang w:eastAsia="es-ES"/>
                          </w:rPr>
                          <w:t>Precio Unitario</w:t>
                        </w:r>
                      </w:p>
                    </w:tc>
                  </w:tr>
                  <w:tr w:rsidR="00AA126C" w:rsidRPr="00DA4B63" w:rsidTr="00111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6" w:type="dxa"/>
                      </w:tcPr>
                      <w:p w:rsidR="00AA126C" w:rsidRPr="00DA4B63" w:rsidRDefault="00AA126C" w:rsidP="00DA4B63">
                        <w:pPr>
                          <w:spacing w:line="276" w:lineRule="auto"/>
                          <w:ind w:left="199"/>
                          <w:jc w:val="both"/>
                          <w:rPr>
                            <w:rFonts w:ascii="Museo Sans 300" w:eastAsia="Times New Roman" w:hAnsi="Museo Sans 300" w:cs="Arial"/>
                            <w:b w:val="0"/>
                            <w:bCs w:val="0"/>
                            <w:sz w:val="24"/>
                            <w:szCs w:val="24"/>
                            <w:lang w:eastAsia="es-ES"/>
                          </w:rPr>
                        </w:pPr>
                        <w:r w:rsidRPr="00DA4B63">
                          <w:rPr>
                            <w:rFonts w:ascii="Museo Sans 300" w:eastAsia="Times New Roman" w:hAnsi="Museo Sans 300" w:cs="Arial"/>
                            <w:b w:val="0"/>
                            <w:bCs w:val="0"/>
                            <w:sz w:val="24"/>
                            <w:szCs w:val="24"/>
                            <w:lang w:eastAsia="es-ES"/>
                          </w:rPr>
                          <w:t xml:space="preserve">Fotografía digital </w:t>
                        </w:r>
                      </w:p>
                    </w:tc>
                    <w:tc>
                      <w:tcPr>
                        <w:tcW w:w="1948" w:type="dxa"/>
                      </w:tcPr>
                      <w:p w:rsidR="00AA126C" w:rsidRPr="00DA4B63" w:rsidRDefault="00AA126C" w:rsidP="00DA4B63">
                        <w:pPr>
                          <w:spacing w:line="276" w:lineRule="auto"/>
                          <w:ind w:left="199"/>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Gratuito</w:t>
                        </w:r>
                      </w:p>
                    </w:tc>
                  </w:tr>
                  <w:tr w:rsidR="00AA126C" w:rsidRPr="00DA4B63" w:rsidTr="0011126F">
                    <w:tc>
                      <w:tcPr>
                        <w:cnfStyle w:val="001000000000" w:firstRow="0" w:lastRow="0" w:firstColumn="1" w:lastColumn="0" w:oddVBand="0" w:evenVBand="0" w:oddHBand="0" w:evenHBand="0" w:firstRowFirstColumn="0" w:firstRowLastColumn="0" w:lastRowFirstColumn="0" w:lastRowLastColumn="0"/>
                        <w:tcW w:w="5496" w:type="dxa"/>
                      </w:tcPr>
                      <w:p w:rsidR="00AA126C" w:rsidRPr="00DA4B63" w:rsidRDefault="00AA126C" w:rsidP="00DA4B63">
                        <w:pPr>
                          <w:spacing w:line="276" w:lineRule="auto"/>
                          <w:ind w:left="199"/>
                          <w:jc w:val="both"/>
                          <w:rPr>
                            <w:rFonts w:ascii="Museo Sans 300" w:eastAsia="Times New Roman" w:hAnsi="Museo Sans 300" w:cs="Arial"/>
                            <w:b w:val="0"/>
                            <w:bCs w:val="0"/>
                            <w:sz w:val="24"/>
                            <w:szCs w:val="24"/>
                            <w:lang w:eastAsia="es-ES"/>
                          </w:rPr>
                        </w:pPr>
                        <w:r w:rsidRPr="00DA4B63">
                          <w:rPr>
                            <w:rFonts w:ascii="Museo Sans 300" w:eastAsia="Times New Roman" w:hAnsi="Museo Sans 300" w:cs="Arial"/>
                            <w:b w:val="0"/>
                            <w:bCs w:val="0"/>
                            <w:sz w:val="24"/>
                            <w:szCs w:val="24"/>
                            <w:lang w:eastAsia="es-ES"/>
                          </w:rPr>
                          <w:t>Repositorio y publicaciones de inventarios documentales</w:t>
                        </w:r>
                      </w:p>
                    </w:tc>
                    <w:tc>
                      <w:tcPr>
                        <w:tcW w:w="1948" w:type="dxa"/>
                      </w:tcPr>
                      <w:p w:rsidR="00AA126C" w:rsidRPr="00DA4B63" w:rsidRDefault="00AA126C" w:rsidP="00DA4B63">
                        <w:pPr>
                          <w:spacing w:line="276" w:lineRule="auto"/>
                          <w:ind w:left="199"/>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$ 0.00</w:t>
                        </w:r>
                      </w:p>
                    </w:tc>
                  </w:tr>
                  <w:tr w:rsidR="00AA126C" w:rsidRPr="00DA4B63" w:rsidTr="00111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6" w:type="dxa"/>
                      </w:tcPr>
                      <w:p w:rsidR="00AA126C" w:rsidRPr="00DA4B63" w:rsidRDefault="00AA126C" w:rsidP="00DA4B63">
                        <w:pPr>
                          <w:spacing w:line="276" w:lineRule="auto"/>
                          <w:ind w:left="199"/>
                          <w:jc w:val="both"/>
                          <w:rPr>
                            <w:rFonts w:ascii="Museo Sans 300" w:eastAsia="Times New Roman" w:hAnsi="Museo Sans 300" w:cs="Arial"/>
                            <w:b w:val="0"/>
                            <w:bCs w:val="0"/>
                            <w:sz w:val="24"/>
                            <w:szCs w:val="24"/>
                            <w:lang w:eastAsia="es-ES"/>
                          </w:rPr>
                        </w:pPr>
                        <w:r w:rsidRPr="00DA4B63">
                          <w:rPr>
                            <w:rFonts w:ascii="Museo Sans 300" w:eastAsia="Times New Roman" w:hAnsi="Museo Sans 300" w:cs="Arial"/>
                            <w:b w:val="0"/>
                            <w:bCs w:val="0"/>
                            <w:sz w:val="24"/>
                            <w:szCs w:val="24"/>
                            <w:lang w:eastAsia="es-ES"/>
                          </w:rPr>
                          <w:t>Fotocopia tamaño carta, por página</w:t>
                        </w:r>
                      </w:p>
                    </w:tc>
                    <w:tc>
                      <w:tcPr>
                        <w:tcW w:w="1948" w:type="dxa"/>
                      </w:tcPr>
                      <w:p w:rsidR="00AA126C" w:rsidRPr="00DA4B63" w:rsidRDefault="00AA126C" w:rsidP="00DA4B63">
                        <w:pPr>
                          <w:spacing w:line="276" w:lineRule="auto"/>
                          <w:ind w:left="199"/>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$ 0.00</w:t>
                        </w:r>
                      </w:p>
                    </w:tc>
                  </w:tr>
                  <w:tr w:rsidR="00AA126C" w:rsidRPr="00DA4B63" w:rsidTr="0011126F">
                    <w:tc>
                      <w:tcPr>
                        <w:cnfStyle w:val="001000000000" w:firstRow="0" w:lastRow="0" w:firstColumn="1" w:lastColumn="0" w:oddVBand="0" w:evenVBand="0" w:oddHBand="0" w:evenHBand="0" w:firstRowFirstColumn="0" w:firstRowLastColumn="0" w:lastRowFirstColumn="0" w:lastRowLastColumn="0"/>
                        <w:tcW w:w="5496" w:type="dxa"/>
                      </w:tcPr>
                      <w:p w:rsidR="00AA126C" w:rsidRPr="00DA4B63" w:rsidRDefault="00AA126C" w:rsidP="00DA4B63">
                        <w:pPr>
                          <w:spacing w:line="276" w:lineRule="auto"/>
                          <w:ind w:left="199"/>
                          <w:jc w:val="both"/>
                          <w:rPr>
                            <w:rFonts w:ascii="Museo Sans 300" w:eastAsia="Times New Roman" w:hAnsi="Museo Sans 300" w:cs="Arial"/>
                            <w:b w:val="0"/>
                            <w:bCs w:val="0"/>
                            <w:sz w:val="24"/>
                            <w:szCs w:val="24"/>
                            <w:lang w:eastAsia="es-ES"/>
                          </w:rPr>
                        </w:pPr>
                        <w:r w:rsidRPr="00DA4B63">
                          <w:rPr>
                            <w:rFonts w:ascii="Museo Sans 300" w:eastAsia="Times New Roman" w:hAnsi="Museo Sans 300" w:cs="Arial"/>
                            <w:b w:val="0"/>
                            <w:bCs w:val="0"/>
                            <w:sz w:val="24"/>
                            <w:szCs w:val="24"/>
                            <w:lang w:eastAsia="es-ES"/>
                          </w:rPr>
                          <w:lastRenderedPageBreak/>
                          <w:t>Fotocopia tamaño oficio, por página</w:t>
                        </w:r>
                      </w:p>
                    </w:tc>
                    <w:tc>
                      <w:tcPr>
                        <w:tcW w:w="1948" w:type="dxa"/>
                      </w:tcPr>
                      <w:p w:rsidR="00AA126C" w:rsidRPr="00DA4B63" w:rsidRDefault="00AA126C" w:rsidP="00DA4B63">
                        <w:pPr>
                          <w:spacing w:line="276" w:lineRule="auto"/>
                          <w:ind w:left="199"/>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$ 0.00</w:t>
                        </w:r>
                      </w:p>
                    </w:tc>
                  </w:tr>
                  <w:tr w:rsidR="00AA126C" w:rsidRPr="00DA4B63" w:rsidTr="00111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6" w:type="dxa"/>
                      </w:tcPr>
                      <w:p w:rsidR="00AA126C" w:rsidRPr="00DA4B63" w:rsidRDefault="00AA126C" w:rsidP="00DA4B63">
                        <w:pPr>
                          <w:spacing w:line="276" w:lineRule="auto"/>
                          <w:ind w:left="199"/>
                          <w:jc w:val="both"/>
                          <w:rPr>
                            <w:rFonts w:ascii="Museo Sans 300" w:eastAsia="Times New Roman" w:hAnsi="Museo Sans 300" w:cs="Arial"/>
                            <w:b w:val="0"/>
                            <w:bCs w:val="0"/>
                            <w:sz w:val="24"/>
                            <w:szCs w:val="24"/>
                            <w:lang w:eastAsia="es-ES"/>
                          </w:rPr>
                        </w:pPr>
                        <w:r w:rsidRPr="00DA4B63">
                          <w:rPr>
                            <w:rFonts w:ascii="Museo Sans 300" w:eastAsia="Times New Roman" w:hAnsi="Museo Sans 300" w:cs="Arial"/>
                            <w:b w:val="0"/>
                            <w:bCs w:val="0"/>
                            <w:sz w:val="24"/>
                            <w:szCs w:val="24"/>
                            <w:lang w:eastAsia="es-ES"/>
                          </w:rPr>
                          <w:t>Certificación de documentos</w:t>
                        </w:r>
                      </w:p>
                    </w:tc>
                    <w:tc>
                      <w:tcPr>
                        <w:tcW w:w="1948" w:type="dxa"/>
                      </w:tcPr>
                      <w:p w:rsidR="00AA126C" w:rsidRPr="00DA4B63" w:rsidRDefault="00AA126C" w:rsidP="00DA4B63">
                        <w:pPr>
                          <w:spacing w:line="276" w:lineRule="auto"/>
                          <w:ind w:left="199"/>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$ 0.00</w:t>
                        </w:r>
                      </w:p>
                    </w:tc>
                  </w:tr>
                  <w:tr w:rsidR="00AA126C" w:rsidRPr="00DA4B63" w:rsidTr="0011126F">
                    <w:tc>
                      <w:tcPr>
                        <w:cnfStyle w:val="001000000000" w:firstRow="0" w:lastRow="0" w:firstColumn="1" w:lastColumn="0" w:oddVBand="0" w:evenVBand="0" w:oddHBand="0" w:evenHBand="0" w:firstRowFirstColumn="0" w:firstRowLastColumn="0" w:lastRowFirstColumn="0" w:lastRowLastColumn="0"/>
                        <w:tcW w:w="5496" w:type="dxa"/>
                      </w:tcPr>
                      <w:p w:rsidR="00AA126C" w:rsidRDefault="00AA126C" w:rsidP="00DA4B63">
                        <w:pPr>
                          <w:spacing w:line="276" w:lineRule="auto"/>
                          <w:ind w:left="199"/>
                          <w:jc w:val="both"/>
                          <w:rPr>
                            <w:rFonts w:ascii="Museo Sans 300" w:eastAsia="Times New Roman" w:hAnsi="Museo Sans 300" w:cs="Arial"/>
                            <w:b w:val="0"/>
                            <w:bCs w:val="0"/>
                            <w:sz w:val="24"/>
                            <w:szCs w:val="24"/>
                            <w:lang w:eastAsia="es-ES"/>
                          </w:rPr>
                        </w:pPr>
                        <w:r w:rsidRPr="00DA4B63">
                          <w:rPr>
                            <w:rFonts w:ascii="Museo Sans 300" w:eastAsia="Times New Roman" w:hAnsi="Museo Sans 300" w:cs="Arial"/>
                            <w:b w:val="0"/>
                            <w:bCs w:val="0"/>
                            <w:sz w:val="24"/>
                            <w:szCs w:val="24"/>
                            <w:lang w:eastAsia="es-ES"/>
                          </w:rPr>
                          <w:t xml:space="preserve">El precio se determina en base a su costo de reproducción real o de mercado de acuerdo al medio </w:t>
                        </w:r>
                        <w:r w:rsidR="000C2BA6" w:rsidRPr="00DA4B63">
                          <w:rPr>
                            <w:rFonts w:ascii="Museo Sans 300" w:eastAsia="Times New Roman" w:hAnsi="Museo Sans 300" w:cs="Arial"/>
                            <w:b w:val="0"/>
                            <w:bCs w:val="0"/>
                            <w:sz w:val="24"/>
                            <w:szCs w:val="24"/>
                            <w:lang w:eastAsia="es-ES"/>
                          </w:rPr>
                          <w:t>empleado. -</w:t>
                        </w:r>
                      </w:p>
                      <w:p w:rsidR="000C2BA6" w:rsidRPr="00DA4B63" w:rsidRDefault="000C2BA6" w:rsidP="00DA4B63">
                        <w:pPr>
                          <w:spacing w:line="276" w:lineRule="auto"/>
                          <w:ind w:left="199"/>
                          <w:jc w:val="both"/>
                          <w:rPr>
                            <w:rFonts w:ascii="Museo Sans 300" w:eastAsia="Times New Roman" w:hAnsi="Museo Sans 300" w:cs="Arial"/>
                            <w:b w:val="0"/>
                            <w:bCs w:val="0"/>
                            <w:sz w:val="24"/>
                            <w:szCs w:val="24"/>
                            <w:lang w:eastAsia="es-ES"/>
                          </w:rPr>
                        </w:pPr>
                      </w:p>
                    </w:tc>
                    <w:tc>
                      <w:tcPr>
                        <w:tcW w:w="1948" w:type="dxa"/>
                      </w:tcPr>
                      <w:p w:rsidR="00AA126C" w:rsidRPr="00DA4B63" w:rsidRDefault="00AA126C" w:rsidP="00DA4B63">
                        <w:pPr>
                          <w:spacing w:line="276" w:lineRule="auto"/>
                          <w:ind w:left="199"/>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24"/>
                            <w:szCs w:val="24"/>
                            <w:lang w:eastAsia="es-ES"/>
                          </w:rPr>
                        </w:pPr>
                      </w:p>
                    </w:tc>
                  </w:tr>
                </w:tbl>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tc>
            </w:tr>
          </w:tbl>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p>
        </w:tc>
      </w:tr>
      <w:tr w:rsidR="00AA126C" w:rsidRPr="00DA4B63" w:rsidTr="000C2BA6">
        <w:trPr>
          <w:trHeight w:val="796"/>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lastRenderedPageBreak/>
              <w:t xml:space="preserve">5.3. Espacios públicos </w:t>
            </w:r>
          </w:p>
        </w:tc>
        <w:tc>
          <w:tcPr>
            <w:tcW w:w="3891" w:type="pct"/>
            <w:tcBorders>
              <w:top w:val="outset" w:sz="6" w:space="0" w:color="CCCCCC"/>
              <w:left w:val="outset" w:sz="6" w:space="0" w:color="CCCCCC"/>
              <w:bottom w:val="outset" w:sz="6" w:space="0" w:color="CCCCCC"/>
              <w:right w:val="outset" w:sz="6" w:space="0" w:color="CCCCCC"/>
            </w:tcBorders>
            <w:vAlign w:val="center"/>
          </w:tcPr>
          <w:p w:rsidR="000C2BA6" w:rsidRPr="00DA4B63" w:rsidRDefault="00AA126C" w:rsidP="000C2BA6">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Se cuenta con baños (ambos sexos) para las personas que visitan y consultan los documentos.</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shd w:val="clear" w:color="auto" w:fill="0070C0"/>
            <w:vAlign w:val="center"/>
          </w:tcPr>
          <w:p w:rsidR="00AA126C" w:rsidRPr="00DA4B63" w:rsidRDefault="00AA126C" w:rsidP="00DA4B63">
            <w:pPr>
              <w:spacing w:after="0" w:line="276" w:lineRule="auto"/>
              <w:ind w:left="199"/>
              <w:jc w:val="both"/>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6.</w:t>
            </w:r>
          </w:p>
        </w:tc>
        <w:tc>
          <w:tcPr>
            <w:tcW w:w="3891" w:type="pct"/>
            <w:tcBorders>
              <w:top w:val="outset" w:sz="6" w:space="0" w:color="CCCCCC"/>
              <w:left w:val="outset" w:sz="6" w:space="0" w:color="CCCCCC"/>
              <w:bottom w:val="outset" w:sz="6" w:space="0" w:color="CCCCCC"/>
              <w:right w:val="outset" w:sz="6" w:space="0" w:color="CCCCCC"/>
            </w:tcBorders>
            <w:shd w:val="clear" w:color="auto" w:fill="0070C0"/>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ÁREA DE CONTROL</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6.1. Identificador de la descripción</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SV-FOSALUD</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6.2. Identificador de la institución</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FONDO SOLIDARIO PARA LA SALUD</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sz w:val="24"/>
                <w:szCs w:val="24"/>
                <w:lang w:eastAsia="es-ES"/>
              </w:rPr>
            </w:pPr>
            <w:r w:rsidRPr="00DA4B63">
              <w:rPr>
                <w:rFonts w:ascii="Museo Sans 300" w:eastAsia="Times New Roman" w:hAnsi="Museo Sans 300" w:cs="Arial"/>
                <w:b/>
                <w:bCs/>
                <w:sz w:val="24"/>
                <w:szCs w:val="24"/>
                <w:lang w:eastAsia="es-ES"/>
              </w:rPr>
              <w:t>6.3. Reglas y/o convenciones</w:t>
            </w:r>
          </w:p>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Ley de Acceso a la Información Pública, LAIP</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Reglamento de la LAIP</w:t>
            </w:r>
          </w:p>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 xml:space="preserve">ISDHIA </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6.4. Estado de elaboración</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Descripción definitiva</w:t>
            </w:r>
          </w:p>
        </w:tc>
      </w:tr>
      <w:tr w:rsidR="00AA126C" w:rsidRPr="00DA4B63" w:rsidTr="000C2BA6">
        <w:trPr>
          <w:trHeight w:val="534"/>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6.5. Nivel de detalle</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Descripción total</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6.6. Fechas de creación, revisión o eliminación</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Julio 2012, Revisión Septiembre de 2015, 2da. Revisión marzo 2017 , septiembre de 2017 , mayo 2018, abril 2019</w:t>
            </w:r>
            <w:r w:rsidR="00B24A9B">
              <w:rPr>
                <w:rFonts w:ascii="Museo Sans 300" w:eastAsia="Times New Roman" w:hAnsi="Museo Sans 300" w:cs="Arial"/>
                <w:sz w:val="24"/>
                <w:szCs w:val="24"/>
                <w:lang w:eastAsia="es-ES"/>
              </w:rPr>
              <w:t>, actualizado Junio</w:t>
            </w:r>
            <w:r w:rsidR="004C50DB" w:rsidRPr="00DA4B63">
              <w:rPr>
                <w:rFonts w:ascii="Museo Sans 300" w:eastAsia="Times New Roman" w:hAnsi="Museo Sans 300" w:cs="Arial"/>
                <w:sz w:val="24"/>
                <w:szCs w:val="24"/>
                <w:lang w:eastAsia="es-ES"/>
              </w:rPr>
              <w:t xml:space="preserve"> 2020</w:t>
            </w:r>
            <w:r w:rsidRPr="00DA4B63">
              <w:rPr>
                <w:rFonts w:ascii="Museo Sans 300" w:eastAsia="Times New Roman" w:hAnsi="Museo Sans 300" w:cs="Arial"/>
                <w:sz w:val="24"/>
                <w:szCs w:val="24"/>
                <w:lang w:eastAsia="es-ES"/>
              </w:rPr>
              <w:t>.-</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6.7. Lengua (s) y escritura(s)</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Español</w:t>
            </w:r>
          </w:p>
        </w:tc>
      </w:tr>
      <w:tr w:rsidR="00AA126C" w:rsidRPr="00DA4B63" w:rsidTr="000C2BA6">
        <w:trPr>
          <w:tblCellSpacing w:w="0" w:type="dxa"/>
          <w:jc w:val="center"/>
        </w:trPr>
        <w:tc>
          <w:tcPr>
            <w:tcW w:w="1109"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0C2BA6">
            <w:pPr>
              <w:spacing w:after="0" w:line="276" w:lineRule="auto"/>
              <w:ind w:left="199"/>
              <w:rPr>
                <w:rFonts w:ascii="Museo Sans 300" w:eastAsia="Times New Roman" w:hAnsi="Museo Sans 300" w:cs="Arial"/>
                <w:b/>
                <w:bCs/>
                <w:sz w:val="24"/>
                <w:szCs w:val="24"/>
                <w:lang w:eastAsia="es-ES"/>
              </w:rPr>
            </w:pPr>
            <w:r w:rsidRPr="00DA4B63">
              <w:rPr>
                <w:rFonts w:ascii="Museo Sans 300" w:eastAsia="Times New Roman" w:hAnsi="Museo Sans 300" w:cs="Arial"/>
                <w:b/>
                <w:bCs/>
                <w:sz w:val="24"/>
                <w:szCs w:val="24"/>
                <w:lang w:eastAsia="es-ES"/>
              </w:rPr>
              <w:t>6.9. Notas de mantenimiento</w:t>
            </w:r>
          </w:p>
        </w:tc>
        <w:tc>
          <w:tcPr>
            <w:tcW w:w="3891" w:type="pct"/>
            <w:tcBorders>
              <w:top w:val="outset" w:sz="6" w:space="0" w:color="CCCCCC"/>
              <w:left w:val="outset" w:sz="6" w:space="0" w:color="CCCCCC"/>
              <w:bottom w:val="outset" w:sz="6" w:space="0" w:color="CCCCCC"/>
              <w:right w:val="outset" w:sz="6" w:space="0" w:color="CCCCCC"/>
            </w:tcBorders>
            <w:vAlign w:val="center"/>
          </w:tcPr>
          <w:p w:rsidR="00AA126C" w:rsidRPr="00DA4B63" w:rsidRDefault="00AA126C" w:rsidP="00DA4B63">
            <w:pPr>
              <w:spacing w:after="0" w:line="276" w:lineRule="auto"/>
              <w:ind w:left="199"/>
              <w:jc w:val="both"/>
              <w:rPr>
                <w:rFonts w:ascii="Museo Sans 300" w:eastAsia="Times New Roman" w:hAnsi="Museo Sans 300" w:cs="Arial"/>
                <w:sz w:val="24"/>
                <w:szCs w:val="24"/>
                <w:lang w:eastAsia="es-ES"/>
              </w:rPr>
            </w:pPr>
            <w:r w:rsidRPr="00DA4B63">
              <w:rPr>
                <w:rFonts w:ascii="Museo Sans 300" w:eastAsia="Times New Roman" w:hAnsi="Museo Sans 300" w:cs="Arial"/>
                <w:sz w:val="24"/>
                <w:szCs w:val="24"/>
                <w:lang w:eastAsia="es-ES"/>
              </w:rPr>
              <w:t>N/T</w:t>
            </w:r>
          </w:p>
        </w:tc>
      </w:tr>
    </w:tbl>
    <w:p w:rsidR="006320C5" w:rsidRPr="00DA4B63" w:rsidRDefault="006320C5" w:rsidP="00DA4B63">
      <w:pPr>
        <w:spacing w:after="0" w:line="276" w:lineRule="auto"/>
        <w:ind w:left="199"/>
        <w:jc w:val="both"/>
        <w:rPr>
          <w:rFonts w:ascii="Museo Sans 300" w:eastAsia="Times New Roman" w:hAnsi="Museo Sans 300" w:cs="Arial"/>
          <w:sz w:val="24"/>
          <w:szCs w:val="24"/>
          <w:lang w:eastAsia="es-ES"/>
        </w:rPr>
      </w:pPr>
      <w:bookmarkStart w:id="0" w:name="_GoBack"/>
      <w:bookmarkEnd w:id="0"/>
    </w:p>
    <w:sectPr w:rsidR="006320C5" w:rsidRPr="00DA4B63" w:rsidSect="003C5221">
      <w:headerReference w:type="default" r:id="rId15"/>
      <w:footerReference w:type="default" r:id="rId1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74C" w:rsidRDefault="0007374C" w:rsidP="0011126F">
      <w:pPr>
        <w:spacing w:after="0" w:line="240" w:lineRule="auto"/>
      </w:pPr>
      <w:r>
        <w:separator/>
      </w:r>
    </w:p>
  </w:endnote>
  <w:endnote w:type="continuationSeparator" w:id="0">
    <w:p w:rsidR="0007374C" w:rsidRDefault="0007374C" w:rsidP="0011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seo Sans 3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20836"/>
      <w:docPartObj>
        <w:docPartGallery w:val="Page Numbers (Bottom of Page)"/>
        <w:docPartUnique/>
      </w:docPartObj>
    </w:sdtPr>
    <w:sdtEndPr/>
    <w:sdtContent>
      <w:p w:rsidR="00B24A9B" w:rsidRDefault="00B24A9B">
        <w:pPr>
          <w:pStyle w:val="Piedepgina"/>
          <w:jc w:val="right"/>
        </w:pPr>
        <w:r>
          <w:fldChar w:fldCharType="begin"/>
        </w:r>
        <w:r>
          <w:instrText>PAGE   \* MERGEFORMAT</w:instrText>
        </w:r>
        <w:r>
          <w:fldChar w:fldCharType="separate"/>
        </w:r>
        <w:r w:rsidR="002A4628" w:rsidRPr="002A4628">
          <w:rPr>
            <w:noProof/>
            <w:lang w:val="es-ES"/>
          </w:rPr>
          <w:t>9</w:t>
        </w:r>
        <w:r>
          <w:fldChar w:fldCharType="end"/>
        </w:r>
      </w:p>
    </w:sdtContent>
  </w:sdt>
  <w:p w:rsidR="00B24A9B" w:rsidRDefault="00B24A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74C" w:rsidRDefault="0007374C" w:rsidP="0011126F">
      <w:pPr>
        <w:spacing w:after="0" w:line="240" w:lineRule="auto"/>
      </w:pPr>
      <w:r>
        <w:separator/>
      </w:r>
    </w:p>
  </w:footnote>
  <w:footnote w:type="continuationSeparator" w:id="0">
    <w:p w:rsidR="0007374C" w:rsidRDefault="0007374C" w:rsidP="00111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F" w:rsidRDefault="0011126F">
    <w:pPr>
      <w:pStyle w:val="Encabezado"/>
    </w:pPr>
    <w:r w:rsidRPr="0011126F">
      <w:rPr>
        <w:noProof/>
        <w:lang w:eastAsia="es-SV"/>
      </w:rPr>
      <w:drawing>
        <wp:anchor distT="0" distB="0" distL="114300" distR="114300" simplePos="0" relativeHeight="251658240" behindDoc="0" locked="0" layoutInCell="1" allowOverlap="1">
          <wp:simplePos x="0" y="0"/>
          <wp:positionH relativeFrom="column">
            <wp:posOffset>2225040</wp:posOffset>
          </wp:positionH>
          <wp:positionV relativeFrom="paragraph">
            <wp:posOffset>-1905</wp:posOffset>
          </wp:positionV>
          <wp:extent cx="1637030" cy="788035"/>
          <wp:effectExtent l="0" t="0" r="1270" b="0"/>
          <wp:wrapSquare wrapText="bothSides"/>
          <wp:docPr id="5" name="Imagen 5" descr="C:\Users\Carlinaherrera\OneDrive - Fosalud\Escritorio\nuevo logo del gobiern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inaherrera\OneDrive - Fosalud\Escritorio\nuevo logo del gobierno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030" cy="788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70A6E"/>
    <w:multiLevelType w:val="hybridMultilevel"/>
    <w:tmpl w:val="58DA1FFA"/>
    <w:lvl w:ilvl="0" w:tplc="D65C24AC">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1" w15:restartNumberingAfterBreak="0">
    <w:nsid w:val="1F082EC5"/>
    <w:multiLevelType w:val="hybridMultilevel"/>
    <w:tmpl w:val="BF2C8844"/>
    <w:lvl w:ilvl="0" w:tplc="440A000D">
      <w:start w:val="1"/>
      <w:numFmt w:val="bullet"/>
      <w:lvlText w:val=""/>
      <w:lvlJc w:val="left"/>
      <w:pPr>
        <w:ind w:left="919" w:hanging="360"/>
      </w:pPr>
      <w:rPr>
        <w:rFonts w:ascii="Wingdings" w:hAnsi="Wingdings"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2" w15:restartNumberingAfterBreak="0">
    <w:nsid w:val="22D3228A"/>
    <w:multiLevelType w:val="hybridMultilevel"/>
    <w:tmpl w:val="9EFCC28A"/>
    <w:lvl w:ilvl="0" w:tplc="440A000D">
      <w:start w:val="1"/>
      <w:numFmt w:val="bullet"/>
      <w:lvlText w:val=""/>
      <w:lvlJc w:val="left"/>
      <w:pPr>
        <w:ind w:left="919" w:hanging="360"/>
      </w:pPr>
      <w:rPr>
        <w:rFonts w:ascii="Wingdings" w:hAnsi="Wingdings"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3" w15:restartNumberingAfterBreak="0">
    <w:nsid w:val="57337BA0"/>
    <w:multiLevelType w:val="multilevel"/>
    <w:tmpl w:val="17FC9D7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21"/>
    <w:rsid w:val="0007374C"/>
    <w:rsid w:val="000C2BA6"/>
    <w:rsid w:val="00101311"/>
    <w:rsid w:val="0011126F"/>
    <w:rsid w:val="00132F69"/>
    <w:rsid w:val="00143661"/>
    <w:rsid w:val="002476CE"/>
    <w:rsid w:val="00287A51"/>
    <w:rsid w:val="002A4628"/>
    <w:rsid w:val="002B3303"/>
    <w:rsid w:val="002E07A2"/>
    <w:rsid w:val="00344727"/>
    <w:rsid w:val="0038785D"/>
    <w:rsid w:val="00390002"/>
    <w:rsid w:val="003C5221"/>
    <w:rsid w:val="00461BA8"/>
    <w:rsid w:val="00495B89"/>
    <w:rsid w:val="004C50DB"/>
    <w:rsid w:val="0053770F"/>
    <w:rsid w:val="006320C5"/>
    <w:rsid w:val="00735F3D"/>
    <w:rsid w:val="008B57F4"/>
    <w:rsid w:val="008E1EBE"/>
    <w:rsid w:val="0090638B"/>
    <w:rsid w:val="00931D31"/>
    <w:rsid w:val="00A642EC"/>
    <w:rsid w:val="00AA126C"/>
    <w:rsid w:val="00AE324D"/>
    <w:rsid w:val="00B24A9B"/>
    <w:rsid w:val="00B733BF"/>
    <w:rsid w:val="00C94F5E"/>
    <w:rsid w:val="00D04B0E"/>
    <w:rsid w:val="00DA4B63"/>
    <w:rsid w:val="00E27152"/>
    <w:rsid w:val="00EA5551"/>
    <w:rsid w:val="00EB13C0"/>
    <w:rsid w:val="00F947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79AC9F5-898A-4638-8C8F-35CC831C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2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C5221"/>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3C5221"/>
    <w:rPr>
      <w:rFonts w:eastAsiaTheme="minorEastAsia"/>
      <w:lang w:eastAsia="es-SV"/>
    </w:rPr>
  </w:style>
  <w:style w:type="character" w:styleId="Hipervnculo">
    <w:name w:val="Hyperlink"/>
    <w:basedOn w:val="Fuentedeprrafopredeter"/>
    <w:uiPriority w:val="99"/>
    <w:unhideWhenUsed/>
    <w:rsid w:val="00AA126C"/>
    <w:rPr>
      <w:color w:val="0563C1" w:themeColor="hyperlink"/>
      <w:u w:val="single"/>
    </w:rPr>
  </w:style>
  <w:style w:type="paragraph" w:styleId="NormalWeb">
    <w:name w:val="Normal (Web)"/>
    <w:basedOn w:val="Normal"/>
    <w:rsid w:val="00AA126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AA126C"/>
    <w:rPr>
      <w:b/>
      <w:bCs/>
    </w:rPr>
  </w:style>
  <w:style w:type="paragraph" w:customStyle="1" w:styleId="textohome">
    <w:name w:val="textohome"/>
    <w:basedOn w:val="Normal"/>
    <w:rsid w:val="00AA126C"/>
    <w:pPr>
      <w:spacing w:before="100" w:beforeAutospacing="1" w:after="100" w:afterAutospacing="1" w:line="240" w:lineRule="auto"/>
    </w:pPr>
    <w:rPr>
      <w:rFonts w:ascii="Verdana" w:eastAsia="Times New Roman" w:hAnsi="Verdana" w:cs="Times New Roman"/>
      <w:color w:val="383931"/>
      <w:sz w:val="15"/>
      <w:szCs w:val="15"/>
      <w:lang w:val="es-ES" w:eastAsia="es-ES"/>
    </w:rPr>
  </w:style>
  <w:style w:type="table" w:styleId="Tabladelista3-nfasis5">
    <w:name w:val="List Table 3 Accent 5"/>
    <w:basedOn w:val="Tablanormal"/>
    <w:uiPriority w:val="48"/>
    <w:rsid w:val="00AA126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Encabezado">
    <w:name w:val="header"/>
    <w:basedOn w:val="Normal"/>
    <w:link w:val="EncabezadoCar"/>
    <w:uiPriority w:val="99"/>
    <w:unhideWhenUsed/>
    <w:rsid w:val="001112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26F"/>
  </w:style>
  <w:style w:type="paragraph" w:styleId="Piedepgina">
    <w:name w:val="footer"/>
    <w:basedOn w:val="Normal"/>
    <w:link w:val="PiedepginaCar"/>
    <w:uiPriority w:val="99"/>
    <w:unhideWhenUsed/>
    <w:rsid w:val="001112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126F"/>
  </w:style>
  <w:style w:type="paragraph" w:styleId="Prrafodelista">
    <w:name w:val="List Paragraph"/>
    <w:basedOn w:val="Normal"/>
    <w:uiPriority w:val="34"/>
    <w:qFormat/>
    <w:rsid w:val="00A642EC"/>
    <w:pPr>
      <w:ind w:left="720"/>
      <w:contextualSpacing/>
    </w:pPr>
  </w:style>
  <w:style w:type="paragraph" w:styleId="Textodeglobo">
    <w:name w:val="Balloon Text"/>
    <w:basedOn w:val="Normal"/>
    <w:link w:val="TextodegloboCar"/>
    <w:uiPriority w:val="99"/>
    <w:semiHidden/>
    <w:unhideWhenUsed/>
    <w:rsid w:val="000C2B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raherrera@fosalud.gob.sv" TargetMode="External"/><Relationship Id="rId13" Type="http://schemas.openxmlformats.org/officeDocument/2006/relationships/hyperlink" Target="http://www.fosalud.gob.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yraherrera@fosalud.gob.sv" TargetMode="External"/><Relationship Id="rId4" Type="http://schemas.openxmlformats.org/officeDocument/2006/relationships/webSettings" Target="webSettings.xml"/><Relationship Id="rId9" Type="http://schemas.openxmlformats.org/officeDocument/2006/relationships/hyperlink" Target="mailto:nathalielareinaga@fosalud.gob.sv" TargetMode="External"/><Relationship Id="rId14" Type="http://schemas.openxmlformats.org/officeDocument/2006/relationships/hyperlink" Target="http://www.transparencia.gob.sv/institutions/fosal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1764</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Guía de archivo ISDIAH</vt:lpstr>
    </vt:vector>
  </TitlesOfParts>
  <Company>Hewlett-Packard Company</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archivo ISDIAH</dc:title>
  <dc:subject>Para la Implementación del Sistema Institucional de Gestión Documental y Archivos</dc:subject>
  <dc:creator>CarlinaHerrera</dc:creator>
  <cp:keywords/>
  <dc:description/>
  <cp:lastModifiedBy>Marta Arevalo</cp:lastModifiedBy>
  <cp:revision>2</cp:revision>
  <cp:lastPrinted>2020-06-23T21:20:00Z</cp:lastPrinted>
  <dcterms:created xsi:type="dcterms:W3CDTF">2020-07-30T19:41:00Z</dcterms:created>
  <dcterms:modified xsi:type="dcterms:W3CDTF">2020-07-30T19:41:00Z</dcterms:modified>
</cp:coreProperties>
</file>