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08764848"/>
        <w:docPartObj>
          <w:docPartGallery w:val="Cover Pages"/>
          <w:docPartUnique/>
        </w:docPartObj>
      </w:sdtPr>
      <w:sdtEndPr>
        <w:rPr>
          <w:rFonts w:ascii="Arial" w:hAnsi="Arial" w:cs="Arial"/>
        </w:rPr>
      </w:sdtEndPr>
      <w:sdtContent>
        <w:p w14:paraId="286B0405" w14:textId="77777777" w:rsidR="00105951" w:rsidRPr="00BB403B" w:rsidRDefault="00105951" w:rsidP="00105951">
          <w:pPr>
            <w:jc w:val="center"/>
          </w:pPr>
          <w:r w:rsidRPr="00BB403B">
            <w:rPr>
              <w:noProof/>
              <w:lang w:eastAsia="es-SV"/>
            </w:rPr>
            <mc:AlternateContent>
              <mc:Choice Requires="wpg">
                <w:drawing>
                  <wp:anchor distT="0" distB="0" distL="114300" distR="114300" simplePos="0" relativeHeight="251655168" behindDoc="1" locked="0" layoutInCell="1" allowOverlap="1" wp14:anchorId="65E7B9B3" wp14:editId="2E21AFA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772471" cy="8277225"/>
                    <wp:effectExtent l="0" t="0" r="952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2471" cy="8277225"/>
                              <a:chOff x="194182" y="0"/>
                              <a:chExt cx="6404094" cy="5408822"/>
                            </a:xfrm>
                            <a:solidFill>
                              <a:schemeClr val="accent5">
                                <a:lumMod val="75000"/>
                              </a:schemeClr>
                            </a:solidFill>
                          </wpg:grpSpPr>
                          <wps:wsp>
                            <wps:cNvPr id="126" name="Forma libre 10"/>
                            <wps:cNvSpPr>
                              <a:spLocks/>
                            </wps:cNvSpPr>
                            <wps:spPr bwMode="auto">
                              <a:xfrm>
                                <a:off x="194182" y="0"/>
                                <a:ext cx="6404094" cy="540882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5"/>
                              </a:solidFill>
                              <a:ln>
                                <a:noFill/>
                              </a:ln>
                            </wps:spPr>
                            <wps:style>
                              <a:lnRef idx="0">
                                <a:scrgbClr r="0" g="0" b="0"/>
                              </a:lnRef>
                              <a:fillRef idx="1003">
                                <a:schemeClr val="dk2"/>
                              </a:fillRef>
                              <a:effectRef idx="0">
                                <a:scrgbClr r="0" g="0" b="0"/>
                              </a:effectRef>
                              <a:fontRef idx="major"/>
                            </wps:style>
                            <wps:txbx>
                              <w:txbxContent>
                                <w:p w14:paraId="40F6F421" w14:textId="6568786D" w:rsidR="00B97A4A" w:rsidRDefault="00B97A4A" w:rsidP="00840A4C">
                                  <w:pPr>
                                    <w:widowControl w:val="0"/>
                                    <w:spacing w:after="0" w:line="360" w:lineRule="auto"/>
                                    <w:ind w:right="-438"/>
                                    <w:jc w:val="center"/>
                                    <w:outlineLvl w:val="0"/>
                                    <w:rPr>
                                      <w:rFonts w:ascii="Arial" w:hAnsi="Arial" w:cs="Arial"/>
                                      <w:b/>
                                      <w:color w:val="FFFFFF" w:themeColor="background1"/>
                                      <w:sz w:val="40"/>
                                      <w:szCs w:val="40"/>
                                    </w:rPr>
                                  </w:pPr>
                                  <w:r w:rsidRPr="00467D67">
                                    <w:rPr>
                                      <w:rFonts w:ascii="Arial" w:hAnsi="Arial" w:cs="Arial"/>
                                      <w:b/>
                                      <w:color w:val="FFFFFF" w:themeColor="background1"/>
                                      <w:sz w:val="40"/>
                                      <w:szCs w:val="40"/>
                                    </w:rPr>
                                    <w:t>G</w:t>
                                  </w:r>
                                  <w:r>
                                    <w:rPr>
                                      <w:rFonts w:ascii="Arial" w:hAnsi="Arial" w:cs="Arial"/>
                                      <w:b/>
                                      <w:color w:val="FFFFFF" w:themeColor="background1"/>
                                      <w:sz w:val="40"/>
                                      <w:szCs w:val="40"/>
                                    </w:rPr>
                                    <w:t>UÍA</w:t>
                                  </w:r>
                                  <w:r w:rsidRPr="00467D67">
                                    <w:rPr>
                                      <w:rFonts w:ascii="Arial" w:hAnsi="Arial" w:cs="Arial"/>
                                      <w:b/>
                                      <w:color w:val="FFFFFF" w:themeColor="background1"/>
                                      <w:sz w:val="40"/>
                                      <w:szCs w:val="40"/>
                                    </w:rPr>
                                    <w:t xml:space="preserve"> </w:t>
                                  </w:r>
                                  <w:r w:rsidR="00840A4C">
                                    <w:rPr>
                                      <w:rFonts w:ascii="Arial" w:hAnsi="Arial" w:cs="Arial"/>
                                      <w:b/>
                                      <w:color w:val="FFFFFF" w:themeColor="background1"/>
                                      <w:sz w:val="40"/>
                                      <w:szCs w:val="40"/>
                                    </w:rPr>
                                    <w:t>INSTITUCIONAL DE ARCHIVO</w:t>
                                  </w:r>
                                </w:p>
                                <w:p w14:paraId="73E0D286" w14:textId="12F95239"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01D40BC9" w14:textId="3ED4BE8A"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029E8789" w14:textId="16C23D42"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34B4C015" w14:textId="77777777" w:rsidR="00840A4C" w:rsidRPr="00467D67"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5D007898" w14:textId="77777777" w:rsidR="00B97A4A" w:rsidRDefault="00B97A4A" w:rsidP="00785354">
                                  <w:pPr>
                                    <w:widowControl w:val="0"/>
                                    <w:spacing w:after="0" w:line="360" w:lineRule="auto"/>
                                    <w:jc w:val="center"/>
                                    <w:outlineLvl w:val="0"/>
                                    <w:rPr>
                                      <w:rFonts w:ascii="Arial" w:hAnsi="Arial" w:cs="Arial"/>
                                      <w:b/>
                                      <w:color w:val="FFFFFF" w:themeColor="background1"/>
                                      <w:sz w:val="36"/>
                                      <w:szCs w:val="72"/>
                                    </w:rPr>
                                  </w:pPr>
                                </w:p>
                                <w:p w14:paraId="761F3A8E" w14:textId="77777777" w:rsidR="00B97A4A" w:rsidRDefault="00B97A4A" w:rsidP="00105951">
                                  <w:pPr>
                                    <w:widowControl w:val="0"/>
                                    <w:spacing w:after="0" w:line="360" w:lineRule="auto"/>
                                    <w:outlineLvl w:val="0"/>
                                    <w:rPr>
                                      <w:rFonts w:ascii="Arial" w:hAnsi="Arial" w:cs="Arial"/>
                                      <w:b/>
                                      <w:color w:val="FFFFFF" w:themeColor="background1"/>
                                      <w:sz w:val="36"/>
                                      <w:szCs w:val="72"/>
                                    </w:rPr>
                                  </w:pPr>
                                  <w:r>
                                    <w:rPr>
                                      <w:rFonts w:ascii="Arial" w:hAnsi="Arial" w:cs="Arial"/>
                                      <w:color w:val="FFFFFF" w:themeColor="background1"/>
                                      <w:sz w:val="32"/>
                                      <w:szCs w:val="72"/>
                                    </w:rPr>
                                    <w:t xml:space="preserve">Fondo de Saneamiento y Fortalecimiento Financiero </w:t>
                                  </w:r>
                                </w:p>
                                <w:p w14:paraId="27164389" w14:textId="515155A7" w:rsidR="00B97A4A" w:rsidRPr="00AB7684" w:rsidRDefault="00B97A4A" w:rsidP="00AB7684">
                                  <w:pPr>
                                    <w:widowControl w:val="0"/>
                                    <w:spacing w:after="0" w:line="360" w:lineRule="auto"/>
                                    <w:jc w:val="center"/>
                                    <w:outlineLvl w:val="0"/>
                                    <w:rPr>
                                      <w:rFonts w:ascii="Arial" w:hAnsi="Arial" w:cs="Arial"/>
                                      <w:color w:val="FFFFFF" w:themeColor="background1"/>
                                      <w:sz w:val="32"/>
                                      <w:szCs w:val="72"/>
                                    </w:rPr>
                                  </w:pPr>
                                  <w:r w:rsidRPr="00AB7684">
                                    <w:rPr>
                                      <w:rFonts w:ascii="Arial" w:hAnsi="Arial" w:cs="Arial"/>
                                      <w:color w:val="FFFFFF" w:themeColor="background1"/>
                                      <w:sz w:val="32"/>
                                      <w:szCs w:val="72"/>
                                    </w:rPr>
                                    <w:t xml:space="preserve">San Salvador, </w:t>
                                  </w:r>
                                  <w:r w:rsidR="004179CB">
                                    <w:rPr>
                                      <w:rFonts w:ascii="Arial" w:hAnsi="Arial" w:cs="Arial"/>
                                      <w:color w:val="FFFFFF" w:themeColor="background1"/>
                                      <w:sz w:val="32"/>
                                      <w:szCs w:val="72"/>
                                    </w:rPr>
                                    <w:t>abril</w:t>
                                  </w:r>
                                  <w:r w:rsidRPr="00AB7684">
                                    <w:rPr>
                                      <w:rFonts w:ascii="Arial" w:hAnsi="Arial" w:cs="Arial"/>
                                      <w:color w:val="FFFFFF" w:themeColor="background1"/>
                                      <w:sz w:val="32"/>
                                      <w:szCs w:val="72"/>
                                    </w:rPr>
                                    <w:t xml:space="preserve"> de 20</w:t>
                                  </w:r>
                                  <w:r w:rsidR="004179CB">
                                    <w:rPr>
                                      <w:rFonts w:ascii="Arial" w:hAnsi="Arial" w:cs="Arial"/>
                                      <w:color w:val="FFFFFF" w:themeColor="background1"/>
                                      <w:sz w:val="32"/>
                                      <w:szCs w:val="72"/>
                                    </w:rPr>
                                    <w:t>2</w:t>
                                  </w:r>
                                  <w:r w:rsidRPr="00AB7684">
                                    <w:rPr>
                                      <w:rFonts w:ascii="Arial" w:hAnsi="Arial" w:cs="Arial"/>
                                      <w:color w:val="FFFFFF" w:themeColor="background1"/>
                                      <w:sz w:val="32"/>
                                      <w:szCs w:val="72"/>
                                    </w:rPr>
                                    <w:t>1</w:t>
                                  </w: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29"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00B0F0"/>
                              </a:solidFill>
                              <a:ln>
                                <a:solidFill>
                                  <a:srgbClr val="00B0F0"/>
                                </a:solidFill>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5E7B9B3" id="Grupo 125" o:spid="_x0000_s1026" style="position:absolute;left:0;text-align:left;margin-left:0;margin-top:0;width:533.25pt;height:651.75pt;z-index:-251661312;mso-top-percent:45;mso-position-horizontal:center;mso-position-horizontal-relative:margin;mso-position-vertical-relative:page;mso-top-percent:45;mso-width-relative:margin" coordorigin="1941" coordsize="64040,5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">
                    <o:lock v:ext="edit" aspectratio="t"/>
                    <v:shape id="Forma libre 10" o:spid="_x0000_s1027" style="position:absolute;left:1941;width:64041;height:5408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" adj="-11796480,,5400" path="m,c,644,,644,,644v23,6,62,14,113,21c250,685,476,700,720,644v,-27,,-27,,-27c720,,720,,720,,,,,,,e" fillcolor="#4472c4 [3208]" stroked="f">
                      <v:stroke joinstyle="miter"/>
                      <v:formulas/>
                      <v:path arrowok="t" o:connecttype="custom" o:connectlocs="0,0;0,4976116;1005087,5138381;6404094,4976116;6404094,4767490;6404094,0;0,0" o:connectangles="0,0,0,0,0,0,0" textboxrect="0,0,720,700"/>
                      <v:textbox inset="1in,86.4pt,86.4pt,86.4pt">
                        <w:txbxContent>
                          <w:p w14:paraId="40F6F421" w14:textId="6568786D" w:rsidR="00B97A4A" w:rsidRDefault="00B97A4A" w:rsidP="00840A4C">
                            <w:pPr>
                              <w:widowControl w:val="0"/>
                              <w:spacing w:after="0" w:line="360" w:lineRule="auto"/>
                              <w:ind w:right="-438"/>
                              <w:jc w:val="center"/>
                              <w:outlineLvl w:val="0"/>
                              <w:rPr>
                                <w:rFonts w:ascii="Arial" w:hAnsi="Arial" w:cs="Arial"/>
                                <w:b/>
                                <w:color w:val="FFFFFF" w:themeColor="background1"/>
                                <w:sz w:val="40"/>
                                <w:szCs w:val="40"/>
                              </w:rPr>
                            </w:pPr>
                            <w:r w:rsidRPr="00467D67">
                              <w:rPr>
                                <w:rFonts w:ascii="Arial" w:hAnsi="Arial" w:cs="Arial"/>
                                <w:b/>
                                <w:color w:val="FFFFFF" w:themeColor="background1"/>
                                <w:sz w:val="40"/>
                                <w:szCs w:val="40"/>
                              </w:rPr>
                              <w:t>G</w:t>
                            </w:r>
                            <w:r>
                              <w:rPr>
                                <w:rFonts w:ascii="Arial" w:hAnsi="Arial" w:cs="Arial"/>
                                <w:b/>
                                <w:color w:val="FFFFFF" w:themeColor="background1"/>
                                <w:sz w:val="40"/>
                                <w:szCs w:val="40"/>
                              </w:rPr>
                              <w:t>UÍA</w:t>
                            </w:r>
                            <w:r w:rsidRPr="00467D67">
                              <w:rPr>
                                <w:rFonts w:ascii="Arial" w:hAnsi="Arial" w:cs="Arial"/>
                                <w:b/>
                                <w:color w:val="FFFFFF" w:themeColor="background1"/>
                                <w:sz w:val="40"/>
                                <w:szCs w:val="40"/>
                              </w:rPr>
                              <w:t xml:space="preserve"> </w:t>
                            </w:r>
                            <w:r w:rsidR="00840A4C">
                              <w:rPr>
                                <w:rFonts w:ascii="Arial" w:hAnsi="Arial" w:cs="Arial"/>
                                <w:b/>
                                <w:color w:val="FFFFFF" w:themeColor="background1"/>
                                <w:sz w:val="40"/>
                                <w:szCs w:val="40"/>
                              </w:rPr>
                              <w:t>INSTITUCIONAL DE ARCHIVO</w:t>
                            </w:r>
                          </w:p>
                          <w:p w14:paraId="73E0D286" w14:textId="12F95239"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01D40BC9" w14:textId="3ED4BE8A"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029E8789" w14:textId="16C23D42" w:rsidR="00840A4C"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34B4C015" w14:textId="77777777" w:rsidR="00840A4C" w:rsidRPr="00467D67" w:rsidRDefault="00840A4C" w:rsidP="00840A4C">
                            <w:pPr>
                              <w:widowControl w:val="0"/>
                              <w:spacing w:after="0" w:line="360" w:lineRule="auto"/>
                              <w:ind w:right="-438"/>
                              <w:jc w:val="center"/>
                              <w:outlineLvl w:val="0"/>
                              <w:rPr>
                                <w:rFonts w:ascii="Arial" w:hAnsi="Arial" w:cs="Arial"/>
                                <w:b/>
                                <w:color w:val="FFFFFF" w:themeColor="background1"/>
                                <w:sz w:val="40"/>
                                <w:szCs w:val="40"/>
                              </w:rPr>
                            </w:pPr>
                          </w:p>
                          <w:p w14:paraId="5D007898" w14:textId="77777777" w:rsidR="00B97A4A" w:rsidRDefault="00B97A4A" w:rsidP="00785354">
                            <w:pPr>
                              <w:widowControl w:val="0"/>
                              <w:spacing w:after="0" w:line="360" w:lineRule="auto"/>
                              <w:jc w:val="center"/>
                              <w:outlineLvl w:val="0"/>
                              <w:rPr>
                                <w:rFonts w:ascii="Arial" w:hAnsi="Arial" w:cs="Arial"/>
                                <w:b/>
                                <w:color w:val="FFFFFF" w:themeColor="background1"/>
                                <w:sz w:val="36"/>
                                <w:szCs w:val="72"/>
                              </w:rPr>
                            </w:pPr>
                          </w:p>
                          <w:p w14:paraId="761F3A8E" w14:textId="77777777" w:rsidR="00B97A4A" w:rsidRDefault="00B97A4A" w:rsidP="00105951">
                            <w:pPr>
                              <w:widowControl w:val="0"/>
                              <w:spacing w:after="0" w:line="360" w:lineRule="auto"/>
                              <w:outlineLvl w:val="0"/>
                              <w:rPr>
                                <w:rFonts w:ascii="Arial" w:hAnsi="Arial" w:cs="Arial"/>
                                <w:b/>
                                <w:color w:val="FFFFFF" w:themeColor="background1"/>
                                <w:sz w:val="36"/>
                                <w:szCs w:val="72"/>
                              </w:rPr>
                            </w:pPr>
                            <w:r>
                              <w:rPr>
                                <w:rFonts w:ascii="Arial" w:hAnsi="Arial" w:cs="Arial"/>
                                <w:color w:val="FFFFFF" w:themeColor="background1"/>
                                <w:sz w:val="32"/>
                                <w:szCs w:val="72"/>
                              </w:rPr>
                              <w:t xml:space="preserve">Fondo de Saneamiento y Fortalecimiento Financiero </w:t>
                            </w:r>
                          </w:p>
                          <w:p w14:paraId="27164389" w14:textId="515155A7" w:rsidR="00B97A4A" w:rsidRPr="00AB7684" w:rsidRDefault="00B97A4A" w:rsidP="00AB7684">
                            <w:pPr>
                              <w:widowControl w:val="0"/>
                              <w:spacing w:after="0" w:line="360" w:lineRule="auto"/>
                              <w:jc w:val="center"/>
                              <w:outlineLvl w:val="0"/>
                              <w:rPr>
                                <w:rFonts w:ascii="Arial" w:hAnsi="Arial" w:cs="Arial"/>
                                <w:color w:val="FFFFFF" w:themeColor="background1"/>
                                <w:sz w:val="32"/>
                                <w:szCs w:val="72"/>
                              </w:rPr>
                            </w:pPr>
                            <w:r w:rsidRPr="00AB7684">
                              <w:rPr>
                                <w:rFonts w:ascii="Arial" w:hAnsi="Arial" w:cs="Arial"/>
                                <w:color w:val="FFFFFF" w:themeColor="background1"/>
                                <w:sz w:val="32"/>
                                <w:szCs w:val="72"/>
                              </w:rPr>
                              <w:t xml:space="preserve">San Salvador, </w:t>
                            </w:r>
                            <w:r w:rsidR="004179CB">
                              <w:rPr>
                                <w:rFonts w:ascii="Arial" w:hAnsi="Arial" w:cs="Arial"/>
                                <w:color w:val="FFFFFF" w:themeColor="background1"/>
                                <w:sz w:val="32"/>
                                <w:szCs w:val="72"/>
                              </w:rPr>
                              <w:t>abril</w:t>
                            </w:r>
                            <w:r w:rsidRPr="00AB7684">
                              <w:rPr>
                                <w:rFonts w:ascii="Arial" w:hAnsi="Arial" w:cs="Arial"/>
                                <w:color w:val="FFFFFF" w:themeColor="background1"/>
                                <w:sz w:val="32"/>
                                <w:szCs w:val="72"/>
                              </w:rPr>
                              <w:t xml:space="preserve"> de 20</w:t>
                            </w:r>
                            <w:r w:rsidR="004179CB">
                              <w:rPr>
                                <w:rFonts w:ascii="Arial" w:hAnsi="Arial" w:cs="Arial"/>
                                <w:color w:val="FFFFFF" w:themeColor="background1"/>
                                <w:sz w:val="32"/>
                                <w:szCs w:val="72"/>
                              </w:rPr>
                              <w:t>2</w:t>
                            </w:r>
                            <w:r w:rsidRPr="00AB7684">
                              <w:rPr>
                                <w:rFonts w:ascii="Arial" w:hAnsi="Arial" w:cs="Arial"/>
                                <w:color w:val="FFFFFF" w:themeColor="background1"/>
                                <w:sz w:val="32"/>
                                <w:szCs w:val="72"/>
                              </w:rPr>
                              <w:t>1</w:t>
                            </w: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" path="m607,c450,44,300,57,176,57,109,57,49,53,,48,66,58,152,66,251,66,358,66,480,56,607,27,607,,607,,607,e" fillcolor="#00b0f0" strokecolor="#00b0f0" strokeweight=".5pt">
                      <v:stroke joinstyle="miter"/>
                      <v:path arrowok="t" o:connecttype="custom" o:connectlocs="4685029,0;1358427,440373;0,370840;1937302,509905;4685029,208598;4685029,0" o:connectangles="0,0,0,0,0,0"/>
                    </v:shape>
                    <w10:wrap anchorx="margin" anchory="page"/>
                  </v:group>
                </w:pict>
              </mc:Fallback>
            </mc:AlternateContent>
          </w:r>
        </w:p>
        <w:p w14:paraId="2C860890" w14:textId="77777777" w:rsidR="00105951" w:rsidRPr="00BB403B" w:rsidRDefault="00105951" w:rsidP="00105951">
          <w:pPr>
            <w:jc w:val="center"/>
          </w:pPr>
        </w:p>
        <w:p w14:paraId="2D034080" w14:textId="77777777" w:rsidR="00105951" w:rsidRPr="00BB403B" w:rsidRDefault="00105951" w:rsidP="00105951">
          <w:pPr>
            <w:jc w:val="center"/>
          </w:pPr>
        </w:p>
        <w:p w14:paraId="70CE2D36" w14:textId="77777777" w:rsidR="00D43EAC" w:rsidRPr="00BB403B" w:rsidRDefault="00AB7684" w:rsidP="00105951">
          <w:pPr>
            <w:jc w:val="center"/>
            <w:rPr>
              <w:rFonts w:ascii="Arial" w:hAnsi="Arial" w:cs="Arial"/>
              <w:color w:val="FFFFFF" w:themeColor="background1"/>
              <w:sz w:val="96"/>
            </w:rPr>
          </w:pPr>
          <w:r w:rsidRPr="00BB403B">
            <w:rPr>
              <w:rFonts w:ascii="Arial" w:hAnsi="Arial" w:cs="Arial"/>
              <w:color w:val="FFFFFF" w:themeColor="background1"/>
              <w:sz w:val="96"/>
            </w:rPr>
            <w:t>FOSAFFI</w:t>
          </w:r>
        </w:p>
        <w:p w14:paraId="30A97218" w14:textId="77777777" w:rsidR="00173549" w:rsidRPr="00BB403B" w:rsidRDefault="00467D67" w:rsidP="00AB7684">
          <w:pPr>
            <w:jc w:val="center"/>
            <w:rPr>
              <w:rFonts w:ascii="Arial" w:hAnsi="Arial" w:cs="Arial"/>
            </w:rPr>
          </w:pPr>
          <w:r w:rsidRPr="00BB403B">
            <w:rPr>
              <w:noProof/>
              <w:lang w:eastAsia="es-SV"/>
            </w:rPr>
            <mc:AlternateContent>
              <mc:Choice Requires="wps">
                <w:drawing>
                  <wp:anchor distT="0" distB="0" distL="114300" distR="114300" simplePos="0" relativeHeight="251657216" behindDoc="0" locked="0" layoutInCell="1" allowOverlap="1" wp14:anchorId="7F5ED15C" wp14:editId="7392BE6A">
                    <wp:simplePos x="0" y="0"/>
                    <wp:positionH relativeFrom="page">
                      <wp:align>right</wp:align>
                    </wp:positionH>
                    <wp:positionV relativeFrom="paragraph">
                      <wp:posOffset>6575832</wp:posOffset>
                    </wp:positionV>
                    <wp:extent cx="7767955" cy="904875"/>
                    <wp:effectExtent l="0" t="0" r="0" b="9525"/>
                    <wp:wrapTopAndBottom/>
                    <wp:docPr id="129" name="Cuadro de texto 129"/>
                    <wp:cNvGraphicFramePr/>
                    <a:graphic xmlns:a="http://schemas.openxmlformats.org/drawingml/2006/main">
                      <a:graphicData uri="http://schemas.microsoft.com/office/word/2010/wordprocessingShape">
                        <wps:wsp>
                          <wps:cNvSpPr txBox="1"/>
                          <wps:spPr>
                            <a:xfrm>
                              <a:off x="0" y="0"/>
                              <a:ext cx="7767955"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614B2" w14:textId="77777777" w:rsidR="00B97A4A" w:rsidRDefault="00B97A4A" w:rsidP="00290B33">
                                <w:pPr>
                                  <w:pStyle w:val="Sinespaciado"/>
                                  <w:spacing w:before="40" w:after="40"/>
                                  <w:jc w:val="center"/>
                                  <w:rPr>
                                    <w:rFonts w:ascii="Arial" w:hAnsi="Arial" w:cs="Arial"/>
                                    <w:caps/>
                                    <w:color w:val="0070C0"/>
                                    <w:sz w:val="44"/>
                                    <w:szCs w:val="28"/>
                                  </w:rPr>
                                </w:pPr>
                              </w:p>
                              <w:p w14:paraId="1244941C" w14:textId="77777777" w:rsidR="00B97A4A" w:rsidRDefault="00B97A4A" w:rsidP="00290B33">
                                <w:pPr>
                                  <w:pStyle w:val="Sinespaciado"/>
                                  <w:spacing w:before="40" w:after="40"/>
                                  <w:jc w:val="center"/>
                                  <w:rPr>
                                    <w:rFonts w:ascii="Arial" w:hAnsi="Arial" w:cs="Arial"/>
                                    <w:caps/>
                                    <w:color w:val="0070C0"/>
                                    <w:sz w:val="44"/>
                                    <w:szCs w:val="28"/>
                                  </w:rPr>
                                </w:pPr>
                              </w:p>
                              <w:p w14:paraId="6BF2A66C" w14:textId="77777777" w:rsidR="00B97A4A" w:rsidRDefault="00B97A4A" w:rsidP="00290B33">
                                <w:pPr>
                                  <w:pStyle w:val="Sinespaciado"/>
                                  <w:spacing w:before="40" w:after="40"/>
                                  <w:jc w:val="center"/>
                                  <w:rPr>
                                    <w:rFonts w:ascii="Arial" w:hAnsi="Arial" w:cs="Arial"/>
                                    <w:caps/>
                                    <w:color w:val="0070C0"/>
                                    <w:sz w:val="44"/>
                                    <w:szCs w:val="28"/>
                                  </w:rPr>
                                </w:pPr>
                              </w:p>
                              <w:p w14:paraId="56E77C89" w14:textId="77777777" w:rsidR="00B97A4A" w:rsidRDefault="00B97A4A" w:rsidP="00290B33">
                                <w:pPr>
                                  <w:pStyle w:val="Sinespaciado"/>
                                  <w:spacing w:before="40" w:after="40"/>
                                  <w:jc w:val="center"/>
                                  <w:rPr>
                                    <w:rFonts w:ascii="Arial" w:hAnsi="Arial" w:cs="Arial"/>
                                    <w:caps/>
                                    <w:color w:val="0070C0"/>
                                    <w:sz w:val="44"/>
                                    <w:szCs w:val="28"/>
                                  </w:rPr>
                                </w:pPr>
                              </w:p>
                              <w:p w14:paraId="09A184FD" w14:textId="77777777" w:rsidR="00B97A4A" w:rsidRDefault="00B97A4A" w:rsidP="00290B33">
                                <w:pPr>
                                  <w:pStyle w:val="Sinespaciado"/>
                                  <w:spacing w:before="40" w:after="40"/>
                                  <w:jc w:val="center"/>
                                  <w:rPr>
                                    <w:rFonts w:ascii="Arial" w:hAnsi="Arial" w:cs="Arial"/>
                                    <w:caps/>
                                    <w:color w:val="0070C0"/>
                                    <w:sz w:val="44"/>
                                    <w:szCs w:val="28"/>
                                  </w:rPr>
                                </w:pPr>
                                <w:r>
                                  <w:rPr>
                                    <w:rFonts w:ascii="Arial" w:hAnsi="Arial" w:cs="Arial"/>
                                    <w:caps/>
                                    <w:color w:val="0070C0"/>
                                    <w:sz w:val="44"/>
                                    <w:szCs w:val="28"/>
                                  </w:rPr>
                                  <w:t xml:space="preserve">INSTITUTO DE ACCESO A LA INFORMACIÓN PÚBLICA </w:t>
                                </w:r>
                              </w:p>
                              <w:p w14:paraId="1477A2FF" w14:textId="77777777" w:rsidR="00B97A4A" w:rsidRPr="009E1317" w:rsidRDefault="00B97A4A" w:rsidP="00290B33">
                                <w:pPr>
                                  <w:pStyle w:val="Sinespaciado"/>
                                  <w:spacing w:before="40" w:after="40"/>
                                  <w:jc w:val="center"/>
                                  <w:rPr>
                                    <w:rFonts w:ascii="Arial" w:hAnsi="Arial" w:cs="Arial"/>
                                    <w:caps/>
                                    <w:color w:val="0070C0"/>
                                    <w:sz w:val="44"/>
                                    <w:szCs w:val="28"/>
                                  </w:rPr>
                                </w:pPr>
                                <w:r>
                                  <w:rPr>
                                    <w:rFonts w:ascii="Arial" w:hAnsi="Arial" w:cs="Arial"/>
                                    <w:caps/>
                                    <w:color w:val="0070C0"/>
                                    <w:sz w:val="44"/>
                                    <w:szCs w:val="28"/>
                                  </w:rPr>
                                  <w:t>ABRIL 2016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ED15C" id="_x0000_t202" coordsize="21600,21600" o:spt="202" path="m,l,21600r21600,l21600,xe">
                    <v:stroke joinstyle="miter"/>
                    <v:path gradientshapeok="t" o:connecttype="rect"/>
                  </v:shapetype>
                  <v:shape id="Cuadro de texto 129" o:spid="_x0000_s1029" type="#_x0000_t202" style="position:absolute;left:0;text-align:left;margin-left:560.45pt;margin-top:517.8pt;width:611.65pt;height:71.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" filled="f" stroked="f" strokeweight=".5pt">
                    <v:textbox inset="1in,0,86.4pt,0">
                      <w:txbxContent>
                        <w:p w14:paraId="06B614B2" w14:textId="77777777" w:rsidR="00B97A4A" w:rsidRDefault="00B97A4A" w:rsidP="00290B33">
                          <w:pPr>
                            <w:pStyle w:val="Sinespaciado"/>
                            <w:spacing w:before="40" w:after="40"/>
                            <w:jc w:val="center"/>
                            <w:rPr>
                              <w:rFonts w:ascii="Arial" w:hAnsi="Arial" w:cs="Arial"/>
                              <w:caps/>
                              <w:color w:val="0070C0"/>
                              <w:sz w:val="44"/>
                              <w:szCs w:val="28"/>
                            </w:rPr>
                          </w:pPr>
                        </w:p>
                        <w:p w14:paraId="1244941C" w14:textId="77777777" w:rsidR="00B97A4A" w:rsidRDefault="00B97A4A" w:rsidP="00290B33">
                          <w:pPr>
                            <w:pStyle w:val="Sinespaciado"/>
                            <w:spacing w:before="40" w:after="40"/>
                            <w:jc w:val="center"/>
                            <w:rPr>
                              <w:rFonts w:ascii="Arial" w:hAnsi="Arial" w:cs="Arial"/>
                              <w:caps/>
                              <w:color w:val="0070C0"/>
                              <w:sz w:val="44"/>
                              <w:szCs w:val="28"/>
                            </w:rPr>
                          </w:pPr>
                        </w:p>
                        <w:p w14:paraId="6BF2A66C" w14:textId="77777777" w:rsidR="00B97A4A" w:rsidRDefault="00B97A4A" w:rsidP="00290B33">
                          <w:pPr>
                            <w:pStyle w:val="Sinespaciado"/>
                            <w:spacing w:before="40" w:after="40"/>
                            <w:jc w:val="center"/>
                            <w:rPr>
                              <w:rFonts w:ascii="Arial" w:hAnsi="Arial" w:cs="Arial"/>
                              <w:caps/>
                              <w:color w:val="0070C0"/>
                              <w:sz w:val="44"/>
                              <w:szCs w:val="28"/>
                            </w:rPr>
                          </w:pPr>
                        </w:p>
                        <w:p w14:paraId="56E77C89" w14:textId="77777777" w:rsidR="00B97A4A" w:rsidRDefault="00B97A4A" w:rsidP="00290B33">
                          <w:pPr>
                            <w:pStyle w:val="Sinespaciado"/>
                            <w:spacing w:before="40" w:after="40"/>
                            <w:jc w:val="center"/>
                            <w:rPr>
                              <w:rFonts w:ascii="Arial" w:hAnsi="Arial" w:cs="Arial"/>
                              <w:caps/>
                              <w:color w:val="0070C0"/>
                              <w:sz w:val="44"/>
                              <w:szCs w:val="28"/>
                            </w:rPr>
                          </w:pPr>
                        </w:p>
                        <w:p w14:paraId="09A184FD" w14:textId="77777777" w:rsidR="00B97A4A" w:rsidRDefault="00B97A4A" w:rsidP="00290B33">
                          <w:pPr>
                            <w:pStyle w:val="Sinespaciado"/>
                            <w:spacing w:before="40" w:after="40"/>
                            <w:jc w:val="center"/>
                            <w:rPr>
                              <w:rFonts w:ascii="Arial" w:hAnsi="Arial" w:cs="Arial"/>
                              <w:caps/>
                              <w:color w:val="0070C0"/>
                              <w:sz w:val="44"/>
                              <w:szCs w:val="28"/>
                            </w:rPr>
                          </w:pPr>
                          <w:r>
                            <w:rPr>
                              <w:rFonts w:ascii="Arial" w:hAnsi="Arial" w:cs="Arial"/>
                              <w:caps/>
                              <w:color w:val="0070C0"/>
                              <w:sz w:val="44"/>
                              <w:szCs w:val="28"/>
                            </w:rPr>
                            <w:t xml:space="preserve">INSTITUTO DE ACCESO A LA INFORMACIÓN PÚBLICA </w:t>
                          </w:r>
                        </w:p>
                        <w:p w14:paraId="1477A2FF" w14:textId="77777777" w:rsidR="00B97A4A" w:rsidRPr="009E1317" w:rsidRDefault="00B97A4A" w:rsidP="00290B33">
                          <w:pPr>
                            <w:pStyle w:val="Sinespaciado"/>
                            <w:spacing w:before="40" w:after="40"/>
                            <w:jc w:val="center"/>
                            <w:rPr>
                              <w:rFonts w:ascii="Arial" w:hAnsi="Arial" w:cs="Arial"/>
                              <w:caps/>
                              <w:color w:val="0070C0"/>
                              <w:sz w:val="44"/>
                              <w:szCs w:val="28"/>
                            </w:rPr>
                          </w:pPr>
                          <w:r>
                            <w:rPr>
                              <w:rFonts w:ascii="Arial" w:hAnsi="Arial" w:cs="Arial"/>
                              <w:caps/>
                              <w:color w:val="0070C0"/>
                              <w:sz w:val="44"/>
                              <w:szCs w:val="28"/>
                            </w:rPr>
                            <w:t>ABRIL 2016</w:t>
                          </w:r>
                        </w:p>
                      </w:txbxContent>
                    </v:textbox>
                    <w10:wrap type="topAndBottom" anchorx="page"/>
                  </v:shape>
                </w:pict>
              </mc:Fallback>
            </mc:AlternateContent>
          </w:r>
          <w:r w:rsidR="00105951" w:rsidRPr="00BB403B">
            <w:rPr>
              <w:color w:val="FFFFFF" w:themeColor="background1"/>
              <w:sz w:val="36"/>
            </w:rPr>
            <w:t>FONDO DE SANEAMIENTO Y FORTAL</w:t>
          </w:r>
          <w:r w:rsidR="009002DC">
            <w:rPr>
              <w:color w:val="FFFFFF" w:themeColor="background1"/>
              <w:sz w:val="36"/>
            </w:rPr>
            <w:t>E</w:t>
          </w:r>
          <w:r w:rsidR="00105951" w:rsidRPr="00BB403B">
            <w:rPr>
              <w:color w:val="FFFFFF" w:themeColor="background1"/>
              <w:sz w:val="36"/>
            </w:rPr>
            <w:t>CIMIENTO FINANCIERO</w:t>
          </w:r>
          <w:r w:rsidR="00D43EAC" w:rsidRPr="00BB403B">
            <w:rPr>
              <w:noProof/>
              <w:lang w:eastAsia="es-SV"/>
            </w:rPr>
            <mc:AlternateContent>
              <mc:Choice Requires="wps">
                <w:drawing>
                  <wp:anchor distT="0" distB="0" distL="114300" distR="114300" simplePos="0" relativeHeight="251656192" behindDoc="1" locked="0" layoutInCell="1" allowOverlap="1" wp14:anchorId="5F9FDC6C" wp14:editId="12D7F514">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19050" b="2413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B0F0"/>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508BFEE9" w14:textId="2E7487D8" w:rsidR="00B97A4A" w:rsidRPr="00D20188" w:rsidRDefault="00B97A4A">
                                    <w:pPr>
                                      <w:pStyle w:val="Sinespaciado"/>
                                      <w:jc w:val="right"/>
                                      <w:rPr>
                                        <w:color w:val="FFFFFF" w:themeColor="background1"/>
                                        <w:sz w:val="36"/>
                                        <w:szCs w:val="24"/>
                                      </w:rPr>
                                    </w:pPr>
                                    <w:r>
                                      <w:rPr>
                                        <w:color w:val="FFFFFF" w:themeColor="background1"/>
                                        <w:sz w:val="36"/>
                                        <w:szCs w:val="24"/>
                                        <w:lang w:val="es-ES"/>
                                      </w:rPr>
                                      <w:t>20</w:t>
                                    </w:r>
                                    <w:r w:rsidR="004179CB">
                                      <w:rPr>
                                        <w:color w:val="FFFFFF" w:themeColor="background1"/>
                                        <w:sz w:val="36"/>
                                        <w:szCs w:val="24"/>
                                        <w:lang w:val="es-ES"/>
                                      </w:rPr>
                                      <w:t>2</w:t>
                                    </w:r>
                                    <w:r w:rsidR="00DB37DA">
                                      <w:rPr>
                                        <w:color w:val="FFFFFF" w:themeColor="background1"/>
                                        <w:sz w:val="36"/>
                                        <w:szCs w:val="24"/>
                                        <w:lang w:val="es-ES"/>
                                      </w:rPr>
                                      <w:t>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F9FDC6C" id="Rectángulo 130" o:spid="_x0000_s1030"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" fillcolor="#00b0f0" strokecolor="#d8d8d8 [2732]" strokeweight="1pt">
                    <v:path arrowok="t"/>
                    <o:lock v:ext="edit" aspectratio="t"/>
                    <v:textbox inset="3.6pt,,3.6pt">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508BFEE9" w14:textId="2E7487D8" w:rsidR="00B97A4A" w:rsidRPr="00D20188" w:rsidRDefault="00B97A4A">
                              <w:pPr>
                                <w:pStyle w:val="Sinespaciado"/>
                                <w:jc w:val="right"/>
                                <w:rPr>
                                  <w:color w:val="FFFFFF" w:themeColor="background1"/>
                                  <w:sz w:val="36"/>
                                  <w:szCs w:val="24"/>
                                </w:rPr>
                              </w:pPr>
                              <w:r>
                                <w:rPr>
                                  <w:color w:val="FFFFFF" w:themeColor="background1"/>
                                  <w:sz w:val="36"/>
                                  <w:szCs w:val="24"/>
                                  <w:lang w:val="es-ES"/>
                                </w:rPr>
                                <w:t>20</w:t>
                              </w:r>
                              <w:r w:rsidR="004179CB">
                                <w:rPr>
                                  <w:color w:val="FFFFFF" w:themeColor="background1"/>
                                  <w:sz w:val="36"/>
                                  <w:szCs w:val="24"/>
                                  <w:lang w:val="es-ES"/>
                                </w:rPr>
                                <w:t>2</w:t>
                              </w:r>
                              <w:r w:rsidR="00DB37DA">
                                <w:rPr>
                                  <w:color w:val="FFFFFF" w:themeColor="background1"/>
                                  <w:sz w:val="36"/>
                                  <w:szCs w:val="24"/>
                                  <w:lang w:val="es-ES"/>
                                </w:rPr>
                                <w:t>1</w:t>
                              </w:r>
                            </w:p>
                          </w:sdtContent>
                        </w:sdt>
                      </w:txbxContent>
                    </v:textbox>
                    <w10:wrap anchorx="margin" anchory="page"/>
                  </v:rect>
                </w:pict>
              </mc:Fallback>
            </mc:AlternateContent>
          </w:r>
          <w:r w:rsidR="00D43EAC" w:rsidRPr="00BB403B">
            <w:rPr>
              <w:rFonts w:ascii="Arial" w:hAnsi="Arial" w:cs="Arial"/>
            </w:rPr>
            <w:br w:type="page"/>
          </w:r>
        </w:p>
      </w:sdtContent>
    </w:sdt>
    <w:p w14:paraId="6F8AD7C3" w14:textId="77777777" w:rsidR="00BD255E" w:rsidRDefault="00BD255E" w:rsidP="00173549">
      <w:pPr>
        <w:rPr>
          <w:rFonts w:ascii="Arial" w:hAnsi="Arial" w:cs="Arial"/>
          <w:b/>
          <w:sz w:val="24"/>
        </w:rPr>
      </w:pPr>
    </w:p>
    <w:p w14:paraId="3C8433E6" w14:textId="77777777" w:rsidR="00FC1A87" w:rsidRPr="00BD255E" w:rsidRDefault="00FC1A87" w:rsidP="00173549">
      <w:pPr>
        <w:rPr>
          <w:rFonts w:ascii="Arial" w:hAnsi="Arial" w:cs="Arial"/>
          <w:b/>
          <w:sz w:val="24"/>
        </w:rPr>
      </w:pPr>
      <w:r w:rsidRPr="00BD255E">
        <w:rPr>
          <w:rFonts w:ascii="Arial" w:hAnsi="Arial" w:cs="Arial"/>
          <w:b/>
          <w:sz w:val="24"/>
        </w:rPr>
        <w:t>INTRODUCCION</w:t>
      </w:r>
    </w:p>
    <w:p w14:paraId="36C7D34D" w14:textId="77777777" w:rsidR="00173549" w:rsidRPr="00BD255E" w:rsidRDefault="00FC1A87" w:rsidP="00FC1A87">
      <w:pPr>
        <w:jc w:val="both"/>
        <w:rPr>
          <w:rFonts w:ascii="Arial" w:hAnsi="Arial" w:cs="Arial"/>
          <w:sz w:val="24"/>
        </w:rPr>
      </w:pPr>
      <w:r w:rsidRPr="00BD255E">
        <w:rPr>
          <w:rFonts w:ascii="Arial" w:hAnsi="Arial" w:cs="Arial"/>
          <w:sz w:val="24"/>
        </w:rPr>
        <w:t xml:space="preserve">Con el propósito de dar cumplimiento a la </w:t>
      </w:r>
      <w:r w:rsidR="00C74FB5" w:rsidRPr="00BD255E">
        <w:rPr>
          <w:rFonts w:ascii="Arial" w:hAnsi="Arial" w:cs="Arial"/>
          <w:sz w:val="24"/>
        </w:rPr>
        <w:t>L</w:t>
      </w:r>
      <w:r w:rsidRPr="00BD255E">
        <w:rPr>
          <w:rFonts w:ascii="Arial" w:hAnsi="Arial" w:cs="Arial"/>
          <w:sz w:val="24"/>
        </w:rPr>
        <w:t xml:space="preserve">ey de </w:t>
      </w:r>
      <w:r w:rsidR="00C74FB5" w:rsidRPr="00BD255E">
        <w:rPr>
          <w:rFonts w:ascii="Arial" w:hAnsi="Arial" w:cs="Arial"/>
          <w:sz w:val="24"/>
        </w:rPr>
        <w:t>A</w:t>
      </w:r>
      <w:r w:rsidRPr="00BD255E">
        <w:rPr>
          <w:rFonts w:ascii="Arial" w:hAnsi="Arial" w:cs="Arial"/>
          <w:sz w:val="24"/>
        </w:rPr>
        <w:t xml:space="preserve">cceso a la </w:t>
      </w:r>
      <w:r w:rsidR="00C74FB5" w:rsidRPr="00BD255E">
        <w:rPr>
          <w:rFonts w:ascii="Arial" w:hAnsi="Arial" w:cs="Arial"/>
          <w:sz w:val="24"/>
        </w:rPr>
        <w:t>I</w:t>
      </w:r>
      <w:r w:rsidRPr="00BD255E">
        <w:rPr>
          <w:rFonts w:ascii="Arial" w:hAnsi="Arial" w:cs="Arial"/>
          <w:sz w:val="24"/>
        </w:rPr>
        <w:t>nformación P</w:t>
      </w:r>
      <w:r w:rsidR="00341B8B">
        <w:rPr>
          <w:rFonts w:ascii="Arial" w:hAnsi="Arial" w:cs="Arial"/>
          <w:sz w:val="24"/>
        </w:rPr>
        <w:t>ú</w:t>
      </w:r>
      <w:r w:rsidRPr="00BD255E">
        <w:rPr>
          <w:rFonts w:ascii="Arial" w:hAnsi="Arial" w:cs="Arial"/>
          <w:sz w:val="24"/>
        </w:rPr>
        <w:t xml:space="preserve">blica  en su </w:t>
      </w:r>
      <w:r w:rsidR="00341B8B">
        <w:rPr>
          <w:rFonts w:ascii="Arial" w:hAnsi="Arial" w:cs="Arial"/>
          <w:sz w:val="24"/>
        </w:rPr>
        <w:t>A</w:t>
      </w:r>
      <w:r w:rsidRPr="00BD255E">
        <w:rPr>
          <w:rFonts w:ascii="Arial" w:hAnsi="Arial" w:cs="Arial"/>
          <w:sz w:val="24"/>
        </w:rPr>
        <w:t xml:space="preserve">rtículo </w:t>
      </w:r>
      <w:proofErr w:type="spellStart"/>
      <w:r w:rsidR="00341B8B">
        <w:rPr>
          <w:rFonts w:ascii="Arial" w:hAnsi="Arial" w:cs="Arial"/>
          <w:sz w:val="24"/>
        </w:rPr>
        <w:t>N</w:t>
      </w:r>
      <w:r w:rsidRPr="00BD255E">
        <w:rPr>
          <w:rFonts w:ascii="Arial" w:hAnsi="Arial" w:cs="Arial"/>
          <w:sz w:val="24"/>
        </w:rPr>
        <w:t>°</w:t>
      </w:r>
      <w:proofErr w:type="spellEnd"/>
      <w:r w:rsidRPr="00BD255E">
        <w:rPr>
          <w:rFonts w:ascii="Arial" w:hAnsi="Arial" w:cs="Arial"/>
          <w:sz w:val="24"/>
        </w:rPr>
        <w:t xml:space="preserve"> 4</w:t>
      </w:r>
      <w:r w:rsidR="00DF4730">
        <w:rPr>
          <w:rFonts w:ascii="Arial" w:hAnsi="Arial" w:cs="Arial"/>
          <w:sz w:val="24"/>
        </w:rPr>
        <w:t>3</w:t>
      </w:r>
      <w:r w:rsidRPr="00BD255E">
        <w:rPr>
          <w:rFonts w:ascii="Arial" w:hAnsi="Arial" w:cs="Arial"/>
          <w:sz w:val="24"/>
        </w:rPr>
        <w:t xml:space="preserve">, y </w:t>
      </w:r>
      <w:r w:rsidR="000B3247" w:rsidRPr="00BD255E">
        <w:rPr>
          <w:rFonts w:ascii="Arial" w:hAnsi="Arial" w:cs="Arial"/>
          <w:sz w:val="24"/>
        </w:rPr>
        <w:t>a</w:t>
      </w:r>
      <w:r w:rsidRPr="00BD255E">
        <w:rPr>
          <w:rFonts w:ascii="Arial" w:hAnsi="Arial" w:cs="Arial"/>
          <w:sz w:val="24"/>
        </w:rPr>
        <w:t xml:space="preserve">l Lineamiento de Gestión Documental y </w:t>
      </w:r>
      <w:r w:rsidR="000B3247" w:rsidRPr="00BD255E">
        <w:rPr>
          <w:rFonts w:ascii="Arial" w:hAnsi="Arial" w:cs="Arial"/>
          <w:sz w:val="24"/>
        </w:rPr>
        <w:t>A</w:t>
      </w:r>
      <w:r w:rsidRPr="00BD255E">
        <w:rPr>
          <w:rFonts w:ascii="Arial" w:hAnsi="Arial" w:cs="Arial"/>
          <w:sz w:val="24"/>
        </w:rPr>
        <w:t xml:space="preserve">rchivos </w:t>
      </w:r>
      <w:proofErr w:type="spellStart"/>
      <w:r w:rsidR="00341B8B">
        <w:rPr>
          <w:rFonts w:ascii="Arial" w:hAnsi="Arial" w:cs="Arial"/>
          <w:sz w:val="24"/>
        </w:rPr>
        <w:t>N</w:t>
      </w:r>
      <w:r w:rsidRPr="00BD255E">
        <w:rPr>
          <w:rFonts w:ascii="Arial" w:hAnsi="Arial" w:cs="Arial"/>
          <w:sz w:val="24"/>
        </w:rPr>
        <w:t>°</w:t>
      </w:r>
      <w:proofErr w:type="spellEnd"/>
      <w:r w:rsidRPr="00BD255E">
        <w:rPr>
          <w:rFonts w:ascii="Arial" w:hAnsi="Arial" w:cs="Arial"/>
          <w:sz w:val="24"/>
        </w:rPr>
        <w:t xml:space="preserve"> 4 “</w:t>
      </w:r>
      <w:r w:rsidR="000B3247" w:rsidRPr="00BD255E">
        <w:rPr>
          <w:rFonts w:ascii="Arial" w:hAnsi="Arial" w:cs="Arial"/>
          <w:sz w:val="24"/>
        </w:rPr>
        <w:t>O</w:t>
      </w:r>
      <w:r w:rsidRPr="00BD255E">
        <w:rPr>
          <w:rFonts w:ascii="Arial" w:hAnsi="Arial" w:cs="Arial"/>
          <w:sz w:val="24"/>
        </w:rPr>
        <w:t xml:space="preserve">rdenación y Descripción Documental”; en su </w:t>
      </w:r>
      <w:r w:rsidR="003E2109">
        <w:rPr>
          <w:rFonts w:ascii="Arial" w:hAnsi="Arial" w:cs="Arial"/>
          <w:sz w:val="24"/>
        </w:rPr>
        <w:t>A</w:t>
      </w:r>
      <w:r w:rsidRPr="00BD255E">
        <w:rPr>
          <w:rFonts w:ascii="Arial" w:hAnsi="Arial" w:cs="Arial"/>
          <w:sz w:val="24"/>
        </w:rPr>
        <w:t xml:space="preserve">rtículo </w:t>
      </w:r>
      <w:proofErr w:type="spellStart"/>
      <w:r w:rsidR="003E2109">
        <w:rPr>
          <w:rFonts w:ascii="Arial" w:hAnsi="Arial" w:cs="Arial"/>
          <w:sz w:val="24"/>
        </w:rPr>
        <w:t>N</w:t>
      </w:r>
      <w:r w:rsidRPr="00BD255E">
        <w:rPr>
          <w:rFonts w:ascii="Arial" w:hAnsi="Arial" w:cs="Arial"/>
          <w:sz w:val="24"/>
        </w:rPr>
        <w:t>°</w:t>
      </w:r>
      <w:proofErr w:type="spellEnd"/>
      <w:r w:rsidRPr="00BD255E">
        <w:rPr>
          <w:rFonts w:ascii="Arial" w:hAnsi="Arial" w:cs="Arial"/>
          <w:sz w:val="24"/>
        </w:rPr>
        <w:t xml:space="preserve"> 6; el </w:t>
      </w:r>
      <w:r w:rsidR="003E2109">
        <w:rPr>
          <w:rFonts w:ascii="Arial" w:hAnsi="Arial" w:cs="Arial"/>
          <w:sz w:val="24"/>
        </w:rPr>
        <w:t>Fondo de Saneamiento y Fortalecimiento</w:t>
      </w:r>
      <w:r w:rsidR="009002DC">
        <w:rPr>
          <w:rFonts w:ascii="Arial" w:hAnsi="Arial" w:cs="Arial"/>
          <w:sz w:val="24"/>
        </w:rPr>
        <w:t xml:space="preserve"> Financiero</w:t>
      </w:r>
      <w:r w:rsidR="003E2109">
        <w:rPr>
          <w:rFonts w:ascii="Arial" w:hAnsi="Arial" w:cs="Arial"/>
          <w:sz w:val="24"/>
        </w:rPr>
        <w:t xml:space="preserve"> </w:t>
      </w:r>
      <w:r w:rsidRPr="00BD255E">
        <w:rPr>
          <w:rFonts w:ascii="Arial" w:hAnsi="Arial" w:cs="Arial"/>
          <w:sz w:val="24"/>
        </w:rPr>
        <w:t>(</w:t>
      </w:r>
      <w:r w:rsidR="003E2109">
        <w:rPr>
          <w:rFonts w:ascii="Arial" w:hAnsi="Arial" w:cs="Arial"/>
          <w:sz w:val="24"/>
        </w:rPr>
        <w:t>FOSAFFI</w:t>
      </w:r>
      <w:r w:rsidRPr="00BD255E">
        <w:rPr>
          <w:rFonts w:ascii="Arial" w:hAnsi="Arial" w:cs="Arial"/>
          <w:sz w:val="24"/>
        </w:rPr>
        <w:t>)</w:t>
      </w:r>
      <w:r w:rsidR="00D26673">
        <w:rPr>
          <w:rFonts w:ascii="Arial" w:hAnsi="Arial" w:cs="Arial"/>
          <w:sz w:val="24"/>
        </w:rPr>
        <w:t>,</w:t>
      </w:r>
      <w:r w:rsidRPr="00BD255E">
        <w:rPr>
          <w:rFonts w:ascii="Arial" w:hAnsi="Arial" w:cs="Arial"/>
          <w:sz w:val="24"/>
        </w:rPr>
        <w:t xml:space="preserve"> </w:t>
      </w:r>
      <w:r w:rsidR="008B48B7" w:rsidRPr="00BD255E">
        <w:rPr>
          <w:rFonts w:ascii="Arial" w:hAnsi="Arial" w:cs="Arial"/>
          <w:sz w:val="24"/>
        </w:rPr>
        <w:t xml:space="preserve">presenta la siguiente </w:t>
      </w:r>
      <w:r w:rsidR="00C74FB5" w:rsidRPr="00BD255E">
        <w:rPr>
          <w:rFonts w:ascii="Arial" w:hAnsi="Arial" w:cs="Arial"/>
          <w:b/>
          <w:sz w:val="24"/>
        </w:rPr>
        <w:t>G</w:t>
      </w:r>
      <w:r w:rsidR="00BD255E">
        <w:rPr>
          <w:rFonts w:ascii="Arial" w:hAnsi="Arial" w:cs="Arial"/>
          <w:b/>
          <w:sz w:val="24"/>
        </w:rPr>
        <w:t>uía de A</w:t>
      </w:r>
      <w:r w:rsidR="008B48B7" w:rsidRPr="00BD255E">
        <w:rPr>
          <w:rFonts w:ascii="Arial" w:hAnsi="Arial" w:cs="Arial"/>
          <w:b/>
          <w:sz w:val="24"/>
        </w:rPr>
        <w:t>rchivo</w:t>
      </w:r>
      <w:r w:rsidR="000B3247" w:rsidRPr="00BD255E">
        <w:rPr>
          <w:rFonts w:ascii="Arial" w:hAnsi="Arial" w:cs="Arial"/>
          <w:b/>
          <w:sz w:val="24"/>
        </w:rPr>
        <w:t xml:space="preserve"> </w:t>
      </w:r>
      <w:r w:rsidR="000B3247" w:rsidRPr="00BD255E">
        <w:rPr>
          <w:rFonts w:ascii="Arial" w:hAnsi="Arial" w:cs="Arial"/>
          <w:sz w:val="24"/>
        </w:rPr>
        <w:t>elaborada bajo los estándares internacionales emitidos por el consejo Internacional de Archivos a través de la Norma Internacional</w:t>
      </w:r>
      <w:r w:rsidR="000B3247" w:rsidRPr="00BD255E">
        <w:rPr>
          <w:rFonts w:ascii="Arial" w:hAnsi="Arial" w:cs="Arial"/>
          <w:b/>
          <w:sz w:val="24"/>
        </w:rPr>
        <w:t xml:space="preserve"> ISDIAH </w:t>
      </w:r>
      <w:r w:rsidR="000B3247" w:rsidRPr="00BD255E">
        <w:rPr>
          <w:rFonts w:ascii="Arial" w:hAnsi="Arial" w:cs="Arial"/>
          <w:sz w:val="24"/>
        </w:rPr>
        <w:t xml:space="preserve">(Norma Internacional para </w:t>
      </w:r>
      <w:r w:rsidR="003E2109">
        <w:rPr>
          <w:rFonts w:ascii="Arial" w:hAnsi="Arial" w:cs="Arial"/>
          <w:sz w:val="24"/>
        </w:rPr>
        <w:t>D</w:t>
      </w:r>
      <w:r w:rsidR="000B3247" w:rsidRPr="00BD255E">
        <w:rPr>
          <w:rFonts w:ascii="Arial" w:hAnsi="Arial" w:cs="Arial"/>
          <w:sz w:val="24"/>
        </w:rPr>
        <w:t xml:space="preserve">escribir Instituciones que </w:t>
      </w:r>
      <w:r w:rsidR="008E01D0">
        <w:rPr>
          <w:rFonts w:ascii="Arial" w:hAnsi="Arial" w:cs="Arial"/>
          <w:sz w:val="24"/>
        </w:rPr>
        <w:t>C</w:t>
      </w:r>
      <w:r w:rsidR="000B3247" w:rsidRPr="00BD255E">
        <w:rPr>
          <w:rFonts w:ascii="Arial" w:hAnsi="Arial" w:cs="Arial"/>
          <w:sz w:val="24"/>
        </w:rPr>
        <w:t>ustodian Fondos de Archivos).</w:t>
      </w:r>
    </w:p>
    <w:p w14:paraId="2B01F529" w14:textId="77777777" w:rsidR="000B3247" w:rsidRPr="00BD255E" w:rsidRDefault="000B3247" w:rsidP="00FC1A87">
      <w:pPr>
        <w:jc w:val="both"/>
        <w:rPr>
          <w:rFonts w:ascii="Arial" w:hAnsi="Arial" w:cs="Arial"/>
          <w:sz w:val="24"/>
        </w:rPr>
      </w:pPr>
      <w:r w:rsidRPr="00BD255E">
        <w:rPr>
          <w:rFonts w:ascii="Arial" w:hAnsi="Arial" w:cs="Arial"/>
          <w:sz w:val="24"/>
        </w:rPr>
        <w:t>Esta guía tiene por objetivo principal:</w:t>
      </w:r>
    </w:p>
    <w:p w14:paraId="0526E49D" w14:textId="77777777" w:rsidR="000B3247" w:rsidRPr="00BD255E" w:rsidRDefault="000B3247" w:rsidP="00D26673">
      <w:pPr>
        <w:ind w:left="567"/>
        <w:jc w:val="both"/>
        <w:rPr>
          <w:rFonts w:ascii="Arial" w:hAnsi="Arial" w:cs="Arial"/>
          <w:sz w:val="24"/>
        </w:rPr>
      </w:pPr>
      <w:r w:rsidRPr="00BD255E">
        <w:rPr>
          <w:rFonts w:ascii="Arial" w:hAnsi="Arial" w:cs="Arial"/>
          <w:sz w:val="24"/>
        </w:rPr>
        <w:t xml:space="preserve">Facilitar la descripción del Fondo de Saneamiento y Fortalecimiento Financiero en una de sus funciones principales como es: </w:t>
      </w:r>
      <w:r w:rsidR="008E01D0">
        <w:rPr>
          <w:rFonts w:ascii="Arial" w:hAnsi="Arial" w:cs="Arial"/>
          <w:sz w:val="24"/>
        </w:rPr>
        <w:t>L</w:t>
      </w:r>
      <w:r w:rsidRPr="00BD255E">
        <w:rPr>
          <w:rFonts w:ascii="Arial" w:hAnsi="Arial" w:cs="Arial"/>
          <w:sz w:val="24"/>
        </w:rPr>
        <w:t>a custodia y conservación de los documentos de archivo que genera en el ejercicio de sus funciones y la difusión de estos al público en general.</w:t>
      </w:r>
    </w:p>
    <w:p w14:paraId="401D0FC9" w14:textId="77777777" w:rsidR="000B3247" w:rsidRPr="00BD255E" w:rsidRDefault="000B3247" w:rsidP="000B3247">
      <w:pPr>
        <w:jc w:val="both"/>
        <w:rPr>
          <w:rFonts w:ascii="Arial" w:hAnsi="Arial" w:cs="Arial"/>
          <w:sz w:val="24"/>
        </w:rPr>
      </w:pPr>
      <w:r w:rsidRPr="00BD255E">
        <w:rPr>
          <w:rFonts w:ascii="Arial" w:hAnsi="Arial" w:cs="Arial"/>
          <w:b/>
          <w:sz w:val="24"/>
        </w:rPr>
        <w:t>La Guía de Archivo del FOSAFFI</w:t>
      </w:r>
      <w:r w:rsidRPr="00BD255E">
        <w:rPr>
          <w:rFonts w:ascii="Arial" w:hAnsi="Arial" w:cs="Arial"/>
          <w:sz w:val="24"/>
        </w:rPr>
        <w:t xml:space="preserve"> se compone de seis elementos </w:t>
      </w:r>
      <w:r w:rsidR="008A57B4" w:rsidRPr="00BD255E">
        <w:rPr>
          <w:rFonts w:ascii="Arial" w:hAnsi="Arial" w:cs="Arial"/>
          <w:sz w:val="24"/>
        </w:rPr>
        <w:t>de descripción que están organizados en seis áreas de información.</w:t>
      </w:r>
    </w:p>
    <w:p w14:paraId="35F36710" w14:textId="77777777" w:rsidR="008A57B4" w:rsidRPr="00BD255E" w:rsidRDefault="008A57B4" w:rsidP="00BD255E">
      <w:pPr>
        <w:ind w:left="567"/>
        <w:jc w:val="both"/>
        <w:rPr>
          <w:rFonts w:ascii="Arial" w:hAnsi="Arial" w:cs="Arial"/>
          <w:sz w:val="24"/>
        </w:rPr>
      </w:pPr>
      <w:r w:rsidRPr="00BD255E">
        <w:rPr>
          <w:rFonts w:ascii="Arial" w:hAnsi="Arial" w:cs="Arial"/>
          <w:sz w:val="24"/>
        </w:rPr>
        <w:t xml:space="preserve">1. </w:t>
      </w:r>
      <w:r w:rsidRPr="00BD255E">
        <w:rPr>
          <w:rFonts w:ascii="Arial" w:hAnsi="Arial" w:cs="Arial"/>
          <w:b/>
          <w:i/>
          <w:sz w:val="24"/>
        </w:rPr>
        <w:t>Área de Identificación</w:t>
      </w:r>
      <w:r w:rsidRPr="00BD255E">
        <w:rPr>
          <w:rFonts w:ascii="Arial" w:hAnsi="Arial" w:cs="Arial"/>
          <w:sz w:val="24"/>
        </w:rPr>
        <w:t xml:space="preserve">: </w:t>
      </w:r>
      <w:r w:rsidR="008E01D0">
        <w:rPr>
          <w:rFonts w:ascii="Arial" w:hAnsi="Arial" w:cs="Arial"/>
          <w:sz w:val="24"/>
        </w:rPr>
        <w:t>E</w:t>
      </w:r>
      <w:r w:rsidRPr="00BD255E">
        <w:rPr>
          <w:rFonts w:ascii="Arial" w:hAnsi="Arial" w:cs="Arial"/>
          <w:sz w:val="24"/>
        </w:rPr>
        <w:t xml:space="preserve">s la información que identifica de manera única al FOSAFFI como </w:t>
      </w:r>
      <w:r w:rsidR="008E01D0">
        <w:rPr>
          <w:rFonts w:ascii="Arial" w:hAnsi="Arial" w:cs="Arial"/>
          <w:sz w:val="24"/>
        </w:rPr>
        <w:t>I</w:t>
      </w:r>
      <w:r w:rsidRPr="00BD255E">
        <w:rPr>
          <w:rFonts w:ascii="Arial" w:hAnsi="Arial" w:cs="Arial"/>
          <w:sz w:val="24"/>
        </w:rPr>
        <w:t>nstitución que custodia fondos de archivo.</w:t>
      </w:r>
    </w:p>
    <w:p w14:paraId="55C5B0DF" w14:textId="77777777" w:rsidR="008A57B4" w:rsidRPr="00BD255E" w:rsidRDefault="008A57B4" w:rsidP="00BD255E">
      <w:pPr>
        <w:ind w:left="567"/>
        <w:jc w:val="both"/>
        <w:rPr>
          <w:rFonts w:ascii="Arial" w:hAnsi="Arial" w:cs="Arial"/>
          <w:sz w:val="24"/>
        </w:rPr>
      </w:pPr>
      <w:r w:rsidRPr="00BD255E">
        <w:rPr>
          <w:rFonts w:ascii="Arial" w:hAnsi="Arial" w:cs="Arial"/>
          <w:sz w:val="24"/>
        </w:rPr>
        <w:t xml:space="preserve">2. </w:t>
      </w:r>
      <w:r w:rsidRPr="00BD255E">
        <w:rPr>
          <w:rFonts w:ascii="Arial" w:hAnsi="Arial" w:cs="Arial"/>
          <w:b/>
          <w:i/>
          <w:sz w:val="24"/>
        </w:rPr>
        <w:t xml:space="preserve">Área de </w:t>
      </w:r>
      <w:r w:rsidR="009B2519" w:rsidRPr="00BD255E">
        <w:rPr>
          <w:rFonts w:ascii="Arial" w:hAnsi="Arial" w:cs="Arial"/>
          <w:b/>
          <w:i/>
          <w:sz w:val="24"/>
        </w:rPr>
        <w:t>C</w:t>
      </w:r>
      <w:r w:rsidRPr="00BD255E">
        <w:rPr>
          <w:rFonts w:ascii="Arial" w:hAnsi="Arial" w:cs="Arial"/>
          <w:b/>
          <w:i/>
          <w:sz w:val="24"/>
        </w:rPr>
        <w:t>ontacto</w:t>
      </w:r>
      <w:r w:rsidRPr="00BD255E">
        <w:rPr>
          <w:rFonts w:ascii="Arial" w:hAnsi="Arial" w:cs="Arial"/>
          <w:sz w:val="24"/>
        </w:rPr>
        <w:t xml:space="preserve">: </w:t>
      </w:r>
      <w:r w:rsidR="008E01D0">
        <w:rPr>
          <w:rFonts w:ascii="Arial" w:hAnsi="Arial" w:cs="Arial"/>
          <w:sz w:val="24"/>
        </w:rPr>
        <w:t>E</w:t>
      </w:r>
      <w:r w:rsidR="008E01D0" w:rsidRPr="00BD255E">
        <w:rPr>
          <w:rFonts w:ascii="Arial" w:hAnsi="Arial" w:cs="Arial"/>
          <w:sz w:val="24"/>
        </w:rPr>
        <w:t>n el cual</w:t>
      </w:r>
      <w:r w:rsidRPr="00BD255E">
        <w:rPr>
          <w:rFonts w:ascii="Arial" w:hAnsi="Arial" w:cs="Arial"/>
          <w:sz w:val="24"/>
        </w:rPr>
        <w:t xml:space="preserve"> se proporciona la información sobre como contactar al FOSAFFI.</w:t>
      </w:r>
    </w:p>
    <w:p w14:paraId="1C1F2F9C" w14:textId="77777777" w:rsidR="008A57B4" w:rsidRPr="00BD255E" w:rsidRDefault="008A57B4" w:rsidP="00BD255E">
      <w:pPr>
        <w:ind w:left="567"/>
        <w:jc w:val="both"/>
        <w:rPr>
          <w:rFonts w:ascii="Arial" w:hAnsi="Arial" w:cs="Arial"/>
          <w:sz w:val="24"/>
        </w:rPr>
      </w:pPr>
      <w:r w:rsidRPr="00BD255E">
        <w:rPr>
          <w:rFonts w:ascii="Arial" w:hAnsi="Arial" w:cs="Arial"/>
          <w:sz w:val="24"/>
        </w:rPr>
        <w:t xml:space="preserve">3. </w:t>
      </w:r>
      <w:r w:rsidRPr="00BD255E">
        <w:rPr>
          <w:rFonts w:ascii="Arial" w:hAnsi="Arial" w:cs="Arial"/>
          <w:b/>
          <w:i/>
          <w:sz w:val="24"/>
        </w:rPr>
        <w:t xml:space="preserve">Área de </w:t>
      </w:r>
      <w:r w:rsidR="009B2519" w:rsidRPr="00BD255E">
        <w:rPr>
          <w:rFonts w:ascii="Arial" w:hAnsi="Arial" w:cs="Arial"/>
          <w:b/>
          <w:i/>
          <w:sz w:val="24"/>
        </w:rPr>
        <w:t>D</w:t>
      </w:r>
      <w:r w:rsidRPr="00BD255E">
        <w:rPr>
          <w:rFonts w:ascii="Arial" w:hAnsi="Arial" w:cs="Arial"/>
          <w:b/>
          <w:i/>
          <w:sz w:val="24"/>
        </w:rPr>
        <w:t>escripción</w:t>
      </w:r>
      <w:r w:rsidR="008E01D0">
        <w:rPr>
          <w:rFonts w:ascii="Arial" w:hAnsi="Arial" w:cs="Arial"/>
          <w:sz w:val="24"/>
        </w:rPr>
        <w:t>: D</w:t>
      </w:r>
      <w:r w:rsidRPr="00BD255E">
        <w:rPr>
          <w:rFonts w:ascii="Arial" w:hAnsi="Arial" w:cs="Arial"/>
          <w:sz w:val="24"/>
        </w:rPr>
        <w:t>onde se presenta la información pertinente sobre la Historia del FOSAFFI, sus funciones sustantivas, su estructura administrativa, su normativa en gestión documental, la condición de sus edificios, los Fondos documentales y colecciones que custodia y los diferentes instrumentos de descripción que posee.</w:t>
      </w:r>
    </w:p>
    <w:p w14:paraId="737229EB" w14:textId="77777777" w:rsidR="008A57B4" w:rsidRPr="00BD255E" w:rsidRDefault="008A57B4" w:rsidP="00BD255E">
      <w:pPr>
        <w:ind w:left="567"/>
        <w:jc w:val="both"/>
        <w:rPr>
          <w:rFonts w:ascii="Arial" w:hAnsi="Arial" w:cs="Arial"/>
          <w:sz w:val="24"/>
        </w:rPr>
      </w:pPr>
      <w:r w:rsidRPr="00BD255E">
        <w:rPr>
          <w:rFonts w:ascii="Arial" w:hAnsi="Arial" w:cs="Arial"/>
          <w:sz w:val="24"/>
        </w:rPr>
        <w:t xml:space="preserve">4. </w:t>
      </w:r>
      <w:r w:rsidR="009B2519" w:rsidRPr="00BD255E">
        <w:rPr>
          <w:rFonts w:ascii="Arial" w:hAnsi="Arial" w:cs="Arial"/>
          <w:b/>
          <w:i/>
          <w:sz w:val="24"/>
        </w:rPr>
        <w:t>Área</w:t>
      </w:r>
      <w:r w:rsidRPr="00BD255E">
        <w:rPr>
          <w:rFonts w:ascii="Arial" w:hAnsi="Arial" w:cs="Arial"/>
          <w:b/>
          <w:i/>
          <w:sz w:val="24"/>
        </w:rPr>
        <w:t xml:space="preserve"> d</w:t>
      </w:r>
      <w:r w:rsidR="009B2519" w:rsidRPr="00BD255E">
        <w:rPr>
          <w:rFonts w:ascii="Arial" w:hAnsi="Arial" w:cs="Arial"/>
          <w:b/>
          <w:i/>
          <w:sz w:val="24"/>
        </w:rPr>
        <w:t>e Acceso</w:t>
      </w:r>
      <w:r w:rsidR="009B2519" w:rsidRPr="00BD255E">
        <w:rPr>
          <w:rFonts w:ascii="Arial" w:hAnsi="Arial" w:cs="Arial"/>
          <w:sz w:val="24"/>
        </w:rPr>
        <w:t xml:space="preserve">: </w:t>
      </w:r>
      <w:r w:rsidR="008E01D0">
        <w:rPr>
          <w:rFonts w:ascii="Arial" w:hAnsi="Arial" w:cs="Arial"/>
          <w:sz w:val="24"/>
        </w:rPr>
        <w:t>E</w:t>
      </w:r>
      <w:r w:rsidR="009B2519" w:rsidRPr="00BD255E">
        <w:rPr>
          <w:rFonts w:ascii="Arial" w:hAnsi="Arial" w:cs="Arial"/>
          <w:sz w:val="24"/>
        </w:rPr>
        <w:t>n la que se consigna los datos que corresponden sobre el acceso al FOSAFFI, describiendo: horarios de apertura y cierre de las instalaciones, condiciones y requisitos para el acceso y datos sobre la accesibilidad física al FOSAFFI.</w:t>
      </w:r>
    </w:p>
    <w:p w14:paraId="7DBF09B0" w14:textId="77777777" w:rsidR="009B2519" w:rsidRPr="00BD255E" w:rsidRDefault="009B2519" w:rsidP="00BD255E">
      <w:pPr>
        <w:ind w:left="567"/>
        <w:jc w:val="both"/>
        <w:rPr>
          <w:rFonts w:ascii="Arial" w:hAnsi="Arial" w:cs="Arial"/>
          <w:sz w:val="24"/>
        </w:rPr>
      </w:pPr>
      <w:r w:rsidRPr="00BD255E">
        <w:rPr>
          <w:rFonts w:ascii="Arial" w:hAnsi="Arial" w:cs="Arial"/>
          <w:sz w:val="24"/>
        </w:rPr>
        <w:t xml:space="preserve">5. </w:t>
      </w:r>
      <w:r w:rsidRPr="00BD255E">
        <w:rPr>
          <w:rFonts w:ascii="Arial" w:hAnsi="Arial" w:cs="Arial"/>
          <w:b/>
          <w:i/>
          <w:sz w:val="24"/>
        </w:rPr>
        <w:t>Área de Servicios</w:t>
      </w:r>
      <w:r w:rsidRPr="00BD255E">
        <w:rPr>
          <w:rFonts w:ascii="Arial" w:hAnsi="Arial" w:cs="Arial"/>
          <w:sz w:val="24"/>
        </w:rPr>
        <w:t xml:space="preserve">: </w:t>
      </w:r>
      <w:r w:rsidR="008E01D0">
        <w:rPr>
          <w:rFonts w:ascii="Arial" w:hAnsi="Arial" w:cs="Arial"/>
          <w:sz w:val="24"/>
        </w:rPr>
        <w:t>C</w:t>
      </w:r>
      <w:r w:rsidRPr="00BD255E">
        <w:rPr>
          <w:rFonts w:ascii="Arial" w:hAnsi="Arial" w:cs="Arial"/>
          <w:sz w:val="24"/>
        </w:rPr>
        <w:t>orresponde a la información sobre los servicios que el FOSAFFI presta al público, servicios de ayuda y orientación a la investigación, gastos en reproducción y adecuación de espacios para los visitantes.</w:t>
      </w:r>
    </w:p>
    <w:p w14:paraId="24E3A5BE" w14:textId="77777777" w:rsidR="009B2519" w:rsidRPr="00BD255E" w:rsidRDefault="009B2519" w:rsidP="00BD255E">
      <w:pPr>
        <w:ind w:left="567"/>
        <w:jc w:val="both"/>
        <w:rPr>
          <w:rFonts w:ascii="Arial" w:hAnsi="Arial" w:cs="Arial"/>
          <w:sz w:val="24"/>
        </w:rPr>
      </w:pPr>
      <w:r w:rsidRPr="00BD255E">
        <w:rPr>
          <w:rFonts w:ascii="Arial" w:hAnsi="Arial" w:cs="Arial"/>
          <w:sz w:val="24"/>
        </w:rPr>
        <w:t xml:space="preserve">6. </w:t>
      </w:r>
      <w:r w:rsidRPr="00BD255E">
        <w:rPr>
          <w:rFonts w:ascii="Arial" w:hAnsi="Arial" w:cs="Arial"/>
          <w:b/>
          <w:i/>
          <w:sz w:val="24"/>
        </w:rPr>
        <w:t>Área de Control</w:t>
      </w:r>
      <w:r w:rsidRPr="00BD255E">
        <w:rPr>
          <w:rFonts w:ascii="Arial" w:hAnsi="Arial" w:cs="Arial"/>
          <w:sz w:val="24"/>
        </w:rPr>
        <w:t xml:space="preserve">: </w:t>
      </w:r>
      <w:r w:rsidR="008E01D0" w:rsidRPr="00BD255E">
        <w:rPr>
          <w:rFonts w:ascii="Arial" w:hAnsi="Arial" w:cs="Arial"/>
          <w:sz w:val="24"/>
        </w:rPr>
        <w:t>compete</w:t>
      </w:r>
      <w:r w:rsidRPr="00BD255E">
        <w:rPr>
          <w:rFonts w:ascii="Arial" w:hAnsi="Arial" w:cs="Arial"/>
          <w:sz w:val="24"/>
        </w:rPr>
        <w:t xml:space="preserve"> a la información y las fuentes que se utilizaron para la elaboración de la Guía, así como también los autores de ella.</w:t>
      </w:r>
    </w:p>
    <w:p w14:paraId="4C5A26CA" w14:textId="77777777" w:rsidR="00BD255E" w:rsidRDefault="00BD255E" w:rsidP="000B3247">
      <w:pPr>
        <w:jc w:val="both"/>
        <w:rPr>
          <w:rFonts w:ascii="Arial" w:hAnsi="Arial" w:cs="Arial"/>
          <w:sz w:val="24"/>
        </w:rPr>
      </w:pPr>
    </w:p>
    <w:p w14:paraId="398EF923" w14:textId="1D20BFE1" w:rsidR="008C242C" w:rsidRPr="00BD255E" w:rsidRDefault="008C242C" w:rsidP="000B3247">
      <w:pPr>
        <w:jc w:val="both"/>
        <w:rPr>
          <w:rFonts w:ascii="Arial" w:hAnsi="Arial" w:cs="Arial"/>
          <w:sz w:val="24"/>
        </w:rPr>
      </w:pPr>
      <w:r w:rsidRPr="00BD255E">
        <w:rPr>
          <w:rFonts w:ascii="Arial" w:hAnsi="Arial" w:cs="Arial"/>
          <w:b/>
          <w:sz w:val="24"/>
        </w:rPr>
        <w:t>Recomendamos</w:t>
      </w:r>
      <w:r w:rsidRPr="00BD255E">
        <w:rPr>
          <w:rFonts w:ascii="Arial" w:hAnsi="Arial" w:cs="Arial"/>
          <w:sz w:val="24"/>
        </w:rPr>
        <w:t xml:space="preserve"> al lector de este documento hacer uso de esta</w:t>
      </w:r>
      <w:r w:rsidR="00B724A7" w:rsidRPr="00BD255E">
        <w:rPr>
          <w:rFonts w:ascii="Arial" w:hAnsi="Arial" w:cs="Arial"/>
          <w:sz w:val="24"/>
        </w:rPr>
        <w:t>s</w:t>
      </w:r>
      <w:r w:rsidRPr="00BD255E">
        <w:rPr>
          <w:rFonts w:ascii="Arial" w:hAnsi="Arial" w:cs="Arial"/>
          <w:sz w:val="24"/>
        </w:rPr>
        <w:t xml:space="preserve"> indicaciones para orienta</w:t>
      </w:r>
      <w:r w:rsidR="00B724A7" w:rsidRPr="00BD255E">
        <w:rPr>
          <w:rFonts w:ascii="Arial" w:hAnsi="Arial" w:cs="Arial"/>
          <w:sz w:val="24"/>
        </w:rPr>
        <w:t>r</w:t>
      </w:r>
      <w:r w:rsidRPr="00BD255E">
        <w:rPr>
          <w:rFonts w:ascii="Arial" w:hAnsi="Arial" w:cs="Arial"/>
          <w:sz w:val="24"/>
        </w:rPr>
        <w:t xml:space="preserve"> y facilitar</w:t>
      </w:r>
      <w:r w:rsidR="00B724A7" w:rsidRPr="00BD255E">
        <w:rPr>
          <w:rFonts w:ascii="Arial" w:hAnsi="Arial" w:cs="Arial"/>
          <w:sz w:val="24"/>
        </w:rPr>
        <w:t xml:space="preserve"> la búsqueda de la información.</w:t>
      </w:r>
    </w:p>
    <w:tbl>
      <w:tblPr>
        <w:tblpPr w:leftFromText="141" w:rightFromText="141" w:vertAnchor="text" w:horzAnchor="margin" w:tblpXSpec="center" w:tblpY="23"/>
        <w:tblW w:w="10731" w:type="dxa"/>
        <w:tblLayout w:type="fixed"/>
        <w:tblCellMar>
          <w:left w:w="70" w:type="dxa"/>
          <w:right w:w="70" w:type="dxa"/>
        </w:tblCellMar>
        <w:tblLook w:val="04A0" w:firstRow="1" w:lastRow="0" w:firstColumn="1" w:lastColumn="0" w:noHBand="0" w:noVBand="1"/>
      </w:tblPr>
      <w:tblGrid>
        <w:gridCol w:w="2130"/>
        <w:gridCol w:w="8601"/>
      </w:tblGrid>
      <w:tr w:rsidR="00B45CFB" w:rsidRPr="00BB403B" w14:paraId="5DAD35F4" w14:textId="77777777" w:rsidTr="00205167">
        <w:trPr>
          <w:trHeight w:val="194"/>
        </w:trPr>
        <w:tc>
          <w:tcPr>
            <w:tcW w:w="2130"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3CF880D1" w14:textId="77777777" w:rsidR="00B45CFB" w:rsidRPr="008219AF" w:rsidRDefault="00B45CFB" w:rsidP="00B45CFB">
            <w:pPr>
              <w:spacing w:after="0" w:line="240" w:lineRule="auto"/>
              <w:jc w:val="center"/>
              <w:rPr>
                <w:rFonts w:ascii="Arial" w:eastAsia="Times New Roman" w:hAnsi="Arial" w:cs="Arial"/>
                <w:b/>
                <w:bCs/>
                <w:color w:val="000000"/>
                <w:sz w:val="24"/>
                <w:szCs w:val="24"/>
                <w:lang w:eastAsia="es-MX"/>
              </w:rPr>
            </w:pPr>
            <w:r w:rsidRPr="008219AF">
              <w:rPr>
                <w:rFonts w:ascii="Arial" w:eastAsia="Times New Roman" w:hAnsi="Arial" w:cs="Arial"/>
                <w:b/>
                <w:bCs/>
                <w:color w:val="000000"/>
                <w:sz w:val="24"/>
                <w:szCs w:val="24"/>
                <w:lang w:eastAsia="es-MX"/>
              </w:rPr>
              <w:lastRenderedPageBreak/>
              <w:t>1.    </w:t>
            </w:r>
          </w:p>
        </w:tc>
        <w:tc>
          <w:tcPr>
            <w:tcW w:w="8601" w:type="dxa"/>
            <w:tcBorders>
              <w:top w:val="single" w:sz="8" w:space="0" w:color="auto"/>
              <w:left w:val="nil"/>
              <w:bottom w:val="single" w:sz="8" w:space="0" w:color="auto"/>
              <w:right w:val="single" w:sz="8" w:space="0" w:color="000000"/>
            </w:tcBorders>
            <w:shd w:val="clear" w:color="000000" w:fill="95B3D7"/>
            <w:vAlign w:val="center"/>
            <w:hideMark/>
          </w:tcPr>
          <w:p w14:paraId="2472A83F" w14:textId="77777777" w:rsidR="00B45CFB" w:rsidRPr="008219AF" w:rsidRDefault="00B45CFB" w:rsidP="00B45CFB">
            <w:pPr>
              <w:spacing w:after="0" w:line="240" w:lineRule="auto"/>
              <w:jc w:val="center"/>
              <w:rPr>
                <w:rFonts w:ascii="Arial" w:eastAsia="Times New Roman" w:hAnsi="Arial" w:cs="Arial"/>
                <w:b/>
                <w:bCs/>
                <w:color w:val="000000"/>
                <w:sz w:val="24"/>
                <w:szCs w:val="24"/>
                <w:lang w:eastAsia="es-MX"/>
              </w:rPr>
            </w:pPr>
            <w:r w:rsidRPr="008219AF">
              <w:rPr>
                <w:rFonts w:ascii="Arial" w:eastAsia="Times New Roman" w:hAnsi="Arial" w:cs="Arial"/>
                <w:b/>
                <w:bCs/>
                <w:color w:val="000000"/>
                <w:sz w:val="24"/>
                <w:szCs w:val="24"/>
                <w:lang w:eastAsia="es-MX"/>
              </w:rPr>
              <w:t>AREA DE IDENTIFICACIÓN</w:t>
            </w:r>
          </w:p>
        </w:tc>
      </w:tr>
      <w:tr w:rsidR="00B45CFB" w:rsidRPr="00BD255E" w14:paraId="0806DB60" w14:textId="77777777" w:rsidTr="00205167">
        <w:trPr>
          <w:trHeight w:val="387"/>
        </w:trPr>
        <w:tc>
          <w:tcPr>
            <w:tcW w:w="2130" w:type="dxa"/>
            <w:vMerge w:val="restart"/>
            <w:tcBorders>
              <w:top w:val="nil"/>
              <w:left w:val="single" w:sz="8" w:space="0" w:color="auto"/>
              <w:bottom w:val="single" w:sz="8" w:space="0" w:color="000000"/>
              <w:right w:val="single" w:sz="8" w:space="0" w:color="auto"/>
            </w:tcBorders>
            <w:shd w:val="clear" w:color="auto" w:fill="auto"/>
            <w:vAlign w:val="center"/>
            <w:hideMark/>
          </w:tcPr>
          <w:p w14:paraId="58FBACE7"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1.1. Identificador:</w:t>
            </w:r>
          </w:p>
        </w:tc>
        <w:tc>
          <w:tcPr>
            <w:tcW w:w="8601" w:type="dxa"/>
            <w:tcBorders>
              <w:top w:val="single" w:sz="8" w:space="0" w:color="auto"/>
              <w:left w:val="nil"/>
              <w:bottom w:val="nil"/>
              <w:right w:val="single" w:sz="8" w:space="0" w:color="000000"/>
            </w:tcBorders>
            <w:shd w:val="clear" w:color="auto" w:fill="auto"/>
            <w:vAlign w:val="center"/>
            <w:hideMark/>
          </w:tcPr>
          <w:p w14:paraId="4A24FCE6"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SV-FOSAFFI</w:t>
            </w:r>
          </w:p>
        </w:tc>
      </w:tr>
      <w:tr w:rsidR="00B45CFB" w:rsidRPr="00BD255E" w14:paraId="38790119" w14:textId="77777777" w:rsidTr="00205167">
        <w:trPr>
          <w:trHeight w:val="378"/>
        </w:trPr>
        <w:tc>
          <w:tcPr>
            <w:tcW w:w="2130" w:type="dxa"/>
            <w:vMerge/>
            <w:tcBorders>
              <w:top w:val="nil"/>
              <w:left w:val="single" w:sz="8" w:space="0" w:color="auto"/>
              <w:bottom w:val="single" w:sz="8" w:space="0" w:color="000000"/>
              <w:right w:val="single" w:sz="8" w:space="0" w:color="auto"/>
            </w:tcBorders>
            <w:vAlign w:val="center"/>
            <w:hideMark/>
          </w:tcPr>
          <w:p w14:paraId="0A1AA0DC"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p>
        </w:tc>
        <w:tc>
          <w:tcPr>
            <w:tcW w:w="8601" w:type="dxa"/>
            <w:tcBorders>
              <w:top w:val="nil"/>
              <w:left w:val="nil"/>
              <w:bottom w:val="nil"/>
              <w:right w:val="single" w:sz="8" w:space="0" w:color="000000"/>
            </w:tcBorders>
            <w:shd w:val="clear" w:color="auto" w:fill="auto"/>
            <w:vAlign w:val="center"/>
            <w:hideMark/>
          </w:tcPr>
          <w:p w14:paraId="3A99C721"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EL SALVADOR.</w:t>
            </w:r>
          </w:p>
        </w:tc>
      </w:tr>
      <w:tr w:rsidR="00B45CFB" w:rsidRPr="00BD255E" w14:paraId="0EA972F1" w14:textId="77777777" w:rsidTr="00205167">
        <w:trPr>
          <w:trHeight w:val="1076"/>
        </w:trPr>
        <w:tc>
          <w:tcPr>
            <w:tcW w:w="2130" w:type="dxa"/>
            <w:tcBorders>
              <w:top w:val="nil"/>
              <w:left w:val="single" w:sz="8" w:space="0" w:color="auto"/>
              <w:bottom w:val="single" w:sz="8" w:space="0" w:color="auto"/>
              <w:right w:val="single" w:sz="8" w:space="0" w:color="auto"/>
            </w:tcBorders>
            <w:shd w:val="clear" w:color="auto" w:fill="auto"/>
            <w:vAlign w:val="center"/>
            <w:hideMark/>
          </w:tcPr>
          <w:p w14:paraId="152BFA32"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1.2. Forma autorizada del nombre:</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532A0909"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FONDO DE SANEAMIENTO Y FORTALECIMIENTO FINANCIERO</w:t>
            </w:r>
          </w:p>
        </w:tc>
      </w:tr>
      <w:tr w:rsidR="00B45CFB" w:rsidRPr="00BD255E" w14:paraId="70D4D627" w14:textId="77777777" w:rsidTr="00205167">
        <w:trPr>
          <w:trHeight w:val="932"/>
        </w:trPr>
        <w:tc>
          <w:tcPr>
            <w:tcW w:w="2130" w:type="dxa"/>
            <w:tcBorders>
              <w:top w:val="nil"/>
              <w:left w:val="single" w:sz="8" w:space="0" w:color="auto"/>
              <w:bottom w:val="single" w:sz="8" w:space="0" w:color="auto"/>
              <w:right w:val="single" w:sz="8" w:space="0" w:color="auto"/>
            </w:tcBorders>
            <w:shd w:val="clear" w:color="auto" w:fill="auto"/>
            <w:vAlign w:val="center"/>
            <w:hideMark/>
          </w:tcPr>
          <w:p w14:paraId="15AB44C5"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1.3. Forma paralela del nombre:</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6679FC67"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No posee</w:t>
            </w:r>
          </w:p>
        </w:tc>
      </w:tr>
      <w:tr w:rsidR="00B45CFB" w:rsidRPr="00BD255E" w14:paraId="55F07810" w14:textId="77777777" w:rsidTr="00205167">
        <w:trPr>
          <w:trHeight w:val="1368"/>
        </w:trPr>
        <w:tc>
          <w:tcPr>
            <w:tcW w:w="2130" w:type="dxa"/>
            <w:tcBorders>
              <w:top w:val="nil"/>
              <w:left w:val="single" w:sz="8" w:space="0" w:color="auto"/>
              <w:bottom w:val="single" w:sz="8" w:space="0" w:color="auto"/>
              <w:right w:val="single" w:sz="8" w:space="0" w:color="auto"/>
            </w:tcBorders>
            <w:shd w:val="clear" w:color="auto" w:fill="auto"/>
            <w:vAlign w:val="center"/>
            <w:hideMark/>
          </w:tcPr>
          <w:p w14:paraId="30289519"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1.4. Otras formas del nombre:</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1FECAE89"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FOSAFFI, acrónimo de Fondo de Saneamiento y Fortalecimiento Financiero, creada según Decreto Legislativo No. 627 de fecha 30 de noviembre de 1990, publicado en Diario Oficial No 276, tomo 309 del 10 de diciembre de 1990 con vigencia a partir del 15 de diciembre de 1990.</w:t>
            </w:r>
          </w:p>
        </w:tc>
      </w:tr>
      <w:tr w:rsidR="00B45CFB" w:rsidRPr="00BD255E" w14:paraId="53662C48" w14:textId="77777777" w:rsidTr="00205167">
        <w:trPr>
          <w:trHeight w:val="843"/>
        </w:trPr>
        <w:tc>
          <w:tcPr>
            <w:tcW w:w="2130" w:type="dxa"/>
            <w:tcBorders>
              <w:top w:val="nil"/>
              <w:left w:val="single" w:sz="8" w:space="0" w:color="auto"/>
              <w:bottom w:val="single" w:sz="4" w:space="0" w:color="auto"/>
              <w:right w:val="single" w:sz="8" w:space="0" w:color="auto"/>
            </w:tcBorders>
            <w:shd w:val="clear" w:color="auto" w:fill="auto"/>
            <w:vAlign w:val="center"/>
            <w:hideMark/>
          </w:tcPr>
          <w:p w14:paraId="053AE3CB"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1.5. Tipo de institución.</w:t>
            </w:r>
          </w:p>
        </w:tc>
        <w:tc>
          <w:tcPr>
            <w:tcW w:w="8601" w:type="dxa"/>
            <w:tcBorders>
              <w:top w:val="single" w:sz="8" w:space="0" w:color="auto"/>
              <w:left w:val="nil"/>
              <w:bottom w:val="single" w:sz="4" w:space="0" w:color="auto"/>
              <w:right w:val="single" w:sz="8" w:space="0" w:color="000000"/>
            </w:tcBorders>
            <w:shd w:val="clear" w:color="auto" w:fill="auto"/>
            <w:vAlign w:val="center"/>
            <w:hideMark/>
          </w:tcPr>
          <w:p w14:paraId="3F419E64" w14:textId="77777777" w:rsidR="00B45CFB" w:rsidRPr="00BD255E"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Institución pública autónoma, creada por la Ley de Saneamiento y Fortalecimiento de Bancos Comerciales y Asociaciones de Ahorro y Préstamo.</w:t>
            </w:r>
          </w:p>
        </w:tc>
      </w:tr>
      <w:tr w:rsidR="00B45CFB" w:rsidRPr="00BD255E" w14:paraId="366C9574" w14:textId="77777777" w:rsidTr="00205167">
        <w:trPr>
          <w:trHeight w:val="550"/>
        </w:trPr>
        <w:tc>
          <w:tcPr>
            <w:tcW w:w="2130"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11BDAAB7" w14:textId="77777777" w:rsidR="00B45CFB" w:rsidRPr="00BD255E" w:rsidRDefault="00B45CFB" w:rsidP="00B45CFB">
            <w:pPr>
              <w:spacing w:after="0" w:line="240" w:lineRule="auto"/>
              <w:jc w:val="center"/>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2.    </w:t>
            </w:r>
          </w:p>
        </w:tc>
        <w:tc>
          <w:tcPr>
            <w:tcW w:w="8601" w:type="dxa"/>
            <w:tcBorders>
              <w:top w:val="single" w:sz="8" w:space="0" w:color="auto"/>
              <w:left w:val="nil"/>
              <w:bottom w:val="single" w:sz="8" w:space="0" w:color="auto"/>
              <w:right w:val="single" w:sz="8" w:space="0" w:color="000000"/>
            </w:tcBorders>
            <w:shd w:val="clear" w:color="000000" w:fill="95B3D7"/>
            <w:vAlign w:val="center"/>
            <w:hideMark/>
          </w:tcPr>
          <w:p w14:paraId="344AD8D1"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AREA DE CONTACTO</w:t>
            </w:r>
          </w:p>
        </w:tc>
      </w:tr>
      <w:tr w:rsidR="00B45CFB" w:rsidRPr="00EB7223" w14:paraId="0D6EEDFB" w14:textId="77777777" w:rsidTr="00205167">
        <w:trPr>
          <w:trHeight w:val="450"/>
        </w:trPr>
        <w:tc>
          <w:tcPr>
            <w:tcW w:w="2130" w:type="dxa"/>
            <w:vMerge w:val="restart"/>
            <w:tcBorders>
              <w:top w:val="nil"/>
              <w:left w:val="single" w:sz="8" w:space="0" w:color="auto"/>
              <w:bottom w:val="nil"/>
              <w:right w:val="single" w:sz="8" w:space="0" w:color="auto"/>
            </w:tcBorders>
            <w:shd w:val="clear" w:color="auto" w:fill="auto"/>
            <w:vAlign w:val="center"/>
            <w:hideMark/>
          </w:tcPr>
          <w:p w14:paraId="7EAE6093" w14:textId="77777777" w:rsidR="00B45CFB" w:rsidRPr="00BD255E" w:rsidRDefault="00B45CFB" w:rsidP="00B45CFB">
            <w:pPr>
              <w:spacing w:after="0" w:line="240" w:lineRule="auto"/>
              <w:jc w:val="center"/>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2.1. Localización y dirección:</w:t>
            </w:r>
          </w:p>
        </w:tc>
        <w:tc>
          <w:tcPr>
            <w:tcW w:w="860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BBD4A7" w14:textId="77777777" w:rsidR="00B45CFB" w:rsidRDefault="00B45CFB" w:rsidP="00B45CFB">
            <w:pPr>
              <w:spacing w:after="0" w:line="240" w:lineRule="auto"/>
              <w:jc w:val="both"/>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FOSAFFI –</w:t>
            </w:r>
            <w:r>
              <w:rPr>
                <w:rFonts w:ascii="Arial" w:eastAsia="Times New Roman" w:hAnsi="Arial" w:cs="Arial"/>
                <w:color w:val="000000"/>
                <w:sz w:val="24"/>
                <w:szCs w:val="24"/>
                <w:lang w:eastAsia="es-MX"/>
              </w:rPr>
              <w:t xml:space="preserve"> </w:t>
            </w:r>
            <w:r w:rsidRPr="00BD255E">
              <w:rPr>
                <w:rFonts w:ascii="Arial" w:eastAsia="Times New Roman" w:hAnsi="Arial" w:cs="Arial"/>
                <w:color w:val="000000"/>
                <w:sz w:val="24"/>
                <w:szCs w:val="24"/>
                <w:lang w:eastAsia="es-MX"/>
              </w:rPr>
              <w:t>Edificio del Banco Central de Reserva de El Salvador</w:t>
            </w:r>
            <w:r>
              <w:rPr>
                <w:rFonts w:ascii="Arial" w:eastAsia="Times New Roman" w:hAnsi="Arial" w:cs="Arial"/>
                <w:color w:val="000000"/>
                <w:sz w:val="24"/>
                <w:szCs w:val="24"/>
                <w:lang w:eastAsia="es-MX"/>
              </w:rPr>
              <w:t xml:space="preserve">, ubicado en la </w:t>
            </w:r>
            <w:r w:rsidRPr="00BD255E">
              <w:rPr>
                <w:rFonts w:ascii="Arial" w:eastAsia="Times New Roman" w:hAnsi="Arial" w:cs="Arial"/>
                <w:color w:val="000000"/>
                <w:sz w:val="24"/>
                <w:szCs w:val="24"/>
                <w:lang w:eastAsia="es-MX"/>
              </w:rPr>
              <w:t xml:space="preserve">1a. Calle Poniente y 7a. Avenida Norte, edificio del Banco Central de Reserva de El Salvador, </w:t>
            </w:r>
            <w:r>
              <w:rPr>
                <w:rFonts w:ascii="Arial" w:eastAsia="Times New Roman" w:hAnsi="Arial" w:cs="Arial"/>
                <w:color w:val="000000"/>
                <w:sz w:val="24"/>
                <w:szCs w:val="24"/>
                <w:lang w:eastAsia="es-MX"/>
              </w:rPr>
              <w:t>Tercer</w:t>
            </w:r>
            <w:r w:rsidRPr="00BD255E">
              <w:rPr>
                <w:rFonts w:ascii="Arial" w:eastAsia="Times New Roman" w:hAnsi="Arial" w:cs="Arial"/>
                <w:color w:val="000000"/>
                <w:sz w:val="24"/>
                <w:szCs w:val="24"/>
                <w:lang w:eastAsia="es-MX"/>
              </w:rPr>
              <w:t xml:space="preserve"> Nivel, San Salvador (El Salvador, Centroamérica). </w:t>
            </w:r>
          </w:p>
          <w:p w14:paraId="7AD9B7D9" w14:textId="77777777" w:rsidR="00B45CFB" w:rsidRPr="008E01D0" w:rsidRDefault="00B45CFB" w:rsidP="00B45CFB">
            <w:pPr>
              <w:spacing w:after="0" w:line="240" w:lineRule="auto"/>
              <w:jc w:val="both"/>
              <w:rPr>
                <w:rFonts w:ascii="Arial" w:eastAsia="Times New Roman" w:hAnsi="Arial" w:cs="Arial"/>
                <w:color w:val="000000"/>
                <w:sz w:val="24"/>
                <w:szCs w:val="24"/>
                <w:lang w:val="en-US" w:eastAsia="es-MX"/>
              </w:rPr>
            </w:pPr>
            <w:r w:rsidRPr="008E01D0">
              <w:rPr>
                <w:rFonts w:ascii="Arial" w:eastAsia="Times New Roman" w:hAnsi="Arial" w:cs="Arial"/>
                <w:color w:val="000000"/>
                <w:sz w:val="24"/>
                <w:szCs w:val="24"/>
                <w:lang w:val="en-US" w:eastAsia="es-MX"/>
              </w:rPr>
              <w:t>Sitio web: http://www.fosaffi.gob.sv</w:t>
            </w:r>
          </w:p>
        </w:tc>
      </w:tr>
      <w:tr w:rsidR="00B45CFB" w:rsidRPr="00EB7223" w14:paraId="56AA293B" w14:textId="77777777" w:rsidTr="00205167">
        <w:trPr>
          <w:trHeight w:val="597"/>
        </w:trPr>
        <w:tc>
          <w:tcPr>
            <w:tcW w:w="2130" w:type="dxa"/>
            <w:vMerge/>
            <w:tcBorders>
              <w:top w:val="nil"/>
              <w:left w:val="single" w:sz="8" w:space="0" w:color="auto"/>
              <w:bottom w:val="nil"/>
              <w:right w:val="single" w:sz="8" w:space="0" w:color="auto"/>
            </w:tcBorders>
            <w:vAlign w:val="center"/>
            <w:hideMark/>
          </w:tcPr>
          <w:p w14:paraId="73AC812F" w14:textId="77777777" w:rsidR="00B45CFB" w:rsidRPr="008E01D0"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000000"/>
              <w:right w:val="single" w:sz="8" w:space="0" w:color="000000"/>
            </w:tcBorders>
            <w:vAlign w:val="center"/>
            <w:hideMark/>
          </w:tcPr>
          <w:p w14:paraId="3BE4E175" w14:textId="77777777" w:rsidR="00B45CFB" w:rsidRPr="008E01D0" w:rsidRDefault="00B45CFB" w:rsidP="00B45CFB">
            <w:pPr>
              <w:spacing w:after="0" w:line="240" w:lineRule="auto"/>
              <w:rPr>
                <w:rFonts w:ascii="Arial" w:eastAsia="Times New Roman" w:hAnsi="Arial" w:cs="Arial"/>
                <w:color w:val="000000"/>
                <w:sz w:val="24"/>
                <w:szCs w:val="24"/>
                <w:lang w:val="en-US" w:eastAsia="es-MX"/>
              </w:rPr>
            </w:pPr>
          </w:p>
        </w:tc>
      </w:tr>
      <w:tr w:rsidR="00B45CFB" w:rsidRPr="00EB7223" w14:paraId="18DDF316" w14:textId="77777777" w:rsidTr="00205167">
        <w:trPr>
          <w:trHeight w:val="470"/>
        </w:trPr>
        <w:tc>
          <w:tcPr>
            <w:tcW w:w="2130" w:type="dxa"/>
            <w:vMerge/>
            <w:tcBorders>
              <w:top w:val="nil"/>
              <w:left w:val="single" w:sz="8" w:space="0" w:color="auto"/>
              <w:bottom w:val="nil"/>
              <w:right w:val="single" w:sz="8" w:space="0" w:color="auto"/>
            </w:tcBorders>
            <w:vAlign w:val="center"/>
            <w:hideMark/>
          </w:tcPr>
          <w:p w14:paraId="58FCB392" w14:textId="77777777" w:rsidR="00B45CFB" w:rsidRPr="008E01D0"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000000"/>
              <w:right w:val="single" w:sz="8" w:space="0" w:color="000000"/>
            </w:tcBorders>
            <w:vAlign w:val="center"/>
            <w:hideMark/>
          </w:tcPr>
          <w:p w14:paraId="7181BA88" w14:textId="77777777" w:rsidR="00B45CFB" w:rsidRPr="008E01D0" w:rsidRDefault="00B45CFB" w:rsidP="00B45CFB">
            <w:pPr>
              <w:spacing w:after="0" w:line="240" w:lineRule="auto"/>
              <w:rPr>
                <w:rFonts w:ascii="Arial" w:eastAsia="Times New Roman" w:hAnsi="Arial" w:cs="Arial"/>
                <w:color w:val="000000"/>
                <w:sz w:val="24"/>
                <w:szCs w:val="24"/>
                <w:lang w:val="en-US" w:eastAsia="es-MX"/>
              </w:rPr>
            </w:pPr>
          </w:p>
        </w:tc>
      </w:tr>
      <w:tr w:rsidR="00B45CFB" w:rsidRPr="00EB7223" w14:paraId="3B52AC3A" w14:textId="77777777" w:rsidTr="00205167">
        <w:trPr>
          <w:trHeight w:val="450"/>
        </w:trPr>
        <w:tc>
          <w:tcPr>
            <w:tcW w:w="2130" w:type="dxa"/>
            <w:vMerge w:val="restart"/>
            <w:tcBorders>
              <w:top w:val="single" w:sz="8" w:space="0" w:color="auto"/>
              <w:left w:val="single" w:sz="8" w:space="0" w:color="auto"/>
              <w:bottom w:val="nil"/>
              <w:right w:val="single" w:sz="8" w:space="0" w:color="auto"/>
            </w:tcBorders>
            <w:shd w:val="clear" w:color="auto" w:fill="auto"/>
            <w:vAlign w:val="center"/>
            <w:hideMark/>
          </w:tcPr>
          <w:p w14:paraId="15C35A40" w14:textId="77777777" w:rsidR="00B45CFB" w:rsidRPr="00BD255E" w:rsidRDefault="00B45CFB" w:rsidP="00B45CFB">
            <w:pPr>
              <w:spacing w:before="240" w:line="240" w:lineRule="auto"/>
              <w:jc w:val="center"/>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2.2. Teléfono, fax, correo electrónico:</w:t>
            </w:r>
          </w:p>
        </w:tc>
        <w:tc>
          <w:tcPr>
            <w:tcW w:w="860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6A1921" w14:textId="77777777" w:rsidR="00B45CFB" w:rsidRPr="00BD255E" w:rsidRDefault="00B45CFB" w:rsidP="00B45CFB">
            <w:pPr>
              <w:spacing w:before="240" w:line="240" w:lineRule="auto"/>
              <w:rPr>
                <w:rFonts w:ascii="Arial" w:eastAsia="Times New Roman" w:hAnsi="Arial" w:cs="Arial"/>
                <w:color w:val="000000"/>
                <w:sz w:val="24"/>
                <w:szCs w:val="24"/>
                <w:lang w:val="en-US" w:eastAsia="es-MX"/>
              </w:rPr>
            </w:pPr>
            <w:r w:rsidRPr="00BD255E">
              <w:rPr>
                <w:rFonts w:ascii="Arial" w:eastAsia="Times New Roman" w:hAnsi="Arial" w:cs="Arial"/>
                <w:color w:val="000000"/>
                <w:sz w:val="24"/>
                <w:szCs w:val="24"/>
                <w:lang w:val="en-US" w:eastAsia="es-MX"/>
              </w:rPr>
              <w:t>PBX: (503) 2281-8300, Fax: 2281-8343,</w:t>
            </w:r>
            <w:r w:rsidRPr="00A03DF7">
              <w:rPr>
                <w:rFonts w:ascii="Arial" w:eastAsia="Times New Roman" w:hAnsi="Arial" w:cs="Arial"/>
                <w:color w:val="000000"/>
                <w:sz w:val="24"/>
                <w:szCs w:val="24"/>
                <w:lang w:val="en-US" w:eastAsia="es-MX"/>
              </w:rPr>
              <w:t xml:space="preserve"> </w:t>
            </w:r>
            <w:proofErr w:type="spellStart"/>
            <w:r w:rsidRPr="00A03DF7">
              <w:rPr>
                <w:rFonts w:ascii="Arial" w:eastAsia="Times New Roman" w:hAnsi="Arial" w:cs="Arial"/>
                <w:color w:val="000000"/>
                <w:sz w:val="24"/>
                <w:szCs w:val="24"/>
                <w:lang w:val="en-US" w:eastAsia="es-MX"/>
              </w:rPr>
              <w:t>correo</w:t>
            </w:r>
            <w:proofErr w:type="spellEnd"/>
            <w:r w:rsidRPr="00A03DF7">
              <w:rPr>
                <w:rFonts w:ascii="Arial" w:eastAsia="Times New Roman" w:hAnsi="Arial" w:cs="Arial"/>
                <w:color w:val="000000"/>
                <w:sz w:val="24"/>
                <w:szCs w:val="24"/>
                <w:lang w:val="en-US" w:eastAsia="es-MX"/>
              </w:rPr>
              <w:t xml:space="preserve"> </w:t>
            </w:r>
            <w:proofErr w:type="spellStart"/>
            <w:proofErr w:type="gramStart"/>
            <w:r w:rsidRPr="00D26673">
              <w:rPr>
                <w:rFonts w:ascii="Arial" w:eastAsia="Times New Roman" w:hAnsi="Arial" w:cs="Arial"/>
                <w:color w:val="000000"/>
                <w:sz w:val="24"/>
                <w:szCs w:val="24"/>
                <w:lang w:val="en-US" w:eastAsia="es-MX"/>
              </w:rPr>
              <w:t>electrónico</w:t>
            </w:r>
            <w:proofErr w:type="spellEnd"/>
            <w:r w:rsidRPr="00BD255E">
              <w:rPr>
                <w:rFonts w:ascii="Arial" w:eastAsia="Times New Roman" w:hAnsi="Arial" w:cs="Arial"/>
                <w:color w:val="000000"/>
                <w:sz w:val="24"/>
                <w:szCs w:val="24"/>
                <w:lang w:val="en-US" w:eastAsia="es-MX"/>
              </w:rPr>
              <w:t xml:space="preserve"> :</w:t>
            </w:r>
            <w:proofErr w:type="gramEnd"/>
            <w:r w:rsidRPr="00BD255E">
              <w:rPr>
                <w:rFonts w:ascii="Arial" w:eastAsia="Times New Roman" w:hAnsi="Arial" w:cs="Arial"/>
                <w:color w:val="000000"/>
                <w:sz w:val="24"/>
                <w:szCs w:val="24"/>
                <w:lang w:val="en-US" w:eastAsia="es-MX"/>
              </w:rPr>
              <w:t xml:space="preserve"> info@fosaffi.gob.sv, Twitter (@</w:t>
            </w:r>
            <w:r w:rsidRPr="00A03DF7">
              <w:rPr>
                <w:rFonts w:ascii="Arial" w:eastAsia="Times New Roman" w:hAnsi="Arial" w:cs="Arial"/>
                <w:color w:val="000000"/>
                <w:sz w:val="24"/>
                <w:szCs w:val="24"/>
                <w:lang w:val="en-US" w:eastAsia="es-MX"/>
              </w:rPr>
              <w:t>fosaffi</w:t>
            </w:r>
            <w:r w:rsidRPr="00BD255E">
              <w:rPr>
                <w:rFonts w:ascii="Arial" w:eastAsia="Times New Roman" w:hAnsi="Arial" w:cs="Arial"/>
                <w:color w:val="000000"/>
                <w:sz w:val="24"/>
                <w:szCs w:val="24"/>
                <w:lang w:val="en-US" w:eastAsia="es-MX"/>
              </w:rPr>
              <w:t>) WhatsApp: 7740-26</w:t>
            </w:r>
            <w:r>
              <w:rPr>
                <w:rFonts w:ascii="Arial" w:eastAsia="Times New Roman" w:hAnsi="Arial" w:cs="Arial"/>
                <w:color w:val="000000"/>
                <w:sz w:val="24"/>
                <w:szCs w:val="24"/>
                <w:lang w:val="en-US" w:eastAsia="es-MX"/>
              </w:rPr>
              <w:t>1</w:t>
            </w:r>
            <w:r w:rsidRPr="00BD255E">
              <w:rPr>
                <w:rFonts w:ascii="Arial" w:eastAsia="Times New Roman" w:hAnsi="Arial" w:cs="Arial"/>
                <w:color w:val="000000"/>
                <w:sz w:val="24"/>
                <w:szCs w:val="24"/>
                <w:lang w:val="en-US" w:eastAsia="es-MX"/>
              </w:rPr>
              <w:t>5</w:t>
            </w:r>
          </w:p>
        </w:tc>
      </w:tr>
      <w:tr w:rsidR="00B45CFB" w:rsidRPr="00EB7223" w14:paraId="755BC9D8" w14:textId="77777777" w:rsidTr="00205167">
        <w:trPr>
          <w:trHeight w:val="450"/>
        </w:trPr>
        <w:tc>
          <w:tcPr>
            <w:tcW w:w="2130" w:type="dxa"/>
            <w:vMerge/>
            <w:tcBorders>
              <w:top w:val="single" w:sz="8" w:space="0" w:color="auto"/>
              <w:left w:val="single" w:sz="8" w:space="0" w:color="auto"/>
              <w:bottom w:val="nil"/>
              <w:right w:val="single" w:sz="8" w:space="0" w:color="auto"/>
            </w:tcBorders>
            <w:vAlign w:val="center"/>
            <w:hideMark/>
          </w:tcPr>
          <w:p w14:paraId="6DA61179" w14:textId="77777777" w:rsidR="00B45CFB" w:rsidRPr="00BD255E"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000000"/>
              <w:right w:val="single" w:sz="8" w:space="0" w:color="000000"/>
            </w:tcBorders>
            <w:vAlign w:val="center"/>
            <w:hideMark/>
          </w:tcPr>
          <w:p w14:paraId="16F94F16" w14:textId="77777777" w:rsidR="00B45CFB" w:rsidRPr="00BD255E" w:rsidRDefault="00B45CFB" w:rsidP="00B45CFB">
            <w:pPr>
              <w:spacing w:after="0" w:line="240" w:lineRule="auto"/>
              <w:rPr>
                <w:rFonts w:ascii="Arial" w:eastAsia="Times New Roman" w:hAnsi="Arial" w:cs="Arial"/>
                <w:color w:val="000000"/>
                <w:sz w:val="24"/>
                <w:szCs w:val="24"/>
                <w:lang w:val="en-US" w:eastAsia="es-MX"/>
              </w:rPr>
            </w:pPr>
          </w:p>
        </w:tc>
      </w:tr>
      <w:tr w:rsidR="00B45CFB" w:rsidRPr="00EB7223" w14:paraId="0254F6F4" w14:textId="77777777" w:rsidTr="00205167">
        <w:trPr>
          <w:trHeight w:val="450"/>
        </w:trPr>
        <w:tc>
          <w:tcPr>
            <w:tcW w:w="2130" w:type="dxa"/>
            <w:vMerge/>
            <w:tcBorders>
              <w:top w:val="single" w:sz="8" w:space="0" w:color="auto"/>
              <w:left w:val="single" w:sz="8" w:space="0" w:color="auto"/>
              <w:bottom w:val="nil"/>
              <w:right w:val="single" w:sz="8" w:space="0" w:color="auto"/>
            </w:tcBorders>
            <w:vAlign w:val="center"/>
            <w:hideMark/>
          </w:tcPr>
          <w:p w14:paraId="5D5B4EEA" w14:textId="77777777" w:rsidR="00B45CFB" w:rsidRPr="00BD255E"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000000"/>
              <w:right w:val="single" w:sz="8" w:space="0" w:color="000000"/>
            </w:tcBorders>
            <w:vAlign w:val="center"/>
            <w:hideMark/>
          </w:tcPr>
          <w:p w14:paraId="12EF5322" w14:textId="77777777" w:rsidR="00B45CFB" w:rsidRPr="00BD255E" w:rsidRDefault="00B45CFB" w:rsidP="00B45CFB">
            <w:pPr>
              <w:spacing w:after="0" w:line="240" w:lineRule="auto"/>
              <w:rPr>
                <w:rFonts w:ascii="Arial" w:eastAsia="Times New Roman" w:hAnsi="Arial" w:cs="Arial"/>
                <w:color w:val="000000"/>
                <w:sz w:val="24"/>
                <w:szCs w:val="24"/>
                <w:lang w:val="en-US" w:eastAsia="es-MX"/>
              </w:rPr>
            </w:pPr>
          </w:p>
        </w:tc>
      </w:tr>
      <w:tr w:rsidR="00B45CFB" w:rsidRPr="00EB7223" w14:paraId="09ACEBE6" w14:textId="77777777" w:rsidTr="00205167">
        <w:trPr>
          <w:trHeight w:val="450"/>
        </w:trPr>
        <w:tc>
          <w:tcPr>
            <w:tcW w:w="2130" w:type="dxa"/>
            <w:vMerge/>
            <w:tcBorders>
              <w:top w:val="single" w:sz="8" w:space="0" w:color="auto"/>
              <w:left w:val="single" w:sz="8" w:space="0" w:color="auto"/>
              <w:bottom w:val="nil"/>
              <w:right w:val="single" w:sz="8" w:space="0" w:color="auto"/>
            </w:tcBorders>
            <w:vAlign w:val="center"/>
            <w:hideMark/>
          </w:tcPr>
          <w:p w14:paraId="10929994" w14:textId="77777777" w:rsidR="00B45CFB" w:rsidRPr="00BD255E"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000000"/>
              <w:right w:val="single" w:sz="8" w:space="0" w:color="000000"/>
            </w:tcBorders>
            <w:vAlign w:val="center"/>
            <w:hideMark/>
          </w:tcPr>
          <w:p w14:paraId="631A7950" w14:textId="77777777" w:rsidR="00B45CFB" w:rsidRPr="00BD255E" w:rsidRDefault="00B45CFB" w:rsidP="00B45CFB">
            <w:pPr>
              <w:spacing w:after="0" w:line="240" w:lineRule="auto"/>
              <w:rPr>
                <w:rFonts w:ascii="Arial" w:eastAsia="Times New Roman" w:hAnsi="Arial" w:cs="Arial"/>
                <w:color w:val="000000"/>
                <w:sz w:val="24"/>
                <w:szCs w:val="24"/>
                <w:lang w:val="en-US" w:eastAsia="es-MX"/>
              </w:rPr>
            </w:pPr>
          </w:p>
        </w:tc>
      </w:tr>
      <w:tr w:rsidR="00B45CFB" w:rsidRPr="00EB7223" w14:paraId="698875B1" w14:textId="77777777" w:rsidTr="00205167">
        <w:trPr>
          <w:trHeight w:val="450"/>
        </w:trPr>
        <w:tc>
          <w:tcPr>
            <w:tcW w:w="2130" w:type="dxa"/>
            <w:vMerge/>
            <w:tcBorders>
              <w:top w:val="single" w:sz="8" w:space="0" w:color="auto"/>
              <w:left w:val="single" w:sz="8" w:space="0" w:color="auto"/>
              <w:bottom w:val="single" w:sz="8" w:space="0" w:color="auto"/>
              <w:right w:val="single" w:sz="8" w:space="0" w:color="auto"/>
            </w:tcBorders>
            <w:vAlign w:val="center"/>
            <w:hideMark/>
          </w:tcPr>
          <w:p w14:paraId="49E2975E" w14:textId="77777777" w:rsidR="00B45CFB" w:rsidRPr="00BD255E" w:rsidRDefault="00B45CFB" w:rsidP="00B45CFB">
            <w:pPr>
              <w:spacing w:after="0" w:line="240" w:lineRule="auto"/>
              <w:rPr>
                <w:rFonts w:ascii="Arial" w:eastAsia="Times New Roman" w:hAnsi="Arial" w:cs="Arial"/>
                <w:b/>
                <w:bCs/>
                <w:color w:val="000000"/>
                <w:sz w:val="24"/>
                <w:szCs w:val="24"/>
                <w:lang w:val="en-US" w:eastAsia="es-MX"/>
              </w:rPr>
            </w:pPr>
          </w:p>
        </w:tc>
        <w:tc>
          <w:tcPr>
            <w:tcW w:w="8601" w:type="dxa"/>
            <w:vMerge/>
            <w:tcBorders>
              <w:top w:val="single" w:sz="8" w:space="0" w:color="auto"/>
              <w:left w:val="single" w:sz="8" w:space="0" w:color="auto"/>
              <w:bottom w:val="single" w:sz="8" w:space="0" w:color="auto"/>
              <w:right w:val="single" w:sz="8" w:space="0" w:color="000000"/>
            </w:tcBorders>
            <w:vAlign w:val="center"/>
            <w:hideMark/>
          </w:tcPr>
          <w:p w14:paraId="14D5CF90" w14:textId="77777777" w:rsidR="00B45CFB" w:rsidRPr="00BD255E" w:rsidRDefault="00B45CFB" w:rsidP="00B45CFB">
            <w:pPr>
              <w:spacing w:after="0" w:line="240" w:lineRule="auto"/>
              <w:rPr>
                <w:rFonts w:ascii="Arial" w:eastAsia="Times New Roman" w:hAnsi="Arial" w:cs="Arial"/>
                <w:color w:val="000000"/>
                <w:sz w:val="24"/>
                <w:szCs w:val="24"/>
                <w:lang w:val="en-US" w:eastAsia="es-MX"/>
              </w:rPr>
            </w:pPr>
          </w:p>
        </w:tc>
      </w:tr>
      <w:tr w:rsidR="00B45CFB" w:rsidRPr="00BD255E" w14:paraId="22076337" w14:textId="77777777" w:rsidTr="00205167">
        <w:trPr>
          <w:trHeight w:val="1018"/>
        </w:trPr>
        <w:tc>
          <w:tcPr>
            <w:tcW w:w="213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317F1DA"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r w:rsidRPr="00BD255E">
              <w:rPr>
                <w:rFonts w:ascii="Arial" w:eastAsia="Times New Roman" w:hAnsi="Arial" w:cs="Arial"/>
                <w:b/>
                <w:bCs/>
                <w:color w:val="000000"/>
                <w:sz w:val="24"/>
                <w:szCs w:val="24"/>
                <w:lang w:eastAsia="es-MX"/>
              </w:rPr>
              <w:t>2.3. Personas de contactos</w:t>
            </w:r>
          </w:p>
        </w:tc>
        <w:tc>
          <w:tcPr>
            <w:tcW w:w="860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8A5F6E9" w14:textId="77777777" w:rsidR="00B45CFB" w:rsidRDefault="00B45CFB" w:rsidP="00B45CFB">
            <w:pPr>
              <w:spacing w:before="240" w:after="0" w:line="276" w:lineRule="auto"/>
              <w:jc w:val="both"/>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Hugo Alfredo Caballero Ortiz</w:t>
            </w:r>
          </w:p>
          <w:p w14:paraId="51FE23C2" w14:textId="77777777" w:rsidR="00B45CFB" w:rsidRDefault="00B45CFB" w:rsidP="00B45CFB">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Oficial de Gestión Documental y Archivos</w:t>
            </w:r>
          </w:p>
          <w:p w14:paraId="1DAE9E86" w14:textId="77777777" w:rsidR="00B45CFB" w:rsidRDefault="00B45CFB" w:rsidP="00B45CFB">
            <w:pPr>
              <w:spacing w:after="0" w:line="276" w:lineRule="auto"/>
              <w:jc w:val="both"/>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Unidad de Gestión Documental y Archivos</w:t>
            </w:r>
          </w:p>
          <w:p w14:paraId="4F043460" w14:textId="77777777" w:rsidR="00B45CFB" w:rsidRDefault="00B45CFB" w:rsidP="00B45CFB">
            <w:pPr>
              <w:spacing w:after="0" w:line="276" w:lineRule="auto"/>
              <w:jc w:val="both"/>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Teléfono: 2281-8319</w:t>
            </w:r>
          </w:p>
          <w:p w14:paraId="6F5A1B77" w14:textId="77777777" w:rsidR="00B45CFB" w:rsidRDefault="00EB7223" w:rsidP="00B45CFB">
            <w:pPr>
              <w:spacing w:after="0" w:line="276" w:lineRule="auto"/>
              <w:jc w:val="both"/>
              <w:rPr>
                <w:rFonts w:ascii="Arial" w:eastAsia="Times New Roman" w:hAnsi="Arial" w:cs="Arial"/>
                <w:color w:val="0000FF"/>
                <w:sz w:val="24"/>
                <w:szCs w:val="24"/>
                <w:u w:val="single"/>
                <w:lang w:eastAsia="es-MX"/>
              </w:rPr>
            </w:pPr>
            <w:hyperlink r:id="rId9" w:history="1">
              <w:r w:rsidR="00B45CFB" w:rsidRPr="00BD255E">
                <w:rPr>
                  <w:rFonts w:ascii="Arial" w:eastAsia="Times New Roman" w:hAnsi="Arial" w:cs="Arial"/>
                  <w:color w:val="0000FF"/>
                  <w:sz w:val="24"/>
                  <w:szCs w:val="24"/>
                  <w:u w:val="single"/>
                  <w:lang w:eastAsia="es-MX"/>
                </w:rPr>
                <w:t>E-mail: hugo.caballero@fosaffi.gob.sv</w:t>
              </w:r>
            </w:hyperlink>
          </w:p>
          <w:p w14:paraId="6EDCA734" w14:textId="77777777" w:rsidR="00B45CFB" w:rsidRPr="00BD255E" w:rsidRDefault="00B45CFB" w:rsidP="00B45CFB">
            <w:pPr>
              <w:spacing w:after="0" w:line="240" w:lineRule="auto"/>
              <w:rPr>
                <w:rFonts w:ascii="Arial" w:eastAsia="Times New Roman" w:hAnsi="Arial" w:cs="Arial"/>
                <w:color w:val="000000"/>
                <w:sz w:val="24"/>
                <w:szCs w:val="24"/>
                <w:lang w:eastAsia="es-MX"/>
              </w:rPr>
            </w:pPr>
          </w:p>
        </w:tc>
      </w:tr>
      <w:tr w:rsidR="00B45CFB" w:rsidRPr="00BD255E" w14:paraId="549F0B26" w14:textId="77777777" w:rsidTr="00205167">
        <w:trPr>
          <w:trHeight w:val="16"/>
        </w:trPr>
        <w:tc>
          <w:tcPr>
            <w:tcW w:w="2130" w:type="dxa"/>
            <w:tcBorders>
              <w:top w:val="single" w:sz="4" w:space="0" w:color="auto"/>
              <w:left w:val="single" w:sz="8" w:space="0" w:color="auto"/>
              <w:bottom w:val="single" w:sz="4" w:space="0" w:color="auto"/>
              <w:right w:val="single" w:sz="8" w:space="0" w:color="auto"/>
            </w:tcBorders>
            <w:vAlign w:val="center"/>
          </w:tcPr>
          <w:p w14:paraId="1075E90F" w14:textId="77777777" w:rsidR="00B45CFB" w:rsidRPr="00BD255E" w:rsidRDefault="00B45CFB" w:rsidP="00B45CFB">
            <w:pPr>
              <w:spacing w:after="0" w:line="240" w:lineRule="auto"/>
              <w:rPr>
                <w:rFonts w:ascii="Arial" w:eastAsia="Times New Roman" w:hAnsi="Arial" w:cs="Arial"/>
                <w:b/>
                <w:bCs/>
                <w:color w:val="000000"/>
                <w:sz w:val="24"/>
                <w:szCs w:val="24"/>
                <w:lang w:eastAsia="es-MX"/>
              </w:rPr>
            </w:pPr>
          </w:p>
        </w:tc>
        <w:tc>
          <w:tcPr>
            <w:tcW w:w="8601" w:type="dxa"/>
            <w:tcBorders>
              <w:top w:val="single" w:sz="4" w:space="0" w:color="auto"/>
              <w:left w:val="single" w:sz="8" w:space="0" w:color="auto"/>
              <w:bottom w:val="single" w:sz="8" w:space="0" w:color="auto"/>
              <w:right w:val="single" w:sz="8" w:space="0" w:color="auto"/>
            </w:tcBorders>
            <w:shd w:val="clear" w:color="auto" w:fill="auto"/>
            <w:vAlign w:val="center"/>
          </w:tcPr>
          <w:p w14:paraId="167AA125" w14:textId="77777777" w:rsidR="00B45CFB"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Jes</w:t>
            </w:r>
            <w:r>
              <w:rPr>
                <w:rFonts w:ascii="Arial" w:eastAsia="Times New Roman" w:hAnsi="Arial" w:cs="Arial"/>
                <w:color w:val="000000"/>
                <w:sz w:val="24"/>
                <w:szCs w:val="24"/>
                <w:lang w:eastAsia="es-MX"/>
              </w:rPr>
              <w:t>ú</w:t>
            </w:r>
            <w:r w:rsidRPr="00BD255E">
              <w:rPr>
                <w:rFonts w:ascii="Arial" w:eastAsia="Times New Roman" w:hAnsi="Arial" w:cs="Arial"/>
                <w:color w:val="000000"/>
                <w:sz w:val="24"/>
                <w:szCs w:val="24"/>
                <w:lang w:eastAsia="es-MX"/>
              </w:rPr>
              <w:t>s Dolores Dom</w:t>
            </w:r>
            <w:r>
              <w:rPr>
                <w:rFonts w:ascii="Arial" w:eastAsia="Times New Roman" w:hAnsi="Arial" w:cs="Arial"/>
                <w:color w:val="000000"/>
                <w:sz w:val="24"/>
                <w:szCs w:val="24"/>
                <w:lang w:eastAsia="es-MX"/>
              </w:rPr>
              <w:t>í</w:t>
            </w:r>
            <w:r w:rsidRPr="00BD255E">
              <w:rPr>
                <w:rFonts w:ascii="Arial" w:eastAsia="Times New Roman" w:hAnsi="Arial" w:cs="Arial"/>
                <w:color w:val="000000"/>
                <w:sz w:val="24"/>
                <w:szCs w:val="24"/>
                <w:lang w:eastAsia="es-MX"/>
              </w:rPr>
              <w:t>nguez Hidalgo</w:t>
            </w:r>
          </w:p>
          <w:p w14:paraId="7984C0DC" w14:textId="77777777" w:rsidR="00B45CFB"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Responsables del Archivo Central FOSAFFI</w:t>
            </w:r>
          </w:p>
          <w:p w14:paraId="74E7AF81" w14:textId="77777777" w:rsidR="00B45CFB"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Unidad de Gestión Documental y Archivos</w:t>
            </w:r>
          </w:p>
          <w:p w14:paraId="7744E42B" w14:textId="77777777" w:rsidR="00B45CFB" w:rsidRDefault="00B45CFB" w:rsidP="00B45CFB">
            <w:pPr>
              <w:spacing w:after="0" w:line="240" w:lineRule="auto"/>
              <w:rPr>
                <w:rFonts w:ascii="Arial" w:eastAsia="Times New Roman" w:hAnsi="Arial" w:cs="Arial"/>
                <w:color w:val="000000"/>
                <w:sz w:val="24"/>
                <w:szCs w:val="24"/>
                <w:lang w:eastAsia="es-MX"/>
              </w:rPr>
            </w:pPr>
            <w:r w:rsidRPr="00BD255E">
              <w:rPr>
                <w:rFonts w:ascii="Arial" w:eastAsia="Times New Roman" w:hAnsi="Arial" w:cs="Arial"/>
                <w:color w:val="000000"/>
                <w:sz w:val="24"/>
                <w:szCs w:val="24"/>
                <w:lang w:eastAsia="es-MX"/>
              </w:rPr>
              <w:t>Teléfono: 2281-8320</w:t>
            </w:r>
          </w:p>
          <w:p w14:paraId="28F22CA6" w14:textId="77777777" w:rsidR="00B45CFB" w:rsidRDefault="00EB7223" w:rsidP="00B45CFB">
            <w:pPr>
              <w:spacing w:after="0" w:line="240" w:lineRule="auto"/>
              <w:rPr>
                <w:rFonts w:ascii="Arial" w:eastAsia="Times New Roman" w:hAnsi="Arial" w:cs="Arial"/>
                <w:color w:val="0000FF"/>
                <w:sz w:val="24"/>
                <w:szCs w:val="24"/>
                <w:u w:val="single"/>
                <w:lang w:eastAsia="es-MX"/>
              </w:rPr>
            </w:pPr>
            <w:hyperlink r:id="rId10" w:history="1">
              <w:r w:rsidR="00B45CFB" w:rsidRPr="00BD255E">
                <w:rPr>
                  <w:rFonts w:ascii="Arial" w:eastAsia="Times New Roman" w:hAnsi="Arial" w:cs="Arial"/>
                  <w:color w:val="0000FF"/>
                  <w:sz w:val="24"/>
                  <w:szCs w:val="24"/>
                  <w:u w:val="single"/>
                  <w:lang w:eastAsia="es-MX"/>
                </w:rPr>
                <w:t>E-mail: jesus.dominguez@fosaffi.gob.sv</w:t>
              </w:r>
            </w:hyperlink>
          </w:p>
          <w:p w14:paraId="6DA7ACDA" w14:textId="77777777" w:rsidR="00B45CFB" w:rsidRPr="00BD255E" w:rsidRDefault="00B45CFB" w:rsidP="00B45CFB">
            <w:pPr>
              <w:spacing w:after="0" w:line="240" w:lineRule="auto"/>
              <w:rPr>
                <w:rFonts w:ascii="Arial" w:eastAsia="Times New Roman" w:hAnsi="Arial" w:cs="Arial"/>
                <w:color w:val="0000FF"/>
                <w:sz w:val="24"/>
                <w:szCs w:val="24"/>
                <w:u w:val="single"/>
                <w:lang w:eastAsia="es-MX"/>
              </w:rPr>
            </w:pPr>
          </w:p>
        </w:tc>
      </w:tr>
      <w:tr w:rsidR="00B45CFB" w:rsidRPr="00BD255E" w14:paraId="164D6815" w14:textId="77777777" w:rsidTr="00205167">
        <w:trPr>
          <w:trHeight w:val="564"/>
        </w:trPr>
        <w:tc>
          <w:tcPr>
            <w:tcW w:w="2130"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747B96A1"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w:t>
            </w:r>
          </w:p>
        </w:tc>
        <w:tc>
          <w:tcPr>
            <w:tcW w:w="8601" w:type="dxa"/>
            <w:tcBorders>
              <w:top w:val="single" w:sz="8" w:space="0" w:color="auto"/>
              <w:left w:val="nil"/>
              <w:bottom w:val="single" w:sz="8" w:space="0" w:color="auto"/>
              <w:right w:val="single" w:sz="8" w:space="0" w:color="000000"/>
            </w:tcBorders>
            <w:shd w:val="clear" w:color="000000" w:fill="95B3D7"/>
            <w:vAlign w:val="center"/>
            <w:hideMark/>
          </w:tcPr>
          <w:p w14:paraId="444E98EC"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AREA DE DESCRIPCIÓN</w:t>
            </w:r>
          </w:p>
        </w:tc>
      </w:tr>
      <w:tr w:rsidR="00B45CFB" w:rsidRPr="00BD255E" w14:paraId="69C9D03B" w14:textId="77777777" w:rsidTr="00205167">
        <w:trPr>
          <w:trHeight w:val="172"/>
        </w:trPr>
        <w:tc>
          <w:tcPr>
            <w:tcW w:w="213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239709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D5ACD6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DF9DD6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0B2244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B1873F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A84CA5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4244A2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BAB8C2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C8F769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B25764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B230C1D"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2B34D3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01A218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95F97A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EF8B0B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B52B101" w14:textId="134952C3" w:rsidR="00B45CFB"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3.1. Historia de la Institución que custodia los fondos de archivo:   </w:t>
            </w:r>
          </w:p>
          <w:p w14:paraId="53CDE07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E2BA706"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6846883A"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FEE334F"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34BEFD5"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1116AE2B"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307086B"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8B08D82"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1928044A"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6BA6BD0"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7FA866EF"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6241EDB4"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9644509"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68B6A309"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3A84CC6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7681482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EB3CB77"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3ABAD974"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65133EC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1BA466B"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1AE4737D"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33E82EFD"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4135DD0"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5E1AE322"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351E4421"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5A41A1C7"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1283BE2"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BFCF746"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1EB9AFA3"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43BD03D0"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7CEED0A2"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19402E4C" w14:textId="259F7CCD" w:rsidR="008A2DF5" w:rsidRDefault="008A2DF5" w:rsidP="00B45CFB">
            <w:pPr>
              <w:spacing w:after="0" w:line="240" w:lineRule="auto"/>
              <w:rPr>
                <w:rFonts w:ascii="Arial" w:eastAsia="Times New Roman" w:hAnsi="Arial" w:cs="Arial"/>
                <w:b/>
                <w:bCs/>
                <w:color w:val="000000"/>
                <w:sz w:val="24"/>
                <w:szCs w:val="24"/>
                <w:lang w:val="es-MX" w:eastAsia="es-MX"/>
              </w:rPr>
            </w:pPr>
          </w:p>
          <w:p w14:paraId="728379B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126AD8B"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7840D83"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5C3D169E"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56AF97C2"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0D0D879A"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3D323C6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2A6FCE6C" w14:textId="77777777" w:rsidR="008A2DF5" w:rsidRDefault="008A2DF5" w:rsidP="00B45CFB">
            <w:pPr>
              <w:spacing w:after="0" w:line="240" w:lineRule="auto"/>
              <w:rPr>
                <w:rFonts w:ascii="Arial" w:eastAsia="Times New Roman" w:hAnsi="Arial" w:cs="Arial"/>
                <w:b/>
                <w:bCs/>
                <w:color w:val="000000"/>
                <w:sz w:val="24"/>
                <w:szCs w:val="24"/>
                <w:lang w:val="es-MX" w:eastAsia="es-MX"/>
              </w:rPr>
            </w:pPr>
          </w:p>
          <w:p w14:paraId="7A251FB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F19A65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54F7D9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2830F31" w14:textId="660FC041" w:rsidR="00E206DA" w:rsidRDefault="00E206DA"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3.1. Historia de la Institución que custodia los fondos de archivo:  </w:t>
            </w:r>
          </w:p>
          <w:p w14:paraId="3E6D05B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891E16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F4B279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D899A7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B89F78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B6158E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DBD581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E42171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984C9E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A1BD88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D9506F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3E3AD1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C88193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7B0432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60733DD"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672A55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B117F5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671F44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D73230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02720A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846BFE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19B327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575AD0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2664EC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75D4657"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FBE936D"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1B2969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823ADF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E1ACF9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612FBF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60CBB87"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D2CC4C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771445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12B41A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7FCE3B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26A7B1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73D335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302C2D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CD78A1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429BA8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4741A1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1F9479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1A83A8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A3D654C" w14:textId="77777777" w:rsidR="008A2DF5" w:rsidRDefault="00E206DA"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3.1. Historia de la Institución que custodia los fondos de archivo:    </w:t>
            </w:r>
          </w:p>
          <w:p w14:paraId="1896973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F26EF8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40213F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BF5A29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F36B3E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693A43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5B3450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97A60D7"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6E8CD3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1D470E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7A2E3E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66195A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7E5846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C68853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4A0DFD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E8D94E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F72245D"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17D372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79A084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1E095F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BB0B7D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4E9772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ECAE65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BF89EA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3A5C8E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5FD542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381176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861E8F5"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E67B49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79F866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5D1ABC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5D8589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BA72C3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D63D68D"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98AED3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022260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D5A408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6094B1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8AE252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01FCD5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CEB0FF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C0CC76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08F5123" w14:textId="77777777" w:rsidR="00E206DA" w:rsidRDefault="00E206DA"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3.1. Historia de la Institución que custodia los fondos de archivo:   </w:t>
            </w:r>
          </w:p>
          <w:p w14:paraId="31642A0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995A9B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93B455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71F68D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3A76A50"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000EF5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B63A3F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4B0387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FD839F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2C9F8F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94052B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D37D124"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F91352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FC388F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4F76021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F01308A"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AABC76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2A73D87"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0B94ACE"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CAED6E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19F7712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25AF2A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011AFF73"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75D1232B"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8967FB9"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699BFB41"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297ACEB6"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7851058"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5DEC4C2"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16D6FCC"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5453FD7F" w14:textId="77777777" w:rsidR="00E206DA" w:rsidRDefault="00E206DA" w:rsidP="00B45CFB">
            <w:pPr>
              <w:spacing w:after="0" w:line="240" w:lineRule="auto"/>
              <w:rPr>
                <w:rFonts w:ascii="Arial" w:eastAsia="Times New Roman" w:hAnsi="Arial" w:cs="Arial"/>
                <w:b/>
                <w:bCs/>
                <w:color w:val="000000"/>
                <w:sz w:val="24"/>
                <w:szCs w:val="24"/>
                <w:lang w:val="es-MX" w:eastAsia="es-MX"/>
              </w:rPr>
            </w:pPr>
          </w:p>
          <w:p w14:paraId="329EB902" w14:textId="4E66AEFD" w:rsidR="00E206DA" w:rsidRPr="00BD255E" w:rsidRDefault="00E206DA"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3.1. Historia de la Institución que custodia los fondos de archivo:   </w:t>
            </w:r>
          </w:p>
        </w:tc>
        <w:tc>
          <w:tcPr>
            <w:tcW w:w="8601" w:type="dxa"/>
            <w:tcBorders>
              <w:top w:val="single" w:sz="8" w:space="0" w:color="auto"/>
              <w:left w:val="single" w:sz="8" w:space="0" w:color="auto"/>
              <w:bottom w:val="single" w:sz="8" w:space="0" w:color="auto"/>
              <w:right w:val="single" w:sz="8" w:space="0" w:color="auto"/>
            </w:tcBorders>
            <w:shd w:val="clear" w:color="auto" w:fill="auto"/>
            <w:hideMark/>
          </w:tcPr>
          <w:p w14:paraId="0E2C513B" w14:textId="77777777" w:rsidR="00B45CFB" w:rsidRDefault="00B45CFB" w:rsidP="00B45CFB">
            <w:pPr>
              <w:spacing w:before="240"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1. ANTECEDENTES ENTORNO A LA PROBLEMÁTICA DEL SISTEMA FINANCIERO.</w:t>
            </w:r>
          </w:p>
          <w:p w14:paraId="5534ED32"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color w:val="000000"/>
                <w:sz w:val="24"/>
                <w:szCs w:val="24"/>
                <w:lang w:val="es-MX" w:eastAsia="es-MX"/>
              </w:rPr>
              <w:t>Durante la década de los ochenta, los bancos fueron administrados principalmente por funcionarios públicos ya que el Gobierno tenía la mayoría accionaria; y después de diez años, la banca nacionalizada llegó a la quiebra. Los bancos y financieras cayeron en grave situación de crisis, con pérdidas anuales recurrentes que alcanzaron saldos negativos en su patrimonio.</w:t>
            </w:r>
          </w:p>
          <w:p w14:paraId="6A7C69CF" w14:textId="77777777" w:rsidR="00B45CFB" w:rsidRPr="00C07A14" w:rsidRDefault="00B45CFB" w:rsidP="00B45CFB">
            <w:pPr>
              <w:spacing w:after="0" w:line="240" w:lineRule="auto"/>
              <w:rPr>
                <w:rFonts w:ascii="Arial" w:eastAsia="Times New Roman" w:hAnsi="Arial" w:cs="Arial"/>
                <w:b/>
                <w:bCs/>
                <w:color w:val="000000"/>
                <w:sz w:val="24"/>
                <w:szCs w:val="24"/>
                <w:lang w:val="es-MX" w:eastAsia="es-MX"/>
              </w:rPr>
            </w:pPr>
          </w:p>
          <w:p w14:paraId="41F41173" w14:textId="77777777" w:rsidR="00B45CFB"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2. REFORMAS ESTRUCTURALES A PARTIR DE 1990</w:t>
            </w:r>
            <w:r>
              <w:rPr>
                <w:rFonts w:ascii="Arial" w:eastAsia="Times New Roman" w:hAnsi="Arial" w:cs="Arial"/>
                <w:b/>
                <w:bCs/>
                <w:color w:val="000000"/>
                <w:sz w:val="24"/>
                <w:szCs w:val="24"/>
                <w:lang w:val="es-MX" w:eastAsia="es-MX"/>
              </w:rPr>
              <w:t>.</w:t>
            </w:r>
          </w:p>
          <w:p w14:paraId="4B4E4E28"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color w:val="000000"/>
                <w:sz w:val="24"/>
                <w:szCs w:val="24"/>
                <w:lang w:val="es-MX" w:eastAsia="es-MX"/>
              </w:rPr>
              <w:t xml:space="preserve">A finales de la década de 1980, los Bancos y Financieras se encontraban en serios problemas de liquidez y solvencia, con una enorme cartera de créditos morosa y patrimonios negativos. Para revertir la situación de crisis y considerando la importancia que </w:t>
            </w:r>
            <w:r>
              <w:rPr>
                <w:rFonts w:ascii="Arial" w:eastAsia="Times New Roman" w:hAnsi="Arial" w:cs="Arial"/>
                <w:color w:val="000000"/>
                <w:sz w:val="24"/>
                <w:szCs w:val="24"/>
                <w:lang w:val="es-MX" w:eastAsia="es-MX"/>
              </w:rPr>
              <w:t xml:space="preserve">tenían </w:t>
            </w:r>
            <w:r w:rsidRPr="00BD255E">
              <w:rPr>
                <w:rFonts w:ascii="Arial" w:eastAsia="Times New Roman" w:hAnsi="Arial" w:cs="Arial"/>
                <w:color w:val="000000"/>
                <w:sz w:val="24"/>
                <w:szCs w:val="24"/>
                <w:lang w:val="es-MX" w:eastAsia="es-MX"/>
              </w:rPr>
              <w:t>estas instituciones para el desarrollo económico y social del país, en julio de 1989 el reciente Gobierno inició el Programa de Reformas del Sistema Financiero, con lo cual se pretendía modernizar y volver eficiente el sistema para apoyar la actividad productiva y comercial del país. La nueva Política Financiera readecuó el nuevo papel del Banco Central de Reserva de El Salvador (BCR) y se redefinieron las políticas monetaria, crediticia y cambiaria; además, se realizaron reformas en el marco legal para poder llevar a cabo el saneamiento de las instituciones financieras y su posterior privatización.</w:t>
            </w:r>
          </w:p>
          <w:p w14:paraId="16192528" w14:textId="77777777" w:rsidR="00B45CFB" w:rsidRPr="00C07A14" w:rsidRDefault="00B45CFB" w:rsidP="00B45CFB">
            <w:pPr>
              <w:spacing w:after="0" w:line="240" w:lineRule="auto"/>
              <w:rPr>
                <w:rFonts w:ascii="Arial" w:eastAsia="Times New Roman" w:hAnsi="Arial" w:cs="Arial"/>
                <w:b/>
                <w:bCs/>
                <w:color w:val="000000"/>
                <w:sz w:val="24"/>
                <w:szCs w:val="24"/>
                <w:lang w:val="es-MX" w:eastAsia="es-MX"/>
              </w:rPr>
            </w:pPr>
          </w:p>
          <w:p w14:paraId="5DB33417" w14:textId="77777777" w:rsidR="00B45CFB"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 xml:space="preserve">3. CREACION </w:t>
            </w:r>
            <w:r>
              <w:rPr>
                <w:rFonts w:ascii="Arial" w:eastAsia="Times New Roman" w:hAnsi="Arial" w:cs="Arial"/>
                <w:b/>
                <w:bCs/>
                <w:color w:val="000000"/>
                <w:sz w:val="24"/>
                <w:szCs w:val="24"/>
                <w:lang w:val="es-MX" w:eastAsia="es-MX"/>
              </w:rPr>
              <w:t xml:space="preserve">DEL </w:t>
            </w:r>
            <w:r w:rsidRPr="00BD255E">
              <w:rPr>
                <w:rFonts w:ascii="Arial" w:eastAsia="Times New Roman" w:hAnsi="Arial" w:cs="Arial"/>
                <w:b/>
                <w:bCs/>
                <w:color w:val="000000"/>
                <w:sz w:val="24"/>
                <w:szCs w:val="24"/>
                <w:lang w:val="es-MX" w:eastAsia="es-MX"/>
              </w:rPr>
              <w:t>FOSAFFI.</w:t>
            </w:r>
          </w:p>
          <w:p w14:paraId="3EE237EA"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El Fondo de Saneamiento y Fortalecimiento Financiero (FOSAFFI), fue creado mediante Decreto Legislativo No. 627 de fecha 30 de noviembre de 1990, publicado en el D.O. No 276, Tomo 309 del 10 de diciembre de 1990 con vigencia a partir del 15 de diciembre de 1990; decreto que contiene la “Ley de Saneamiento y Fortalecimiento de Bancos Comerciales y Asociaciones de Ahorro y Préstamo”: </w:t>
            </w:r>
          </w:p>
          <w:p w14:paraId="0787D285" w14:textId="77777777" w:rsidR="00B45CFB" w:rsidRPr="00622890" w:rsidRDefault="00B45CFB" w:rsidP="00B45CFB">
            <w:pPr>
              <w:spacing w:after="0" w:line="240" w:lineRule="auto"/>
              <w:jc w:val="both"/>
              <w:rPr>
                <w:rFonts w:ascii="Arial" w:eastAsia="Times New Roman" w:hAnsi="Arial" w:cs="Arial"/>
                <w:color w:val="000000"/>
                <w:sz w:val="20"/>
                <w:szCs w:val="24"/>
                <w:lang w:val="es-MX" w:eastAsia="es-MX"/>
              </w:rPr>
            </w:pPr>
          </w:p>
          <w:p w14:paraId="00A3E8E0" w14:textId="112BDDC2" w:rsidR="00B45CFB" w:rsidRDefault="00B45CFB" w:rsidP="00B45CFB">
            <w:pPr>
              <w:spacing w:after="0" w:line="240" w:lineRule="auto"/>
              <w:jc w:val="both"/>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R</w:t>
            </w:r>
            <w:r w:rsidRPr="00BD255E">
              <w:rPr>
                <w:rFonts w:ascii="Arial" w:eastAsia="Times New Roman" w:hAnsi="Arial" w:cs="Arial"/>
                <w:color w:val="000000"/>
                <w:sz w:val="24"/>
                <w:szCs w:val="24"/>
                <w:lang w:val="es-MX" w:eastAsia="es-MX"/>
              </w:rPr>
              <w:t>eferido Decreto: “Que para tales efectos es conveniente crear una institución especializada que cuente con los instrumentos necesarios para proceder al saneamiento y fortalecimiento de los Bancos Comerciales y de las Asociaciones de Ahorro y Préstamo, a la vez que agilice la pronta recuperación de la cartera morosa y minimice las pérdidas derivadas de dichos procesos”.</w:t>
            </w:r>
          </w:p>
          <w:p w14:paraId="2B298177" w14:textId="77777777" w:rsidR="00B45CFB" w:rsidRPr="00C07A14" w:rsidRDefault="00B45CFB" w:rsidP="00B45CFB">
            <w:pPr>
              <w:spacing w:after="0" w:line="240" w:lineRule="auto"/>
              <w:jc w:val="both"/>
              <w:rPr>
                <w:rFonts w:ascii="Arial" w:eastAsia="Times New Roman" w:hAnsi="Arial" w:cs="Arial"/>
                <w:color w:val="000000"/>
                <w:sz w:val="20"/>
                <w:szCs w:val="24"/>
                <w:lang w:val="es-MX" w:eastAsia="es-MX"/>
              </w:rPr>
            </w:pPr>
          </w:p>
          <w:p w14:paraId="72586C86" w14:textId="1FD3DE7B"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Artículo No. 1: … </w:t>
            </w:r>
            <w:r w:rsidR="00A155E5" w:rsidRPr="00BD255E">
              <w:rPr>
                <w:rFonts w:ascii="Arial" w:eastAsia="Times New Roman" w:hAnsi="Arial" w:cs="Arial"/>
                <w:color w:val="000000"/>
                <w:sz w:val="24"/>
                <w:szCs w:val="24"/>
                <w:lang w:val="es-MX" w:eastAsia="es-MX"/>
              </w:rPr>
              <w:t>El Fondo</w:t>
            </w:r>
            <w:r w:rsidRPr="00BD255E">
              <w:rPr>
                <w:rFonts w:ascii="Arial" w:eastAsia="Times New Roman" w:hAnsi="Arial" w:cs="Arial"/>
                <w:color w:val="000000"/>
                <w:sz w:val="24"/>
                <w:szCs w:val="24"/>
                <w:lang w:val="es-MX" w:eastAsia="es-MX"/>
              </w:rPr>
              <w:t xml:space="preserve"> tendrá como finalidad esencial proceder al </w:t>
            </w:r>
            <w:r w:rsidR="00A155E5" w:rsidRPr="00BD255E">
              <w:rPr>
                <w:rFonts w:ascii="Arial" w:eastAsia="Times New Roman" w:hAnsi="Arial" w:cs="Arial"/>
                <w:color w:val="000000"/>
                <w:sz w:val="24"/>
                <w:szCs w:val="24"/>
                <w:lang w:val="es-MX" w:eastAsia="es-MX"/>
              </w:rPr>
              <w:t>saneamiento y fortalecimiento</w:t>
            </w:r>
            <w:r w:rsidRPr="00BD255E">
              <w:rPr>
                <w:rFonts w:ascii="Arial" w:eastAsia="Times New Roman" w:hAnsi="Arial" w:cs="Arial"/>
                <w:color w:val="000000"/>
                <w:sz w:val="24"/>
                <w:szCs w:val="24"/>
                <w:lang w:val="es-MX" w:eastAsia="es-MX"/>
              </w:rPr>
              <w:t xml:space="preserve"> de los Bancos Comerciales y Asociaciones de Ahorro y Préstamo.</w:t>
            </w:r>
          </w:p>
          <w:p w14:paraId="45484229"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001EE94D" w14:textId="44C67A46" w:rsidR="00B45CFB" w:rsidRDefault="00A155E5"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 acuerdo con</w:t>
            </w:r>
            <w:r w:rsidR="00B45CFB" w:rsidRPr="00BD255E">
              <w:rPr>
                <w:rFonts w:ascii="Arial" w:eastAsia="Times New Roman" w:hAnsi="Arial" w:cs="Arial"/>
                <w:color w:val="000000"/>
                <w:sz w:val="24"/>
                <w:szCs w:val="24"/>
                <w:lang w:val="es-MX" w:eastAsia="es-MX"/>
              </w:rPr>
              <w:t xml:space="preserve"> la Ley de Saneamiento y Fortalecimiento de Bancos Comerciales y Asociaciones de Ahorro y Préstamo, la naturaleza jurídica del FOSAFFI es la de una Institución de Crédito con personalidad jurídica y patrimonio propio, sujeta a fiscalización y control de la Superintendencia del Sistema Financiero y de la Corte de Cuentas de la República de El Salvador.</w:t>
            </w:r>
          </w:p>
          <w:p w14:paraId="4F636F02" w14:textId="77777777" w:rsidR="003F74C4" w:rsidRDefault="003F74C4" w:rsidP="00B45CFB">
            <w:pPr>
              <w:spacing w:after="0" w:line="240" w:lineRule="auto"/>
              <w:jc w:val="both"/>
              <w:rPr>
                <w:rFonts w:ascii="Arial" w:eastAsia="Times New Roman" w:hAnsi="Arial" w:cs="Arial"/>
                <w:color w:val="000000"/>
                <w:sz w:val="24"/>
                <w:szCs w:val="24"/>
                <w:lang w:val="es-MX" w:eastAsia="es-MX"/>
              </w:rPr>
            </w:pPr>
          </w:p>
          <w:p w14:paraId="34A67BE4" w14:textId="7E66F7E9"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color w:val="000000"/>
                <w:sz w:val="24"/>
                <w:szCs w:val="24"/>
                <w:lang w:val="es-MX" w:eastAsia="es-MX"/>
              </w:rPr>
              <w:t>La finalidad esencial al momento de su creación fue proceder al saneamiento y fortalecimiento de los Bancos Comerciales y Asociaciones de Ahorro y préstamo, y a la vez lograr la mayor recuperación de activos al menor costo, siendo esta finalidad la que actualmente prevalece.</w:t>
            </w:r>
          </w:p>
          <w:p w14:paraId="71EB9D56" w14:textId="77777777" w:rsidR="00B45CFB" w:rsidRDefault="00B45CFB" w:rsidP="00B45CFB">
            <w:pPr>
              <w:spacing w:after="0" w:line="240" w:lineRule="auto"/>
              <w:rPr>
                <w:rFonts w:ascii="Arial" w:eastAsia="Times New Roman" w:hAnsi="Arial" w:cs="Arial"/>
                <w:b/>
                <w:bCs/>
                <w:color w:val="000000"/>
                <w:sz w:val="24"/>
                <w:szCs w:val="24"/>
                <w:lang w:val="es-MX" w:eastAsia="es-MX"/>
              </w:rPr>
            </w:pPr>
          </w:p>
          <w:p w14:paraId="76FFDF54" w14:textId="77777777" w:rsidR="00B45CFB"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color w:val="000000"/>
                <w:sz w:val="24"/>
                <w:szCs w:val="24"/>
                <w:lang w:val="es-MX" w:eastAsia="es-MX"/>
              </w:rPr>
              <w:t>4. PROCESO DE SANEAMIENTO, FORTALECIMIENTO Y PRIVATIZACION.</w:t>
            </w:r>
          </w:p>
          <w:p w14:paraId="512799B8" w14:textId="77777777" w:rsidR="00B45CFB" w:rsidRDefault="00B45CFB" w:rsidP="00B45CFB">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EMISION DE BONOS</w:t>
            </w:r>
            <w:r w:rsidRPr="00BD255E">
              <w:rPr>
                <w:rFonts w:ascii="Arial" w:eastAsia="Times New Roman" w:hAnsi="Arial" w:cs="Arial"/>
                <w:color w:val="000000"/>
                <w:sz w:val="24"/>
                <w:szCs w:val="24"/>
                <w:lang w:val="es-MX" w:eastAsia="es-MX"/>
              </w:rPr>
              <w:t>: De conformidad a Art. 6 del Decreto Legislativo No. 627, se autorizó al BCR emitir hasta ¢1,400.0 millones de colones</w:t>
            </w:r>
            <w:r>
              <w:rPr>
                <w:rFonts w:ascii="Arial" w:eastAsia="Times New Roman" w:hAnsi="Arial" w:cs="Arial"/>
                <w:color w:val="000000"/>
                <w:sz w:val="24"/>
                <w:szCs w:val="24"/>
                <w:lang w:val="es-MX" w:eastAsia="es-MX"/>
              </w:rPr>
              <w:t xml:space="preserve"> (US$160,000.00), </w:t>
            </w:r>
            <w:r w:rsidRPr="00BD255E">
              <w:rPr>
                <w:rFonts w:ascii="Arial" w:eastAsia="Times New Roman" w:hAnsi="Arial" w:cs="Arial"/>
                <w:color w:val="000000"/>
                <w:sz w:val="24"/>
                <w:szCs w:val="24"/>
                <w:lang w:val="es-MX" w:eastAsia="es-MX"/>
              </w:rPr>
              <w:t xml:space="preserve">en bonos. Posteriormente hubo emisión adicional de ¢1,100.0 millones de colones </w:t>
            </w:r>
            <w:r>
              <w:rPr>
                <w:rFonts w:ascii="Arial" w:eastAsia="Times New Roman" w:hAnsi="Arial" w:cs="Arial"/>
                <w:color w:val="000000"/>
                <w:sz w:val="24"/>
                <w:szCs w:val="24"/>
                <w:lang w:val="es-MX" w:eastAsia="es-MX"/>
              </w:rPr>
              <w:t xml:space="preserve">(US$125,714.29), </w:t>
            </w:r>
            <w:r w:rsidRPr="00BD255E">
              <w:rPr>
                <w:rFonts w:ascii="Arial" w:eastAsia="Times New Roman" w:hAnsi="Arial" w:cs="Arial"/>
                <w:color w:val="000000"/>
                <w:sz w:val="24"/>
                <w:szCs w:val="24"/>
                <w:lang w:val="es-MX" w:eastAsia="es-MX"/>
              </w:rPr>
              <w:t xml:space="preserve">para sanear a Banco Hipotecario de El Salvador S.A., FIGAPE y FEDECREDITO (Decretos 453, 771, 568 y 501). </w:t>
            </w:r>
          </w:p>
          <w:p w14:paraId="7740F996"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p w14:paraId="12B3F637"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SANEAMIENTO DE INSTITUCIONES FINANCIERAS</w:t>
            </w:r>
            <w:r w:rsidRPr="00BD255E">
              <w:rPr>
                <w:rFonts w:ascii="Arial" w:eastAsia="Times New Roman" w:hAnsi="Arial" w:cs="Arial"/>
                <w:color w:val="000000"/>
                <w:sz w:val="24"/>
                <w:szCs w:val="24"/>
                <w:lang w:val="es-MX" w:eastAsia="es-MX"/>
              </w:rPr>
              <w:t>: Proceso mediante el cual se permutó cartera de crédito morosa por bonos de saneamiento. Luego de las permutas y para mejorar la situación patrimonial de las entidades saneadas, se realizó un proceso de cesión de derechos a FOSAFFI sobre cartera de créditos deteriorados que aún quedaba en poder de las instituciones financieras. Se entregaron bonos por ¢1,867.98 millones (US$213.48 millones) por Carteras Permutadas y ¢1.43 millones (US$163.9 miles) por Carteras Cedidas.</w:t>
            </w:r>
          </w:p>
          <w:p w14:paraId="1CF9663D" w14:textId="77777777" w:rsidR="00B45CFB" w:rsidRDefault="00B45CFB" w:rsidP="00B45CFB">
            <w:pPr>
              <w:spacing w:after="0" w:line="240" w:lineRule="auto"/>
              <w:rPr>
                <w:rFonts w:ascii="Arial" w:eastAsia="Times New Roman" w:hAnsi="Arial" w:cs="Arial"/>
                <w:b/>
                <w:bCs/>
                <w:color w:val="000000"/>
                <w:sz w:val="24"/>
                <w:szCs w:val="24"/>
                <w:lang w:val="es-MX" w:eastAsia="es-MX"/>
              </w:rPr>
            </w:pPr>
          </w:p>
          <w:p w14:paraId="26D3E5DD"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FORTALECIMIENTO PATRIMONIAL DE INSTITUCIONES FINANCIERAS</w:t>
            </w:r>
            <w:r w:rsidRPr="00BD255E">
              <w:rPr>
                <w:rFonts w:ascii="Arial" w:eastAsia="Times New Roman" w:hAnsi="Arial" w:cs="Arial"/>
                <w:color w:val="000000"/>
                <w:sz w:val="24"/>
                <w:szCs w:val="24"/>
                <w:lang w:val="es-MX" w:eastAsia="es-MX"/>
              </w:rPr>
              <w:t>: Proceso mediante el cual se realizó aportes directos para aumentar el capital social de las entidades financieras. FOSAFFI recibió en aporte inicial ¢425.09 millones (US$48.58 millones) en acciones que estaban en poder del BCR y del Estado por medio del Ministerio de Hacienda. En el proceso de fortalecimiento, FOSAFFI realizó aumentos de capital en instituciones financieras por ¢630.59 millones (US$72.07 millones). En total FOSAFFI tuvo a disposición ¢1,055.68 millones (US$120.65 millones) en accione</w:t>
            </w:r>
            <w:r>
              <w:rPr>
                <w:rFonts w:ascii="Arial" w:eastAsia="Times New Roman" w:hAnsi="Arial" w:cs="Arial"/>
                <w:color w:val="000000"/>
                <w:sz w:val="24"/>
                <w:szCs w:val="24"/>
                <w:lang w:val="es-MX" w:eastAsia="es-MX"/>
              </w:rPr>
              <w:t>s de instituciones financieras.</w:t>
            </w:r>
          </w:p>
          <w:p w14:paraId="2A260F80" w14:textId="77777777" w:rsidR="00B45CFB" w:rsidRDefault="00B45CFB" w:rsidP="00B45CFB">
            <w:pPr>
              <w:spacing w:after="0" w:line="240" w:lineRule="auto"/>
              <w:rPr>
                <w:rFonts w:ascii="Arial" w:eastAsia="Times New Roman" w:hAnsi="Arial" w:cs="Arial"/>
                <w:color w:val="000000"/>
                <w:sz w:val="24"/>
                <w:szCs w:val="24"/>
                <w:lang w:val="es-MX" w:eastAsia="es-MX"/>
              </w:rPr>
            </w:pPr>
          </w:p>
          <w:p w14:paraId="112D6E88" w14:textId="1E0ADD9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PRIVATIZACION</w:t>
            </w:r>
            <w:r w:rsidRPr="00BD255E">
              <w:rPr>
                <w:rFonts w:ascii="Arial" w:eastAsia="Times New Roman" w:hAnsi="Arial" w:cs="Arial"/>
                <w:color w:val="000000"/>
                <w:sz w:val="24"/>
                <w:szCs w:val="24"/>
                <w:lang w:val="es-MX" w:eastAsia="es-MX"/>
              </w:rPr>
              <w:t xml:space="preserve">: Proceso mediante el cual se transfirió a inversionistas privados la propiedad accionaria de las instituciones financieras. Por disposiciones de Ley, los inversionistas fueron clasificados en Empleados, Pequeños Inversionistas y Grandes Inversionistas; la Ley dispuso restricciones a cada clasificación para poder adquirir acciones de entidades a privatizar. En este proceso, FOSAFFI recupera los aportes recibidos e inversiones realizadas. En la </w:t>
            </w:r>
            <w:r>
              <w:rPr>
                <w:rFonts w:ascii="Arial" w:eastAsia="Times New Roman" w:hAnsi="Arial" w:cs="Arial"/>
                <w:color w:val="000000"/>
                <w:sz w:val="24"/>
                <w:szCs w:val="24"/>
                <w:lang w:val="es-MX" w:eastAsia="es-MX"/>
              </w:rPr>
              <w:t>v</w:t>
            </w:r>
            <w:r w:rsidRPr="00BD255E">
              <w:rPr>
                <w:rFonts w:ascii="Arial" w:eastAsia="Times New Roman" w:hAnsi="Arial" w:cs="Arial"/>
                <w:color w:val="000000"/>
                <w:sz w:val="24"/>
                <w:szCs w:val="24"/>
                <w:lang w:val="es-MX" w:eastAsia="es-MX"/>
              </w:rPr>
              <w:t xml:space="preserve">enta al </w:t>
            </w:r>
            <w:r>
              <w:rPr>
                <w:rFonts w:ascii="Arial" w:eastAsia="Times New Roman" w:hAnsi="Arial" w:cs="Arial"/>
                <w:color w:val="000000"/>
                <w:sz w:val="24"/>
                <w:szCs w:val="24"/>
                <w:lang w:val="es-MX" w:eastAsia="es-MX"/>
              </w:rPr>
              <w:t>c</w:t>
            </w:r>
            <w:r w:rsidRPr="00BD255E">
              <w:rPr>
                <w:rFonts w:ascii="Arial" w:eastAsia="Times New Roman" w:hAnsi="Arial" w:cs="Arial"/>
                <w:color w:val="000000"/>
                <w:sz w:val="24"/>
                <w:szCs w:val="24"/>
                <w:lang w:val="es-MX" w:eastAsia="es-MX"/>
              </w:rPr>
              <w:t>ontado se recibió ¢94.24 millones (US$10.77 millones), en concepto de primas en venta con financiamiento se recibió ¢230.59 millones (US$26.35 millones), y se otorgó financiamiento por ¢796.87 millones (US$91.07 millones). Solo el Banco Hipotecario de El Salvador, S.A. no fue privatizado, y hasta la fecha, FOSAFFI mantiene la propiedad de la mayoría de las acciones de dicho Banco.</w:t>
            </w:r>
          </w:p>
          <w:p w14:paraId="21E3B995" w14:textId="77777777" w:rsidR="003C1BC8" w:rsidRDefault="003C1BC8" w:rsidP="00B45CFB">
            <w:pPr>
              <w:spacing w:after="0" w:line="240" w:lineRule="auto"/>
              <w:jc w:val="both"/>
              <w:rPr>
                <w:rFonts w:ascii="Arial" w:eastAsia="Times New Roman" w:hAnsi="Arial" w:cs="Arial"/>
                <w:color w:val="000000"/>
                <w:sz w:val="24"/>
                <w:szCs w:val="24"/>
                <w:lang w:val="es-MX" w:eastAsia="es-MX"/>
              </w:rPr>
            </w:pPr>
          </w:p>
          <w:p w14:paraId="440625B4" w14:textId="77777777" w:rsidR="00B45CFB" w:rsidRDefault="00B45CFB" w:rsidP="00B45CFB">
            <w:pPr>
              <w:pStyle w:val="NormalWeb"/>
              <w:spacing w:after="120" w:afterAutospacing="0"/>
              <w:jc w:val="both"/>
              <w:rPr>
                <w:rFonts w:ascii="Arial" w:hAnsi="Arial" w:cs="Arial"/>
                <w:b/>
              </w:rPr>
            </w:pPr>
            <w:r w:rsidRPr="00D32D5A">
              <w:rPr>
                <w:rFonts w:ascii="Arial" w:hAnsi="Arial" w:cs="Arial"/>
                <w:b/>
              </w:rPr>
              <w:t>5. INSTITUCIONES LIQUIDADAS</w:t>
            </w:r>
          </w:p>
          <w:p w14:paraId="3AE1376B" w14:textId="77777777" w:rsidR="00B45CFB" w:rsidRPr="00D6653F" w:rsidRDefault="00B45CFB" w:rsidP="00B45CFB">
            <w:pPr>
              <w:spacing w:before="240" w:after="120" w:line="240" w:lineRule="auto"/>
              <w:jc w:val="both"/>
              <w:rPr>
                <w:rFonts w:ascii="Arial" w:hAnsi="Arial" w:cs="Arial"/>
                <w:sz w:val="24"/>
                <w:szCs w:val="24"/>
              </w:rPr>
            </w:pPr>
            <w:r w:rsidRPr="00D6653F">
              <w:rPr>
                <w:rFonts w:ascii="Arial" w:hAnsi="Arial" w:cs="Arial"/>
                <w:b/>
                <w:sz w:val="24"/>
                <w:szCs w:val="24"/>
              </w:rPr>
              <w:lastRenderedPageBreak/>
              <w:t>INSTITUCIONES LIQUIDADAS ENTRE 1990 Y 1994:</w:t>
            </w:r>
            <w:r w:rsidRPr="00D6653F">
              <w:rPr>
                <w:rFonts w:ascii="Arial" w:hAnsi="Arial" w:cs="Arial"/>
                <w:sz w:val="24"/>
                <w:szCs w:val="24"/>
              </w:rPr>
              <w:t xml:space="preserve"> Posterior al saneamiento, hubo ciertas entidades del sistema financiero que no lograron estabilizarse y debían liquidarse. Estas entidades fueron Banco Capitalizador (BANCAPI), Banco de Crédito Popular (BANCREPO), Banco Mercantil, Banco Nacional de Fomento Industrial (BANAFI) y el Instituto Nacional del Café (INCAFE). De las entidades liquidadas, FOSAFFI recibió cartera de créditos por ¢1,026.19 millones (US$117.28 millones) en saldos y el valor de aporte recibido del BCR por ¢372.88 millones (US$42.62 millones).</w:t>
            </w:r>
          </w:p>
          <w:p w14:paraId="6D17D338" w14:textId="77777777" w:rsidR="00B45CFB" w:rsidRDefault="00B45CFB" w:rsidP="00B45CFB">
            <w:pPr>
              <w:spacing w:before="240" w:after="0" w:line="240" w:lineRule="auto"/>
              <w:jc w:val="both"/>
              <w:rPr>
                <w:rFonts w:ascii="Arial" w:eastAsia="Times New Roman" w:hAnsi="Arial" w:cs="Arial"/>
                <w:b/>
                <w:bCs/>
                <w:color w:val="000000"/>
                <w:sz w:val="24"/>
                <w:szCs w:val="24"/>
                <w:lang w:val="es-MX" w:eastAsia="es-MX"/>
              </w:rPr>
            </w:pPr>
            <w:r w:rsidRPr="009A0AF7">
              <w:rPr>
                <w:rFonts w:ascii="Arial" w:hAnsi="Arial" w:cs="Arial"/>
                <w:b/>
                <w:sz w:val="24"/>
                <w:szCs w:val="24"/>
              </w:rPr>
              <w:t>INSTITUCIONES LIQUIDADAS ENTRE 1998 Y 2004:</w:t>
            </w:r>
            <w:r w:rsidRPr="00D32D5A">
              <w:rPr>
                <w:rFonts w:ascii="Arial" w:hAnsi="Arial" w:cs="Arial"/>
                <w:sz w:val="24"/>
                <w:szCs w:val="24"/>
              </w:rPr>
              <w:t xml:space="preserve"> Hubo otras instituciones financieras que entraron en procesos de liquidación, que ya no se relacionaban con el saneamiento. FINCOMER (Financiera Comercial) se liquidó y se trasladó cartera de créditos a FOSAFFI por ¢65.59 millones (US$7.49 millones) en saldos y valor de aporte de ¢51.37 millones (US$5.87 millones). CREDISA se liquidó y se trasladó cartera de créditos a FOSAFFI por ¢1,950.54 millones (US$222.92 millones) en saldos y valor de aporte recibido del BCR por ¢1,048.30 millones (US$119.81 millones). El Fondo Fiduciario Especial para atender a los afectados de las operaciones ilegales realizadas por el grupo financiero INSEPRO, (conocido como FEAGIN) se liquidó y se trasladó cartera de créditos a FOSAFFI por US$138.47 millones en saldo y con valor de aporte recibido del BCR de US$0.76 millones.</w:t>
            </w:r>
          </w:p>
          <w:p w14:paraId="460EF2E5" w14:textId="77777777" w:rsidR="00B45CFB" w:rsidRDefault="00B45CFB" w:rsidP="00B45CFB">
            <w:pPr>
              <w:spacing w:after="0" w:line="240" w:lineRule="auto"/>
              <w:rPr>
                <w:rFonts w:ascii="Arial" w:eastAsia="Times New Roman" w:hAnsi="Arial" w:cs="Arial"/>
                <w:b/>
                <w:bCs/>
                <w:color w:val="000000"/>
                <w:sz w:val="24"/>
                <w:szCs w:val="24"/>
                <w:lang w:val="es-MX" w:eastAsia="es-MX"/>
              </w:rPr>
            </w:pPr>
          </w:p>
          <w:p w14:paraId="4689163B" w14:textId="77777777" w:rsidR="00B45CFB"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 DECRETOS LEGISLATIVOS RELACIONADOS CON LA GESTION DE CARTERAS.</w:t>
            </w:r>
          </w:p>
          <w:p w14:paraId="1426A383" w14:textId="77777777" w:rsidR="00B45CFB" w:rsidRDefault="00B45CFB" w:rsidP="00F60C93">
            <w:pPr>
              <w:spacing w:after="0" w:line="240" w:lineRule="auto"/>
              <w:rPr>
                <w:rFonts w:ascii="Arial" w:eastAsia="Times New Roman" w:hAnsi="Arial" w:cs="Arial"/>
                <w:b/>
                <w:bCs/>
                <w:color w:val="000000"/>
                <w:sz w:val="24"/>
                <w:szCs w:val="24"/>
                <w:lang w:val="es-MX" w:eastAsia="es-MX"/>
              </w:rPr>
            </w:pPr>
          </w:p>
          <w:p w14:paraId="295B9668"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a)</w:t>
            </w:r>
            <w:r w:rsidRPr="00BD255E">
              <w:rPr>
                <w:rFonts w:ascii="Arial" w:eastAsia="Times New Roman" w:hAnsi="Arial" w:cs="Arial"/>
                <w:color w:val="000000"/>
                <w:sz w:val="24"/>
                <w:szCs w:val="24"/>
                <w:lang w:val="es-MX" w:eastAsia="es-MX"/>
              </w:rPr>
              <w:t>    Decreto Legislativo No. 292. “Ley para rehabilitar los sectores productivos directamente afectados por el conflicto”.</w:t>
            </w:r>
          </w:p>
          <w:p w14:paraId="39A5E800" w14:textId="77777777" w:rsidR="00B45CFB" w:rsidRDefault="00B45CFB" w:rsidP="00F60C93">
            <w:pPr>
              <w:spacing w:after="0" w:line="240" w:lineRule="auto"/>
              <w:jc w:val="both"/>
              <w:rPr>
                <w:rFonts w:ascii="Arial" w:eastAsia="Times New Roman" w:hAnsi="Arial" w:cs="Arial"/>
                <w:b/>
                <w:bCs/>
                <w:color w:val="000000"/>
                <w:sz w:val="24"/>
                <w:szCs w:val="24"/>
                <w:lang w:val="es-MX" w:eastAsia="es-MX"/>
              </w:rPr>
            </w:pPr>
          </w:p>
          <w:p w14:paraId="2CC22822"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b)</w:t>
            </w:r>
            <w:r w:rsidRPr="00BD255E">
              <w:rPr>
                <w:rFonts w:ascii="Arial" w:eastAsia="Times New Roman" w:hAnsi="Arial" w:cs="Arial"/>
                <w:color w:val="000000"/>
                <w:sz w:val="24"/>
                <w:szCs w:val="24"/>
                <w:lang w:val="es-MX" w:eastAsia="es-MX"/>
              </w:rPr>
              <w:t>    Decreto Legislativo No. 698. “Ley de apoyo a la reactivación del sector agropecuario”.</w:t>
            </w:r>
          </w:p>
          <w:p w14:paraId="2F8A7BEA" w14:textId="77777777" w:rsidR="00B45CFB" w:rsidRDefault="00B45CFB" w:rsidP="00F60C93">
            <w:pPr>
              <w:spacing w:after="0" w:line="240" w:lineRule="auto"/>
              <w:jc w:val="both"/>
              <w:rPr>
                <w:rFonts w:ascii="Arial" w:eastAsia="Times New Roman" w:hAnsi="Arial" w:cs="Arial"/>
                <w:b/>
                <w:bCs/>
                <w:color w:val="000000"/>
                <w:sz w:val="24"/>
                <w:szCs w:val="24"/>
                <w:lang w:val="es-MX" w:eastAsia="es-MX"/>
              </w:rPr>
            </w:pPr>
          </w:p>
          <w:p w14:paraId="6EC0987F"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c) </w:t>
            </w:r>
            <w:r w:rsidRPr="00BD255E">
              <w:rPr>
                <w:rFonts w:ascii="Arial" w:eastAsia="Times New Roman" w:hAnsi="Arial" w:cs="Arial"/>
                <w:color w:val="000000"/>
                <w:sz w:val="24"/>
                <w:szCs w:val="24"/>
                <w:lang w:val="es-MX" w:eastAsia="es-MX"/>
              </w:rPr>
              <w:t>   Decreto Legislativo No. 263. “Ley Especial para facilitar la cancelación de las Deudas Agraria y Agropecuaria”.</w:t>
            </w:r>
          </w:p>
          <w:p w14:paraId="6DA72DD4" w14:textId="77777777" w:rsidR="00B45CFB" w:rsidRDefault="00B45CFB" w:rsidP="00F60C93">
            <w:pPr>
              <w:spacing w:after="0" w:line="240" w:lineRule="auto"/>
              <w:jc w:val="both"/>
              <w:rPr>
                <w:rFonts w:ascii="Arial" w:eastAsia="Times New Roman" w:hAnsi="Arial" w:cs="Arial"/>
                <w:b/>
                <w:bCs/>
                <w:color w:val="000000"/>
                <w:sz w:val="24"/>
                <w:szCs w:val="24"/>
                <w:lang w:val="es-MX" w:eastAsia="es-MX"/>
              </w:rPr>
            </w:pPr>
          </w:p>
          <w:p w14:paraId="41961B39"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d)</w:t>
            </w:r>
            <w:r w:rsidRPr="00BD255E">
              <w:rPr>
                <w:rFonts w:ascii="Arial" w:eastAsia="Times New Roman" w:hAnsi="Arial" w:cs="Arial"/>
                <w:color w:val="000000"/>
                <w:sz w:val="24"/>
                <w:szCs w:val="24"/>
                <w:lang w:val="es-MX" w:eastAsia="es-MX"/>
              </w:rPr>
              <w:t>    Decreto Legislativo No. 359. “Ley Especial para la cancelación de créditos a cargo de los Deudores del FOSAFFI del Programa Nuevo Amanecer”.</w:t>
            </w:r>
          </w:p>
          <w:p w14:paraId="369F2144"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p>
          <w:p w14:paraId="11CBF317"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e)  </w:t>
            </w:r>
            <w:r w:rsidRPr="00BD255E">
              <w:rPr>
                <w:rFonts w:ascii="Arial" w:eastAsia="Times New Roman" w:hAnsi="Arial" w:cs="Arial"/>
                <w:color w:val="000000"/>
                <w:sz w:val="24"/>
                <w:szCs w:val="24"/>
                <w:lang w:val="es-MX" w:eastAsia="es-MX"/>
              </w:rPr>
              <w:t>  Decreto Legislativo No. 677. “Disposiciones Especiales y Transitorias para el otorgamiento de créditos por el FOSAFFI a personas que perdieron sus propiedades utilizadas para cultivos forestales”.</w:t>
            </w:r>
          </w:p>
          <w:p w14:paraId="58397479" w14:textId="1A93357D" w:rsidR="003F74C4" w:rsidRDefault="003F74C4" w:rsidP="00B45CFB">
            <w:pPr>
              <w:spacing w:after="0" w:line="240" w:lineRule="auto"/>
              <w:jc w:val="both"/>
              <w:rPr>
                <w:rFonts w:ascii="Arial" w:eastAsia="Times New Roman" w:hAnsi="Arial" w:cs="Arial"/>
                <w:b/>
                <w:bCs/>
                <w:color w:val="000000"/>
                <w:sz w:val="24"/>
                <w:szCs w:val="24"/>
                <w:lang w:val="es-MX" w:eastAsia="es-MX"/>
              </w:rPr>
            </w:pPr>
          </w:p>
          <w:p w14:paraId="2F362BDC"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7. GESTION DEL FOSAFFI.</w:t>
            </w:r>
          </w:p>
          <w:p w14:paraId="4C3D71F6"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6C49B871"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a)    Gestión por medio de administradoras de cartera.</w:t>
            </w:r>
          </w:p>
          <w:p w14:paraId="6DCFC664" w14:textId="77777777" w:rsidR="003C1BC8"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Las carteras de créditos y activos que fueron objeto de permuta o de cesión de derechos, quedaron en administración de las mismas entidades financieras cedentes, para que gestionaran su recuperación y transfirieran los productos a FOSAFFI. </w:t>
            </w:r>
          </w:p>
          <w:p w14:paraId="1CF6CABB" w14:textId="385346CC"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lastRenderedPageBreak/>
              <w:t>Este modelo de negocios funcionó hasta diciembre de 2003, fecha en que las Administradoras iniciaron procesos de devolu</w:t>
            </w:r>
            <w:r>
              <w:rPr>
                <w:rFonts w:ascii="Arial" w:eastAsia="Times New Roman" w:hAnsi="Arial" w:cs="Arial"/>
                <w:color w:val="000000"/>
                <w:sz w:val="24"/>
                <w:szCs w:val="24"/>
                <w:lang w:val="es-MX" w:eastAsia="es-MX"/>
              </w:rPr>
              <w:t>ción de las carteras a FOSAFFI.</w:t>
            </w:r>
          </w:p>
          <w:p w14:paraId="42CC28AC"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2D4125ED"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b)    Gestión actual. Administración directa de cartera de créditos y activos.</w:t>
            </w:r>
            <w:r w:rsidR="00B712A2">
              <w:rPr>
                <w:rFonts w:ascii="Arial" w:eastAsia="Times New Roman" w:hAnsi="Arial" w:cs="Arial"/>
                <w:b/>
                <w:bCs/>
                <w:color w:val="000000"/>
                <w:sz w:val="24"/>
                <w:szCs w:val="24"/>
                <w:lang w:val="es-MX" w:eastAsia="es-MX"/>
              </w:rPr>
              <w:t xml:space="preserve"> </w:t>
            </w:r>
            <w:r w:rsidRPr="00BD255E">
              <w:rPr>
                <w:rFonts w:ascii="Arial" w:eastAsia="Times New Roman" w:hAnsi="Arial" w:cs="Arial"/>
                <w:color w:val="000000"/>
                <w:sz w:val="24"/>
                <w:szCs w:val="24"/>
                <w:lang w:val="es-MX" w:eastAsia="es-MX"/>
              </w:rPr>
              <w:t>FOSAFFI administra directamente carteras, haciendo la gestión de cobro administrativo y judicial de los créditos y comercializando los activos recibidos en los procesos de recuperación.</w:t>
            </w:r>
          </w:p>
          <w:p w14:paraId="3758CDF7"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64E2408A" w14:textId="77777777" w:rsidR="00B45CFB"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color w:val="000000"/>
                <w:sz w:val="24"/>
                <w:szCs w:val="24"/>
                <w:lang w:val="es-MX" w:eastAsia="es-MX"/>
              </w:rPr>
              <w:t>FOSAFFI en sus más de 25 años de historia ha contribuido a minimizar las pérdidas del saneamiento, gestionando y recuperando las siguientes carteras de créditos y activos:</w:t>
            </w:r>
          </w:p>
          <w:p w14:paraId="56D2D6BB"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7184B3A6" w14:textId="77777777" w:rsidR="00B45CFB" w:rsidRDefault="00B45CFB" w:rsidP="00B712A2">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i)     Cartera Acciones</w:t>
            </w:r>
            <w:r w:rsidRPr="00BD255E">
              <w:rPr>
                <w:rFonts w:ascii="Arial" w:eastAsia="Times New Roman" w:hAnsi="Arial" w:cs="Arial"/>
                <w:color w:val="000000"/>
                <w:sz w:val="24"/>
                <w:szCs w:val="24"/>
                <w:lang w:val="es-MX" w:eastAsia="es-MX"/>
              </w:rPr>
              <w:t>. Créditos otorgados para la adquisición de acciones en el proceso de privatización de los Bancos.</w:t>
            </w:r>
          </w:p>
          <w:p w14:paraId="0AECE0D8" w14:textId="77777777" w:rsidR="00B45CFB" w:rsidRDefault="00B45CFB" w:rsidP="00B712A2">
            <w:pPr>
              <w:spacing w:after="0" w:line="240" w:lineRule="auto"/>
              <w:jc w:val="both"/>
              <w:rPr>
                <w:rFonts w:ascii="Arial" w:eastAsia="Times New Roman" w:hAnsi="Arial" w:cs="Arial"/>
                <w:color w:val="000000"/>
                <w:sz w:val="24"/>
                <w:szCs w:val="24"/>
                <w:lang w:val="es-MX" w:eastAsia="es-MX"/>
              </w:rPr>
            </w:pPr>
          </w:p>
          <w:p w14:paraId="3C7A638F"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roofErr w:type="spellStart"/>
            <w:r w:rsidRPr="00BD255E">
              <w:rPr>
                <w:rFonts w:ascii="Arial" w:eastAsia="Times New Roman" w:hAnsi="Arial" w:cs="Arial"/>
                <w:b/>
                <w:bCs/>
                <w:color w:val="000000"/>
                <w:sz w:val="24"/>
                <w:szCs w:val="24"/>
                <w:lang w:val="es-MX" w:eastAsia="es-MX"/>
              </w:rPr>
              <w:t>ii</w:t>
            </w:r>
            <w:proofErr w:type="spellEnd"/>
            <w:r w:rsidRPr="00BD255E">
              <w:rPr>
                <w:rFonts w:ascii="Arial" w:eastAsia="Times New Roman" w:hAnsi="Arial" w:cs="Arial"/>
                <w:b/>
                <w:bCs/>
                <w:color w:val="000000"/>
                <w:sz w:val="24"/>
                <w:szCs w:val="24"/>
                <w:lang w:val="es-MX" w:eastAsia="es-MX"/>
              </w:rPr>
              <w:t>)    Cartera Permutada.</w:t>
            </w:r>
            <w:r w:rsidRPr="00BD255E">
              <w:rPr>
                <w:rFonts w:ascii="Arial" w:eastAsia="Times New Roman" w:hAnsi="Arial" w:cs="Arial"/>
                <w:color w:val="000000"/>
                <w:sz w:val="24"/>
                <w:szCs w:val="24"/>
                <w:lang w:val="es-MX" w:eastAsia="es-MX"/>
              </w:rPr>
              <w:t xml:space="preserve"> Créditos procedentes de las instituciones financieras que fueron saneadas, adquiridos mediante la permuta de cartera por bonos.</w:t>
            </w:r>
          </w:p>
          <w:p w14:paraId="3E4A3B6B"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40D642E0" w14:textId="77777777" w:rsidR="00B45CFB" w:rsidRDefault="00B45CFB" w:rsidP="00B45CFB">
            <w:pPr>
              <w:spacing w:line="240" w:lineRule="auto"/>
              <w:jc w:val="both"/>
              <w:rPr>
                <w:rFonts w:ascii="Arial" w:eastAsia="Times New Roman" w:hAnsi="Arial" w:cs="Arial"/>
                <w:color w:val="000000"/>
                <w:sz w:val="24"/>
                <w:szCs w:val="24"/>
                <w:lang w:val="es-MX" w:eastAsia="es-MX"/>
              </w:rPr>
            </w:pPr>
            <w:proofErr w:type="spellStart"/>
            <w:r w:rsidRPr="00BD255E">
              <w:rPr>
                <w:rFonts w:ascii="Arial" w:eastAsia="Times New Roman" w:hAnsi="Arial" w:cs="Arial"/>
                <w:b/>
                <w:bCs/>
                <w:color w:val="000000"/>
                <w:sz w:val="24"/>
                <w:szCs w:val="24"/>
                <w:lang w:val="es-MX" w:eastAsia="es-MX"/>
              </w:rPr>
              <w:t>iii</w:t>
            </w:r>
            <w:proofErr w:type="spellEnd"/>
            <w:r w:rsidRPr="00BD255E">
              <w:rPr>
                <w:rFonts w:ascii="Arial" w:eastAsia="Times New Roman" w:hAnsi="Arial" w:cs="Arial"/>
                <w:b/>
                <w:bCs/>
                <w:color w:val="000000"/>
                <w:sz w:val="24"/>
                <w:szCs w:val="24"/>
                <w:lang w:val="es-MX" w:eastAsia="es-MX"/>
              </w:rPr>
              <w:t>)   Cartera Cedida.</w:t>
            </w:r>
            <w:r w:rsidRPr="00BD255E">
              <w:rPr>
                <w:rFonts w:ascii="Arial" w:eastAsia="Times New Roman" w:hAnsi="Arial" w:cs="Arial"/>
                <w:color w:val="000000"/>
                <w:sz w:val="24"/>
                <w:szCs w:val="24"/>
                <w:lang w:val="es-MX" w:eastAsia="es-MX"/>
              </w:rPr>
              <w:t xml:space="preserve"> Créditos que inicialmente el Fondo solo adquirió los derechos de recuperación que fueron cedidos por las instituciones financieras propietarias de los referidos créditos.</w:t>
            </w:r>
          </w:p>
          <w:p w14:paraId="76D05E64" w14:textId="77777777" w:rsidR="00B45CFB" w:rsidRDefault="00B45CFB" w:rsidP="00B712A2">
            <w:pPr>
              <w:spacing w:before="240" w:line="240" w:lineRule="auto"/>
              <w:jc w:val="both"/>
              <w:rPr>
                <w:rFonts w:ascii="Arial" w:eastAsia="Times New Roman" w:hAnsi="Arial" w:cs="Arial"/>
                <w:color w:val="000000"/>
                <w:sz w:val="24"/>
                <w:szCs w:val="24"/>
                <w:lang w:val="es-MX" w:eastAsia="es-MX"/>
              </w:rPr>
            </w:pPr>
            <w:proofErr w:type="spellStart"/>
            <w:r w:rsidRPr="00BD255E">
              <w:rPr>
                <w:rFonts w:ascii="Arial" w:eastAsia="Times New Roman" w:hAnsi="Arial" w:cs="Arial"/>
                <w:b/>
                <w:bCs/>
                <w:color w:val="000000"/>
                <w:sz w:val="24"/>
                <w:szCs w:val="24"/>
                <w:lang w:val="es-MX" w:eastAsia="es-MX"/>
              </w:rPr>
              <w:t>iv</w:t>
            </w:r>
            <w:proofErr w:type="spellEnd"/>
            <w:r w:rsidRPr="00BD255E">
              <w:rPr>
                <w:rFonts w:ascii="Arial" w:eastAsia="Times New Roman" w:hAnsi="Arial" w:cs="Arial"/>
                <w:b/>
                <w:bCs/>
                <w:color w:val="000000"/>
                <w:sz w:val="24"/>
                <w:szCs w:val="24"/>
                <w:lang w:val="es-MX" w:eastAsia="es-MX"/>
              </w:rPr>
              <w:t>)   C</w:t>
            </w:r>
            <w:r w:rsidR="00B712A2">
              <w:rPr>
                <w:rFonts w:ascii="Arial" w:eastAsia="Times New Roman" w:hAnsi="Arial" w:cs="Arial"/>
                <w:b/>
                <w:bCs/>
                <w:color w:val="000000"/>
                <w:sz w:val="24"/>
                <w:szCs w:val="24"/>
                <w:lang w:val="es-MX" w:eastAsia="es-MX"/>
              </w:rPr>
              <w:t xml:space="preserve">artera Instituciones Liquidadas. </w:t>
            </w:r>
            <w:r w:rsidRPr="00BD255E">
              <w:rPr>
                <w:rFonts w:ascii="Arial" w:eastAsia="Times New Roman" w:hAnsi="Arial" w:cs="Arial"/>
                <w:color w:val="000000"/>
                <w:sz w:val="24"/>
                <w:szCs w:val="24"/>
                <w:lang w:val="es-MX" w:eastAsia="es-MX"/>
              </w:rPr>
              <w:t>Créditos procedentes de instituciones financieras que fueron liquidadas en el proceso de saneamiento entre 1990 y 1994. Se incluye en esta clasificación las carteras procedentes de Banco de Crédito Popular (BANCREPO), Banco Capitalizador (BANCAPI), Banco Mercantil, INCAFE, BANAFI, INSAFI.</w:t>
            </w:r>
          </w:p>
          <w:p w14:paraId="32C22C6C" w14:textId="77777777" w:rsidR="00B45CFB" w:rsidRDefault="00B45CFB" w:rsidP="00B712A2">
            <w:pPr>
              <w:spacing w:before="240" w:after="0" w:line="240" w:lineRule="auto"/>
              <w:jc w:val="both"/>
              <w:rPr>
                <w:rFonts w:ascii="Arial" w:eastAsia="Times New Roman" w:hAnsi="Arial" w:cs="Arial"/>
                <w:color w:val="000000"/>
                <w:sz w:val="24"/>
                <w:szCs w:val="24"/>
                <w:lang w:val="es-MX" w:eastAsia="es-MX"/>
              </w:rPr>
            </w:pPr>
            <w:r w:rsidRPr="00A55AC2">
              <w:rPr>
                <w:rFonts w:ascii="Arial" w:eastAsia="Times New Roman" w:hAnsi="Arial" w:cs="Arial"/>
                <w:b/>
                <w:color w:val="000000"/>
                <w:sz w:val="24"/>
                <w:szCs w:val="24"/>
                <w:lang w:val="es-MX" w:eastAsia="es-MX"/>
              </w:rPr>
              <w:t>v</w:t>
            </w:r>
            <w:r w:rsidRPr="00A55AC2">
              <w:rPr>
                <w:rFonts w:ascii="Arial" w:eastAsia="Times New Roman" w:hAnsi="Arial" w:cs="Arial"/>
                <w:b/>
                <w:bCs/>
                <w:color w:val="000000"/>
                <w:sz w:val="24"/>
                <w:szCs w:val="24"/>
                <w:lang w:val="es-MX" w:eastAsia="es-MX"/>
              </w:rPr>
              <w:t>)</w:t>
            </w:r>
            <w:r w:rsidRPr="00BD255E">
              <w:rPr>
                <w:rFonts w:ascii="Arial" w:eastAsia="Times New Roman" w:hAnsi="Arial" w:cs="Arial"/>
                <w:b/>
                <w:bCs/>
                <w:color w:val="000000"/>
                <w:sz w:val="24"/>
                <w:szCs w:val="24"/>
                <w:lang w:val="es-MX" w:eastAsia="es-MX"/>
              </w:rPr>
              <w:t>    Cartera Aportes.</w:t>
            </w:r>
            <w:r w:rsidRPr="00BD255E">
              <w:rPr>
                <w:rFonts w:ascii="Arial" w:eastAsia="Times New Roman" w:hAnsi="Arial" w:cs="Arial"/>
                <w:color w:val="000000"/>
                <w:sz w:val="24"/>
                <w:szCs w:val="24"/>
                <w:lang w:val="es-MX" w:eastAsia="es-MX"/>
              </w:rPr>
              <w:t xml:space="preserve"> Créditos recibidos en aporte del BCR que proceden de entidades que fueron liquidadas en procesos no relacionados con el saneamiento. Créditos de Banco CREDISA, recibidos en el proceso de liquidación entre finales de 1998 y 2004; créditos procedentes de cartera FINCOMER, TACRE, FEAGIN.</w:t>
            </w:r>
          </w:p>
          <w:p w14:paraId="5E2EFC15" w14:textId="77777777" w:rsidR="00B45CFB" w:rsidRDefault="00B45CFB" w:rsidP="00B712A2">
            <w:pPr>
              <w:spacing w:before="24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b/>
                <w:bCs/>
                <w:color w:val="000000"/>
                <w:sz w:val="24"/>
                <w:szCs w:val="24"/>
                <w:lang w:val="es-MX" w:eastAsia="es-MX"/>
              </w:rPr>
              <w:t>vi)   Cartera Propia (Cartera FOSAFFI)</w:t>
            </w:r>
            <w:r w:rsidRPr="00BD255E">
              <w:rPr>
                <w:rFonts w:ascii="Arial" w:eastAsia="Times New Roman" w:hAnsi="Arial" w:cs="Arial"/>
                <w:color w:val="000000"/>
                <w:sz w:val="24"/>
                <w:szCs w:val="24"/>
                <w:lang w:val="es-MX" w:eastAsia="es-MX"/>
              </w:rPr>
              <w:t>. Créditos que se otorgan bajo los criterios de la Política de venta de activos extraordinarios de FOSAFFI con opción de pago diferido.</w:t>
            </w:r>
          </w:p>
          <w:p w14:paraId="4B898B18" w14:textId="77777777" w:rsidR="00B45CFB" w:rsidRDefault="00B45CFB" w:rsidP="00B712A2">
            <w:pPr>
              <w:spacing w:line="240" w:lineRule="auto"/>
              <w:jc w:val="both"/>
              <w:rPr>
                <w:rFonts w:ascii="Arial" w:eastAsia="Times New Roman" w:hAnsi="Arial" w:cs="Arial"/>
                <w:color w:val="000000"/>
                <w:sz w:val="24"/>
                <w:szCs w:val="24"/>
                <w:lang w:val="es-MX" w:eastAsia="es-MX"/>
              </w:rPr>
            </w:pPr>
            <w:proofErr w:type="spellStart"/>
            <w:r w:rsidRPr="00BD255E">
              <w:rPr>
                <w:rFonts w:ascii="Arial" w:eastAsia="Times New Roman" w:hAnsi="Arial" w:cs="Arial"/>
                <w:b/>
                <w:bCs/>
                <w:color w:val="000000"/>
                <w:sz w:val="24"/>
                <w:szCs w:val="24"/>
                <w:lang w:val="es-MX" w:eastAsia="es-MX"/>
              </w:rPr>
              <w:t>vii</w:t>
            </w:r>
            <w:proofErr w:type="spellEnd"/>
            <w:r w:rsidRPr="00BD255E">
              <w:rPr>
                <w:rFonts w:ascii="Arial" w:eastAsia="Times New Roman" w:hAnsi="Arial" w:cs="Arial"/>
                <w:b/>
                <w:bCs/>
                <w:color w:val="000000"/>
                <w:sz w:val="24"/>
                <w:szCs w:val="24"/>
                <w:lang w:val="es-MX" w:eastAsia="es-MX"/>
              </w:rPr>
              <w:t>) Así mismo, producto de las</w:t>
            </w:r>
            <w:r w:rsidR="00B712A2">
              <w:rPr>
                <w:rFonts w:ascii="Arial" w:eastAsia="Times New Roman" w:hAnsi="Arial" w:cs="Arial"/>
                <w:b/>
                <w:bCs/>
                <w:color w:val="000000"/>
                <w:sz w:val="24"/>
                <w:szCs w:val="24"/>
                <w:lang w:val="es-MX" w:eastAsia="es-MX"/>
              </w:rPr>
              <w:t xml:space="preserve"> acciones de recuperación. </w:t>
            </w:r>
            <w:r w:rsidRPr="00BD255E">
              <w:rPr>
                <w:rFonts w:ascii="Arial" w:eastAsia="Times New Roman" w:hAnsi="Arial" w:cs="Arial"/>
                <w:color w:val="000000"/>
                <w:sz w:val="24"/>
                <w:szCs w:val="24"/>
                <w:lang w:val="es-MX" w:eastAsia="es-MX"/>
              </w:rPr>
              <w:t>FOSAFFI</w:t>
            </w:r>
            <w:r w:rsidRPr="00BD255E">
              <w:rPr>
                <w:rFonts w:ascii="Arial" w:eastAsia="Times New Roman" w:hAnsi="Arial" w:cs="Arial"/>
                <w:b/>
                <w:bCs/>
                <w:color w:val="000000"/>
                <w:sz w:val="24"/>
                <w:szCs w:val="24"/>
                <w:lang w:val="es-MX" w:eastAsia="es-MX"/>
              </w:rPr>
              <w:t xml:space="preserve"> </w:t>
            </w:r>
            <w:r w:rsidRPr="00BD255E">
              <w:rPr>
                <w:rFonts w:ascii="Arial" w:eastAsia="Times New Roman" w:hAnsi="Arial" w:cs="Arial"/>
                <w:color w:val="000000"/>
                <w:sz w:val="24"/>
                <w:szCs w:val="24"/>
                <w:lang w:val="es-MX" w:eastAsia="es-MX"/>
              </w:rPr>
              <w:t>posee una variada cartera de activos extraordinarios que se comercializan al público principalmente por medio de subastas. Dentro de esta cartera existen inmuebles que por sus características son calificados como viviendas de interés social y se otorga a los interesados la opción de financiamiento a tasas inferiores al 6% de interés anual.</w:t>
            </w:r>
          </w:p>
          <w:p w14:paraId="76A9ECE9" w14:textId="77777777" w:rsidR="00B45CFB" w:rsidRDefault="00B45CFB" w:rsidP="00B45CFB">
            <w:pPr>
              <w:spacing w:before="240" w:line="240" w:lineRule="auto"/>
              <w:jc w:val="both"/>
              <w:rPr>
                <w:rFonts w:ascii="Arial" w:eastAsia="Times New Roman" w:hAnsi="Arial" w:cs="Arial"/>
                <w:b/>
                <w:bCs/>
                <w:color w:val="000000"/>
                <w:sz w:val="24"/>
                <w:szCs w:val="24"/>
                <w:lang w:val="es-MX" w:eastAsia="es-MX"/>
              </w:rPr>
            </w:pPr>
            <w:r>
              <w:rPr>
                <w:rFonts w:ascii="Arial" w:eastAsia="Times New Roman" w:hAnsi="Arial" w:cs="Arial"/>
                <w:b/>
                <w:bCs/>
                <w:color w:val="000000"/>
                <w:sz w:val="24"/>
                <w:szCs w:val="24"/>
                <w:lang w:val="es-MX" w:eastAsia="es-MX"/>
              </w:rPr>
              <w:t>c</w:t>
            </w:r>
            <w:r w:rsidRPr="00BD255E">
              <w:rPr>
                <w:rFonts w:ascii="Arial" w:eastAsia="Times New Roman" w:hAnsi="Arial" w:cs="Arial"/>
                <w:b/>
                <w:bCs/>
                <w:color w:val="000000"/>
                <w:sz w:val="24"/>
                <w:szCs w:val="24"/>
                <w:lang w:val="es-MX" w:eastAsia="es-MX"/>
              </w:rPr>
              <w:t>)    Administración de cartera.</w:t>
            </w:r>
          </w:p>
          <w:p w14:paraId="6FF294A3"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La infraestructura desarrollada y la experiencia de FOSAFFI en la gestión y recuperación de activos es un factor favorable para obtener contratos de </w:t>
            </w:r>
            <w:r w:rsidRPr="00BD255E">
              <w:rPr>
                <w:rFonts w:ascii="Arial" w:eastAsia="Times New Roman" w:hAnsi="Arial" w:cs="Arial"/>
                <w:color w:val="000000"/>
                <w:sz w:val="24"/>
                <w:szCs w:val="24"/>
                <w:lang w:val="es-MX" w:eastAsia="es-MX"/>
              </w:rPr>
              <w:lastRenderedPageBreak/>
              <w:t>administración con terceros. Actualmente, se tienen convenios de administración con dos entidades públicas para gestionar la recuperación de cartera de créditos y comercializar activos (bienes inmuebles).</w:t>
            </w:r>
          </w:p>
          <w:p w14:paraId="483D23EE"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p>
          <w:p w14:paraId="6C983EE5" w14:textId="77777777" w:rsidR="00B45CFB" w:rsidRDefault="00B45CFB" w:rsidP="00B45CFB">
            <w:pPr>
              <w:spacing w:line="240" w:lineRule="auto"/>
              <w:jc w:val="both"/>
              <w:rPr>
                <w:rFonts w:ascii="Arial" w:eastAsia="Times New Roman" w:hAnsi="Arial" w:cs="Arial"/>
                <w:color w:val="000000"/>
                <w:sz w:val="24"/>
                <w:szCs w:val="24"/>
                <w:lang w:val="es-MX" w:eastAsia="es-MX"/>
              </w:rPr>
            </w:pPr>
            <w:r>
              <w:rPr>
                <w:rFonts w:ascii="Arial" w:eastAsia="Times New Roman" w:hAnsi="Arial" w:cs="Arial"/>
                <w:b/>
                <w:bCs/>
                <w:color w:val="000000"/>
                <w:sz w:val="24"/>
                <w:szCs w:val="24"/>
                <w:lang w:val="es-MX" w:eastAsia="es-MX"/>
              </w:rPr>
              <w:t>d</w:t>
            </w:r>
            <w:r w:rsidRPr="00BD255E">
              <w:rPr>
                <w:rFonts w:ascii="Arial" w:eastAsia="Times New Roman" w:hAnsi="Arial" w:cs="Arial"/>
                <w:b/>
                <w:bCs/>
                <w:color w:val="000000"/>
                <w:sz w:val="24"/>
                <w:szCs w:val="24"/>
                <w:lang w:val="es-MX" w:eastAsia="es-MX"/>
              </w:rPr>
              <w:t>)   Cancelación de garantías otorgadas por entidades ya liquidadas.</w:t>
            </w:r>
          </w:p>
          <w:p w14:paraId="27B1C470" w14:textId="77777777" w:rsidR="00B45CFB" w:rsidRPr="00670170" w:rsidRDefault="00B45CFB" w:rsidP="00B45CFB">
            <w:pPr>
              <w:spacing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color w:val="000000"/>
                <w:sz w:val="24"/>
                <w:szCs w:val="24"/>
                <w:lang w:val="es-MX" w:eastAsia="es-MX"/>
              </w:rPr>
              <w:t>De conformidad al Artículo 24-B de la Ley de FOSAFFI, esta entidad está facultada para otorgar cancelaciones de garantías que fueron otorgadas por entidades ya liquidadas, por lo que en este proceso se continúa atendiendo a usuarios que tienen problema relacionadas con garantías otorgadas por BANCAPI, BANCREPO, BANCO CREDISA, INCAFE, FINCOMER, BANAFI, entre otras entidades.</w:t>
            </w:r>
          </w:p>
        </w:tc>
      </w:tr>
      <w:tr w:rsidR="00B45CFB" w:rsidRPr="00BD255E" w14:paraId="4A40099B" w14:textId="77777777" w:rsidTr="00205167">
        <w:trPr>
          <w:trHeight w:val="1261"/>
        </w:trPr>
        <w:tc>
          <w:tcPr>
            <w:tcW w:w="2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465593"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3.2. Contexto cultural y geográfico:</w:t>
            </w:r>
          </w:p>
        </w:tc>
        <w:tc>
          <w:tcPr>
            <w:tcW w:w="8601" w:type="dxa"/>
            <w:vMerge w:val="restart"/>
            <w:tcBorders>
              <w:top w:val="single" w:sz="8" w:space="0" w:color="auto"/>
              <w:left w:val="single" w:sz="8" w:space="0" w:color="auto"/>
              <w:bottom w:val="nil"/>
              <w:right w:val="single" w:sz="8" w:space="0" w:color="000000"/>
            </w:tcBorders>
            <w:shd w:val="clear" w:color="auto" w:fill="auto"/>
            <w:vAlign w:val="center"/>
            <w:hideMark/>
          </w:tcPr>
          <w:p w14:paraId="6B4DE90D" w14:textId="77777777" w:rsidR="00B45CFB" w:rsidRPr="00BD255E" w:rsidRDefault="00B45CFB" w:rsidP="003F74C4">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El Fondo de Saneamiento y Fortalecimiento Financiero está ubicado en la ciudad de San Salvador, capital de la República de El Salvador, Las oficinas administrativas se encuentran ubicadas en el </w:t>
            </w:r>
            <w:r>
              <w:rPr>
                <w:rFonts w:ascii="Arial" w:eastAsia="Times New Roman" w:hAnsi="Arial" w:cs="Arial"/>
                <w:color w:val="000000"/>
                <w:sz w:val="24"/>
                <w:szCs w:val="24"/>
                <w:lang w:val="es-MX" w:eastAsia="es-MX"/>
              </w:rPr>
              <w:t xml:space="preserve">tercer </w:t>
            </w:r>
            <w:r w:rsidRPr="00BD255E">
              <w:rPr>
                <w:rFonts w:ascii="Arial" w:eastAsia="Times New Roman" w:hAnsi="Arial" w:cs="Arial"/>
                <w:color w:val="000000"/>
                <w:sz w:val="24"/>
                <w:szCs w:val="24"/>
                <w:lang w:val="es-MX" w:eastAsia="es-MX"/>
              </w:rPr>
              <w:t xml:space="preserve">nivel del Edificio del Banco Central de Reserva, 1a. calle poniente y 7a. avenida Norte. </w:t>
            </w:r>
          </w:p>
          <w:p w14:paraId="26F29348"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 </w:t>
            </w:r>
          </w:p>
          <w:p w14:paraId="4308F8DD" w14:textId="1516C67E" w:rsidR="00B45CFB" w:rsidRPr="00BD255E" w:rsidRDefault="00E206DA" w:rsidP="003F74C4">
            <w:pPr>
              <w:spacing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 acuerdo con</w:t>
            </w:r>
            <w:r w:rsidR="00B45CFB" w:rsidRPr="00BD255E">
              <w:rPr>
                <w:rFonts w:ascii="Arial" w:eastAsia="Times New Roman" w:hAnsi="Arial" w:cs="Arial"/>
                <w:color w:val="000000"/>
                <w:sz w:val="24"/>
                <w:szCs w:val="24"/>
                <w:lang w:val="es-MX" w:eastAsia="es-MX"/>
              </w:rPr>
              <w:t xml:space="preserve"> la Ley de Saneamiento y Fortalecimiento de Bancos Comerciales y Asociaciones de Ahorro y Préstamo, la naturaleza jurídica del FOSAFFI es la de una Institución de Crédito con personalidad jurídica y patrimonio propio, sujeta a fiscalización y control de la Superintendencia del Sistema Financiero y de la Corte de Cuentas d</w:t>
            </w:r>
            <w:r w:rsidR="00B45CFB">
              <w:rPr>
                <w:rFonts w:ascii="Arial" w:eastAsia="Times New Roman" w:hAnsi="Arial" w:cs="Arial"/>
                <w:color w:val="000000"/>
                <w:sz w:val="24"/>
                <w:szCs w:val="24"/>
                <w:lang w:val="es-MX" w:eastAsia="es-MX"/>
              </w:rPr>
              <w:t xml:space="preserve">e la República de El Salvador. </w:t>
            </w:r>
          </w:p>
        </w:tc>
      </w:tr>
      <w:tr w:rsidR="00B45CFB" w:rsidRPr="00BD255E" w14:paraId="01774A97" w14:textId="77777777" w:rsidTr="00205167">
        <w:trPr>
          <w:trHeight w:val="776"/>
        </w:trPr>
        <w:tc>
          <w:tcPr>
            <w:tcW w:w="2130" w:type="dxa"/>
            <w:vMerge/>
            <w:tcBorders>
              <w:top w:val="single" w:sz="8" w:space="0" w:color="auto"/>
              <w:left w:val="single" w:sz="8" w:space="0" w:color="auto"/>
              <w:bottom w:val="single" w:sz="8" w:space="0" w:color="000000"/>
              <w:right w:val="single" w:sz="8" w:space="0" w:color="auto"/>
            </w:tcBorders>
            <w:vAlign w:val="center"/>
            <w:hideMark/>
          </w:tcPr>
          <w:p w14:paraId="15BD588D"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8" w:space="0" w:color="auto"/>
              <w:left w:val="single" w:sz="8" w:space="0" w:color="auto"/>
              <w:bottom w:val="single" w:sz="8" w:space="0" w:color="auto"/>
              <w:right w:val="single" w:sz="8" w:space="0" w:color="000000"/>
            </w:tcBorders>
            <w:vAlign w:val="center"/>
            <w:hideMark/>
          </w:tcPr>
          <w:p w14:paraId="1BFAD983"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05F4ECB7" w14:textId="77777777" w:rsidTr="00205167">
        <w:trPr>
          <w:trHeight w:val="450"/>
        </w:trPr>
        <w:tc>
          <w:tcPr>
            <w:tcW w:w="2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7527B8"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3.3. Atribuciones / fuentes legales:</w:t>
            </w:r>
          </w:p>
        </w:tc>
        <w:tc>
          <w:tcPr>
            <w:tcW w:w="860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181A5C6" w14:textId="77777777" w:rsidR="00B45CFB" w:rsidRPr="00BD255E" w:rsidRDefault="00B45CFB" w:rsidP="00B45CFB">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La Ley de Saneamiento y Fortalecimiento de Bancos Comerciales y Asociaciones de Ahorro y Préstamo, DL 627, 30 de noviembre de 1990, DO No 276, tomo 309 del 06 de diciembre de 1990, Vigencia a partir del 15 de diciembre de 1990. </w:t>
            </w:r>
          </w:p>
          <w:p w14:paraId="05C15967"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p w14:paraId="658F67EF" w14:textId="77777777" w:rsidR="00B45CFB" w:rsidRPr="00BD255E" w:rsidRDefault="00B45CFB" w:rsidP="00B712A2">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Esta ley tiene como objetivos: Sanear los Bancos Comerciales e Instituciones de Ahorro y Préstamo, Privatizar las instituciones Financieras y Recuperar la cartera de préstamos, además de las facultades que esta ley otorga al FOSAFFI son: Adquirir, a su valor de capital e intereses a la fecha de la transferencia, créditos y otros activos de las instituciones financieras sujetas al saneamiento, Participar en aumentos de capital de las instituciones saneadas, según lineamientos del BCR, pudiendo aportar Bonos u otros títulos valores, Realizar el proceso de venta de las acciones de los Bancos y Financieras a inversionistas privados y Minimizar la pérdida a través de la recuperación de las carteras de préstamos.   </w:t>
            </w:r>
          </w:p>
          <w:p w14:paraId="49931969" w14:textId="77777777" w:rsidR="00B45CFB" w:rsidRPr="00BB7BFE" w:rsidRDefault="00B45CFB" w:rsidP="00B45CFB">
            <w:pPr>
              <w:spacing w:after="0" w:line="240" w:lineRule="auto"/>
              <w:jc w:val="both"/>
              <w:rPr>
                <w:rFonts w:ascii="Arial" w:eastAsia="Times New Roman" w:hAnsi="Arial" w:cs="Arial"/>
                <w:color w:val="000000"/>
                <w:sz w:val="16"/>
                <w:szCs w:val="24"/>
                <w:lang w:val="es-MX" w:eastAsia="es-MX"/>
              </w:rPr>
            </w:pPr>
          </w:p>
          <w:p w14:paraId="2B42A5F7"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La Ley de Privatización de Bancos. </w:t>
            </w:r>
          </w:p>
          <w:p w14:paraId="36E5BFE2"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DL 640, 29 de noviembre de 1990, DO No 280, tomo 309 del 6 de diciembre de 1990. </w:t>
            </w:r>
          </w:p>
          <w:p w14:paraId="26FF2210" w14:textId="77777777" w:rsidR="00B45CFB" w:rsidRPr="00BB7BFE" w:rsidRDefault="00B45CFB" w:rsidP="00B45CFB">
            <w:pPr>
              <w:spacing w:after="0" w:line="240" w:lineRule="auto"/>
              <w:jc w:val="both"/>
              <w:rPr>
                <w:rFonts w:ascii="Arial" w:eastAsia="Times New Roman" w:hAnsi="Arial" w:cs="Arial"/>
                <w:color w:val="000000"/>
                <w:sz w:val="16"/>
                <w:szCs w:val="24"/>
                <w:lang w:val="es-MX" w:eastAsia="es-MX"/>
              </w:rPr>
            </w:pPr>
          </w:p>
          <w:p w14:paraId="24CA74F0" w14:textId="56FAD2B4" w:rsidR="00B45CFB" w:rsidRPr="00BD255E" w:rsidRDefault="00B45CFB" w:rsidP="00B45CFB">
            <w:pPr>
              <w:spacing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Según el </w:t>
            </w:r>
            <w:r>
              <w:rPr>
                <w:rFonts w:ascii="Arial" w:eastAsia="Times New Roman" w:hAnsi="Arial" w:cs="Arial"/>
                <w:color w:val="000000"/>
                <w:sz w:val="24"/>
                <w:szCs w:val="24"/>
                <w:lang w:val="es-MX" w:eastAsia="es-MX"/>
              </w:rPr>
              <w:t>A</w:t>
            </w:r>
            <w:r w:rsidRPr="00BD255E">
              <w:rPr>
                <w:rFonts w:ascii="Arial" w:eastAsia="Times New Roman" w:hAnsi="Arial" w:cs="Arial"/>
                <w:color w:val="000000"/>
                <w:sz w:val="24"/>
                <w:szCs w:val="24"/>
                <w:lang w:val="es-MX" w:eastAsia="es-MX"/>
              </w:rPr>
              <w:t xml:space="preserve">rt. 1 el </w:t>
            </w:r>
            <w:r>
              <w:rPr>
                <w:rFonts w:ascii="Arial" w:eastAsia="Times New Roman" w:hAnsi="Arial" w:cs="Arial"/>
                <w:color w:val="000000"/>
                <w:sz w:val="24"/>
                <w:szCs w:val="24"/>
                <w:lang w:val="es-MX" w:eastAsia="es-MX"/>
              </w:rPr>
              <w:t>E</w:t>
            </w:r>
            <w:r w:rsidRPr="00BD255E">
              <w:rPr>
                <w:rFonts w:ascii="Arial" w:eastAsia="Times New Roman" w:hAnsi="Arial" w:cs="Arial"/>
                <w:color w:val="000000"/>
                <w:sz w:val="24"/>
                <w:szCs w:val="24"/>
                <w:lang w:val="es-MX" w:eastAsia="es-MX"/>
              </w:rPr>
              <w:t>stado y Banco Central de Reserva deberán transferir al FOSAFFI todas las acciones para que este proceda a venderlas a inversionistas privados.</w:t>
            </w:r>
          </w:p>
        </w:tc>
      </w:tr>
      <w:tr w:rsidR="00B45CFB" w:rsidRPr="00BD255E" w14:paraId="2E11B63B" w14:textId="77777777" w:rsidTr="00205167">
        <w:trPr>
          <w:trHeight w:val="663"/>
        </w:trPr>
        <w:tc>
          <w:tcPr>
            <w:tcW w:w="2130" w:type="dxa"/>
            <w:vMerge/>
            <w:tcBorders>
              <w:top w:val="single" w:sz="8" w:space="0" w:color="auto"/>
              <w:left w:val="single" w:sz="8" w:space="0" w:color="auto"/>
              <w:bottom w:val="single" w:sz="8" w:space="0" w:color="000000"/>
              <w:right w:val="single" w:sz="8" w:space="0" w:color="auto"/>
            </w:tcBorders>
            <w:vAlign w:val="center"/>
            <w:hideMark/>
          </w:tcPr>
          <w:p w14:paraId="2029CD92"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4" w:space="0" w:color="auto"/>
              <w:left w:val="single" w:sz="8" w:space="0" w:color="auto"/>
              <w:bottom w:val="single" w:sz="4" w:space="0" w:color="auto"/>
              <w:right w:val="single" w:sz="8" w:space="0" w:color="auto"/>
            </w:tcBorders>
            <w:vAlign w:val="center"/>
            <w:hideMark/>
          </w:tcPr>
          <w:p w14:paraId="7EC03081"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38BEBEAD" w14:textId="77777777" w:rsidTr="00205167">
        <w:trPr>
          <w:trHeight w:val="450"/>
        </w:trPr>
        <w:tc>
          <w:tcPr>
            <w:tcW w:w="2130" w:type="dxa"/>
            <w:vMerge/>
            <w:tcBorders>
              <w:top w:val="single" w:sz="8" w:space="0" w:color="auto"/>
              <w:left w:val="single" w:sz="8" w:space="0" w:color="auto"/>
              <w:bottom w:val="single" w:sz="8" w:space="0" w:color="000000"/>
              <w:right w:val="single" w:sz="8" w:space="0" w:color="auto"/>
            </w:tcBorders>
            <w:vAlign w:val="center"/>
            <w:hideMark/>
          </w:tcPr>
          <w:p w14:paraId="7888C887"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4" w:space="0" w:color="auto"/>
              <w:left w:val="single" w:sz="8" w:space="0" w:color="auto"/>
              <w:bottom w:val="single" w:sz="4" w:space="0" w:color="auto"/>
              <w:right w:val="single" w:sz="8" w:space="0" w:color="auto"/>
            </w:tcBorders>
            <w:vAlign w:val="center"/>
            <w:hideMark/>
          </w:tcPr>
          <w:p w14:paraId="3281CDBE"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1FDBBB3B" w14:textId="77777777" w:rsidTr="00205167">
        <w:trPr>
          <w:trHeight w:val="450"/>
        </w:trPr>
        <w:tc>
          <w:tcPr>
            <w:tcW w:w="2130" w:type="dxa"/>
            <w:vMerge/>
            <w:tcBorders>
              <w:top w:val="single" w:sz="8" w:space="0" w:color="auto"/>
              <w:left w:val="single" w:sz="8" w:space="0" w:color="auto"/>
              <w:bottom w:val="single" w:sz="8" w:space="0" w:color="000000"/>
              <w:right w:val="single" w:sz="8" w:space="0" w:color="auto"/>
            </w:tcBorders>
            <w:vAlign w:val="center"/>
            <w:hideMark/>
          </w:tcPr>
          <w:p w14:paraId="08A5C5B9"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4" w:space="0" w:color="auto"/>
              <w:left w:val="single" w:sz="8" w:space="0" w:color="auto"/>
              <w:bottom w:val="single" w:sz="4" w:space="0" w:color="auto"/>
              <w:right w:val="single" w:sz="8" w:space="0" w:color="auto"/>
            </w:tcBorders>
            <w:vAlign w:val="center"/>
            <w:hideMark/>
          </w:tcPr>
          <w:p w14:paraId="5A9EF9A3"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23A565A5" w14:textId="77777777" w:rsidTr="00205167">
        <w:trPr>
          <w:trHeight w:val="450"/>
        </w:trPr>
        <w:tc>
          <w:tcPr>
            <w:tcW w:w="2130" w:type="dxa"/>
            <w:vMerge/>
            <w:tcBorders>
              <w:top w:val="single" w:sz="8" w:space="0" w:color="auto"/>
              <w:left w:val="single" w:sz="8" w:space="0" w:color="auto"/>
              <w:bottom w:val="single" w:sz="8" w:space="0" w:color="000000"/>
              <w:right w:val="single" w:sz="8" w:space="0" w:color="auto"/>
            </w:tcBorders>
            <w:vAlign w:val="center"/>
            <w:hideMark/>
          </w:tcPr>
          <w:p w14:paraId="4BAA982E"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4" w:space="0" w:color="auto"/>
              <w:left w:val="single" w:sz="8" w:space="0" w:color="auto"/>
              <w:bottom w:val="single" w:sz="4" w:space="0" w:color="auto"/>
              <w:right w:val="single" w:sz="8" w:space="0" w:color="auto"/>
            </w:tcBorders>
            <w:vAlign w:val="center"/>
            <w:hideMark/>
          </w:tcPr>
          <w:p w14:paraId="6A9CFD11"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627583E9" w14:textId="77777777" w:rsidTr="00205167">
        <w:trPr>
          <w:trHeight w:val="1114"/>
        </w:trPr>
        <w:tc>
          <w:tcPr>
            <w:tcW w:w="2130" w:type="dxa"/>
            <w:vMerge/>
            <w:tcBorders>
              <w:top w:val="single" w:sz="8" w:space="0" w:color="auto"/>
              <w:left w:val="single" w:sz="8" w:space="0" w:color="auto"/>
              <w:bottom w:val="single" w:sz="4" w:space="0" w:color="auto"/>
              <w:right w:val="single" w:sz="8" w:space="0" w:color="auto"/>
            </w:tcBorders>
            <w:vAlign w:val="center"/>
            <w:hideMark/>
          </w:tcPr>
          <w:p w14:paraId="1B393712"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p>
        </w:tc>
        <w:tc>
          <w:tcPr>
            <w:tcW w:w="8601" w:type="dxa"/>
            <w:vMerge/>
            <w:tcBorders>
              <w:top w:val="single" w:sz="4" w:space="0" w:color="auto"/>
              <w:left w:val="single" w:sz="8" w:space="0" w:color="auto"/>
              <w:bottom w:val="single" w:sz="4" w:space="0" w:color="auto"/>
              <w:right w:val="single" w:sz="8" w:space="0" w:color="auto"/>
            </w:tcBorders>
            <w:vAlign w:val="center"/>
            <w:hideMark/>
          </w:tcPr>
          <w:p w14:paraId="7D0275FE" w14:textId="77777777" w:rsidR="00B45CFB" w:rsidRPr="00BD255E" w:rsidRDefault="00B45CFB" w:rsidP="00B45CFB">
            <w:pPr>
              <w:spacing w:after="0" w:line="240" w:lineRule="auto"/>
              <w:jc w:val="both"/>
              <w:rPr>
                <w:rFonts w:ascii="Arial" w:eastAsia="Times New Roman" w:hAnsi="Arial" w:cs="Arial"/>
                <w:color w:val="000000"/>
                <w:sz w:val="24"/>
                <w:szCs w:val="24"/>
                <w:lang w:val="es-MX" w:eastAsia="es-MX"/>
              </w:rPr>
            </w:pPr>
          </w:p>
        </w:tc>
      </w:tr>
      <w:tr w:rsidR="00B45CFB" w:rsidRPr="00BD255E" w14:paraId="43468210" w14:textId="77777777" w:rsidTr="00205167">
        <w:trPr>
          <w:trHeight w:val="9194"/>
        </w:trPr>
        <w:tc>
          <w:tcPr>
            <w:tcW w:w="21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527E8D" w14:textId="229B9D91"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3.4 Estructura Administrativa</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64CDB931" w14:textId="0D3A3B3E" w:rsidR="00B45CFB" w:rsidRPr="00F60C93" w:rsidRDefault="00781531" w:rsidP="00F60C93">
            <w:pPr>
              <w:spacing w:after="0" w:line="240" w:lineRule="auto"/>
              <w:jc w:val="center"/>
              <w:rPr>
                <w:rFonts w:ascii="Arial" w:eastAsia="Times New Roman" w:hAnsi="Arial" w:cs="Arial"/>
                <w:b/>
                <w:bCs/>
                <w:color w:val="0000FF"/>
                <w:sz w:val="24"/>
                <w:szCs w:val="24"/>
                <w:lang w:val="es-MX" w:eastAsia="es-MX"/>
              </w:rPr>
            </w:pPr>
            <w:r>
              <w:rPr>
                <w:rFonts w:ascii="Arial" w:eastAsia="Times New Roman" w:hAnsi="Arial" w:cs="Arial"/>
                <w:b/>
                <w:bCs/>
                <w:noProof/>
                <w:color w:val="0000FF"/>
                <w:sz w:val="24"/>
                <w:szCs w:val="24"/>
                <w:lang w:val="es-MX" w:eastAsia="es-MX"/>
              </w:rPr>
              <w:drawing>
                <wp:inline distT="0" distB="0" distL="0" distR="0" wp14:anchorId="50ADD677" wp14:editId="64588697">
                  <wp:extent cx="5342890" cy="5724525"/>
                  <wp:effectExtent l="19050" t="19050" r="1016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6893" cy="5750242"/>
                          </a:xfrm>
                          <a:prstGeom prst="rect">
                            <a:avLst/>
                          </a:prstGeom>
                          <a:noFill/>
                          <a:ln w="9525">
                            <a:solidFill>
                              <a:schemeClr val="tx1"/>
                            </a:solidFill>
                          </a:ln>
                        </pic:spPr>
                      </pic:pic>
                    </a:graphicData>
                  </a:graphic>
                </wp:inline>
              </w:drawing>
            </w:r>
          </w:p>
        </w:tc>
      </w:tr>
      <w:tr w:rsidR="00B45CFB" w:rsidRPr="00BD255E" w14:paraId="46078AE3" w14:textId="77777777" w:rsidTr="00205167">
        <w:trPr>
          <w:trHeight w:val="417"/>
        </w:trPr>
        <w:tc>
          <w:tcPr>
            <w:tcW w:w="21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F883EC"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3.5. Gestión de documentos y política de Ingreso:</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1A194903" w14:textId="77777777" w:rsidR="006C79E1" w:rsidRDefault="006C79E1" w:rsidP="002C2159">
            <w:pPr>
              <w:spacing w:after="0" w:line="240" w:lineRule="auto"/>
              <w:jc w:val="both"/>
              <w:rPr>
                <w:rFonts w:ascii="Arial" w:hAnsi="Arial" w:cs="Arial"/>
                <w:noProof/>
                <w:sz w:val="24"/>
                <w:szCs w:val="24"/>
                <w:lang w:val="es-MX" w:eastAsia="es-MX"/>
              </w:rPr>
            </w:pPr>
          </w:p>
          <w:p w14:paraId="12E99BA0" w14:textId="5C75465D" w:rsidR="00B45CFB" w:rsidRDefault="00951A6D" w:rsidP="002C2159">
            <w:pPr>
              <w:spacing w:after="0" w:line="240" w:lineRule="auto"/>
              <w:jc w:val="both"/>
              <w:rPr>
                <w:rFonts w:ascii="Arial" w:hAnsi="Arial" w:cs="Arial"/>
                <w:noProof/>
                <w:sz w:val="24"/>
                <w:szCs w:val="24"/>
                <w:lang w:val="es-MX" w:eastAsia="es-MX"/>
              </w:rPr>
            </w:pPr>
            <w:r>
              <w:rPr>
                <w:rFonts w:ascii="Arial" w:hAnsi="Arial" w:cs="Arial"/>
                <w:noProof/>
                <w:sz w:val="24"/>
                <w:szCs w:val="24"/>
                <w:lang w:val="es-MX" w:eastAsia="es-MX"/>
              </w:rPr>
              <w:t xml:space="preserve">El FOSAFFI cuenta con los siguientes instrumentos de gestion documental: </w:t>
            </w:r>
            <w:r w:rsidR="00B45CFB">
              <w:rPr>
                <w:rFonts w:ascii="Arial" w:hAnsi="Arial" w:cs="Arial"/>
                <w:noProof/>
                <w:sz w:val="24"/>
                <w:szCs w:val="24"/>
                <w:lang w:val="es-MX" w:eastAsia="es-MX"/>
              </w:rPr>
              <w:t xml:space="preserve">la </w:t>
            </w:r>
            <w:r w:rsidR="00B45CFB" w:rsidRPr="00BD255E">
              <w:rPr>
                <w:rFonts w:ascii="Arial" w:hAnsi="Arial" w:cs="Arial"/>
                <w:noProof/>
                <w:sz w:val="24"/>
                <w:szCs w:val="24"/>
                <w:lang w:val="es-MX" w:eastAsia="es-MX"/>
              </w:rPr>
              <w:t>Pol</w:t>
            </w:r>
            <w:r w:rsidR="00B45CFB">
              <w:rPr>
                <w:rFonts w:ascii="Arial" w:hAnsi="Arial" w:cs="Arial"/>
                <w:noProof/>
                <w:sz w:val="24"/>
                <w:szCs w:val="24"/>
                <w:lang w:val="es-MX" w:eastAsia="es-MX"/>
              </w:rPr>
              <w:t>ít</w:t>
            </w:r>
            <w:r w:rsidR="00B45CFB" w:rsidRPr="00BD255E">
              <w:rPr>
                <w:rFonts w:ascii="Arial" w:hAnsi="Arial" w:cs="Arial"/>
                <w:noProof/>
                <w:sz w:val="24"/>
                <w:szCs w:val="24"/>
                <w:lang w:val="es-MX" w:eastAsia="es-MX"/>
              </w:rPr>
              <w:t>ica de Gesti</w:t>
            </w:r>
            <w:r w:rsidR="00B45CFB">
              <w:rPr>
                <w:rFonts w:ascii="Arial" w:hAnsi="Arial" w:cs="Arial"/>
                <w:noProof/>
                <w:sz w:val="24"/>
                <w:szCs w:val="24"/>
                <w:lang w:val="es-MX" w:eastAsia="es-MX"/>
              </w:rPr>
              <w:t>ó</w:t>
            </w:r>
            <w:r w:rsidR="00B45CFB" w:rsidRPr="00BD255E">
              <w:rPr>
                <w:rFonts w:ascii="Arial" w:hAnsi="Arial" w:cs="Arial"/>
                <w:noProof/>
                <w:sz w:val="24"/>
                <w:szCs w:val="24"/>
                <w:lang w:val="es-MX" w:eastAsia="es-MX"/>
              </w:rPr>
              <w:t>n Documental y Archivos,</w:t>
            </w:r>
            <w:r>
              <w:rPr>
                <w:rFonts w:ascii="Arial" w:hAnsi="Arial" w:cs="Arial"/>
                <w:noProof/>
                <w:sz w:val="24"/>
                <w:szCs w:val="24"/>
                <w:lang w:val="es-MX" w:eastAsia="es-MX"/>
              </w:rPr>
              <w:t xml:space="preserve"> Los Procedimientos de Organización Documental y Archivo, de Tamites y Consultas de Documentos</w:t>
            </w:r>
            <w:r w:rsidR="008E277C">
              <w:rPr>
                <w:rFonts w:ascii="Arial" w:hAnsi="Arial" w:cs="Arial"/>
                <w:noProof/>
                <w:sz w:val="24"/>
                <w:szCs w:val="24"/>
                <w:lang w:val="es-MX" w:eastAsia="es-MX"/>
              </w:rPr>
              <w:t xml:space="preserve">, Plan Integrado de Conservación Documental, Guia Operativa para la gestión de Correspondencia del FOSAFFI,Guia Operativa para la Consulta y Prestamos de </w:t>
            </w:r>
            <w:r w:rsidR="006C79E1">
              <w:rPr>
                <w:rFonts w:ascii="Arial" w:hAnsi="Arial" w:cs="Arial"/>
                <w:noProof/>
                <w:sz w:val="24"/>
                <w:szCs w:val="24"/>
                <w:lang w:val="es-MX" w:eastAsia="es-MX"/>
              </w:rPr>
              <w:t>Documentos de Archivos</w:t>
            </w:r>
            <w:r>
              <w:rPr>
                <w:rFonts w:ascii="Arial" w:hAnsi="Arial" w:cs="Arial"/>
                <w:noProof/>
                <w:sz w:val="24"/>
                <w:szCs w:val="24"/>
                <w:lang w:val="es-MX" w:eastAsia="es-MX"/>
              </w:rPr>
              <w:t xml:space="preserve">, documentos </w:t>
            </w:r>
            <w:r w:rsidR="003F74C4">
              <w:rPr>
                <w:rFonts w:ascii="Arial" w:hAnsi="Arial" w:cs="Arial"/>
                <w:noProof/>
                <w:sz w:val="24"/>
                <w:szCs w:val="24"/>
                <w:lang w:val="es-MX" w:eastAsia="es-MX"/>
              </w:rPr>
              <w:t>aprobad</w:t>
            </w:r>
            <w:r>
              <w:rPr>
                <w:rFonts w:ascii="Arial" w:hAnsi="Arial" w:cs="Arial"/>
                <w:noProof/>
                <w:sz w:val="24"/>
                <w:szCs w:val="24"/>
                <w:lang w:val="es-MX" w:eastAsia="es-MX"/>
              </w:rPr>
              <w:t>os</w:t>
            </w:r>
            <w:r w:rsidR="003F74C4">
              <w:rPr>
                <w:rFonts w:ascii="Arial" w:hAnsi="Arial" w:cs="Arial"/>
                <w:noProof/>
                <w:sz w:val="24"/>
                <w:szCs w:val="24"/>
                <w:lang w:val="es-MX" w:eastAsia="es-MX"/>
              </w:rPr>
              <w:t xml:space="preserve"> por </w:t>
            </w:r>
            <w:r w:rsidR="00B45CFB" w:rsidRPr="00BD255E">
              <w:rPr>
                <w:rFonts w:ascii="Arial" w:hAnsi="Arial" w:cs="Arial"/>
                <w:noProof/>
                <w:sz w:val="24"/>
                <w:szCs w:val="24"/>
                <w:lang w:val="es-MX" w:eastAsia="es-MX"/>
              </w:rPr>
              <w:t>la</w:t>
            </w:r>
            <w:r w:rsidR="003F74C4">
              <w:rPr>
                <w:rFonts w:ascii="Arial" w:hAnsi="Arial" w:cs="Arial"/>
                <w:noProof/>
                <w:sz w:val="24"/>
                <w:szCs w:val="24"/>
                <w:lang w:val="es-MX" w:eastAsia="es-MX"/>
              </w:rPr>
              <w:t>s</w:t>
            </w:r>
            <w:r w:rsidR="00B45CFB" w:rsidRPr="00BD255E">
              <w:rPr>
                <w:rFonts w:ascii="Arial" w:hAnsi="Arial" w:cs="Arial"/>
                <w:noProof/>
                <w:sz w:val="24"/>
                <w:szCs w:val="24"/>
                <w:lang w:val="es-MX" w:eastAsia="es-MX"/>
              </w:rPr>
              <w:t xml:space="preserve"> autoridades administrativas de FOSAFFI.</w:t>
            </w:r>
          </w:p>
          <w:p w14:paraId="27040705" w14:textId="77777777" w:rsidR="00B45CFB" w:rsidRPr="002C2159" w:rsidRDefault="00B45CFB" w:rsidP="00B45CFB">
            <w:pPr>
              <w:spacing w:after="0" w:line="240" w:lineRule="auto"/>
              <w:jc w:val="both"/>
              <w:rPr>
                <w:rFonts w:ascii="Arial" w:hAnsi="Arial" w:cs="Arial"/>
                <w:noProof/>
                <w:sz w:val="20"/>
                <w:szCs w:val="20"/>
                <w:lang w:val="es-MX" w:eastAsia="es-MX"/>
              </w:rPr>
            </w:pPr>
            <w:r w:rsidRPr="00C12B1F">
              <w:rPr>
                <w:rFonts w:ascii="Arial" w:hAnsi="Arial" w:cs="Arial"/>
                <w:noProof/>
                <w:sz w:val="14"/>
                <w:szCs w:val="24"/>
                <w:lang w:val="es-MX" w:eastAsia="es-MX"/>
              </w:rPr>
              <w:t xml:space="preserve">   </w:t>
            </w:r>
            <w:r w:rsidRPr="00BD255E">
              <w:rPr>
                <w:rFonts w:ascii="Arial" w:hAnsi="Arial" w:cs="Arial"/>
                <w:noProof/>
                <w:sz w:val="24"/>
                <w:szCs w:val="24"/>
                <w:lang w:val="es-MX" w:eastAsia="es-MX"/>
              </w:rPr>
              <w:t xml:space="preserve">                                             </w:t>
            </w:r>
          </w:p>
          <w:p w14:paraId="608E16A4" w14:textId="77777777" w:rsidR="00B45CFB" w:rsidRPr="00BD255E" w:rsidRDefault="003F74C4" w:rsidP="00B45CFB">
            <w:pPr>
              <w:spacing w:line="240" w:lineRule="auto"/>
              <w:jc w:val="both"/>
              <w:rPr>
                <w:rFonts w:ascii="Arial" w:hAnsi="Arial" w:cs="Arial"/>
                <w:noProof/>
                <w:sz w:val="24"/>
                <w:szCs w:val="24"/>
                <w:lang w:val="es-MX" w:eastAsia="es-MX"/>
              </w:rPr>
            </w:pPr>
            <w:r>
              <w:rPr>
                <w:rFonts w:ascii="Arial" w:hAnsi="Arial" w:cs="Arial"/>
                <w:noProof/>
                <w:sz w:val="24"/>
                <w:szCs w:val="24"/>
                <w:lang w:val="es-MX" w:eastAsia="es-MX"/>
              </w:rPr>
              <w:t>L</w:t>
            </w:r>
            <w:r w:rsidR="00B45CFB">
              <w:rPr>
                <w:rFonts w:ascii="Arial" w:hAnsi="Arial" w:cs="Arial"/>
                <w:noProof/>
                <w:sz w:val="24"/>
                <w:szCs w:val="24"/>
                <w:lang w:val="es-MX" w:eastAsia="es-MX"/>
              </w:rPr>
              <w:t xml:space="preserve">os </w:t>
            </w:r>
            <w:r w:rsidR="00B45CFB" w:rsidRPr="00BD255E">
              <w:rPr>
                <w:rFonts w:ascii="Arial" w:hAnsi="Arial" w:cs="Arial"/>
                <w:noProof/>
                <w:sz w:val="24"/>
                <w:szCs w:val="24"/>
                <w:lang w:val="es-MX" w:eastAsia="es-MX"/>
              </w:rPr>
              <w:t xml:space="preserve">Lineamientos para la Tranferencia de Documentos de los Archivos de </w:t>
            </w:r>
            <w:r w:rsidR="00B45CFB">
              <w:rPr>
                <w:rFonts w:ascii="Arial" w:hAnsi="Arial" w:cs="Arial"/>
                <w:noProof/>
                <w:sz w:val="24"/>
                <w:szCs w:val="24"/>
                <w:lang w:val="es-MX" w:eastAsia="es-MX"/>
              </w:rPr>
              <w:t>Gestió</w:t>
            </w:r>
            <w:r w:rsidR="00B45CFB" w:rsidRPr="00BD255E">
              <w:rPr>
                <w:rFonts w:ascii="Arial" w:hAnsi="Arial" w:cs="Arial"/>
                <w:noProof/>
                <w:sz w:val="24"/>
                <w:szCs w:val="24"/>
                <w:lang w:val="es-MX" w:eastAsia="es-MX"/>
              </w:rPr>
              <w:t>n y Especializados para el Archivo Central, actualmente en borrador y en revisi</w:t>
            </w:r>
            <w:r w:rsidR="00B45CFB">
              <w:rPr>
                <w:rFonts w:ascii="Arial" w:hAnsi="Arial" w:cs="Arial"/>
                <w:noProof/>
                <w:sz w:val="24"/>
                <w:szCs w:val="24"/>
                <w:lang w:val="es-MX" w:eastAsia="es-MX"/>
              </w:rPr>
              <w:t>ó</w:t>
            </w:r>
            <w:r w:rsidR="00B45CFB" w:rsidRPr="00BD255E">
              <w:rPr>
                <w:rFonts w:ascii="Arial" w:hAnsi="Arial" w:cs="Arial"/>
                <w:noProof/>
                <w:sz w:val="24"/>
                <w:szCs w:val="24"/>
                <w:lang w:val="es-MX" w:eastAsia="es-MX"/>
              </w:rPr>
              <w:t xml:space="preserve">n de la autoridades administrativas de FOSAFFI. </w:t>
            </w:r>
          </w:p>
        </w:tc>
      </w:tr>
      <w:tr w:rsidR="00B45CFB" w:rsidRPr="00C12B1F" w14:paraId="76A281D9" w14:textId="77777777" w:rsidTr="00205167">
        <w:trPr>
          <w:trHeight w:val="2538"/>
        </w:trPr>
        <w:tc>
          <w:tcPr>
            <w:tcW w:w="21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68033A"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3.6. Edificio:</w:t>
            </w:r>
          </w:p>
        </w:tc>
        <w:tc>
          <w:tcPr>
            <w:tcW w:w="8601"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73509CF6" w14:textId="77777777" w:rsidR="00B45CFB" w:rsidRPr="00C12B1F" w:rsidRDefault="00B45CFB" w:rsidP="00B45CFB">
            <w:pPr>
              <w:spacing w:before="240" w:line="240" w:lineRule="auto"/>
              <w:jc w:val="both"/>
              <w:rPr>
                <w:rFonts w:ascii="Arial" w:eastAsia="Times New Roman" w:hAnsi="Arial" w:cs="Arial"/>
                <w:color w:val="000000"/>
                <w:sz w:val="24"/>
                <w:szCs w:val="24"/>
                <w:lang w:val="es-MX" w:eastAsia="es-MX"/>
              </w:rPr>
            </w:pPr>
            <w:r w:rsidRPr="00CD637B">
              <w:rPr>
                <w:rFonts w:ascii="Arial" w:hAnsi="Arial" w:cs="Arial"/>
                <w:noProof/>
                <w:sz w:val="24"/>
                <w:szCs w:val="24"/>
                <w:lang w:val="es-MX" w:eastAsia="es-MX"/>
              </w:rPr>
              <w:t>Las oficinas del FOSAFFI están ubicadas en el tercer nivel del Edificio Banco del Central de Reserva en San Salvador, situado entre la 1a. Calle Poniente y 7a. Avenida Norte,  la Unidad de Gestión Documental y Archivos se encuentra ubicada y funcionando en un área que se adecuó para fines propios en el parqueo del mismo Banco, frente al edificio, es un área nueva acondicionada para las oficinas de la UGDA, Archivo Especializado de Carteras y Archivo Central en ellos se encuentra resguardado todo el acervo documental de la Institución</w:t>
            </w:r>
            <w:r w:rsidRPr="00C12B1F">
              <w:rPr>
                <w:rFonts w:ascii="Arial" w:eastAsia="Times New Roman" w:hAnsi="Arial" w:cs="Arial"/>
                <w:color w:val="000000"/>
                <w:sz w:val="24"/>
                <w:szCs w:val="24"/>
                <w:lang w:val="es-MX" w:eastAsia="es-MX"/>
              </w:rPr>
              <w:t>.</w:t>
            </w:r>
          </w:p>
        </w:tc>
      </w:tr>
      <w:tr w:rsidR="00B45CFB" w:rsidRPr="00BD255E" w14:paraId="7DD13435" w14:textId="77777777" w:rsidTr="00205167">
        <w:trPr>
          <w:trHeight w:val="1120"/>
        </w:trPr>
        <w:tc>
          <w:tcPr>
            <w:tcW w:w="21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CF57A6"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6AC092F"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4D879C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290CEC6A"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163A50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7020C54C"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880DA53"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A74D880"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C134DE2"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9F4AC78"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36465B6"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CDDA58E"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B050206"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3C3833C"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5464247"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00C45A2" w14:textId="6E8E5455" w:rsidR="00B45CFB" w:rsidRDefault="009522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3.7 Fondos y colecciones custodiadas.</w:t>
            </w:r>
          </w:p>
          <w:p w14:paraId="60D1441F"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CD32690"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2235508A"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5F1B8A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7084E024"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DEB27BB"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BCF4802"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849CFC1"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9E1A2A9"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A4A101C"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476F064"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259ABBE6"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7B341D0"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257ED07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117903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72960B0"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750AC8C"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711F47F3"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2C00D54"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FA8F63E"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498697DA"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7E6020B9"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299E3CC"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7CB41EF1"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C1D3213"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BD5AAA1"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236A7B7"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3891A7F"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27DD81B"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02FCFD2"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7D54653"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D6DCDFF"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0554DD1D"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34076C49"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624AF49A"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5E8B5959" w14:textId="77777777" w:rsidR="009522FB" w:rsidRDefault="009522FB" w:rsidP="00B45CFB">
            <w:pPr>
              <w:spacing w:after="0" w:line="240" w:lineRule="auto"/>
              <w:jc w:val="both"/>
              <w:rPr>
                <w:rFonts w:ascii="Arial" w:eastAsia="Times New Roman" w:hAnsi="Arial" w:cs="Arial"/>
                <w:b/>
                <w:bCs/>
                <w:color w:val="000000"/>
                <w:sz w:val="24"/>
                <w:szCs w:val="24"/>
                <w:lang w:val="es-MX" w:eastAsia="es-MX"/>
              </w:rPr>
            </w:pPr>
          </w:p>
          <w:p w14:paraId="141EA57D"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2558A9F3"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2A2BB8AD"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624E7451"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4C44806"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28E7D875"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A5C0360" w14:textId="632E2D51" w:rsidR="009522FB" w:rsidRDefault="009522FB" w:rsidP="009522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3.7 Fondos y colecciones custodiadas.</w:t>
            </w:r>
          </w:p>
          <w:p w14:paraId="7D8D78BA" w14:textId="375D84E3"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9BFC21F" w14:textId="6C86E7F1"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0E7CE9BC" w14:textId="691F9B66"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C998A8B" w14:textId="2964E551"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EBE20C8" w14:textId="7EFC4FA6"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0889FF2" w14:textId="046CDE82"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FA0E1AA" w14:textId="39FE18B1"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64060149" w14:textId="556C3632"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367EC7D" w14:textId="34E84676"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DE3E88B" w14:textId="3B5D07DE"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B03B4A6" w14:textId="58363ED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4148ACE" w14:textId="131DC121"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786BC9E" w14:textId="06FEEAFE"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C89D3D5" w14:textId="4E90901C"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AF55439" w14:textId="50ACBE36"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0E09FD9B" w14:textId="3052CA93"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33223C5" w14:textId="65932983"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9AC64A0" w14:textId="459D2664"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8D6A31E" w14:textId="1D3C991B"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8CA672B" w14:textId="47E4A59A"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29B1DBA4" w14:textId="2743DC2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1607E48" w14:textId="1DD97503"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A6ABA73" w14:textId="2B7F96C2"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8C7672B" w14:textId="74CDBC8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3C67411" w14:textId="3F5F6EBE"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B283C33" w14:textId="619A4DD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7A803DE" w14:textId="03A95DA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37A88D7" w14:textId="5EE06A48"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625A459D" w14:textId="3C2D82BC"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8FD32F3" w14:textId="64986725"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5B9F299" w14:textId="099CB09A"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B2FAF54" w14:textId="4F6609DF"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895A07B" w14:textId="3F3A5AD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CBAA605" w14:textId="5F7FDA18"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6DEA11C" w14:textId="65D79991"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B2B4D2F" w14:textId="673CC11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20C77D79" w14:textId="20254BB3"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1D5C31B" w14:textId="79F9080B"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61B684E8" w14:textId="32159C50"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021A6F59" w14:textId="4B2E6B58"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4ED8E9C9" w14:textId="58B786CD"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13BB5C6A" w14:textId="77777777"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0EE9FA9" w14:textId="25C984E6"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3EFC3D14" w14:textId="77777777" w:rsidR="00E206DA" w:rsidRDefault="00E206DA" w:rsidP="009522FB">
            <w:pPr>
              <w:spacing w:after="0" w:line="240" w:lineRule="auto"/>
              <w:jc w:val="both"/>
              <w:rPr>
                <w:rFonts w:ascii="Arial" w:eastAsia="Times New Roman" w:hAnsi="Arial" w:cs="Arial"/>
                <w:b/>
                <w:bCs/>
                <w:color w:val="000000"/>
                <w:sz w:val="24"/>
                <w:szCs w:val="24"/>
                <w:lang w:val="es-MX" w:eastAsia="es-MX"/>
              </w:rPr>
            </w:pPr>
          </w:p>
          <w:p w14:paraId="26D68836" w14:textId="0F3437E4"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780BDBB8" w14:textId="15D4FE3D" w:rsidR="009522FB" w:rsidRDefault="009522FB" w:rsidP="009522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3.7 Fondos y colecciones custodiadas.</w:t>
            </w:r>
          </w:p>
          <w:p w14:paraId="272A38B0" w14:textId="19CD7934"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AAF7B61" w14:textId="391D40FC"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3252CA0E" w14:textId="2D1E5201"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F3CBECF" w14:textId="58711238"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4D4D47A" w14:textId="73E7EF89"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23DD42D9" w14:textId="7A5A3DD8"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3037E74" w14:textId="68171310"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58432E71" w14:textId="245998E4"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C4B35A0" w14:textId="0C5509F4"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356B8C6A" w14:textId="79F68FE0"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2FA8E9F" w14:textId="613E222E"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27B2364D" w14:textId="7AD9EE8D"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5A19B79" w14:textId="73D63B5C"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CB0206B" w14:textId="0BD8AD93"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28787E5" w14:textId="74750519"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48519707" w14:textId="7D1BC6A0"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2D9FD539" w14:textId="67C3B12A"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597080B5" w14:textId="4C068189"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30A4402F" w14:textId="283F15A1"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72D9111" w14:textId="4A22E8E8"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384DDACF" w14:textId="1DCFF877"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4E7BA8B9" w14:textId="7904A396"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42049E4A" w14:textId="46394CD5"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F4559F4" w14:textId="42989F8F"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42E1A72" w14:textId="27B97E07"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2249AB4" w14:textId="214F9BCC"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618A1A0" w14:textId="79FD39A8"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299EDA0" w14:textId="663DD5E2"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6D43393C" w14:textId="46F7A67C"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25BACE45" w14:textId="0A880423"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F1368BE" w14:textId="46A5F313"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676B06A0" w14:textId="0FEA2974"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25450E40" w14:textId="65406F2F"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3F65848" w14:textId="4CA5A5CF"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09D6E685" w14:textId="14563A83"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4B0F5DED" w14:textId="279318A1"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51248F8F" w14:textId="02A44E33"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458A78E" w14:textId="0820F92A"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4036D23" w14:textId="13FBD506"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3F280FDC" w14:textId="77777777"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60BD142" w14:textId="5E678C2B"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45793A7E" w14:textId="56C5CAB0"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7CFDB6BF" w14:textId="2C58C469"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6473AFE8" w14:textId="45304739"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113406F6" w14:textId="77777777" w:rsidR="00861D29" w:rsidRDefault="00861D29" w:rsidP="00861D29">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3.7 Fondos y colecciones custodiadas.</w:t>
            </w:r>
          </w:p>
          <w:p w14:paraId="68293DC8" w14:textId="77777777" w:rsidR="00861D29" w:rsidRDefault="00861D29" w:rsidP="009522FB">
            <w:pPr>
              <w:spacing w:after="0" w:line="240" w:lineRule="auto"/>
              <w:jc w:val="both"/>
              <w:rPr>
                <w:rFonts w:ascii="Arial" w:eastAsia="Times New Roman" w:hAnsi="Arial" w:cs="Arial"/>
                <w:b/>
                <w:bCs/>
                <w:color w:val="000000"/>
                <w:sz w:val="24"/>
                <w:szCs w:val="24"/>
                <w:lang w:val="es-MX" w:eastAsia="es-MX"/>
              </w:rPr>
            </w:pPr>
          </w:p>
          <w:p w14:paraId="6150E91D" w14:textId="77777777" w:rsidR="009522FB" w:rsidRDefault="009522FB" w:rsidP="009522FB">
            <w:pPr>
              <w:spacing w:after="0" w:line="240" w:lineRule="auto"/>
              <w:jc w:val="both"/>
              <w:rPr>
                <w:rFonts w:ascii="Arial" w:eastAsia="Times New Roman" w:hAnsi="Arial" w:cs="Arial"/>
                <w:b/>
                <w:bCs/>
                <w:color w:val="000000"/>
                <w:sz w:val="24"/>
                <w:szCs w:val="24"/>
                <w:lang w:val="es-MX" w:eastAsia="es-MX"/>
              </w:rPr>
            </w:pPr>
          </w:p>
          <w:p w14:paraId="535C6508" w14:textId="7096A6D6" w:rsidR="009522FB" w:rsidRPr="00BD255E" w:rsidRDefault="009522FB" w:rsidP="00B45CFB">
            <w:pPr>
              <w:spacing w:after="0" w:line="240" w:lineRule="auto"/>
              <w:jc w:val="both"/>
              <w:rPr>
                <w:rFonts w:ascii="Arial" w:eastAsia="Times New Roman" w:hAnsi="Arial" w:cs="Arial"/>
                <w:b/>
                <w:bCs/>
                <w:color w:val="000000"/>
                <w:sz w:val="24"/>
                <w:szCs w:val="24"/>
                <w:lang w:val="es-MX" w:eastAsia="es-MX"/>
              </w:rPr>
            </w:pPr>
          </w:p>
        </w:tc>
        <w:tc>
          <w:tcPr>
            <w:tcW w:w="8601" w:type="dxa"/>
            <w:tcBorders>
              <w:top w:val="single" w:sz="8" w:space="0" w:color="auto"/>
              <w:left w:val="nil"/>
              <w:bottom w:val="single" w:sz="4" w:space="0" w:color="auto"/>
              <w:right w:val="single" w:sz="8" w:space="0" w:color="000000"/>
            </w:tcBorders>
            <w:shd w:val="clear" w:color="auto" w:fill="auto"/>
            <w:vAlign w:val="center"/>
            <w:hideMark/>
          </w:tcPr>
          <w:p w14:paraId="622A135C" w14:textId="77777777" w:rsidR="009522FB" w:rsidRDefault="009522FB" w:rsidP="00205167">
            <w:pPr>
              <w:spacing w:before="240" w:line="240" w:lineRule="auto"/>
              <w:jc w:val="both"/>
              <w:rPr>
                <w:rFonts w:ascii="Arial" w:eastAsia="Times New Roman" w:hAnsi="Arial" w:cs="Arial"/>
                <w:color w:val="000000"/>
                <w:sz w:val="24"/>
                <w:szCs w:val="24"/>
                <w:lang w:val="es-MX" w:eastAsia="es-MX"/>
              </w:rPr>
            </w:pPr>
            <w:bookmarkStart w:id="0" w:name="_Hlk45102619"/>
            <w:bookmarkStart w:id="1" w:name="_Hlk45101939"/>
            <w:r w:rsidRPr="00BD255E">
              <w:rPr>
                <w:rFonts w:ascii="Arial" w:eastAsia="Times New Roman" w:hAnsi="Arial" w:cs="Arial"/>
                <w:color w:val="000000"/>
                <w:sz w:val="24"/>
                <w:szCs w:val="24"/>
                <w:lang w:val="es-MX" w:eastAsia="es-MX"/>
              </w:rPr>
              <w:lastRenderedPageBreak/>
              <w:t xml:space="preserve">El Fondo de Saneamiento y Fortalecimiento Financiero (FOSAFFI) es una institución de crédito creada esencialmente para sanear y fortalecer las instituciones financieras seleccionadas por el Banco Central de Reserva de El Salvador </w:t>
            </w:r>
            <w:r>
              <w:rPr>
                <w:rFonts w:ascii="Arial" w:eastAsia="Times New Roman" w:hAnsi="Arial" w:cs="Arial"/>
                <w:color w:val="000000"/>
                <w:sz w:val="24"/>
                <w:szCs w:val="24"/>
                <w:lang w:val="es-MX" w:eastAsia="es-MX"/>
              </w:rPr>
              <w:t xml:space="preserve">y la Superintendencia del Sistema Financiero </w:t>
            </w:r>
            <w:r w:rsidRPr="00BD255E">
              <w:rPr>
                <w:rFonts w:ascii="Arial" w:eastAsia="Times New Roman" w:hAnsi="Arial" w:cs="Arial"/>
                <w:color w:val="000000"/>
                <w:sz w:val="24"/>
                <w:szCs w:val="24"/>
                <w:lang w:val="es-MX" w:eastAsia="es-MX"/>
              </w:rPr>
              <w:t>para luego ser privatizadas. La creación del FOSAFFI estuvo fundamentada en contar con una institución especializada y contar con los instrumentos necesarios para proceder al saneamiento y fortalecimiento, a la vez que agilizara la pronta recuperación de la cartera morosa y minimizar las pérdidas derivadas de dicho proceso.</w:t>
            </w:r>
          </w:p>
          <w:p w14:paraId="0335A098" w14:textId="77777777" w:rsidR="009522FB" w:rsidRDefault="009522FB" w:rsidP="009522FB">
            <w:pPr>
              <w:spacing w:before="24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Dentro de las facultades a desarrollar estaban el Fortalecimiento Patrimonial de las Instituciones Financieras, adquirir a su valor de capital e intereses a la fecha de la transferencia de los créditos y otros activos de las instituciones financieras, participar en aumentos de capital de las instituciones saneadas según lineamientos del Banco Central de Reserva de El Salvador, pudiendo aportar bonos u otros títulos valores, realizar el proceso de venta de las acciones de los Bancos y Financieras a inversionistas privados y minimizar la pérdida a través de la recuperación de las carteras de préstamos.</w:t>
            </w:r>
          </w:p>
          <w:p w14:paraId="3B5E9779" w14:textId="77777777" w:rsidR="009522FB" w:rsidRDefault="009522FB" w:rsidP="009522FB">
            <w:pPr>
              <w:spacing w:before="24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Al Patrimonio del FOSAFFI corresponden las acciones de los Bancos Comerciales y Asociaciones de Ahorro y Préstamo que le transfirió el Estado y el Banco Central de Reserva de El Salvador, otros aportes del Estado, las donaciones y otros recursos que se reciban en cualquier concepto.</w:t>
            </w:r>
            <w:r>
              <w:rPr>
                <w:rFonts w:ascii="Arial" w:eastAsia="Times New Roman" w:hAnsi="Arial" w:cs="Arial"/>
                <w:color w:val="000000"/>
                <w:sz w:val="24"/>
                <w:szCs w:val="24"/>
                <w:lang w:val="es-MX" w:eastAsia="es-MX"/>
              </w:rPr>
              <w:t xml:space="preserve"> </w:t>
            </w:r>
            <w:r w:rsidRPr="00BD255E">
              <w:rPr>
                <w:rFonts w:ascii="Arial" w:eastAsia="Times New Roman" w:hAnsi="Arial" w:cs="Arial"/>
                <w:color w:val="000000"/>
                <w:sz w:val="24"/>
                <w:szCs w:val="24"/>
                <w:lang w:val="es-MX" w:eastAsia="es-MX"/>
              </w:rPr>
              <w:t xml:space="preserve">Por lo </w:t>
            </w:r>
            <w:proofErr w:type="gramStart"/>
            <w:r w:rsidRPr="00BD255E">
              <w:rPr>
                <w:rFonts w:ascii="Arial" w:eastAsia="Times New Roman" w:hAnsi="Arial" w:cs="Arial"/>
                <w:color w:val="000000"/>
                <w:sz w:val="24"/>
                <w:szCs w:val="24"/>
                <w:lang w:val="es-MX" w:eastAsia="es-MX"/>
              </w:rPr>
              <w:t>tanto</w:t>
            </w:r>
            <w:proofErr w:type="gramEnd"/>
            <w:r w:rsidRPr="00BD255E">
              <w:rPr>
                <w:rFonts w:ascii="Arial" w:eastAsia="Times New Roman" w:hAnsi="Arial" w:cs="Arial"/>
                <w:color w:val="000000"/>
                <w:sz w:val="24"/>
                <w:szCs w:val="24"/>
                <w:lang w:val="es-MX" w:eastAsia="es-MX"/>
              </w:rPr>
              <w:t xml:space="preserve"> debido a la peculiaridad del FOSAFFI nuestro acervo documental está divido en dos grandes fondos documentales:</w:t>
            </w:r>
          </w:p>
          <w:p w14:paraId="36E5D5E6" w14:textId="076B0C09" w:rsidR="009522FB" w:rsidRDefault="009522FB" w:rsidP="00861D29">
            <w:pPr>
              <w:pStyle w:val="Prrafodelista"/>
              <w:numPr>
                <w:ilvl w:val="0"/>
                <w:numId w:val="30"/>
              </w:numPr>
              <w:spacing w:before="240" w:line="240" w:lineRule="auto"/>
              <w:jc w:val="both"/>
              <w:rPr>
                <w:rFonts w:ascii="Arial" w:eastAsia="Times New Roman" w:hAnsi="Arial" w:cs="Arial"/>
                <w:color w:val="000000"/>
                <w:sz w:val="24"/>
                <w:szCs w:val="24"/>
                <w:lang w:val="es-MX" w:eastAsia="es-MX"/>
              </w:rPr>
            </w:pPr>
            <w:r w:rsidRPr="00861D29">
              <w:rPr>
                <w:rFonts w:ascii="Arial" w:eastAsia="Times New Roman" w:hAnsi="Arial" w:cs="Arial"/>
                <w:b/>
                <w:bCs/>
                <w:color w:val="000000"/>
                <w:sz w:val="24"/>
                <w:szCs w:val="24"/>
                <w:lang w:val="es-MX" w:eastAsia="es-MX"/>
              </w:rPr>
              <w:t>Documentación Administrativa:</w:t>
            </w:r>
            <w:r w:rsidRPr="00861D29">
              <w:rPr>
                <w:rFonts w:ascii="Arial" w:eastAsia="Times New Roman" w:hAnsi="Arial" w:cs="Arial"/>
                <w:color w:val="000000"/>
                <w:sz w:val="24"/>
                <w:szCs w:val="24"/>
                <w:lang w:val="es-MX" w:eastAsia="es-MX"/>
              </w:rPr>
              <w:t xml:space="preserve"> Constituidos por todos los documentos producidos, recibidos y acumulados en el ejercicio de sus funciones o actividades propias de los distintos departamentos, secciones y unidades del FOSAFFI (sub fondos documentales), desde su creación y que transcurrido su periodo de utilización (consulta frecuente) ligada a las razones por las cuales fueron creados, han sido transferidos al Archivo Central para su conservación, ejemplos : correspondencia interna y externa, adquisiciones y contrataciones, comprobantes contable, informes, opiniones, planes, etc.</w:t>
            </w:r>
          </w:p>
          <w:p w14:paraId="30B95950" w14:textId="77777777" w:rsidR="001B4AA8" w:rsidRPr="00861D29" w:rsidRDefault="001B4AA8" w:rsidP="001B4AA8">
            <w:pPr>
              <w:pStyle w:val="Prrafodelista"/>
              <w:spacing w:before="240" w:line="240" w:lineRule="auto"/>
              <w:jc w:val="both"/>
              <w:rPr>
                <w:rFonts w:ascii="Arial" w:eastAsia="Times New Roman" w:hAnsi="Arial" w:cs="Arial"/>
                <w:color w:val="000000"/>
                <w:sz w:val="24"/>
                <w:szCs w:val="24"/>
                <w:lang w:val="es-MX" w:eastAsia="es-MX"/>
              </w:rPr>
            </w:pPr>
          </w:p>
          <w:p w14:paraId="2A4BBA56" w14:textId="51A413B3" w:rsidR="009522FB" w:rsidRDefault="009522FB" w:rsidP="009522FB">
            <w:pPr>
              <w:spacing w:before="240" w:line="240" w:lineRule="auto"/>
              <w:jc w:val="both"/>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xml:space="preserve">La estructura según los </w:t>
            </w:r>
            <w:proofErr w:type="spellStart"/>
            <w:r>
              <w:rPr>
                <w:rFonts w:ascii="Arial" w:eastAsia="Times New Roman" w:hAnsi="Arial" w:cs="Arial"/>
                <w:color w:val="000000"/>
                <w:sz w:val="24"/>
                <w:szCs w:val="24"/>
                <w:lang w:val="es-MX" w:eastAsia="es-MX"/>
              </w:rPr>
              <w:t>sub-fondos</w:t>
            </w:r>
            <w:proofErr w:type="spellEnd"/>
            <w:r>
              <w:rPr>
                <w:rFonts w:ascii="Arial" w:eastAsia="Times New Roman" w:hAnsi="Arial" w:cs="Arial"/>
                <w:color w:val="000000"/>
                <w:sz w:val="24"/>
                <w:szCs w:val="24"/>
                <w:lang w:val="es-MX" w:eastAsia="es-MX"/>
              </w:rPr>
              <w:t xml:space="preserve"> documentales se compone de la siguiente:</w:t>
            </w:r>
          </w:p>
          <w:p w14:paraId="1E94985D" w14:textId="45A5F590" w:rsidR="001B4AA8" w:rsidRDefault="001B4AA8" w:rsidP="009522FB">
            <w:pPr>
              <w:spacing w:before="240" w:line="240" w:lineRule="auto"/>
              <w:jc w:val="both"/>
              <w:rPr>
                <w:rFonts w:ascii="Arial" w:eastAsia="Times New Roman" w:hAnsi="Arial" w:cs="Arial"/>
                <w:color w:val="000000"/>
                <w:sz w:val="24"/>
                <w:szCs w:val="24"/>
                <w:lang w:val="es-MX" w:eastAsia="es-MX"/>
              </w:rPr>
            </w:pPr>
          </w:p>
          <w:p w14:paraId="363850A8" w14:textId="0DFFB6D8" w:rsidR="009522FB" w:rsidRDefault="009522FB" w:rsidP="009522FB">
            <w:pPr>
              <w:pStyle w:val="Prrafodelista"/>
              <w:numPr>
                <w:ilvl w:val="0"/>
                <w:numId w:val="27"/>
              </w:numPr>
              <w:spacing w:before="240" w:line="240" w:lineRule="auto"/>
              <w:jc w:val="both"/>
              <w:rPr>
                <w:rFonts w:ascii="Arial" w:eastAsia="Times New Roman" w:hAnsi="Arial" w:cs="Arial"/>
                <w:color w:val="000000"/>
                <w:sz w:val="24"/>
                <w:szCs w:val="24"/>
                <w:lang w:eastAsia="es-MX"/>
              </w:rPr>
            </w:pPr>
            <w:r w:rsidRPr="00F136CE">
              <w:rPr>
                <w:rFonts w:ascii="Arial" w:eastAsia="Times New Roman" w:hAnsi="Arial" w:cs="Arial"/>
                <w:color w:val="000000"/>
                <w:sz w:val="24"/>
                <w:szCs w:val="24"/>
                <w:u w:val="single"/>
                <w:lang w:eastAsia="es-MX"/>
              </w:rPr>
              <w:t>Comité Administrador:</w:t>
            </w:r>
            <w:r w:rsidRPr="00F136CE">
              <w:rPr>
                <w:rFonts w:ascii="Arial" w:eastAsia="Times New Roman" w:hAnsi="Arial" w:cs="Arial"/>
                <w:color w:val="000000"/>
                <w:sz w:val="24"/>
                <w:szCs w:val="24"/>
                <w:lang w:eastAsia="es-MX"/>
              </w:rPr>
              <w:t xml:space="preserve"> se encarga de velar por el cumplimiento a las leyes, reglamentos e instructivos establecidos para el saneamiento y fortalecimiento de las instituciones financieras y demás normas que rigen sus operaciones.</w:t>
            </w:r>
            <w:r>
              <w:rPr>
                <w:rFonts w:ascii="Arial" w:eastAsia="Times New Roman" w:hAnsi="Arial" w:cs="Arial"/>
                <w:color w:val="000000"/>
                <w:sz w:val="24"/>
                <w:szCs w:val="24"/>
                <w:lang w:eastAsia="es-MX"/>
              </w:rPr>
              <w:t xml:space="preserve"> </w:t>
            </w:r>
            <w:r w:rsidRPr="00C100DB">
              <w:rPr>
                <w:rFonts w:ascii="Arial" w:eastAsia="Times New Roman" w:hAnsi="Arial" w:cs="Arial"/>
                <w:color w:val="000000"/>
                <w:sz w:val="24"/>
                <w:szCs w:val="24"/>
                <w:lang w:eastAsia="es-MX"/>
              </w:rPr>
              <w:t>Series documentales más representativas: Libro de actas del Comité, Acuerdos del Comité.</w:t>
            </w:r>
          </w:p>
          <w:p w14:paraId="26163B7C" w14:textId="3DF4D4AC" w:rsidR="00136576" w:rsidRDefault="00136576" w:rsidP="00136576">
            <w:pPr>
              <w:pStyle w:val="Prrafodelista"/>
              <w:spacing w:before="240" w:line="240" w:lineRule="auto"/>
              <w:jc w:val="both"/>
              <w:rPr>
                <w:rFonts w:ascii="Arial" w:eastAsia="Times New Roman" w:hAnsi="Arial" w:cs="Arial"/>
                <w:color w:val="000000"/>
                <w:sz w:val="24"/>
                <w:szCs w:val="24"/>
                <w:u w:val="single"/>
                <w:lang w:eastAsia="es-MX"/>
              </w:rPr>
            </w:pPr>
          </w:p>
          <w:p w14:paraId="297B0796" w14:textId="4D36DF1D" w:rsidR="009522FB" w:rsidRDefault="009522FB" w:rsidP="009522FB">
            <w:pPr>
              <w:pStyle w:val="Prrafodelista"/>
              <w:numPr>
                <w:ilvl w:val="0"/>
                <w:numId w:val="27"/>
              </w:numPr>
              <w:spacing w:before="240" w:line="240" w:lineRule="auto"/>
              <w:jc w:val="both"/>
              <w:rPr>
                <w:rFonts w:ascii="Arial" w:eastAsia="Times New Roman" w:hAnsi="Arial" w:cs="Arial"/>
                <w:color w:val="000000"/>
                <w:sz w:val="24"/>
                <w:szCs w:val="24"/>
                <w:lang w:eastAsia="es-MX"/>
              </w:rPr>
            </w:pPr>
            <w:r w:rsidRPr="00C100DB">
              <w:rPr>
                <w:rFonts w:ascii="Arial" w:eastAsia="Times New Roman" w:hAnsi="Arial" w:cs="Arial"/>
                <w:color w:val="000000"/>
                <w:sz w:val="24"/>
                <w:szCs w:val="24"/>
                <w:u w:val="single"/>
                <w:lang w:val="es-ES" w:eastAsia="es-MX"/>
              </w:rPr>
              <w:t>Departamento de Auditoria Interna:</w:t>
            </w:r>
            <w:r w:rsidRPr="00C100DB">
              <w:rPr>
                <w:rFonts w:ascii="Arial" w:eastAsia="Times New Roman" w:hAnsi="Arial" w:cs="Arial"/>
                <w:color w:val="000000"/>
                <w:sz w:val="24"/>
                <w:szCs w:val="24"/>
                <w:lang w:val="es-ES" w:eastAsia="es-MX"/>
              </w:rPr>
              <w:t xml:space="preserve"> Se encarga de desarrollar evaluaciones de control independiente y permanentemente dentro del FOSAFFI, por medio de exámenes orientados a minimizar los riesgos, cumplir la normativa y asegurar la calidad en las operaciones, contables financieras, administrativas y de gestión. </w:t>
            </w:r>
            <w:r w:rsidRPr="00C100DB">
              <w:rPr>
                <w:rFonts w:ascii="Arial" w:eastAsia="Times New Roman" w:hAnsi="Arial" w:cs="Arial"/>
                <w:color w:val="000000"/>
                <w:sz w:val="24"/>
                <w:szCs w:val="24"/>
                <w:lang w:eastAsia="es-MX"/>
              </w:rPr>
              <w:t>Series documentales más representativas: Correspondencia, Comité de auditoría, Controles administrativos, Expedientes corrientes de auditoría interna, Opiniones de auditoría interna, Planes, Procedimientos de control.</w:t>
            </w:r>
          </w:p>
          <w:p w14:paraId="4D1A3200" w14:textId="77777777" w:rsidR="00136576" w:rsidRDefault="00136576" w:rsidP="00136576">
            <w:pPr>
              <w:pStyle w:val="Prrafodelista"/>
              <w:spacing w:before="240" w:line="240" w:lineRule="auto"/>
              <w:jc w:val="both"/>
              <w:rPr>
                <w:rFonts w:ascii="Arial" w:eastAsia="Times New Roman" w:hAnsi="Arial" w:cs="Arial"/>
                <w:color w:val="000000"/>
                <w:sz w:val="24"/>
                <w:szCs w:val="24"/>
                <w:lang w:eastAsia="es-MX"/>
              </w:rPr>
            </w:pPr>
          </w:p>
          <w:p w14:paraId="6FDED510" w14:textId="00FD1B5F" w:rsidR="009522FB" w:rsidRDefault="009522FB" w:rsidP="009522FB">
            <w:pPr>
              <w:pStyle w:val="Prrafodelista"/>
              <w:numPr>
                <w:ilvl w:val="0"/>
                <w:numId w:val="27"/>
              </w:numPr>
              <w:spacing w:before="240" w:line="240" w:lineRule="auto"/>
              <w:jc w:val="both"/>
              <w:rPr>
                <w:rFonts w:ascii="Arial" w:eastAsia="Times New Roman" w:hAnsi="Arial" w:cs="Arial"/>
                <w:color w:val="000000"/>
                <w:sz w:val="24"/>
                <w:szCs w:val="24"/>
                <w:lang w:eastAsia="es-MX"/>
              </w:rPr>
            </w:pPr>
            <w:r w:rsidRPr="00F56C45">
              <w:rPr>
                <w:rFonts w:ascii="Arial" w:eastAsia="Times New Roman" w:hAnsi="Arial" w:cs="Arial"/>
                <w:color w:val="000000"/>
                <w:sz w:val="24"/>
                <w:szCs w:val="24"/>
                <w:u w:val="single"/>
                <w:lang w:val="es-ES" w:eastAsia="es-MX"/>
              </w:rPr>
              <w:t>Oficialía de Cumplimiento:</w:t>
            </w:r>
            <w:r w:rsidRPr="00F56C45">
              <w:rPr>
                <w:rFonts w:ascii="Arial" w:eastAsia="Times New Roman" w:hAnsi="Arial" w:cs="Arial"/>
                <w:color w:val="000000"/>
                <w:sz w:val="24"/>
                <w:szCs w:val="24"/>
                <w:lang w:val="es-ES" w:eastAsia="es-MX"/>
              </w:rPr>
              <w:t xml:space="preserve"> Se dedica a impulsar las acciones de prevención y control del riesgo de lavado de dinero y activos, y financiamiento al terrorismo (LDA/FT) en los productos y servicios del FOSAFFI, ser enlace de comunicación con entidades relacionadas en esta materia y velar por el cumplimiento del marco legal y normativo en materia de riesgos de LDA/FT.  </w:t>
            </w:r>
            <w:r w:rsidRPr="00F56C45">
              <w:rPr>
                <w:rFonts w:ascii="Arial" w:eastAsia="Times New Roman" w:hAnsi="Arial" w:cs="Arial"/>
                <w:color w:val="000000"/>
                <w:sz w:val="24"/>
                <w:szCs w:val="24"/>
                <w:lang w:eastAsia="es-MX"/>
              </w:rPr>
              <w:t>Series documentales más representativas: Manual de políticas y procedimientos para la prevención del delito de lavado de dinero y de activos, Reglamento de Funcionamiento del Comité de Prevención de Lavado de Dinero y Activos.</w:t>
            </w:r>
          </w:p>
          <w:p w14:paraId="3B192D5A" w14:textId="77777777" w:rsidR="00136576" w:rsidRPr="00136576" w:rsidRDefault="00136576" w:rsidP="00136576">
            <w:pPr>
              <w:pStyle w:val="Prrafodelista"/>
              <w:rPr>
                <w:rFonts w:ascii="Arial" w:eastAsia="Times New Roman" w:hAnsi="Arial" w:cs="Arial"/>
                <w:color w:val="000000"/>
                <w:sz w:val="24"/>
                <w:szCs w:val="24"/>
                <w:lang w:eastAsia="es-MX"/>
              </w:rPr>
            </w:pPr>
          </w:p>
          <w:p w14:paraId="52A0C345" w14:textId="1D5F8F81" w:rsidR="009522FB" w:rsidRDefault="009522FB" w:rsidP="009522FB">
            <w:pPr>
              <w:pStyle w:val="Prrafodelista"/>
              <w:numPr>
                <w:ilvl w:val="0"/>
                <w:numId w:val="27"/>
              </w:numPr>
              <w:spacing w:before="240"/>
              <w:jc w:val="both"/>
              <w:rPr>
                <w:rFonts w:ascii="Arial" w:eastAsia="Times New Roman" w:hAnsi="Arial" w:cs="Arial"/>
                <w:color w:val="000000"/>
                <w:sz w:val="24"/>
                <w:szCs w:val="24"/>
                <w:lang w:eastAsia="es-MX"/>
              </w:rPr>
            </w:pPr>
            <w:r w:rsidRPr="00F56C45">
              <w:rPr>
                <w:rFonts w:ascii="Arial" w:eastAsia="Times New Roman" w:hAnsi="Arial" w:cs="Arial"/>
                <w:color w:val="000000"/>
                <w:sz w:val="24"/>
                <w:szCs w:val="24"/>
                <w:u w:val="single"/>
                <w:lang w:val="es-ES" w:eastAsia="es-MX"/>
              </w:rPr>
              <w:t>Presidencia:</w:t>
            </w:r>
            <w:r w:rsidR="002C2159">
              <w:rPr>
                <w:rFonts w:ascii="Arial" w:eastAsia="Times New Roman" w:hAnsi="Arial" w:cs="Arial"/>
                <w:color w:val="000000"/>
                <w:sz w:val="24"/>
                <w:szCs w:val="24"/>
                <w:lang w:val="es-ES" w:eastAsia="es-MX"/>
              </w:rPr>
              <w:t xml:space="preserve"> </w:t>
            </w:r>
            <w:r w:rsidRPr="00F56C45">
              <w:rPr>
                <w:rFonts w:ascii="Arial" w:eastAsia="Times New Roman" w:hAnsi="Arial" w:cs="Arial"/>
                <w:color w:val="000000"/>
                <w:sz w:val="24"/>
                <w:szCs w:val="24"/>
                <w:lang w:eastAsia="es-MX"/>
              </w:rPr>
              <w:t xml:space="preserve">El Consejo Directivo del Banco Central de Reserva designará al </w:t>
            </w:r>
            <w:proofErr w:type="gramStart"/>
            <w:r w:rsidRPr="00F56C45">
              <w:rPr>
                <w:rFonts w:ascii="Arial" w:eastAsia="Times New Roman" w:hAnsi="Arial" w:cs="Arial"/>
                <w:color w:val="000000"/>
                <w:sz w:val="24"/>
                <w:szCs w:val="24"/>
                <w:lang w:eastAsia="es-MX"/>
              </w:rPr>
              <w:t>Presidente</w:t>
            </w:r>
            <w:proofErr w:type="gramEnd"/>
            <w:r w:rsidRPr="00F56C45">
              <w:rPr>
                <w:rFonts w:ascii="Arial" w:eastAsia="Times New Roman" w:hAnsi="Arial" w:cs="Arial"/>
                <w:color w:val="000000"/>
                <w:sz w:val="24"/>
                <w:szCs w:val="24"/>
                <w:lang w:eastAsia="es-MX"/>
              </w:rPr>
              <w:t xml:space="preserve"> y vicepresidente del Comité Art. 3 Ley de Saneamiento y Fortalecimiento de bancos comerciales y asociaciones de ahorro y préstamo. El presidente del Comité o el que haga sus veces tendrá la representación legal del Fondo.</w:t>
            </w:r>
            <w:r>
              <w:rPr>
                <w:rFonts w:ascii="Arial" w:eastAsia="Times New Roman" w:hAnsi="Arial" w:cs="Arial"/>
                <w:color w:val="000000"/>
                <w:sz w:val="24"/>
                <w:szCs w:val="24"/>
                <w:lang w:eastAsia="es-MX"/>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entes fiscalizadores, títulos valores, correspondencia.</w:t>
            </w:r>
          </w:p>
          <w:p w14:paraId="07AEC5F1" w14:textId="77777777" w:rsidR="00136576" w:rsidRPr="00136576" w:rsidRDefault="00136576" w:rsidP="00136576">
            <w:pPr>
              <w:pStyle w:val="Prrafodelista"/>
              <w:rPr>
                <w:rFonts w:ascii="Arial" w:eastAsia="Times New Roman" w:hAnsi="Arial" w:cs="Arial"/>
                <w:color w:val="000000"/>
                <w:sz w:val="24"/>
                <w:szCs w:val="24"/>
                <w:lang w:eastAsia="es-MX"/>
              </w:rPr>
            </w:pPr>
          </w:p>
          <w:p w14:paraId="7C6FFCAA" w14:textId="5141E3A3" w:rsidR="009522FB" w:rsidRPr="00136576" w:rsidRDefault="009522FB" w:rsidP="009522FB">
            <w:pPr>
              <w:pStyle w:val="Prrafodelista"/>
              <w:numPr>
                <w:ilvl w:val="0"/>
                <w:numId w:val="27"/>
              </w:numPr>
              <w:spacing w:before="240"/>
              <w:jc w:val="both"/>
              <w:rPr>
                <w:rFonts w:ascii="Arial" w:hAnsi="Arial" w:cs="Arial"/>
                <w:color w:val="000000"/>
                <w:lang w:val="es-ES" w:eastAsia="es-MX"/>
              </w:rPr>
            </w:pPr>
            <w:r w:rsidRPr="00AE6F31">
              <w:rPr>
                <w:rFonts w:ascii="Arial" w:eastAsia="Times New Roman" w:hAnsi="Arial" w:cs="Arial"/>
                <w:color w:val="000000"/>
                <w:sz w:val="24"/>
                <w:szCs w:val="24"/>
                <w:u w:val="single"/>
                <w:lang w:eastAsia="es-MX"/>
              </w:rPr>
              <w:t>Departamento Jurídico:</w:t>
            </w:r>
            <w:r>
              <w:rPr>
                <w:rFonts w:ascii="Arial" w:eastAsia="Times New Roman" w:hAnsi="Arial" w:cs="Arial"/>
                <w:color w:val="000000"/>
                <w:sz w:val="24"/>
                <w:szCs w:val="24"/>
                <w:lang w:eastAsia="es-MX"/>
              </w:rPr>
              <w:t xml:space="preserve"> </w:t>
            </w:r>
            <w:r w:rsidRPr="005A531A">
              <w:rPr>
                <w:rFonts w:ascii="Arial" w:eastAsia="Times New Roman" w:hAnsi="Arial" w:cs="Arial"/>
                <w:color w:val="000000"/>
                <w:lang w:val="es-ES" w:eastAsia="es-MX"/>
              </w:rPr>
              <w:t>se ocupa de coordinar las operaciones de recuperación judicial y el saneamiento de créditos y activos extraordinarios, y brindar la asesoría legal necesaria para el logro de los objetivos institucionales. A su vez se compone por la Sección de Recuperación Judicial y la Sección de Saneamiento Escrituración y Registro.</w:t>
            </w:r>
            <w:r>
              <w:rPr>
                <w:rFonts w:ascii="Arial" w:eastAsia="Times New Roman" w:hAnsi="Arial" w:cs="Arial"/>
                <w:color w:val="000000"/>
                <w:lang w:val="es-ES" w:eastAsia="es-MX"/>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w:t>
            </w:r>
            <w:r w:rsidRPr="005A531A">
              <w:rPr>
                <w:rFonts w:ascii="Arial" w:eastAsia="Times New Roman" w:hAnsi="Arial" w:cs="Arial"/>
                <w:color w:val="000000"/>
                <w:sz w:val="24"/>
                <w:szCs w:val="24"/>
                <w:lang w:eastAsia="es-MX"/>
              </w:rPr>
              <w:t xml:space="preserve">Cartera de </w:t>
            </w:r>
            <w:r>
              <w:rPr>
                <w:rFonts w:ascii="Arial" w:eastAsia="Times New Roman" w:hAnsi="Arial" w:cs="Arial"/>
                <w:color w:val="000000"/>
                <w:sz w:val="24"/>
                <w:szCs w:val="24"/>
                <w:lang w:eastAsia="es-MX"/>
              </w:rPr>
              <w:t>p</w:t>
            </w:r>
            <w:r w:rsidRPr="005A531A">
              <w:rPr>
                <w:rFonts w:ascii="Arial" w:eastAsia="Times New Roman" w:hAnsi="Arial" w:cs="Arial"/>
                <w:color w:val="000000"/>
                <w:sz w:val="24"/>
                <w:szCs w:val="24"/>
                <w:lang w:eastAsia="es-MX"/>
              </w:rPr>
              <w:t>réstamos</w:t>
            </w:r>
            <w:r>
              <w:rPr>
                <w:rFonts w:ascii="Arial" w:eastAsia="Times New Roman" w:hAnsi="Arial" w:cs="Arial"/>
                <w:color w:val="000000"/>
                <w:sz w:val="24"/>
                <w:szCs w:val="24"/>
                <w:lang w:eastAsia="es-MX"/>
              </w:rPr>
              <w:t xml:space="preserve">, </w:t>
            </w:r>
            <w:r w:rsidRPr="005A531A">
              <w:rPr>
                <w:rFonts w:ascii="Arial" w:eastAsia="Times New Roman" w:hAnsi="Arial" w:cs="Arial"/>
                <w:color w:val="000000"/>
                <w:sz w:val="24"/>
                <w:szCs w:val="24"/>
                <w:lang w:eastAsia="es-MX"/>
              </w:rPr>
              <w:t>Contratos</w:t>
            </w:r>
            <w:r>
              <w:rPr>
                <w:rFonts w:ascii="Arial" w:eastAsia="Times New Roman" w:hAnsi="Arial" w:cs="Arial"/>
                <w:color w:val="000000"/>
                <w:sz w:val="24"/>
                <w:szCs w:val="24"/>
                <w:lang w:eastAsia="es-MX"/>
              </w:rPr>
              <w:t xml:space="preserve">, </w:t>
            </w:r>
            <w:r w:rsidRPr="005A531A">
              <w:rPr>
                <w:rFonts w:ascii="Arial" w:eastAsia="Times New Roman" w:hAnsi="Arial" w:cs="Arial"/>
                <w:color w:val="000000"/>
                <w:sz w:val="24"/>
                <w:szCs w:val="24"/>
                <w:lang w:eastAsia="es-MX"/>
              </w:rPr>
              <w:t>Demandas Interpuestas en contra del Fondo</w:t>
            </w:r>
            <w:r>
              <w:rPr>
                <w:rFonts w:ascii="Arial" w:eastAsia="Times New Roman" w:hAnsi="Arial" w:cs="Arial"/>
                <w:color w:val="000000"/>
                <w:sz w:val="24"/>
                <w:szCs w:val="24"/>
                <w:lang w:eastAsia="es-MX"/>
              </w:rPr>
              <w:t xml:space="preserve">, </w:t>
            </w:r>
            <w:r w:rsidRPr="005A531A">
              <w:rPr>
                <w:rFonts w:ascii="Arial" w:eastAsia="Times New Roman" w:hAnsi="Arial" w:cs="Arial"/>
                <w:color w:val="000000"/>
                <w:sz w:val="24"/>
                <w:szCs w:val="24"/>
                <w:lang w:eastAsia="es-MX"/>
              </w:rPr>
              <w:t>Informes</w:t>
            </w:r>
            <w:r>
              <w:rPr>
                <w:rFonts w:ascii="Arial" w:eastAsia="Times New Roman" w:hAnsi="Arial" w:cs="Arial"/>
                <w:color w:val="000000"/>
                <w:sz w:val="24"/>
                <w:szCs w:val="24"/>
                <w:lang w:eastAsia="es-MX"/>
              </w:rPr>
              <w:t>.</w:t>
            </w:r>
          </w:p>
          <w:p w14:paraId="67C6B5BC" w14:textId="77777777" w:rsidR="00136576" w:rsidRPr="00AE6F31" w:rsidRDefault="00136576" w:rsidP="00136576">
            <w:pPr>
              <w:pStyle w:val="Prrafodelista"/>
              <w:spacing w:before="240"/>
              <w:jc w:val="both"/>
              <w:rPr>
                <w:rFonts w:ascii="Arial" w:hAnsi="Arial" w:cs="Arial"/>
                <w:color w:val="000000"/>
                <w:lang w:val="es-ES" w:eastAsia="es-MX"/>
              </w:rPr>
            </w:pPr>
          </w:p>
          <w:p w14:paraId="6F3CF459" w14:textId="3894167D" w:rsidR="009522FB" w:rsidRDefault="009522FB" w:rsidP="009522FB">
            <w:pPr>
              <w:pStyle w:val="Prrafodelista"/>
              <w:numPr>
                <w:ilvl w:val="1"/>
                <w:numId w:val="27"/>
              </w:numPr>
              <w:spacing w:before="240"/>
              <w:jc w:val="both"/>
              <w:rPr>
                <w:rFonts w:ascii="Arial" w:hAnsi="Arial" w:cs="Arial"/>
                <w:color w:val="000000"/>
                <w:lang w:eastAsia="es-MX"/>
              </w:rPr>
            </w:pPr>
            <w:r w:rsidRPr="00AE6F31">
              <w:rPr>
                <w:rFonts w:ascii="Arial" w:hAnsi="Arial" w:cs="Arial"/>
                <w:color w:val="000000"/>
                <w:u w:val="single"/>
                <w:lang w:val="es-ES" w:eastAsia="es-MX"/>
              </w:rPr>
              <w:t>Sección de Recuperación Judicial:</w:t>
            </w:r>
            <w:r w:rsidR="002C2159">
              <w:rPr>
                <w:rFonts w:ascii="Arial" w:hAnsi="Arial" w:cs="Arial"/>
                <w:color w:val="000000"/>
                <w:lang w:val="es-ES" w:eastAsia="es-MX"/>
              </w:rPr>
              <w:t xml:space="preserve"> </w:t>
            </w:r>
            <w:r w:rsidRPr="00AE6F31">
              <w:rPr>
                <w:rFonts w:ascii="Arial" w:hAnsi="Arial" w:cs="Arial"/>
                <w:color w:val="000000"/>
                <w:lang w:eastAsia="es-MX"/>
              </w:rPr>
              <w:t>Es la Sección que se encarga de efectuar las actividades de recuperación judicial directa o por medio de apoderados externos, y lograr mediante el seguimiento oportuno minimizar los riesgos inherentes a los procesos de recuperación.</w:t>
            </w:r>
          </w:p>
          <w:p w14:paraId="242F9A5F" w14:textId="77777777" w:rsidR="00136576" w:rsidRPr="00AE6F31" w:rsidRDefault="00136576" w:rsidP="00136576">
            <w:pPr>
              <w:pStyle w:val="Prrafodelista"/>
              <w:spacing w:before="240"/>
              <w:ind w:left="1440"/>
              <w:jc w:val="both"/>
              <w:rPr>
                <w:rFonts w:ascii="Arial" w:hAnsi="Arial" w:cs="Arial"/>
                <w:color w:val="000000"/>
                <w:lang w:eastAsia="es-MX"/>
              </w:rPr>
            </w:pPr>
          </w:p>
          <w:p w14:paraId="1076FE6F" w14:textId="2B5FE930" w:rsidR="009522FB" w:rsidRDefault="009522FB" w:rsidP="009522FB">
            <w:pPr>
              <w:pStyle w:val="Prrafodelista"/>
              <w:numPr>
                <w:ilvl w:val="1"/>
                <w:numId w:val="27"/>
              </w:numPr>
              <w:spacing w:before="240"/>
              <w:jc w:val="both"/>
              <w:rPr>
                <w:rFonts w:ascii="Arial" w:hAnsi="Arial" w:cs="Arial"/>
                <w:color w:val="000000"/>
                <w:u w:val="single"/>
                <w:lang w:eastAsia="es-MX"/>
              </w:rPr>
            </w:pPr>
            <w:r>
              <w:rPr>
                <w:rFonts w:ascii="Arial" w:hAnsi="Arial" w:cs="Arial"/>
                <w:color w:val="000000"/>
                <w:u w:val="single"/>
                <w:lang w:val="es-ES" w:eastAsia="es-MX"/>
              </w:rPr>
              <w:t>Sección de Saneamiento escrituración y Registro:</w:t>
            </w:r>
            <w:r w:rsidR="002C2159">
              <w:rPr>
                <w:rFonts w:ascii="Arial" w:hAnsi="Arial" w:cs="Arial"/>
                <w:color w:val="000000"/>
                <w:lang w:val="es-ES" w:eastAsia="es-MX"/>
              </w:rPr>
              <w:t xml:space="preserve"> </w:t>
            </w:r>
            <w:r w:rsidRPr="00AE6F31">
              <w:rPr>
                <w:rFonts w:ascii="Arial" w:hAnsi="Arial" w:cs="Arial"/>
                <w:color w:val="000000"/>
                <w:lang w:eastAsia="es-MX"/>
              </w:rPr>
              <w:t>Se dedica a realizar el saneamiento, escrituración e inscripción de garantías y activos en administración o a favor del FOSAFFI, para facilitar las gestiones de recuperación judicial o realización de activos extraordinarios.</w:t>
            </w:r>
            <w:r w:rsidRPr="00AE6F31">
              <w:rPr>
                <w:rFonts w:ascii="Arial" w:hAnsi="Arial" w:cs="Arial"/>
                <w:color w:val="000000"/>
                <w:u w:val="single"/>
                <w:lang w:eastAsia="es-MX"/>
              </w:rPr>
              <w:t xml:space="preserve"> </w:t>
            </w:r>
          </w:p>
          <w:p w14:paraId="6C5881C8" w14:textId="77777777" w:rsidR="009522FB" w:rsidRDefault="009522FB" w:rsidP="009522FB">
            <w:pPr>
              <w:pStyle w:val="Prrafodelista"/>
              <w:spacing w:before="240"/>
              <w:ind w:left="1440"/>
              <w:jc w:val="both"/>
              <w:rPr>
                <w:rFonts w:ascii="Arial" w:hAnsi="Arial" w:cs="Arial"/>
                <w:color w:val="000000"/>
                <w:u w:val="single"/>
                <w:lang w:eastAsia="es-MX"/>
              </w:rPr>
            </w:pPr>
          </w:p>
          <w:p w14:paraId="400BA4CB" w14:textId="4E6BC5C6" w:rsidR="009522FB" w:rsidRPr="00136576" w:rsidRDefault="009522FB" w:rsidP="009522FB">
            <w:pPr>
              <w:pStyle w:val="Prrafodelista"/>
              <w:numPr>
                <w:ilvl w:val="0"/>
                <w:numId w:val="28"/>
              </w:numPr>
              <w:spacing w:before="240"/>
              <w:jc w:val="both"/>
              <w:rPr>
                <w:rFonts w:ascii="Arial" w:hAnsi="Arial" w:cs="Arial"/>
                <w:color w:val="000000"/>
                <w:lang w:val="es-ES" w:eastAsia="es-MX"/>
              </w:rPr>
            </w:pPr>
            <w:r w:rsidRPr="00AE6F31">
              <w:rPr>
                <w:rFonts w:ascii="Arial" w:hAnsi="Arial" w:cs="Arial"/>
                <w:color w:val="000000"/>
                <w:u w:val="single"/>
                <w:lang w:eastAsia="es-MX"/>
              </w:rPr>
              <w:t>Departamento de Comercialización y recuperación de Activos:</w:t>
            </w:r>
            <w:r w:rsidR="002C2159">
              <w:rPr>
                <w:rFonts w:ascii="Arial" w:hAnsi="Arial" w:cs="Arial"/>
                <w:color w:val="000000"/>
                <w:lang w:eastAsia="es-MX"/>
              </w:rPr>
              <w:t xml:space="preserve"> </w:t>
            </w:r>
            <w:r w:rsidRPr="00AE6F31">
              <w:rPr>
                <w:rFonts w:ascii="Arial" w:hAnsi="Arial" w:cs="Arial"/>
                <w:color w:val="000000"/>
                <w:lang w:eastAsia="es-MX"/>
              </w:rPr>
              <w:t>Es el área encargada de recuperar por la vía administrativa los créditos a favor del Fondo o bajo su administración, a través de la implementación de procesos y estrategias de cobro que garantice su realización sin recurrir a instancias judiciales. Procurar acciones tendientes a la realización de activos extraordinarios, utilizando los medios legales y administrativos disponibles, para garantizar la mejor negociación para interés del Fondo.</w:t>
            </w:r>
            <w:r>
              <w:rPr>
                <w:rFonts w:ascii="Arial" w:hAnsi="Arial" w:cs="Arial"/>
                <w:color w:val="000000"/>
                <w:lang w:eastAsia="es-MX"/>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Cartera de préstamos, Activos Extraordinarios, Gestores de Bienes y Raíces.</w:t>
            </w:r>
          </w:p>
          <w:p w14:paraId="178F1533" w14:textId="77777777" w:rsidR="00136576" w:rsidRDefault="00136576" w:rsidP="00136576">
            <w:pPr>
              <w:pStyle w:val="Prrafodelista"/>
              <w:spacing w:before="240"/>
              <w:jc w:val="both"/>
              <w:rPr>
                <w:rFonts w:ascii="Arial" w:hAnsi="Arial" w:cs="Arial"/>
                <w:color w:val="000000"/>
                <w:lang w:val="es-ES" w:eastAsia="es-MX"/>
              </w:rPr>
            </w:pPr>
          </w:p>
          <w:p w14:paraId="19BDC9A1" w14:textId="672CF7F4" w:rsidR="009522FB" w:rsidRPr="00136576" w:rsidRDefault="009522FB" w:rsidP="009522FB">
            <w:pPr>
              <w:pStyle w:val="Prrafodelista"/>
              <w:numPr>
                <w:ilvl w:val="1"/>
                <w:numId w:val="28"/>
              </w:numPr>
              <w:spacing w:before="240"/>
              <w:jc w:val="both"/>
              <w:rPr>
                <w:rFonts w:ascii="Arial" w:hAnsi="Arial" w:cs="Arial"/>
                <w:color w:val="000000"/>
                <w:lang w:val="es-ES" w:eastAsia="es-MX"/>
              </w:rPr>
            </w:pPr>
            <w:r w:rsidRPr="00974697">
              <w:rPr>
                <w:rFonts w:ascii="Arial" w:eastAsia="Times New Roman" w:hAnsi="Arial" w:cs="Arial"/>
                <w:color w:val="000000"/>
                <w:sz w:val="24"/>
                <w:szCs w:val="24"/>
                <w:lang w:val="es-MX" w:eastAsia="es-SV"/>
              </w:rPr>
              <w:t>Unidad de Activos Extraordinarios</w:t>
            </w:r>
            <w:r>
              <w:rPr>
                <w:rFonts w:ascii="Arial" w:eastAsia="Times New Roman" w:hAnsi="Arial" w:cs="Arial"/>
                <w:color w:val="000000"/>
                <w:sz w:val="24"/>
                <w:szCs w:val="24"/>
                <w:lang w:val="es-MX" w:eastAsia="es-SV"/>
              </w:rPr>
              <w:t>: se encarga de la venta, comercialización y administración de arrendamiento de bienes inmuebles.</w:t>
            </w:r>
          </w:p>
          <w:p w14:paraId="43312ED9" w14:textId="77777777" w:rsidR="00136576" w:rsidRPr="00795CED" w:rsidRDefault="00136576" w:rsidP="00136576">
            <w:pPr>
              <w:pStyle w:val="Prrafodelista"/>
              <w:spacing w:before="240"/>
              <w:ind w:left="1440"/>
              <w:jc w:val="both"/>
              <w:rPr>
                <w:rFonts w:ascii="Arial" w:hAnsi="Arial" w:cs="Arial"/>
                <w:color w:val="000000"/>
                <w:lang w:val="es-ES" w:eastAsia="es-MX"/>
              </w:rPr>
            </w:pPr>
          </w:p>
          <w:p w14:paraId="20ECDCB6" w14:textId="50DF0130" w:rsidR="009522FB" w:rsidRPr="00136576" w:rsidRDefault="009522FB" w:rsidP="009522FB">
            <w:pPr>
              <w:pStyle w:val="Prrafodelista"/>
              <w:numPr>
                <w:ilvl w:val="1"/>
                <w:numId w:val="28"/>
              </w:numPr>
              <w:spacing w:before="240"/>
              <w:jc w:val="both"/>
              <w:rPr>
                <w:rFonts w:ascii="Arial" w:hAnsi="Arial" w:cs="Arial"/>
                <w:color w:val="000000"/>
                <w:lang w:val="es-ES" w:eastAsia="es-MX"/>
              </w:rPr>
            </w:pPr>
            <w:r w:rsidRPr="00974697">
              <w:rPr>
                <w:rFonts w:ascii="Arial" w:eastAsia="Times New Roman" w:hAnsi="Arial" w:cs="Arial"/>
                <w:color w:val="000000"/>
                <w:sz w:val="24"/>
                <w:szCs w:val="24"/>
                <w:lang w:val="es-MX" w:eastAsia="es-SV"/>
              </w:rPr>
              <w:t>Unidad de Recuperación Administrativa</w:t>
            </w:r>
            <w:r>
              <w:rPr>
                <w:rFonts w:ascii="Arial" w:eastAsia="Times New Roman" w:hAnsi="Arial" w:cs="Arial"/>
                <w:color w:val="000000"/>
                <w:sz w:val="24"/>
                <w:szCs w:val="24"/>
                <w:lang w:val="es-MX" w:eastAsia="es-SV"/>
              </w:rPr>
              <w:t>: es la unidad responsable de realizar los cobros administrativos de las diversas carteras de préstamo en posesión de FOSAFFI.</w:t>
            </w:r>
          </w:p>
          <w:p w14:paraId="500F3859" w14:textId="77777777" w:rsidR="00136576" w:rsidRPr="00136576" w:rsidRDefault="00136576" w:rsidP="00136576">
            <w:pPr>
              <w:pStyle w:val="Prrafodelista"/>
              <w:rPr>
                <w:rFonts w:ascii="Arial" w:hAnsi="Arial" w:cs="Arial"/>
                <w:color w:val="000000"/>
                <w:lang w:val="es-ES" w:eastAsia="es-MX"/>
              </w:rPr>
            </w:pPr>
          </w:p>
          <w:p w14:paraId="39DC06F0" w14:textId="77777777" w:rsidR="009522FB" w:rsidRPr="00795CED" w:rsidRDefault="009522FB" w:rsidP="009522FB">
            <w:pPr>
              <w:pStyle w:val="Prrafodelista"/>
              <w:numPr>
                <w:ilvl w:val="1"/>
                <w:numId w:val="28"/>
              </w:numPr>
              <w:spacing w:before="240"/>
              <w:jc w:val="both"/>
              <w:rPr>
                <w:rFonts w:ascii="Arial" w:hAnsi="Arial" w:cs="Arial"/>
                <w:color w:val="000000"/>
                <w:lang w:val="es-ES" w:eastAsia="es-MX"/>
              </w:rPr>
            </w:pPr>
            <w:r w:rsidRPr="00974697">
              <w:rPr>
                <w:rFonts w:ascii="Arial" w:eastAsia="Times New Roman" w:hAnsi="Arial" w:cs="Arial"/>
                <w:color w:val="000000"/>
                <w:sz w:val="24"/>
                <w:szCs w:val="24"/>
                <w:lang w:val="es-MX" w:eastAsia="es-SV"/>
              </w:rPr>
              <w:t>Unidad de Administración de Contratos y Convenios</w:t>
            </w:r>
            <w:r>
              <w:rPr>
                <w:rFonts w:ascii="Arial" w:eastAsia="Times New Roman" w:hAnsi="Arial" w:cs="Arial"/>
                <w:color w:val="000000"/>
                <w:sz w:val="24"/>
                <w:szCs w:val="24"/>
                <w:lang w:val="es-MX" w:eastAsia="es-SV"/>
              </w:rPr>
              <w:t>: se dedica a la elaboración, administración y ejecución de contratos y convenios con diversas instituciones.</w:t>
            </w:r>
          </w:p>
          <w:p w14:paraId="4902F057" w14:textId="77777777" w:rsidR="009522FB" w:rsidRPr="00C72E4C" w:rsidRDefault="009522FB" w:rsidP="009522FB">
            <w:pPr>
              <w:pStyle w:val="Prrafodelista"/>
              <w:spacing w:before="240"/>
              <w:ind w:left="1440"/>
              <w:jc w:val="both"/>
              <w:rPr>
                <w:rFonts w:ascii="Arial" w:hAnsi="Arial" w:cs="Arial"/>
                <w:color w:val="000000"/>
                <w:lang w:val="es-ES" w:eastAsia="es-MX"/>
              </w:rPr>
            </w:pPr>
          </w:p>
          <w:p w14:paraId="10CB1A91" w14:textId="67EC6105" w:rsidR="009522FB" w:rsidRPr="00861D29" w:rsidRDefault="009522FB" w:rsidP="009522FB">
            <w:pPr>
              <w:pStyle w:val="Prrafodelista"/>
              <w:numPr>
                <w:ilvl w:val="0"/>
                <w:numId w:val="28"/>
              </w:numPr>
              <w:spacing w:before="240"/>
              <w:jc w:val="both"/>
              <w:rPr>
                <w:rFonts w:ascii="Arial" w:hAnsi="Arial" w:cs="Arial"/>
                <w:color w:val="000000"/>
                <w:lang w:eastAsia="es-MX"/>
              </w:rPr>
            </w:pPr>
            <w:r w:rsidRPr="00E64ED5">
              <w:rPr>
                <w:rFonts w:ascii="Arial" w:eastAsia="Times New Roman" w:hAnsi="Arial" w:cs="Arial"/>
                <w:color w:val="000000"/>
                <w:sz w:val="24"/>
                <w:szCs w:val="24"/>
                <w:u w:val="single"/>
                <w:lang w:val="es-ES" w:eastAsia="es-MX"/>
              </w:rPr>
              <w:t>Departamento Administrativo Financiero:</w:t>
            </w:r>
            <w:r>
              <w:rPr>
                <w:rFonts w:ascii="Arial" w:eastAsia="Times New Roman" w:hAnsi="Arial" w:cs="Arial"/>
                <w:color w:val="000000"/>
                <w:sz w:val="24"/>
                <w:szCs w:val="24"/>
                <w:lang w:val="es-ES" w:eastAsia="es-MX"/>
              </w:rPr>
              <w:t xml:space="preserve"> </w:t>
            </w:r>
            <w:r w:rsidRPr="00E64ED5">
              <w:rPr>
                <w:rFonts w:ascii="Arial" w:eastAsia="Times New Roman" w:hAnsi="Arial" w:cs="Arial"/>
                <w:color w:val="000000"/>
                <w:lang w:eastAsia="es-MX"/>
              </w:rPr>
              <w:t>Es el Departamento encargado de organizar y ejecutar las actividades de apoyo con recursos financieros humanos y físicos, y de servicios generales a la gestión administrativa, realizar el control presupuestario y contable de la actividad financiera del Fondo</w:t>
            </w:r>
            <w:r>
              <w:rPr>
                <w:rFonts w:ascii="Arial" w:eastAsia="Times New Roman" w:hAnsi="Arial" w:cs="Arial"/>
                <w:color w:val="000000"/>
                <w:lang w:eastAsia="es-MX"/>
              </w:rPr>
              <w:t>,</w:t>
            </w:r>
            <w:r w:rsidRPr="00E64ED5">
              <w:rPr>
                <w:rFonts w:ascii="Arial" w:eastAsia="Times New Roman" w:hAnsi="Arial" w:cs="Arial"/>
                <w:color w:val="000000"/>
                <w:lang w:eastAsia="es-MX"/>
              </w:rPr>
              <w:t xml:space="preserve"> </w:t>
            </w:r>
            <w:r>
              <w:rPr>
                <w:rFonts w:ascii="Arial" w:eastAsia="Times New Roman" w:hAnsi="Arial" w:cs="Arial"/>
                <w:color w:val="000000"/>
                <w:lang w:eastAsia="es-MX"/>
              </w:rPr>
              <w:t>e</w:t>
            </w:r>
            <w:r w:rsidRPr="00E64ED5">
              <w:rPr>
                <w:rFonts w:ascii="Arial" w:eastAsia="Times New Roman" w:hAnsi="Arial" w:cs="Arial"/>
                <w:color w:val="000000"/>
                <w:lang w:eastAsia="es-MX"/>
              </w:rPr>
              <w:t>stá compuesto por</w:t>
            </w:r>
            <w:r>
              <w:rPr>
                <w:rFonts w:ascii="Arial" w:eastAsia="Times New Roman" w:hAnsi="Arial" w:cs="Arial"/>
                <w:color w:val="000000"/>
                <w:lang w:eastAsia="es-MX"/>
              </w:rPr>
              <w:t xml:space="preserve"> área de caja/recepción,</w:t>
            </w:r>
            <w:r w:rsidRPr="00E64ED5">
              <w:rPr>
                <w:rFonts w:ascii="Arial" w:eastAsia="Times New Roman" w:hAnsi="Arial" w:cs="Arial"/>
                <w:color w:val="000000"/>
                <w:lang w:eastAsia="es-MX"/>
              </w:rPr>
              <w:t xml:space="preserve"> la Sección de Contabilidad y Finanzas, la Sección de Recursos Humanos y la Unidad de Gestión Documental y Archivos.</w:t>
            </w:r>
            <w:r>
              <w:rPr>
                <w:rFonts w:ascii="Arial" w:eastAsia="Times New Roman" w:hAnsi="Arial" w:cs="Arial"/>
                <w:color w:val="000000"/>
                <w:lang w:eastAsia="es-MX"/>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w:t>
            </w:r>
            <w:r w:rsidRPr="00E64ED5">
              <w:rPr>
                <w:rFonts w:ascii="Arial" w:eastAsia="Times New Roman" w:hAnsi="Arial" w:cs="Arial"/>
                <w:color w:val="000000"/>
                <w:sz w:val="24"/>
                <w:szCs w:val="24"/>
                <w:lang w:eastAsia="es-MX"/>
              </w:rPr>
              <w:t>Controles Administrativos</w:t>
            </w:r>
            <w:r>
              <w:rPr>
                <w:rFonts w:ascii="Arial" w:eastAsia="Times New Roman" w:hAnsi="Arial" w:cs="Arial"/>
                <w:color w:val="000000"/>
                <w:sz w:val="24"/>
                <w:szCs w:val="24"/>
                <w:lang w:eastAsia="es-MX"/>
              </w:rPr>
              <w:t xml:space="preserve">, </w:t>
            </w:r>
            <w:r w:rsidRPr="00E64ED5">
              <w:rPr>
                <w:rFonts w:ascii="Arial" w:eastAsia="Times New Roman" w:hAnsi="Arial" w:cs="Arial"/>
                <w:color w:val="000000"/>
                <w:sz w:val="24"/>
                <w:szCs w:val="24"/>
                <w:lang w:eastAsia="es-MX"/>
              </w:rPr>
              <w:t>Cuadraturas de Caja</w:t>
            </w:r>
            <w:r>
              <w:rPr>
                <w:rFonts w:ascii="Arial" w:eastAsia="Times New Roman" w:hAnsi="Arial" w:cs="Arial"/>
                <w:color w:val="000000"/>
                <w:sz w:val="24"/>
                <w:szCs w:val="24"/>
                <w:lang w:eastAsia="es-MX"/>
              </w:rPr>
              <w:t xml:space="preserve">, </w:t>
            </w:r>
            <w:r w:rsidRPr="008A04B1">
              <w:rPr>
                <w:rFonts w:ascii="Arial" w:eastAsia="Times New Roman" w:hAnsi="Arial" w:cs="Arial"/>
                <w:color w:val="000000"/>
                <w:sz w:val="24"/>
                <w:szCs w:val="24"/>
                <w:lang w:eastAsia="es-MX"/>
              </w:rPr>
              <w:t>Presupuesto Institucional</w:t>
            </w:r>
            <w:r>
              <w:rPr>
                <w:rFonts w:ascii="Arial" w:eastAsia="Times New Roman" w:hAnsi="Arial" w:cs="Arial"/>
                <w:color w:val="000000"/>
                <w:sz w:val="24"/>
                <w:szCs w:val="24"/>
                <w:lang w:eastAsia="es-MX"/>
              </w:rPr>
              <w:t xml:space="preserve">, </w:t>
            </w:r>
            <w:r w:rsidRPr="008A04B1">
              <w:rPr>
                <w:rFonts w:ascii="Arial" w:eastAsia="Times New Roman" w:hAnsi="Arial" w:cs="Arial"/>
                <w:color w:val="000000"/>
                <w:sz w:val="24"/>
                <w:szCs w:val="24"/>
                <w:lang w:eastAsia="es-MX"/>
              </w:rPr>
              <w:t>Memorias de Labores FOSAFFI</w:t>
            </w:r>
            <w:r>
              <w:rPr>
                <w:rFonts w:ascii="Arial" w:eastAsia="Times New Roman" w:hAnsi="Arial" w:cs="Arial"/>
                <w:color w:val="000000"/>
                <w:sz w:val="24"/>
                <w:szCs w:val="24"/>
                <w:lang w:eastAsia="es-MX"/>
              </w:rPr>
              <w:t>.</w:t>
            </w:r>
          </w:p>
          <w:p w14:paraId="7252E4D0" w14:textId="77777777" w:rsidR="00861D29" w:rsidRPr="008A04B1" w:rsidRDefault="00861D29" w:rsidP="00861D29">
            <w:pPr>
              <w:pStyle w:val="Prrafodelista"/>
              <w:spacing w:before="240"/>
              <w:jc w:val="both"/>
              <w:rPr>
                <w:rFonts w:ascii="Arial" w:hAnsi="Arial" w:cs="Arial"/>
                <w:color w:val="000000"/>
                <w:lang w:eastAsia="es-MX"/>
              </w:rPr>
            </w:pPr>
          </w:p>
          <w:p w14:paraId="5AC6E1CC" w14:textId="4C86D15D" w:rsidR="009522FB" w:rsidRDefault="009522FB" w:rsidP="009522FB">
            <w:pPr>
              <w:pStyle w:val="Prrafodelista"/>
              <w:numPr>
                <w:ilvl w:val="1"/>
                <w:numId w:val="28"/>
              </w:numPr>
              <w:spacing w:before="240"/>
              <w:jc w:val="both"/>
              <w:rPr>
                <w:rFonts w:ascii="Arial" w:hAnsi="Arial" w:cs="Arial"/>
                <w:color w:val="000000"/>
                <w:lang w:val="es-ES" w:eastAsia="es-MX"/>
              </w:rPr>
            </w:pPr>
            <w:r>
              <w:rPr>
                <w:rFonts w:ascii="Arial" w:hAnsi="Arial" w:cs="Arial"/>
                <w:color w:val="000000"/>
                <w:lang w:eastAsia="es-MX"/>
              </w:rPr>
              <w:t xml:space="preserve">Sección de Contabilidad y Finanzas: </w:t>
            </w:r>
            <w:r w:rsidRPr="00A943BC">
              <w:rPr>
                <w:rFonts w:ascii="Arial" w:hAnsi="Arial" w:cs="Arial"/>
                <w:color w:val="000000"/>
                <w:lang w:val="es-ES" w:eastAsia="es-MX"/>
              </w:rPr>
              <w:t>Esta Sección se ocupa de realizar las operaciones financieras, presupuestarias y patrimoniales del Fondo, utilizando normativas y técnicas de registro y control para facilitar el conocimiento oportuno de la situación financiera de la institución.</w:t>
            </w:r>
          </w:p>
          <w:p w14:paraId="6B1AB86C" w14:textId="77777777" w:rsidR="00136576" w:rsidRPr="00A943BC" w:rsidRDefault="00136576" w:rsidP="00136576">
            <w:pPr>
              <w:pStyle w:val="Prrafodelista"/>
              <w:spacing w:before="240"/>
              <w:ind w:left="1440"/>
              <w:jc w:val="both"/>
              <w:rPr>
                <w:rFonts w:ascii="Arial" w:hAnsi="Arial" w:cs="Arial"/>
                <w:color w:val="000000"/>
                <w:lang w:val="es-ES" w:eastAsia="es-MX"/>
              </w:rPr>
            </w:pPr>
          </w:p>
          <w:p w14:paraId="1AD146FF" w14:textId="7B21E6B1" w:rsidR="009522FB" w:rsidRDefault="009522FB" w:rsidP="009522FB">
            <w:pPr>
              <w:pStyle w:val="Prrafodelista"/>
              <w:numPr>
                <w:ilvl w:val="1"/>
                <w:numId w:val="28"/>
              </w:numPr>
              <w:spacing w:before="240"/>
              <w:jc w:val="both"/>
              <w:rPr>
                <w:rFonts w:ascii="Arial" w:hAnsi="Arial" w:cs="Arial"/>
                <w:color w:val="000000"/>
                <w:lang w:val="es-ES" w:eastAsia="es-MX"/>
              </w:rPr>
            </w:pPr>
            <w:r>
              <w:rPr>
                <w:rFonts w:ascii="Arial" w:hAnsi="Arial" w:cs="Arial"/>
                <w:color w:val="000000"/>
                <w:lang w:eastAsia="es-MX"/>
              </w:rPr>
              <w:t xml:space="preserve">Sección de Recurso Humano: </w:t>
            </w:r>
            <w:r w:rsidRPr="00A943BC">
              <w:rPr>
                <w:rFonts w:ascii="Arial" w:hAnsi="Arial" w:cs="Arial"/>
                <w:color w:val="000000"/>
                <w:lang w:val="es-ES" w:eastAsia="es-MX"/>
              </w:rPr>
              <w:t>Es la Sección encargada de realizar la administración del recurso humano del Fondo, utilizando procesos y herramientas de integración laboral, para el logro de un clima organizacional que genere alta motivación a las tareas.</w:t>
            </w:r>
          </w:p>
          <w:p w14:paraId="216D1169" w14:textId="77777777" w:rsidR="00136576" w:rsidRPr="00136576" w:rsidRDefault="00136576" w:rsidP="00136576">
            <w:pPr>
              <w:pStyle w:val="Prrafodelista"/>
              <w:rPr>
                <w:rFonts w:ascii="Arial" w:hAnsi="Arial" w:cs="Arial"/>
                <w:color w:val="000000"/>
                <w:lang w:val="es-ES" w:eastAsia="es-MX"/>
              </w:rPr>
            </w:pPr>
          </w:p>
          <w:p w14:paraId="42DA6462" w14:textId="7786BA01" w:rsidR="00861D29" w:rsidRPr="00136576" w:rsidRDefault="009522FB" w:rsidP="002458BB">
            <w:pPr>
              <w:pStyle w:val="Prrafodelista"/>
              <w:numPr>
                <w:ilvl w:val="1"/>
                <w:numId w:val="28"/>
              </w:numPr>
              <w:spacing w:before="240"/>
              <w:jc w:val="both"/>
              <w:rPr>
                <w:rFonts w:ascii="Arial" w:hAnsi="Arial" w:cs="Arial"/>
                <w:color w:val="000000"/>
                <w:lang w:val="es-ES" w:eastAsia="es-MX"/>
              </w:rPr>
            </w:pPr>
            <w:r w:rsidRPr="00136576">
              <w:rPr>
                <w:rFonts w:ascii="Arial" w:hAnsi="Arial" w:cs="Arial"/>
                <w:color w:val="000000"/>
                <w:lang w:eastAsia="es-MX"/>
              </w:rPr>
              <w:t>Unidad Gestión Documental y Archivos: Esta unidad es la que se encarga de Implementar y dirigir el Sistema Institucional de Gestión Documental y Archivo (SIGDA) y velar por la adecuada administración y conservación de los documentos que se generan y reciben en el FOSAFF1, a fin de cumplir con la Ley de Acceso a la Información Pública y los lineamientos establecidos por el Instituto de Acceso a la Información Pública, además de contar con un sistema que permita la pronta y segura localización de la información.</w:t>
            </w:r>
          </w:p>
          <w:p w14:paraId="069AAE01" w14:textId="77777777" w:rsidR="00136576" w:rsidRPr="001B4AA8" w:rsidRDefault="00136576" w:rsidP="00136576">
            <w:pPr>
              <w:pStyle w:val="Prrafodelista"/>
              <w:spacing w:before="240"/>
              <w:ind w:left="1440"/>
              <w:jc w:val="both"/>
              <w:rPr>
                <w:rFonts w:ascii="Arial" w:hAnsi="Arial" w:cs="Arial"/>
                <w:color w:val="000000"/>
                <w:sz w:val="10"/>
                <w:szCs w:val="10"/>
                <w:lang w:val="es-ES" w:eastAsia="es-MX"/>
              </w:rPr>
            </w:pPr>
          </w:p>
          <w:p w14:paraId="57E1F8D2" w14:textId="10765B1B" w:rsidR="009522FB" w:rsidRPr="001B4AA8" w:rsidRDefault="009522FB" w:rsidP="009522FB">
            <w:pPr>
              <w:pStyle w:val="Prrafodelista"/>
              <w:numPr>
                <w:ilvl w:val="0"/>
                <w:numId w:val="29"/>
              </w:numPr>
              <w:spacing w:before="240"/>
              <w:jc w:val="both"/>
              <w:rPr>
                <w:rFonts w:ascii="Arial" w:hAnsi="Arial" w:cs="Arial"/>
                <w:lang w:val="es-ES" w:eastAsia="es-SV"/>
              </w:rPr>
            </w:pPr>
            <w:r w:rsidRPr="00A943BC">
              <w:rPr>
                <w:rFonts w:ascii="Arial" w:eastAsia="Times New Roman" w:hAnsi="Arial" w:cs="Arial"/>
                <w:sz w:val="24"/>
                <w:szCs w:val="24"/>
                <w:u w:val="single"/>
                <w:lang w:val="es-MX" w:eastAsia="es-SV"/>
              </w:rPr>
              <w:t>Unidad de Planificación y Gestión de Riesgo:</w:t>
            </w:r>
            <w:r>
              <w:rPr>
                <w:rFonts w:ascii="Arial" w:eastAsia="Times New Roman" w:hAnsi="Arial" w:cs="Arial"/>
                <w:sz w:val="24"/>
                <w:szCs w:val="24"/>
                <w:lang w:val="es-MX" w:eastAsia="es-SV"/>
              </w:rPr>
              <w:t xml:space="preserve"> </w:t>
            </w:r>
            <w:r w:rsidRPr="00A943BC">
              <w:rPr>
                <w:rFonts w:ascii="Arial" w:eastAsia="Times New Roman" w:hAnsi="Arial" w:cs="Arial"/>
                <w:lang w:val="es-ES" w:eastAsia="es-SV"/>
              </w:rPr>
              <w:t>Efectuar el Seguimiento y Evaluación de Planes Institucionales, Controlar los saldos de créditos y operaciones de registro relacionadas, evaluando los planes de riesgo institucional, a través de mecanismos manuales e informáticos, para contar con información institucional consolidada, oportuna y confiable que facilite la toma de decisiones.</w:t>
            </w:r>
            <w:r>
              <w:rPr>
                <w:rFonts w:ascii="Arial" w:eastAsia="Times New Roman" w:hAnsi="Arial" w:cs="Arial"/>
                <w:lang w:val="es-ES" w:eastAsia="es-SV"/>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w:t>
            </w:r>
            <w:r w:rsidRPr="00884479">
              <w:rPr>
                <w:rFonts w:ascii="Arial" w:eastAsia="Times New Roman" w:hAnsi="Arial" w:cs="Arial"/>
                <w:color w:val="000000"/>
                <w:sz w:val="24"/>
                <w:szCs w:val="24"/>
                <w:lang w:eastAsia="es-MX"/>
              </w:rPr>
              <w:t>Informes</w:t>
            </w:r>
            <w:r>
              <w:rPr>
                <w:rFonts w:ascii="Arial" w:eastAsia="Times New Roman" w:hAnsi="Arial" w:cs="Arial"/>
                <w:color w:val="000000"/>
                <w:sz w:val="24"/>
                <w:szCs w:val="24"/>
                <w:lang w:eastAsia="es-MX"/>
              </w:rPr>
              <w:t xml:space="preserve">, </w:t>
            </w:r>
            <w:r w:rsidRPr="00884479">
              <w:rPr>
                <w:rFonts w:ascii="Arial" w:eastAsia="Times New Roman" w:hAnsi="Arial" w:cs="Arial"/>
                <w:color w:val="000000"/>
                <w:sz w:val="24"/>
                <w:szCs w:val="24"/>
                <w:lang w:eastAsia="es-MX"/>
              </w:rPr>
              <w:t>Instrumentos Administrativos</w:t>
            </w:r>
            <w:r>
              <w:rPr>
                <w:rFonts w:ascii="Arial" w:eastAsia="Times New Roman" w:hAnsi="Arial" w:cs="Arial"/>
                <w:color w:val="000000"/>
                <w:sz w:val="24"/>
                <w:szCs w:val="24"/>
                <w:lang w:eastAsia="es-MX"/>
              </w:rPr>
              <w:t xml:space="preserve">, </w:t>
            </w:r>
            <w:r w:rsidRPr="00A263D3">
              <w:rPr>
                <w:rFonts w:ascii="Arial" w:eastAsia="Times New Roman" w:hAnsi="Arial" w:cs="Arial"/>
                <w:color w:val="000000"/>
                <w:sz w:val="24"/>
                <w:szCs w:val="24"/>
                <w:lang w:eastAsia="es-MX"/>
              </w:rPr>
              <w:t>Memorias de Labores FOSAFFI</w:t>
            </w:r>
            <w:r>
              <w:rPr>
                <w:rFonts w:ascii="Arial" w:eastAsia="Times New Roman" w:hAnsi="Arial" w:cs="Arial"/>
                <w:color w:val="000000"/>
                <w:sz w:val="24"/>
                <w:szCs w:val="24"/>
                <w:lang w:eastAsia="es-MX"/>
              </w:rPr>
              <w:t xml:space="preserve">, </w:t>
            </w:r>
            <w:r w:rsidRPr="00A263D3">
              <w:rPr>
                <w:rFonts w:ascii="Arial" w:eastAsia="Times New Roman" w:hAnsi="Arial" w:cs="Arial"/>
                <w:color w:val="000000"/>
                <w:sz w:val="24"/>
                <w:szCs w:val="24"/>
                <w:lang w:eastAsia="es-MX"/>
              </w:rPr>
              <w:t>Reportes</w:t>
            </w:r>
            <w:r>
              <w:rPr>
                <w:rFonts w:ascii="Arial" w:eastAsia="Times New Roman" w:hAnsi="Arial" w:cs="Arial"/>
                <w:color w:val="000000"/>
                <w:sz w:val="24"/>
                <w:szCs w:val="24"/>
                <w:lang w:eastAsia="es-MX"/>
              </w:rPr>
              <w:t>.</w:t>
            </w:r>
          </w:p>
          <w:p w14:paraId="2791D315" w14:textId="77777777" w:rsidR="001B4AA8" w:rsidRPr="001B4AA8" w:rsidRDefault="001B4AA8" w:rsidP="001B4AA8">
            <w:pPr>
              <w:pStyle w:val="Prrafodelista"/>
              <w:spacing w:before="240"/>
              <w:jc w:val="both"/>
              <w:rPr>
                <w:rFonts w:ascii="Arial" w:hAnsi="Arial" w:cs="Arial"/>
                <w:sz w:val="10"/>
                <w:szCs w:val="10"/>
                <w:lang w:val="es-ES" w:eastAsia="es-SV"/>
              </w:rPr>
            </w:pPr>
          </w:p>
          <w:p w14:paraId="131381A9" w14:textId="205B8FEB" w:rsidR="009522FB" w:rsidRPr="001B4AA8" w:rsidRDefault="009522FB" w:rsidP="009522FB">
            <w:pPr>
              <w:pStyle w:val="Prrafodelista"/>
              <w:numPr>
                <w:ilvl w:val="0"/>
                <w:numId w:val="29"/>
              </w:numPr>
              <w:spacing w:before="240"/>
              <w:jc w:val="both"/>
              <w:rPr>
                <w:rFonts w:ascii="Arial" w:hAnsi="Arial" w:cs="Arial"/>
                <w:color w:val="000000"/>
                <w:lang w:val="es-ES" w:eastAsia="es-SV"/>
              </w:rPr>
            </w:pPr>
            <w:r w:rsidRPr="00A943BC">
              <w:rPr>
                <w:rFonts w:ascii="Arial" w:eastAsia="Times New Roman" w:hAnsi="Arial" w:cs="Arial"/>
                <w:color w:val="000000"/>
                <w:sz w:val="24"/>
                <w:szCs w:val="24"/>
                <w:u w:val="single"/>
                <w:lang w:val="es-MX" w:eastAsia="es-SV"/>
              </w:rPr>
              <w:t>Sección de Informática:</w:t>
            </w:r>
            <w:r>
              <w:rPr>
                <w:rFonts w:ascii="Arial" w:eastAsia="Times New Roman" w:hAnsi="Arial" w:cs="Arial"/>
                <w:color w:val="000000"/>
                <w:sz w:val="24"/>
                <w:szCs w:val="24"/>
                <w:lang w:val="es-MX" w:eastAsia="es-SV"/>
              </w:rPr>
              <w:t xml:space="preserve"> </w:t>
            </w:r>
            <w:r w:rsidRPr="00A943BC">
              <w:rPr>
                <w:rFonts w:ascii="Arial" w:eastAsia="Times New Roman" w:hAnsi="Arial" w:cs="Arial"/>
                <w:color w:val="000000"/>
                <w:lang w:val="es-ES" w:eastAsia="es-SV"/>
              </w:rPr>
              <w:t>Esta Sección se ocupa de apoyar a las unidades de organización del Fondo, en el diseño e implementación de sistemas mecanizados que contribuyan al control, actualización y seguimiento de créditos y activos; así como en la sistematización de las acciones colaterales.</w:t>
            </w:r>
            <w:r>
              <w:rPr>
                <w:rFonts w:ascii="Arial" w:eastAsia="Times New Roman" w:hAnsi="Arial" w:cs="Arial"/>
                <w:color w:val="000000"/>
                <w:lang w:val="es-ES" w:eastAsia="es-SV"/>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Base de datos contabilidad, Base de datos activos, Base de datos expedientes.</w:t>
            </w:r>
          </w:p>
          <w:p w14:paraId="4A6E5801" w14:textId="77777777" w:rsidR="001B4AA8" w:rsidRPr="001B4AA8" w:rsidRDefault="001B4AA8" w:rsidP="001B4AA8">
            <w:pPr>
              <w:pStyle w:val="Prrafodelista"/>
              <w:rPr>
                <w:rFonts w:ascii="Arial" w:hAnsi="Arial" w:cs="Arial"/>
                <w:color w:val="000000"/>
                <w:sz w:val="10"/>
                <w:szCs w:val="10"/>
                <w:lang w:val="es-ES" w:eastAsia="es-SV"/>
              </w:rPr>
            </w:pPr>
          </w:p>
          <w:p w14:paraId="6E61DD0D" w14:textId="4CE7EEA3" w:rsidR="009522FB" w:rsidRPr="001B4AA8" w:rsidRDefault="009522FB" w:rsidP="009522FB">
            <w:pPr>
              <w:pStyle w:val="Prrafodelista"/>
              <w:numPr>
                <w:ilvl w:val="0"/>
                <w:numId w:val="29"/>
              </w:numPr>
              <w:spacing w:before="240"/>
              <w:rPr>
                <w:rFonts w:ascii="Arial" w:hAnsi="Arial" w:cs="Arial"/>
                <w:color w:val="000000"/>
                <w:lang w:val="es-ES" w:eastAsia="es-SV"/>
              </w:rPr>
            </w:pPr>
            <w:r w:rsidRPr="00A943BC">
              <w:rPr>
                <w:rFonts w:ascii="Arial" w:eastAsia="Times New Roman" w:hAnsi="Arial" w:cs="Arial"/>
                <w:color w:val="000000"/>
                <w:sz w:val="24"/>
                <w:szCs w:val="24"/>
                <w:u w:val="single"/>
                <w:lang w:val="es-MX" w:eastAsia="es-SV"/>
              </w:rPr>
              <w:t>Unidad de Adquisiciones y Contrataciones Institucionales UACI:</w:t>
            </w:r>
            <w:r>
              <w:rPr>
                <w:rFonts w:ascii="Arial" w:eastAsia="Times New Roman" w:hAnsi="Arial" w:cs="Arial"/>
                <w:color w:val="000000"/>
                <w:sz w:val="24"/>
                <w:szCs w:val="24"/>
                <w:lang w:val="es-MX" w:eastAsia="es-SV"/>
              </w:rPr>
              <w:t xml:space="preserve"> </w:t>
            </w:r>
            <w:r w:rsidRPr="006566D4">
              <w:rPr>
                <w:rFonts w:ascii="Arial" w:eastAsia="Times New Roman" w:hAnsi="Arial" w:cs="Arial"/>
                <w:color w:val="000000"/>
                <w:lang w:val="es-ES" w:eastAsia="es-SV"/>
              </w:rPr>
              <w:t>Esta unidad tiene como objetivo principal gestionar las adquisiciones y contrataciones de bienes, obras o servicios que requieran las unidades de organización, utilizando la normativa relacionada y procurando agilidad y oportunidad, que beneficie el apoyo oportuno en las compras Institucionales</w:t>
            </w:r>
            <w:r>
              <w:rPr>
                <w:rFonts w:ascii="Arial" w:eastAsia="Times New Roman" w:hAnsi="Arial" w:cs="Arial"/>
                <w:color w:val="000000"/>
                <w:lang w:val="es-ES" w:eastAsia="es-SV"/>
              </w:rPr>
              <w:t xml:space="preserve">.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Adquisiciones y Contrataciones</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Fianzas</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Planes</w:t>
            </w:r>
            <w:r>
              <w:rPr>
                <w:rFonts w:ascii="Arial" w:eastAsia="Times New Roman" w:hAnsi="Arial" w:cs="Arial"/>
                <w:color w:val="000000"/>
                <w:sz w:val="24"/>
                <w:szCs w:val="24"/>
                <w:lang w:eastAsia="es-MX"/>
              </w:rPr>
              <w:t>.</w:t>
            </w:r>
          </w:p>
          <w:p w14:paraId="2FC28A73" w14:textId="77777777" w:rsidR="001B4AA8" w:rsidRPr="001B4AA8" w:rsidRDefault="001B4AA8" w:rsidP="001B4AA8">
            <w:pPr>
              <w:pStyle w:val="Prrafodelista"/>
              <w:rPr>
                <w:rFonts w:ascii="Arial" w:hAnsi="Arial" w:cs="Arial"/>
                <w:color w:val="000000"/>
                <w:sz w:val="10"/>
                <w:szCs w:val="10"/>
                <w:lang w:val="es-ES" w:eastAsia="es-SV"/>
              </w:rPr>
            </w:pPr>
          </w:p>
          <w:p w14:paraId="3B6A1F74" w14:textId="77777777" w:rsidR="009522FB" w:rsidRPr="006566D4" w:rsidRDefault="009522FB" w:rsidP="009522FB">
            <w:pPr>
              <w:pStyle w:val="Prrafodelista"/>
              <w:numPr>
                <w:ilvl w:val="0"/>
                <w:numId w:val="29"/>
              </w:numPr>
              <w:spacing w:before="240"/>
              <w:rPr>
                <w:rFonts w:ascii="Arial" w:hAnsi="Arial" w:cs="Arial"/>
                <w:color w:val="000000"/>
                <w:lang w:val="es-ES" w:eastAsia="es-SV"/>
              </w:rPr>
            </w:pPr>
            <w:r w:rsidRPr="006566D4">
              <w:rPr>
                <w:rFonts w:ascii="Arial" w:eastAsia="Times New Roman" w:hAnsi="Arial" w:cs="Arial"/>
                <w:color w:val="000000"/>
                <w:sz w:val="24"/>
                <w:szCs w:val="24"/>
                <w:u w:val="single"/>
                <w:lang w:val="es-MX" w:eastAsia="es-SV"/>
              </w:rPr>
              <w:t xml:space="preserve">Unidad de Acceso a la Información Pública: </w:t>
            </w:r>
            <w:r w:rsidRPr="006566D4">
              <w:rPr>
                <w:rFonts w:ascii="Arial" w:eastAsia="Times New Roman" w:hAnsi="Arial" w:cs="Arial"/>
                <w:color w:val="000000"/>
                <w:lang w:val="es-ES" w:eastAsia="es-SV"/>
              </w:rPr>
              <w:t xml:space="preserve">Es la Unidad encargada de velar por que se garantice el derecho de acceso a toda persona a la información pública, a fin de contribuir con la transparencia en las actuaciones del Fondo, conforme a los lineamientos de la Ley de Acceso a la Información Pública su Reglamento y Normativa relacionada para fomentar la participación ciudadana y transparencia.  </w:t>
            </w:r>
            <w:r w:rsidRPr="00F56C45">
              <w:rPr>
                <w:rFonts w:ascii="Arial" w:eastAsia="Times New Roman" w:hAnsi="Arial" w:cs="Arial"/>
                <w:color w:val="000000"/>
                <w:sz w:val="24"/>
                <w:szCs w:val="24"/>
                <w:lang w:eastAsia="es-MX"/>
              </w:rPr>
              <w:t>Series documentales más representativas:</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Denuncias / Quejas interpuestas por usuarios</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Información Pública</w:t>
            </w:r>
            <w:r>
              <w:rPr>
                <w:rFonts w:ascii="Arial" w:eastAsia="Times New Roman" w:hAnsi="Arial" w:cs="Arial"/>
                <w:color w:val="000000"/>
                <w:sz w:val="24"/>
                <w:szCs w:val="24"/>
                <w:lang w:eastAsia="es-MX"/>
              </w:rPr>
              <w:t xml:space="preserve">, </w:t>
            </w:r>
            <w:r w:rsidRPr="00B173E8">
              <w:rPr>
                <w:rFonts w:ascii="Arial" w:eastAsia="Times New Roman" w:hAnsi="Arial" w:cs="Arial"/>
                <w:color w:val="000000"/>
                <w:sz w:val="24"/>
                <w:szCs w:val="24"/>
                <w:lang w:eastAsia="es-MX"/>
              </w:rPr>
              <w:t>Información Reservada</w:t>
            </w:r>
            <w:r>
              <w:rPr>
                <w:rFonts w:ascii="Arial" w:eastAsia="Times New Roman" w:hAnsi="Arial" w:cs="Arial"/>
                <w:color w:val="000000"/>
                <w:sz w:val="24"/>
                <w:szCs w:val="24"/>
                <w:lang w:eastAsia="es-MX"/>
              </w:rPr>
              <w:t>.</w:t>
            </w:r>
          </w:p>
          <w:p w14:paraId="714575FC" w14:textId="752A5CAA" w:rsidR="009522FB" w:rsidRPr="002D7E93" w:rsidRDefault="009522FB" w:rsidP="009522FB">
            <w:pPr>
              <w:spacing w:before="240"/>
              <w:ind w:left="360"/>
              <w:jc w:val="both"/>
              <w:rPr>
                <w:rFonts w:ascii="Arial" w:hAnsi="Arial" w:cs="Arial"/>
                <w:color w:val="000000"/>
                <w:u w:val="single"/>
                <w:lang w:eastAsia="es-MX"/>
              </w:rPr>
            </w:pPr>
            <w:r w:rsidRPr="00BD255E">
              <w:rPr>
                <w:rFonts w:ascii="Arial" w:eastAsia="Times New Roman" w:hAnsi="Arial" w:cs="Arial"/>
                <w:color w:val="000000"/>
                <w:sz w:val="24"/>
                <w:szCs w:val="24"/>
                <w:lang w:val="es-MX" w:eastAsia="es-MX"/>
              </w:rPr>
              <w:t>II. </w:t>
            </w:r>
            <w:bookmarkStart w:id="2" w:name="_Hlk45102652"/>
            <w:r w:rsidRPr="00BD255E">
              <w:rPr>
                <w:rFonts w:ascii="Arial" w:eastAsia="Times New Roman" w:hAnsi="Arial" w:cs="Arial"/>
                <w:color w:val="000000"/>
                <w:sz w:val="24"/>
                <w:szCs w:val="24"/>
                <w:lang w:val="es-MX" w:eastAsia="es-MX"/>
              </w:rPr>
              <w:t>Document</w:t>
            </w:r>
            <w:r>
              <w:rPr>
                <w:rFonts w:ascii="Arial" w:eastAsia="Times New Roman" w:hAnsi="Arial" w:cs="Arial"/>
                <w:color w:val="000000"/>
                <w:sz w:val="24"/>
                <w:szCs w:val="24"/>
                <w:lang w:val="es-MX" w:eastAsia="es-MX"/>
              </w:rPr>
              <w:t>ación de Carteras</w:t>
            </w:r>
            <w:r w:rsidR="00861D29">
              <w:rPr>
                <w:rFonts w:ascii="Arial" w:eastAsia="Times New Roman" w:hAnsi="Arial" w:cs="Arial"/>
                <w:color w:val="000000"/>
                <w:sz w:val="24"/>
                <w:szCs w:val="24"/>
                <w:lang w:val="es-MX" w:eastAsia="es-MX"/>
              </w:rPr>
              <w:t xml:space="preserve"> (Archivo Especializado de Cartera de </w:t>
            </w:r>
            <w:r w:rsidR="002C2159">
              <w:rPr>
                <w:rFonts w:ascii="Arial" w:eastAsia="Times New Roman" w:hAnsi="Arial" w:cs="Arial"/>
                <w:color w:val="000000"/>
                <w:sz w:val="24"/>
                <w:szCs w:val="24"/>
                <w:lang w:val="es-MX" w:eastAsia="es-MX"/>
              </w:rPr>
              <w:t>Préstamos</w:t>
            </w:r>
            <w:r w:rsidR="00861D29">
              <w:rPr>
                <w:rFonts w:ascii="Arial" w:eastAsia="Times New Roman" w:hAnsi="Arial" w:cs="Arial"/>
                <w:color w:val="000000"/>
                <w:sz w:val="24"/>
                <w:szCs w:val="24"/>
                <w:lang w:val="es-MX" w:eastAsia="es-MX"/>
              </w:rPr>
              <w:t>)</w:t>
            </w:r>
            <w:r w:rsidRPr="00BD255E">
              <w:rPr>
                <w:rFonts w:ascii="Arial" w:eastAsia="Times New Roman" w:hAnsi="Arial" w:cs="Arial"/>
                <w:color w:val="000000"/>
                <w:sz w:val="24"/>
                <w:szCs w:val="24"/>
                <w:lang w:val="es-MX" w:eastAsia="es-MX"/>
              </w:rPr>
              <w:t xml:space="preserve">: </w:t>
            </w:r>
            <w:r>
              <w:rPr>
                <w:rFonts w:ascii="Arial" w:eastAsia="Times New Roman" w:hAnsi="Arial" w:cs="Arial"/>
                <w:color w:val="000000"/>
                <w:sz w:val="24"/>
                <w:szCs w:val="24"/>
                <w:lang w:val="es-MX" w:eastAsia="es-MX"/>
              </w:rPr>
              <w:t>S</w:t>
            </w:r>
            <w:r w:rsidRPr="00BD255E">
              <w:rPr>
                <w:rFonts w:ascii="Arial" w:eastAsia="Times New Roman" w:hAnsi="Arial" w:cs="Arial"/>
                <w:color w:val="000000"/>
                <w:sz w:val="24"/>
                <w:szCs w:val="24"/>
                <w:lang w:val="es-MX" w:eastAsia="es-MX"/>
              </w:rPr>
              <w:t xml:space="preserve">on </w:t>
            </w:r>
            <w:r>
              <w:rPr>
                <w:rFonts w:ascii="Arial" w:eastAsia="Times New Roman" w:hAnsi="Arial" w:cs="Arial"/>
                <w:color w:val="000000"/>
                <w:sz w:val="24"/>
                <w:szCs w:val="24"/>
                <w:lang w:val="es-MX" w:eastAsia="es-MX"/>
              </w:rPr>
              <w:t xml:space="preserve">todos </w:t>
            </w:r>
            <w:r w:rsidRPr="00BD255E">
              <w:rPr>
                <w:rFonts w:ascii="Arial" w:eastAsia="Times New Roman" w:hAnsi="Arial" w:cs="Arial"/>
                <w:color w:val="000000"/>
                <w:sz w:val="24"/>
                <w:szCs w:val="24"/>
                <w:lang w:val="es-MX" w:eastAsia="es-MX"/>
              </w:rPr>
              <w:t xml:space="preserve">aquellos documentos recibidos de los diferentes Bancos y Asociaciones de Ahorro y Prestamos seleccionados por el Banco Central de Reserva y aquellas Instituciones Financieras Privatizadas, entre ellos podemos mencionar los siguientes ejemplos: expedientes </w:t>
            </w:r>
            <w:r>
              <w:rPr>
                <w:rFonts w:ascii="Arial" w:eastAsia="Times New Roman" w:hAnsi="Arial" w:cs="Arial"/>
                <w:color w:val="000000"/>
                <w:sz w:val="24"/>
                <w:szCs w:val="24"/>
                <w:lang w:val="es-MX" w:eastAsia="es-MX"/>
              </w:rPr>
              <w:t xml:space="preserve">de Activos extraordinarios, de cobro </w:t>
            </w:r>
            <w:r w:rsidRPr="00BD255E">
              <w:rPr>
                <w:rFonts w:ascii="Arial" w:eastAsia="Times New Roman" w:hAnsi="Arial" w:cs="Arial"/>
                <w:color w:val="000000"/>
                <w:sz w:val="24"/>
                <w:szCs w:val="24"/>
                <w:lang w:val="es-MX" w:eastAsia="es-MX"/>
              </w:rPr>
              <w:t xml:space="preserve">administrativos y judiciales </w:t>
            </w:r>
            <w:r>
              <w:rPr>
                <w:rFonts w:ascii="Arial" w:eastAsia="Times New Roman" w:hAnsi="Arial" w:cs="Arial"/>
                <w:color w:val="000000"/>
                <w:sz w:val="24"/>
                <w:szCs w:val="24"/>
                <w:lang w:val="es-MX" w:eastAsia="es-MX"/>
              </w:rPr>
              <w:t xml:space="preserve">con estatus de </w:t>
            </w:r>
            <w:r w:rsidRPr="00BD255E">
              <w:rPr>
                <w:rFonts w:ascii="Arial" w:eastAsia="Times New Roman" w:hAnsi="Arial" w:cs="Arial"/>
                <w:color w:val="000000"/>
                <w:sz w:val="24"/>
                <w:szCs w:val="24"/>
                <w:lang w:val="es-MX" w:eastAsia="es-MX"/>
              </w:rPr>
              <w:t xml:space="preserve">vigentes y cancelados, así como también documentos de garantías de las diferentes </w:t>
            </w:r>
            <w:r w:rsidRPr="00BD255E">
              <w:rPr>
                <w:rFonts w:ascii="Arial" w:eastAsia="Times New Roman" w:hAnsi="Arial" w:cs="Arial"/>
                <w:color w:val="000000"/>
                <w:sz w:val="24"/>
                <w:szCs w:val="24"/>
                <w:lang w:val="es-MX" w:eastAsia="es-MX"/>
              </w:rPr>
              <w:lastRenderedPageBreak/>
              <w:t xml:space="preserve">carteras de préstamos tales como </w:t>
            </w:r>
            <w:proofErr w:type="spellStart"/>
            <w:r w:rsidRPr="00BD255E">
              <w:rPr>
                <w:rFonts w:ascii="Arial" w:eastAsia="Times New Roman" w:hAnsi="Arial" w:cs="Arial"/>
                <w:color w:val="000000"/>
                <w:sz w:val="24"/>
                <w:szCs w:val="24"/>
                <w:lang w:val="es-MX" w:eastAsia="es-MX"/>
              </w:rPr>
              <w:t>Ahorromet</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Banafi</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Bancapi</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Bancasa</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Bancrepo</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Credisa</w:t>
            </w:r>
            <w:proofErr w:type="spellEnd"/>
            <w:r w:rsidRPr="00BD255E">
              <w:rPr>
                <w:rFonts w:ascii="Arial" w:eastAsia="Times New Roman" w:hAnsi="Arial" w:cs="Arial"/>
                <w:color w:val="000000"/>
                <w:sz w:val="24"/>
                <w:szCs w:val="24"/>
                <w:lang w:val="es-MX" w:eastAsia="es-MX"/>
              </w:rPr>
              <w:t xml:space="preserve">, Banco de Comercio, </w:t>
            </w:r>
            <w:proofErr w:type="spellStart"/>
            <w:r w:rsidRPr="00BD255E">
              <w:rPr>
                <w:rFonts w:ascii="Arial" w:eastAsia="Times New Roman" w:hAnsi="Arial" w:cs="Arial"/>
                <w:color w:val="000000"/>
                <w:sz w:val="24"/>
                <w:szCs w:val="24"/>
                <w:lang w:val="es-MX" w:eastAsia="es-MX"/>
              </w:rPr>
              <w:t>Feagin</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Figape</w:t>
            </w:r>
            <w:proofErr w:type="spellEnd"/>
            <w:r w:rsidRPr="00BD255E">
              <w:rPr>
                <w:rFonts w:ascii="Arial" w:eastAsia="Times New Roman" w:hAnsi="Arial" w:cs="Arial"/>
                <w:color w:val="000000"/>
                <w:sz w:val="24"/>
                <w:szCs w:val="24"/>
                <w:lang w:val="es-MX" w:eastAsia="es-MX"/>
              </w:rPr>
              <w:t xml:space="preserve">, </w:t>
            </w:r>
            <w:proofErr w:type="spellStart"/>
            <w:r w:rsidRPr="00BD255E">
              <w:rPr>
                <w:rFonts w:ascii="Arial" w:eastAsia="Times New Roman" w:hAnsi="Arial" w:cs="Arial"/>
                <w:color w:val="000000"/>
                <w:sz w:val="24"/>
                <w:szCs w:val="24"/>
                <w:lang w:val="es-MX" w:eastAsia="es-MX"/>
              </w:rPr>
              <w:t>Fedecredito</w:t>
            </w:r>
            <w:proofErr w:type="spellEnd"/>
            <w:r w:rsidRPr="00BD255E">
              <w:rPr>
                <w:rFonts w:ascii="Arial" w:eastAsia="Times New Roman" w:hAnsi="Arial" w:cs="Arial"/>
                <w:color w:val="000000"/>
                <w:sz w:val="24"/>
                <w:szCs w:val="24"/>
                <w:lang w:val="es-MX" w:eastAsia="es-MX"/>
              </w:rPr>
              <w:t>, etc.</w:t>
            </w:r>
            <w:bookmarkEnd w:id="2"/>
          </w:p>
          <w:bookmarkEnd w:id="0"/>
          <w:bookmarkEnd w:id="1"/>
          <w:p w14:paraId="4F31F94B" w14:textId="77777777" w:rsidR="00F60C93" w:rsidRDefault="00F60C93" w:rsidP="00F60C93">
            <w:pPr>
              <w:spacing w:before="240" w:line="240" w:lineRule="auto"/>
              <w:jc w:val="both"/>
              <w:rPr>
                <w:rFonts w:ascii="Arial" w:eastAsia="Times New Roman" w:hAnsi="Arial" w:cs="Arial"/>
                <w:color w:val="000000"/>
                <w:sz w:val="24"/>
                <w:szCs w:val="24"/>
                <w:lang w:val="es-MX" w:eastAsia="es-MX"/>
              </w:rPr>
            </w:pPr>
          </w:p>
          <w:p w14:paraId="1952DFE7" w14:textId="77777777" w:rsidR="009522FB" w:rsidRDefault="009522FB" w:rsidP="00F60C93">
            <w:pPr>
              <w:spacing w:before="240" w:line="240" w:lineRule="auto"/>
              <w:jc w:val="both"/>
              <w:rPr>
                <w:rFonts w:ascii="Arial" w:eastAsia="Times New Roman" w:hAnsi="Arial" w:cs="Arial"/>
                <w:color w:val="000000"/>
                <w:sz w:val="24"/>
                <w:szCs w:val="24"/>
                <w:lang w:val="es-MX" w:eastAsia="es-MX"/>
              </w:rPr>
            </w:pPr>
          </w:p>
          <w:p w14:paraId="239A9EF7" w14:textId="1AFA8F29" w:rsidR="009522FB" w:rsidRPr="00BD255E" w:rsidRDefault="009522FB" w:rsidP="00F60C93">
            <w:pPr>
              <w:spacing w:before="240" w:line="240" w:lineRule="auto"/>
              <w:jc w:val="both"/>
              <w:rPr>
                <w:rFonts w:ascii="Arial" w:eastAsia="Times New Roman" w:hAnsi="Arial" w:cs="Arial"/>
                <w:color w:val="000000"/>
                <w:sz w:val="24"/>
                <w:szCs w:val="24"/>
                <w:lang w:val="es-MX" w:eastAsia="es-MX"/>
              </w:rPr>
            </w:pPr>
          </w:p>
        </w:tc>
      </w:tr>
      <w:tr w:rsidR="00B45CFB" w:rsidRPr="00BD255E" w14:paraId="4BE486AD" w14:textId="77777777" w:rsidTr="00205167">
        <w:trPr>
          <w:trHeight w:val="831"/>
        </w:trPr>
        <w:tc>
          <w:tcPr>
            <w:tcW w:w="2130" w:type="dxa"/>
            <w:tcBorders>
              <w:top w:val="single" w:sz="4" w:space="0" w:color="auto"/>
              <w:left w:val="single" w:sz="4" w:space="0" w:color="auto"/>
              <w:bottom w:val="single" w:sz="4" w:space="0" w:color="auto"/>
              <w:right w:val="single" w:sz="4" w:space="0" w:color="auto"/>
            </w:tcBorders>
            <w:vAlign w:val="center"/>
            <w:hideMark/>
          </w:tcPr>
          <w:p w14:paraId="5DCCC439" w14:textId="77777777" w:rsidR="00B45CFB" w:rsidRPr="00BD255E" w:rsidRDefault="00B45CFB" w:rsidP="00B45CFB">
            <w:pPr>
              <w:spacing w:before="24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3.7 Fondos y colecciones custodiadas.</w:t>
            </w:r>
          </w:p>
        </w:tc>
        <w:tc>
          <w:tcPr>
            <w:tcW w:w="8601" w:type="dxa"/>
            <w:tcBorders>
              <w:top w:val="single" w:sz="4" w:space="0" w:color="auto"/>
              <w:left w:val="single" w:sz="4" w:space="0" w:color="auto"/>
              <w:bottom w:val="single" w:sz="4" w:space="0" w:color="auto"/>
              <w:right w:val="single" w:sz="4" w:space="0" w:color="auto"/>
            </w:tcBorders>
            <w:shd w:val="clear" w:color="000000" w:fill="FABF8F"/>
            <w:vAlign w:val="center"/>
          </w:tcPr>
          <w:tbl>
            <w:tblPr>
              <w:tblpPr w:leftFromText="141" w:rightFromText="141" w:horzAnchor="margin" w:tblpY="502"/>
              <w:tblOverlap w:val="never"/>
              <w:tblW w:w="8451" w:type="dxa"/>
              <w:tblLayout w:type="fixed"/>
              <w:tblCellMar>
                <w:left w:w="70" w:type="dxa"/>
                <w:right w:w="70" w:type="dxa"/>
              </w:tblCellMar>
              <w:tblLook w:val="04A0" w:firstRow="1" w:lastRow="0" w:firstColumn="1" w:lastColumn="0" w:noHBand="0" w:noVBand="1"/>
            </w:tblPr>
            <w:tblGrid>
              <w:gridCol w:w="1233"/>
              <w:gridCol w:w="4017"/>
              <w:gridCol w:w="1351"/>
              <w:gridCol w:w="1850"/>
            </w:tblGrid>
            <w:tr w:rsidR="00B45CFB" w:rsidRPr="00974697" w14:paraId="2D4A43C2" w14:textId="77777777" w:rsidTr="00205167">
              <w:trPr>
                <w:trHeight w:val="173"/>
              </w:trPr>
              <w:tc>
                <w:tcPr>
                  <w:tcW w:w="8451" w:type="dxa"/>
                  <w:gridSpan w:val="4"/>
                  <w:tcBorders>
                    <w:top w:val="single" w:sz="4" w:space="0" w:color="auto"/>
                    <w:left w:val="single" w:sz="4" w:space="0" w:color="auto"/>
                    <w:bottom w:val="single" w:sz="4" w:space="0" w:color="auto"/>
                    <w:right w:val="single" w:sz="4" w:space="0" w:color="auto"/>
                  </w:tcBorders>
                  <w:shd w:val="clear" w:color="000000" w:fill="FABF8F"/>
                  <w:vAlign w:val="center"/>
                  <w:hideMark/>
                </w:tcPr>
                <w:p w14:paraId="13909900"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FONDO DOCUMENTAL FOSAFFI</w:t>
                  </w:r>
                </w:p>
              </w:tc>
            </w:tr>
            <w:tr w:rsidR="00B45CFB" w:rsidRPr="00974697" w14:paraId="441C2ED8" w14:textId="77777777" w:rsidTr="00205167">
              <w:trPr>
                <w:trHeight w:val="346"/>
              </w:trPr>
              <w:tc>
                <w:tcPr>
                  <w:tcW w:w="1233" w:type="dxa"/>
                  <w:tcBorders>
                    <w:top w:val="nil"/>
                    <w:left w:val="single" w:sz="4" w:space="0" w:color="auto"/>
                    <w:bottom w:val="single" w:sz="4" w:space="0" w:color="auto"/>
                    <w:right w:val="single" w:sz="4" w:space="0" w:color="auto"/>
                  </w:tcBorders>
                  <w:shd w:val="clear" w:color="000000" w:fill="FABF8F"/>
                  <w:vAlign w:val="center"/>
                  <w:hideMark/>
                </w:tcPr>
                <w:p w14:paraId="15162A25"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SUB FONDO</w:t>
                  </w:r>
                </w:p>
              </w:tc>
              <w:tc>
                <w:tcPr>
                  <w:tcW w:w="4017" w:type="dxa"/>
                  <w:tcBorders>
                    <w:top w:val="nil"/>
                    <w:left w:val="nil"/>
                    <w:bottom w:val="single" w:sz="4" w:space="0" w:color="auto"/>
                    <w:right w:val="single" w:sz="4" w:space="0" w:color="auto"/>
                  </w:tcBorders>
                  <w:shd w:val="clear" w:color="000000" w:fill="FABF8F"/>
                  <w:vAlign w:val="center"/>
                  <w:hideMark/>
                </w:tcPr>
                <w:p w14:paraId="0E5B778E"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UNIDAD ADMINISTRATIVA</w:t>
                  </w:r>
                </w:p>
              </w:tc>
              <w:tc>
                <w:tcPr>
                  <w:tcW w:w="1351" w:type="dxa"/>
                  <w:tcBorders>
                    <w:top w:val="nil"/>
                    <w:left w:val="nil"/>
                    <w:bottom w:val="single" w:sz="4" w:space="0" w:color="auto"/>
                    <w:right w:val="single" w:sz="4" w:space="0" w:color="auto"/>
                  </w:tcBorders>
                  <w:shd w:val="clear" w:color="000000" w:fill="FABF8F"/>
                  <w:vAlign w:val="center"/>
                  <w:hideMark/>
                </w:tcPr>
                <w:p w14:paraId="66063935"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CODIGO LETRAS</w:t>
                  </w:r>
                </w:p>
              </w:tc>
              <w:tc>
                <w:tcPr>
                  <w:tcW w:w="1850" w:type="dxa"/>
                  <w:tcBorders>
                    <w:top w:val="nil"/>
                    <w:left w:val="nil"/>
                    <w:bottom w:val="single" w:sz="4" w:space="0" w:color="auto"/>
                    <w:right w:val="single" w:sz="4" w:space="0" w:color="auto"/>
                  </w:tcBorders>
                  <w:shd w:val="clear" w:color="000000" w:fill="FABF8F"/>
                  <w:vAlign w:val="center"/>
                  <w:hideMark/>
                </w:tcPr>
                <w:p w14:paraId="17CD900E"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CODIGO NUMERO</w:t>
                  </w:r>
                </w:p>
              </w:tc>
            </w:tr>
            <w:tr w:rsidR="00B45CFB" w:rsidRPr="00974697" w14:paraId="0BB3EB7E" w14:textId="77777777" w:rsidTr="00205167">
              <w:trPr>
                <w:trHeight w:val="173"/>
              </w:trPr>
              <w:tc>
                <w:tcPr>
                  <w:tcW w:w="1233" w:type="dxa"/>
                  <w:tcBorders>
                    <w:top w:val="nil"/>
                    <w:left w:val="single" w:sz="4" w:space="0" w:color="auto"/>
                    <w:bottom w:val="single" w:sz="4" w:space="0" w:color="auto"/>
                    <w:right w:val="single" w:sz="4" w:space="0" w:color="auto"/>
                  </w:tcBorders>
                  <w:shd w:val="clear" w:color="000000" w:fill="B8CCE4"/>
                  <w:vAlign w:val="center"/>
                  <w:hideMark/>
                </w:tcPr>
                <w:p w14:paraId="083DF26F"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w:t>
                  </w:r>
                </w:p>
              </w:tc>
              <w:tc>
                <w:tcPr>
                  <w:tcW w:w="4017" w:type="dxa"/>
                  <w:tcBorders>
                    <w:top w:val="nil"/>
                    <w:left w:val="nil"/>
                    <w:bottom w:val="single" w:sz="4" w:space="0" w:color="auto"/>
                    <w:right w:val="single" w:sz="4" w:space="0" w:color="auto"/>
                  </w:tcBorders>
                  <w:shd w:val="clear" w:color="000000" w:fill="B8CCE4"/>
                  <w:vAlign w:val="center"/>
                  <w:hideMark/>
                </w:tcPr>
                <w:p w14:paraId="4B8A3742"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Comité Administrador</w:t>
                  </w:r>
                </w:p>
              </w:tc>
              <w:tc>
                <w:tcPr>
                  <w:tcW w:w="1351" w:type="dxa"/>
                  <w:tcBorders>
                    <w:top w:val="nil"/>
                    <w:left w:val="nil"/>
                    <w:bottom w:val="single" w:sz="4" w:space="0" w:color="auto"/>
                    <w:right w:val="single" w:sz="4" w:space="0" w:color="auto"/>
                  </w:tcBorders>
                  <w:shd w:val="clear" w:color="000000" w:fill="B8CCE4"/>
                  <w:vAlign w:val="center"/>
                  <w:hideMark/>
                </w:tcPr>
                <w:p w14:paraId="1076BBE4"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CA</w:t>
                  </w:r>
                </w:p>
              </w:tc>
              <w:tc>
                <w:tcPr>
                  <w:tcW w:w="1850" w:type="dxa"/>
                  <w:tcBorders>
                    <w:top w:val="nil"/>
                    <w:left w:val="nil"/>
                    <w:bottom w:val="single" w:sz="4" w:space="0" w:color="auto"/>
                    <w:right w:val="single" w:sz="4" w:space="0" w:color="auto"/>
                  </w:tcBorders>
                  <w:shd w:val="clear" w:color="000000" w:fill="B8CCE4"/>
                  <w:vAlign w:val="center"/>
                  <w:hideMark/>
                </w:tcPr>
                <w:p w14:paraId="3612D64C"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1</w:t>
                  </w:r>
                </w:p>
              </w:tc>
            </w:tr>
            <w:tr w:rsidR="00B45CFB" w:rsidRPr="00974697" w14:paraId="3DBB6745" w14:textId="77777777" w:rsidTr="00205167">
              <w:trPr>
                <w:trHeight w:val="329"/>
              </w:trPr>
              <w:tc>
                <w:tcPr>
                  <w:tcW w:w="1233" w:type="dxa"/>
                  <w:tcBorders>
                    <w:top w:val="nil"/>
                    <w:left w:val="single" w:sz="4" w:space="0" w:color="auto"/>
                    <w:bottom w:val="single" w:sz="4" w:space="0" w:color="auto"/>
                    <w:right w:val="single" w:sz="4" w:space="0" w:color="auto"/>
                  </w:tcBorders>
                  <w:shd w:val="clear" w:color="000000" w:fill="DCE6F1"/>
                  <w:vAlign w:val="center"/>
                  <w:hideMark/>
                </w:tcPr>
                <w:p w14:paraId="105DF800"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w:t>
                  </w:r>
                </w:p>
              </w:tc>
              <w:tc>
                <w:tcPr>
                  <w:tcW w:w="4017" w:type="dxa"/>
                  <w:tcBorders>
                    <w:top w:val="nil"/>
                    <w:left w:val="nil"/>
                    <w:bottom w:val="single" w:sz="4" w:space="0" w:color="auto"/>
                    <w:right w:val="single" w:sz="4" w:space="0" w:color="auto"/>
                  </w:tcBorders>
                  <w:shd w:val="clear" w:color="000000" w:fill="DCE6F1"/>
                  <w:vAlign w:val="center"/>
                  <w:hideMark/>
                </w:tcPr>
                <w:p w14:paraId="7FFFC674"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Depto. de Auditoría Interna</w:t>
                  </w:r>
                </w:p>
              </w:tc>
              <w:tc>
                <w:tcPr>
                  <w:tcW w:w="1351" w:type="dxa"/>
                  <w:tcBorders>
                    <w:top w:val="nil"/>
                    <w:left w:val="nil"/>
                    <w:bottom w:val="single" w:sz="4" w:space="0" w:color="auto"/>
                    <w:right w:val="single" w:sz="4" w:space="0" w:color="auto"/>
                  </w:tcBorders>
                  <w:shd w:val="clear" w:color="000000" w:fill="DCE6F1"/>
                  <w:vAlign w:val="center"/>
                  <w:hideMark/>
                </w:tcPr>
                <w:p w14:paraId="126D41A9"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DAI</w:t>
                  </w:r>
                </w:p>
              </w:tc>
              <w:tc>
                <w:tcPr>
                  <w:tcW w:w="1850" w:type="dxa"/>
                  <w:tcBorders>
                    <w:top w:val="nil"/>
                    <w:left w:val="nil"/>
                    <w:bottom w:val="single" w:sz="4" w:space="0" w:color="auto"/>
                    <w:right w:val="single" w:sz="4" w:space="0" w:color="auto"/>
                  </w:tcBorders>
                  <w:shd w:val="clear" w:color="000000" w:fill="DCE6F1"/>
                  <w:vAlign w:val="center"/>
                  <w:hideMark/>
                </w:tcPr>
                <w:p w14:paraId="047CAB11"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1.1</w:t>
                  </w:r>
                </w:p>
              </w:tc>
            </w:tr>
            <w:tr w:rsidR="00B45CFB" w:rsidRPr="00974697" w14:paraId="5FC747D9" w14:textId="77777777" w:rsidTr="00205167">
              <w:trPr>
                <w:trHeight w:val="263"/>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59758F77"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0E0DBA6D"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Oficialía de Cumplimiento</w:t>
                  </w:r>
                </w:p>
              </w:tc>
              <w:tc>
                <w:tcPr>
                  <w:tcW w:w="1351" w:type="dxa"/>
                  <w:tcBorders>
                    <w:top w:val="nil"/>
                    <w:left w:val="nil"/>
                    <w:bottom w:val="single" w:sz="4" w:space="0" w:color="auto"/>
                    <w:right w:val="single" w:sz="4" w:space="0" w:color="auto"/>
                  </w:tcBorders>
                  <w:shd w:val="clear" w:color="000000" w:fill="D8E4BC"/>
                  <w:vAlign w:val="center"/>
                  <w:hideMark/>
                </w:tcPr>
                <w:p w14:paraId="3FB5942E"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OC</w:t>
                  </w:r>
                </w:p>
              </w:tc>
              <w:tc>
                <w:tcPr>
                  <w:tcW w:w="1850" w:type="dxa"/>
                  <w:tcBorders>
                    <w:top w:val="nil"/>
                    <w:left w:val="nil"/>
                    <w:bottom w:val="single" w:sz="4" w:space="0" w:color="auto"/>
                    <w:right w:val="single" w:sz="4" w:space="0" w:color="auto"/>
                  </w:tcBorders>
                  <w:shd w:val="clear" w:color="000000" w:fill="D8E4BC"/>
                  <w:vAlign w:val="center"/>
                  <w:hideMark/>
                </w:tcPr>
                <w:p w14:paraId="34028579"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1.2</w:t>
                  </w:r>
                </w:p>
              </w:tc>
            </w:tr>
            <w:tr w:rsidR="00B45CFB" w:rsidRPr="00974697" w14:paraId="27D50815" w14:textId="77777777" w:rsidTr="00205167">
              <w:trPr>
                <w:trHeight w:val="239"/>
              </w:trPr>
              <w:tc>
                <w:tcPr>
                  <w:tcW w:w="1233" w:type="dxa"/>
                  <w:tcBorders>
                    <w:top w:val="nil"/>
                    <w:left w:val="single" w:sz="4" w:space="0" w:color="auto"/>
                    <w:bottom w:val="single" w:sz="4" w:space="0" w:color="auto"/>
                    <w:right w:val="single" w:sz="4" w:space="0" w:color="auto"/>
                  </w:tcBorders>
                  <w:shd w:val="clear" w:color="000000" w:fill="B8CCE4"/>
                  <w:vAlign w:val="center"/>
                  <w:hideMark/>
                </w:tcPr>
                <w:p w14:paraId="7B1C4850"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w:t>
                  </w:r>
                </w:p>
              </w:tc>
              <w:tc>
                <w:tcPr>
                  <w:tcW w:w="4017" w:type="dxa"/>
                  <w:tcBorders>
                    <w:top w:val="nil"/>
                    <w:left w:val="nil"/>
                    <w:bottom w:val="single" w:sz="4" w:space="0" w:color="auto"/>
                    <w:right w:val="single" w:sz="4" w:space="0" w:color="auto"/>
                  </w:tcBorders>
                  <w:shd w:val="clear" w:color="000000" w:fill="B8CCE4"/>
                  <w:vAlign w:val="center"/>
                  <w:hideMark/>
                </w:tcPr>
                <w:p w14:paraId="070F2844"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Presidencia</w:t>
                  </w:r>
                </w:p>
              </w:tc>
              <w:tc>
                <w:tcPr>
                  <w:tcW w:w="1351" w:type="dxa"/>
                  <w:tcBorders>
                    <w:top w:val="nil"/>
                    <w:left w:val="nil"/>
                    <w:bottom w:val="single" w:sz="4" w:space="0" w:color="auto"/>
                    <w:right w:val="single" w:sz="4" w:space="0" w:color="auto"/>
                  </w:tcBorders>
                  <w:shd w:val="clear" w:color="000000" w:fill="B8CCE4"/>
                  <w:vAlign w:val="center"/>
                  <w:hideMark/>
                </w:tcPr>
                <w:p w14:paraId="6B886E46"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PR</w:t>
                  </w:r>
                </w:p>
              </w:tc>
              <w:tc>
                <w:tcPr>
                  <w:tcW w:w="1850" w:type="dxa"/>
                  <w:tcBorders>
                    <w:top w:val="nil"/>
                    <w:left w:val="nil"/>
                    <w:bottom w:val="single" w:sz="4" w:space="0" w:color="auto"/>
                    <w:right w:val="single" w:sz="4" w:space="0" w:color="auto"/>
                  </w:tcBorders>
                  <w:shd w:val="clear" w:color="000000" w:fill="B8CCE4"/>
                  <w:vAlign w:val="center"/>
                  <w:hideMark/>
                </w:tcPr>
                <w:p w14:paraId="6BFB6EC2" w14:textId="77777777" w:rsidR="00B45CFB" w:rsidRPr="00974697" w:rsidRDefault="00B45CFB" w:rsidP="009522FB">
                  <w:pPr>
                    <w:spacing w:after="0" w:line="240" w:lineRule="auto"/>
                    <w:jc w:val="center"/>
                    <w:rPr>
                      <w:rFonts w:ascii="Arial" w:eastAsia="Times New Roman" w:hAnsi="Arial" w:cs="Arial"/>
                      <w:b/>
                      <w:bCs/>
                      <w:color w:val="000000"/>
                      <w:sz w:val="24"/>
                      <w:szCs w:val="24"/>
                      <w:lang w:eastAsia="es-SV"/>
                    </w:rPr>
                  </w:pPr>
                  <w:r w:rsidRPr="00974697">
                    <w:rPr>
                      <w:rFonts w:ascii="Arial" w:eastAsia="Times New Roman" w:hAnsi="Arial" w:cs="Arial"/>
                      <w:b/>
                      <w:bCs/>
                      <w:color w:val="000000"/>
                      <w:sz w:val="24"/>
                      <w:szCs w:val="24"/>
                      <w:lang w:val="es-MX" w:eastAsia="es-SV"/>
                    </w:rPr>
                    <w:t>2</w:t>
                  </w:r>
                </w:p>
              </w:tc>
            </w:tr>
            <w:tr w:rsidR="00B45CFB" w:rsidRPr="00974697" w14:paraId="07A78636" w14:textId="77777777" w:rsidTr="00205167">
              <w:trPr>
                <w:trHeight w:val="272"/>
              </w:trPr>
              <w:tc>
                <w:tcPr>
                  <w:tcW w:w="1233" w:type="dxa"/>
                  <w:tcBorders>
                    <w:top w:val="nil"/>
                    <w:left w:val="single" w:sz="4" w:space="0" w:color="auto"/>
                    <w:bottom w:val="single" w:sz="4" w:space="0" w:color="auto"/>
                    <w:right w:val="single" w:sz="4" w:space="0" w:color="auto"/>
                  </w:tcBorders>
                  <w:shd w:val="clear" w:color="000000" w:fill="DCE6F1"/>
                  <w:vAlign w:val="center"/>
                  <w:hideMark/>
                </w:tcPr>
                <w:p w14:paraId="32A3CDFE" w14:textId="77777777" w:rsidR="00B45CFB" w:rsidRPr="00974697" w:rsidRDefault="00B45CFB" w:rsidP="009522FB">
                  <w:pPr>
                    <w:spacing w:after="0" w:line="240" w:lineRule="auto"/>
                    <w:jc w:val="both"/>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NIVEL II</w:t>
                  </w:r>
                </w:p>
              </w:tc>
              <w:tc>
                <w:tcPr>
                  <w:tcW w:w="4017" w:type="dxa"/>
                  <w:tcBorders>
                    <w:top w:val="nil"/>
                    <w:left w:val="nil"/>
                    <w:bottom w:val="single" w:sz="4" w:space="0" w:color="auto"/>
                    <w:right w:val="single" w:sz="4" w:space="0" w:color="auto"/>
                  </w:tcBorders>
                  <w:shd w:val="clear" w:color="000000" w:fill="DCE6F1"/>
                  <w:vAlign w:val="center"/>
                  <w:hideMark/>
                </w:tcPr>
                <w:p w14:paraId="5122643C"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Departamento Jurídico</w:t>
                  </w:r>
                </w:p>
              </w:tc>
              <w:tc>
                <w:tcPr>
                  <w:tcW w:w="1351" w:type="dxa"/>
                  <w:tcBorders>
                    <w:top w:val="nil"/>
                    <w:left w:val="nil"/>
                    <w:bottom w:val="single" w:sz="4" w:space="0" w:color="auto"/>
                    <w:right w:val="single" w:sz="4" w:space="0" w:color="auto"/>
                  </w:tcBorders>
                  <w:shd w:val="clear" w:color="000000" w:fill="DCE6F1"/>
                  <w:vAlign w:val="center"/>
                  <w:hideMark/>
                </w:tcPr>
                <w:p w14:paraId="2F6C3F45"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DJ</w:t>
                  </w:r>
                </w:p>
              </w:tc>
              <w:tc>
                <w:tcPr>
                  <w:tcW w:w="1850" w:type="dxa"/>
                  <w:tcBorders>
                    <w:top w:val="nil"/>
                    <w:left w:val="nil"/>
                    <w:bottom w:val="single" w:sz="4" w:space="0" w:color="auto"/>
                    <w:right w:val="single" w:sz="4" w:space="0" w:color="auto"/>
                  </w:tcBorders>
                  <w:shd w:val="clear" w:color="000000" w:fill="DCE6F1"/>
                  <w:vAlign w:val="center"/>
                  <w:hideMark/>
                </w:tcPr>
                <w:p w14:paraId="66C3FC00"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2.1</w:t>
                  </w:r>
                </w:p>
              </w:tc>
            </w:tr>
            <w:tr w:rsidR="00B45CFB" w:rsidRPr="00974697" w14:paraId="5DD208A1" w14:textId="77777777" w:rsidTr="00205167">
              <w:trPr>
                <w:trHeight w:val="363"/>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40D482E9"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33AEEE73"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Sección Recuperación Judicial</w:t>
                  </w:r>
                </w:p>
              </w:tc>
              <w:tc>
                <w:tcPr>
                  <w:tcW w:w="1351" w:type="dxa"/>
                  <w:tcBorders>
                    <w:top w:val="nil"/>
                    <w:left w:val="nil"/>
                    <w:bottom w:val="single" w:sz="4" w:space="0" w:color="auto"/>
                    <w:right w:val="single" w:sz="4" w:space="0" w:color="auto"/>
                  </w:tcBorders>
                  <w:shd w:val="clear" w:color="000000" w:fill="D8E4BC"/>
                  <w:vAlign w:val="center"/>
                  <w:hideMark/>
                </w:tcPr>
                <w:p w14:paraId="58FE8865"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SRJ</w:t>
                  </w:r>
                </w:p>
              </w:tc>
              <w:tc>
                <w:tcPr>
                  <w:tcW w:w="1850" w:type="dxa"/>
                  <w:tcBorders>
                    <w:top w:val="nil"/>
                    <w:left w:val="nil"/>
                    <w:bottom w:val="single" w:sz="4" w:space="0" w:color="auto"/>
                    <w:right w:val="single" w:sz="4" w:space="0" w:color="auto"/>
                  </w:tcBorders>
                  <w:shd w:val="clear" w:color="000000" w:fill="D8E4BC"/>
                  <w:vAlign w:val="center"/>
                  <w:hideMark/>
                </w:tcPr>
                <w:p w14:paraId="37C363A2"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02.1.1</w:t>
                  </w:r>
                </w:p>
              </w:tc>
            </w:tr>
            <w:tr w:rsidR="00B45CFB" w:rsidRPr="00974697" w14:paraId="354557AD" w14:textId="77777777" w:rsidTr="00205167">
              <w:trPr>
                <w:trHeight w:val="636"/>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5DA1ECF7"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280CAFD3" w14:textId="77777777" w:rsidR="00B45CFB" w:rsidRPr="00974697" w:rsidRDefault="00B45CFB" w:rsidP="009522FB">
                  <w:pPr>
                    <w:spacing w:after="0" w:line="240" w:lineRule="auto"/>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Sección Saneamiento, Escrituración y Registro</w:t>
                  </w:r>
                </w:p>
              </w:tc>
              <w:tc>
                <w:tcPr>
                  <w:tcW w:w="1351" w:type="dxa"/>
                  <w:tcBorders>
                    <w:top w:val="nil"/>
                    <w:left w:val="nil"/>
                    <w:bottom w:val="single" w:sz="4" w:space="0" w:color="auto"/>
                    <w:right w:val="single" w:sz="4" w:space="0" w:color="auto"/>
                  </w:tcBorders>
                  <w:shd w:val="clear" w:color="000000" w:fill="D8E4BC"/>
                  <w:vAlign w:val="center"/>
                  <w:hideMark/>
                </w:tcPr>
                <w:p w14:paraId="09C2014E"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proofErr w:type="spellStart"/>
                  <w:r w:rsidRPr="00974697">
                    <w:rPr>
                      <w:rFonts w:ascii="Arial" w:eastAsia="Times New Roman" w:hAnsi="Arial" w:cs="Arial"/>
                      <w:color w:val="000000"/>
                      <w:sz w:val="24"/>
                      <w:szCs w:val="24"/>
                      <w:lang w:val="es-MX" w:eastAsia="es-SV"/>
                    </w:rPr>
                    <w:t>SSEyR</w:t>
                  </w:r>
                  <w:proofErr w:type="spellEnd"/>
                </w:p>
              </w:tc>
              <w:tc>
                <w:tcPr>
                  <w:tcW w:w="1850" w:type="dxa"/>
                  <w:tcBorders>
                    <w:top w:val="nil"/>
                    <w:left w:val="nil"/>
                    <w:bottom w:val="single" w:sz="4" w:space="0" w:color="auto"/>
                    <w:right w:val="single" w:sz="4" w:space="0" w:color="auto"/>
                  </w:tcBorders>
                  <w:shd w:val="clear" w:color="000000" w:fill="D8E4BC"/>
                  <w:vAlign w:val="center"/>
                  <w:hideMark/>
                </w:tcPr>
                <w:p w14:paraId="72B8C408"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02.1.2</w:t>
                  </w:r>
                </w:p>
              </w:tc>
            </w:tr>
            <w:tr w:rsidR="00B45CFB" w:rsidRPr="00974697" w14:paraId="1BB3FA92" w14:textId="77777777" w:rsidTr="00205167">
              <w:trPr>
                <w:trHeight w:val="617"/>
              </w:trPr>
              <w:tc>
                <w:tcPr>
                  <w:tcW w:w="1233" w:type="dxa"/>
                  <w:tcBorders>
                    <w:top w:val="nil"/>
                    <w:left w:val="single" w:sz="4" w:space="0" w:color="auto"/>
                    <w:bottom w:val="single" w:sz="4" w:space="0" w:color="auto"/>
                    <w:right w:val="single" w:sz="4" w:space="0" w:color="auto"/>
                  </w:tcBorders>
                  <w:shd w:val="clear" w:color="000000" w:fill="DCE6F1"/>
                  <w:vAlign w:val="center"/>
                  <w:hideMark/>
                </w:tcPr>
                <w:p w14:paraId="4041498F" w14:textId="77777777" w:rsidR="00B45CFB" w:rsidRPr="00974697" w:rsidRDefault="00B45CFB" w:rsidP="009522FB">
                  <w:pPr>
                    <w:spacing w:after="0" w:line="240" w:lineRule="auto"/>
                    <w:jc w:val="both"/>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NIVEL II</w:t>
                  </w:r>
                </w:p>
              </w:tc>
              <w:tc>
                <w:tcPr>
                  <w:tcW w:w="4017" w:type="dxa"/>
                  <w:tcBorders>
                    <w:top w:val="nil"/>
                    <w:left w:val="nil"/>
                    <w:bottom w:val="single" w:sz="4" w:space="0" w:color="auto"/>
                    <w:right w:val="single" w:sz="4" w:space="0" w:color="auto"/>
                  </w:tcBorders>
                  <w:shd w:val="clear" w:color="000000" w:fill="DCE6F1"/>
                  <w:vAlign w:val="center"/>
                  <w:hideMark/>
                </w:tcPr>
                <w:p w14:paraId="23AFD841"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Departamento de Comercialización y Recuperación de Activos</w:t>
                  </w:r>
                </w:p>
              </w:tc>
              <w:tc>
                <w:tcPr>
                  <w:tcW w:w="1351" w:type="dxa"/>
                  <w:tcBorders>
                    <w:top w:val="nil"/>
                    <w:left w:val="nil"/>
                    <w:bottom w:val="single" w:sz="4" w:space="0" w:color="auto"/>
                    <w:right w:val="single" w:sz="4" w:space="0" w:color="auto"/>
                  </w:tcBorders>
                  <w:shd w:val="clear" w:color="000000" w:fill="DCE6F1"/>
                  <w:vAlign w:val="center"/>
                  <w:hideMark/>
                </w:tcPr>
                <w:p w14:paraId="2C07FF45"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DECOREA</w:t>
                  </w:r>
                </w:p>
              </w:tc>
              <w:tc>
                <w:tcPr>
                  <w:tcW w:w="1850" w:type="dxa"/>
                  <w:tcBorders>
                    <w:top w:val="nil"/>
                    <w:left w:val="nil"/>
                    <w:bottom w:val="single" w:sz="4" w:space="0" w:color="auto"/>
                    <w:right w:val="single" w:sz="4" w:space="0" w:color="auto"/>
                  </w:tcBorders>
                  <w:shd w:val="clear" w:color="000000" w:fill="DCE6F1"/>
                  <w:vAlign w:val="center"/>
                  <w:hideMark/>
                </w:tcPr>
                <w:p w14:paraId="49D8C2BF"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2.2</w:t>
                  </w:r>
                </w:p>
              </w:tc>
            </w:tr>
            <w:tr w:rsidR="00B45CFB" w:rsidRPr="00974697" w14:paraId="6C245687" w14:textId="77777777" w:rsidTr="00205167">
              <w:trPr>
                <w:trHeight w:val="388"/>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62A07D11"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41EAE0B3"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Activos Extraordinarios</w:t>
                  </w:r>
                </w:p>
              </w:tc>
              <w:tc>
                <w:tcPr>
                  <w:tcW w:w="1351" w:type="dxa"/>
                  <w:tcBorders>
                    <w:top w:val="nil"/>
                    <w:left w:val="nil"/>
                    <w:bottom w:val="single" w:sz="4" w:space="0" w:color="auto"/>
                    <w:right w:val="single" w:sz="4" w:space="0" w:color="auto"/>
                  </w:tcBorders>
                  <w:shd w:val="clear" w:color="000000" w:fill="D8E4BC"/>
                  <w:vAlign w:val="center"/>
                  <w:hideMark/>
                </w:tcPr>
                <w:p w14:paraId="6ABAFF9A"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AAE *</w:t>
                  </w:r>
                </w:p>
              </w:tc>
              <w:tc>
                <w:tcPr>
                  <w:tcW w:w="1850" w:type="dxa"/>
                  <w:tcBorders>
                    <w:top w:val="nil"/>
                    <w:left w:val="nil"/>
                    <w:bottom w:val="single" w:sz="4" w:space="0" w:color="auto"/>
                    <w:right w:val="single" w:sz="4" w:space="0" w:color="auto"/>
                  </w:tcBorders>
                  <w:shd w:val="clear" w:color="000000" w:fill="D8E4BC"/>
                  <w:vAlign w:val="center"/>
                  <w:hideMark/>
                </w:tcPr>
                <w:p w14:paraId="22ECA937"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02.2.1</w:t>
                  </w:r>
                </w:p>
              </w:tc>
            </w:tr>
            <w:tr w:rsidR="00B45CFB" w:rsidRPr="00974697" w14:paraId="6EB67E6D" w14:textId="77777777" w:rsidTr="00205167">
              <w:trPr>
                <w:trHeight w:val="566"/>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4918780C"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4AC239B4"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Recuperación Administrativa</w:t>
                  </w:r>
                </w:p>
              </w:tc>
              <w:tc>
                <w:tcPr>
                  <w:tcW w:w="1351" w:type="dxa"/>
                  <w:tcBorders>
                    <w:top w:val="nil"/>
                    <w:left w:val="nil"/>
                    <w:bottom w:val="single" w:sz="4" w:space="0" w:color="auto"/>
                    <w:right w:val="single" w:sz="4" w:space="0" w:color="auto"/>
                  </w:tcBorders>
                  <w:shd w:val="clear" w:color="000000" w:fill="D8E4BC"/>
                  <w:vAlign w:val="center"/>
                  <w:hideMark/>
                </w:tcPr>
                <w:p w14:paraId="182C83F6"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ARA *</w:t>
                  </w:r>
                </w:p>
              </w:tc>
              <w:tc>
                <w:tcPr>
                  <w:tcW w:w="1850" w:type="dxa"/>
                  <w:tcBorders>
                    <w:top w:val="nil"/>
                    <w:left w:val="nil"/>
                    <w:bottom w:val="single" w:sz="4" w:space="0" w:color="auto"/>
                    <w:right w:val="single" w:sz="4" w:space="0" w:color="auto"/>
                  </w:tcBorders>
                  <w:shd w:val="clear" w:color="000000" w:fill="D8E4BC"/>
                  <w:vAlign w:val="center"/>
                  <w:hideMark/>
                </w:tcPr>
                <w:p w14:paraId="7ECF3879"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02.2.2</w:t>
                  </w:r>
                </w:p>
              </w:tc>
            </w:tr>
            <w:tr w:rsidR="00B45CFB" w:rsidRPr="00974697" w14:paraId="70F61E92" w14:textId="77777777" w:rsidTr="00205167">
              <w:trPr>
                <w:trHeight w:val="362"/>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6A1D2131"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7A8F4FE8"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Administración de Contratos y Convenios</w:t>
                  </w:r>
                </w:p>
              </w:tc>
              <w:tc>
                <w:tcPr>
                  <w:tcW w:w="1351" w:type="dxa"/>
                  <w:tcBorders>
                    <w:top w:val="nil"/>
                    <w:left w:val="nil"/>
                    <w:bottom w:val="single" w:sz="4" w:space="0" w:color="auto"/>
                    <w:right w:val="single" w:sz="4" w:space="0" w:color="auto"/>
                  </w:tcBorders>
                  <w:shd w:val="clear" w:color="000000" w:fill="D8E4BC"/>
                  <w:vAlign w:val="center"/>
                  <w:hideMark/>
                </w:tcPr>
                <w:p w14:paraId="66F961D4"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AACC *</w:t>
                  </w:r>
                </w:p>
              </w:tc>
              <w:tc>
                <w:tcPr>
                  <w:tcW w:w="1850" w:type="dxa"/>
                  <w:tcBorders>
                    <w:top w:val="nil"/>
                    <w:left w:val="nil"/>
                    <w:bottom w:val="single" w:sz="4" w:space="0" w:color="auto"/>
                    <w:right w:val="single" w:sz="4" w:space="0" w:color="auto"/>
                  </w:tcBorders>
                  <w:shd w:val="clear" w:color="000000" w:fill="D8E4BC"/>
                  <w:vAlign w:val="center"/>
                  <w:hideMark/>
                </w:tcPr>
                <w:p w14:paraId="082AE73F"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02.2.2</w:t>
                  </w:r>
                </w:p>
              </w:tc>
            </w:tr>
            <w:tr w:rsidR="00B45CFB" w:rsidRPr="00974697" w14:paraId="1F09D851" w14:textId="77777777" w:rsidTr="00205167">
              <w:trPr>
                <w:trHeight w:val="329"/>
              </w:trPr>
              <w:tc>
                <w:tcPr>
                  <w:tcW w:w="1233" w:type="dxa"/>
                  <w:tcBorders>
                    <w:top w:val="nil"/>
                    <w:left w:val="single" w:sz="4" w:space="0" w:color="auto"/>
                    <w:bottom w:val="single" w:sz="4" w:space="0" w:color="auto"/>
                    <w:right w:val="single" w:sz="4" w:space="0" w:color="auto"/>
                  </w:tcBorders>
                  <w:shd w:val="clear" w:color="000000" w:fill="DCE6F1"/>
                  <w:vAlign w:val="center"/>
                  <w:hideMark/>
                </w:tcPr>
                <w:p w14:paraId="2CFFBA35" w14:textId="77777777" w:rsidR="00B45CFB" w:rsidRPr="00974697" w:rsidRDefault="00B45CFB" w:rsidP="009522FB">
                  <w:pPr>
                    <w:spacing w:after="0" w:line="240" w:lineRule="auto"/>
                    <w:jc w:val="both"/>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NIVEL II</w:t>
                  </w:r>
                </w:p>
              </w:tc>
              <w:tc>
                <w:tcPr>
                  <w:tcW w:w="4017" w:type="dxa"/>
                  <w:tcBorders>
                    <w:top w:val="nil"/>
                    <w:left w:val="nil"/>
                    <w:bottom w:val="single" w:sz="4" w:space="0" w:color="auto"/>
                    <w:right w:val="single" w:sz="4" w:space="0" w:color="auto"/>
                  </w:tcBorders>
                  <w:shd w:val="clear" w:color="000000" w:fill="DCE6F1"/>
                  <w:vAlign w:val="center"/>
                  <w:hideMark/>
                </w:tcPr>
                <w:p w14:paraId="69973DC5"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Departamento Administrativo Financiero</w:t>
                  </w:r>
                </w:p>
              </w:tc>
              <w:tc>
                <w:tcPr>
                  <w:tcW w:w="1351" w:type="dxa"/>
                  <w:tcBorders>
                    <w:top w:val="nil"/>
                    <w:left w:val="nil"/>
                    <w:bottom w:val="single" w:sz="4" w:space="0" w:color="auto"/>
                    <w:right w:val="single" w:sz="4" w:space="0" w:color="auto"/>
                  </w:tcBorders>
                  <w:shd w:val="clear" w:color="000000" w:fill="DCE6F1"/>
                  <w:vAlign w:val="center"/>
                  <w:hideMark/>
                </w:tcPr>
                <w:p w14:paraId="6A29A972"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DAF</w:t>
                  </w:r>
                </w:p>
              </w:tc>
              <w:tc>
                <w:tcPr>
                  <w:tcW w:w="1850" w:type="dxa"/>
                  <w:tcBorders>
                    <w:top w:val="nil"/>
                    <w:left w:val="nil"/>
                    <w:bottom w:val="single" w:sz="4" w:space="0" w:color="auto"/>
                    <w:right w:val="single" w:sz="4" w:space="0" w:color="auto"/>
                  </w:tcBorders>
                  <w:shd w:val="clear" w:color="000000" w:fill="DCE6F1"/>
                  <w:vAlign w:val="center"/>
                  <w:hideMark/>
                </w:tcPr>
                <w:p w14:paraId="5B56766B"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2.3</w:t>
                  </w:r>
                </w:p>
              </w:tc>
            </w:tr>
            <w:tr w:rsidR="00B45CFB" w:rsidRPr="00974697" w14:paraId="0A7438FA" w14:textId="77777777" w:rsidTr="00205167">
              <w:trPr>
                <w:trHeight w:val="295"/>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57BC4F0D"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6E318554"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Sección de Contabilidad y Finanzas</w:t>
                  </w:r>
                </w:p>
              </w:tc>
              <w:tc>
                <w:tcPr>
                  <w:tcW w:w="1351" w:type="dxa"/>
                  <w:tcBorders>
                    <w:top w:val="nil"/>
                    <w:left w:val="nil"/>
                    <w:bottom w:val="single" w:sz="4" w:space="0" w:color="auto"/>
                    <w:right w:val="single" w:sz="4" w:space="0" w:color="auto"/>
                  </w:tcBorders>
                  <w:shd w:val="clear" w:color="000000" w:fill="D8E4BC"/>
                  <w:vAlign w:val="center"/>
                  <w:hideMark/>
                </w:tcPr>
                <w:p w14:paraId="7CD4DF06"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SCF</w:t>
                  </w:r>
                </w:p>
              </w:tc>
              <w:tc>
                <w:tcPr>
                  <w:tcW w:w="1850" w:type="dxa"/>
                  <w:tcBorders>
                    <w:top w:val="nil"/>
                    <w:left w:val="nil"/>
                    <w:bottom w:val="single" w:sz="4" w:space="0" w:color="auto"/>
                    <w:right w:val="single" w:sz="4" w:space="0" w:color="auto"/>
                  </w:tcBorders>
                  <w:shd w:val="clear" w:color="000000" w:fill="D8E4BC"/>
                  <w:vAlign w:val="center"/>
                  <w:hideMark/>
                </w:tcPr>
                <w:p w14:paraId="0D7CDE99"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02.3.1</w:t>
                  </w:r>
                </w:p>
              </w:tc>
            </w:tr>
            <w:tr w:rsidR="00B45CFB" w:rsidRPr="00974697" w14:paraId="5F499F7B" w14:textId="77777777" w:rsidTr="00205167">
              <w:trPr>
                <w:trHeight w:val="285"/>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27BA7470"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3711A735"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Sección de Recursos Humanos</w:t>
                  </w:r>
                </w:p>
              </w:tc>
              <w:tc>
                <w:tcPr>
                  <w:tcW w:w="1351" w:type="dxa"/>
                  <w:tcBorders>
                    <w:top w:val="nil"/>
                    <w:left w:val="nil"/>
                    <w:bottom w:val="single" w:sz="4" w:space="0" w:color="auto"/>
                    <w:right w:val="single" w:sz="4" w:space="0" w:color="auto"/>
                  </w:tcBorders>
                  <w:shd w:val="clear" w:color="000000" w:fill="D8E4BC"/>
                  <w:vAlign w:val="center"/>
                  <w:hideMark/>
                </w:tcPr>
                <w:p w14:paraId="3B4870C6"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SRH</w:t>
                  </w:r>
                </w:p>
              </w:tc>
              <w:tc>
                <w:tcPr>
                  <w:tcW w:w="1850" w:type="dxa"/>
                  <w:tcBorders>
                    <w:top w:val="nil"/>
                    <w:left w:val="nil"/>
                    <w:bottom w:val="single" w:sz="4" w:space="0" w:color="auto"/>
                    <w:right w:val="single" w:sz="4" w:space="0" w:color="auto"/>
                  </w:tcBorders>
                  <w:shd w:val="clear" w:color="000000" w:fill="D8E4BC"/>
                  <w:vAlign w:val="center"/>
                  <w:hideMark/>
                </w:tcPr>
                <w:p w14:paraId="651B3192"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02.3.2</w:t>
                  </w:r>
                </w:p>
              </w:tc>
            </w:tr>
            <w:tr w:rsidR="00B45CFB" w:rsidRPr="00974697" w14:paraId="25FA4FD6" w14:textId="77777777" w:rsidTr="00205167">
              <w:trPr>
                <w:trHeight w:val="329"/>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26780BAD"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6664A517"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Gestión Documental y Archivos</w:t>
                  </w:r>
                </w:p>
              </w:tc>
              <w:tc>
                <w:tcPr>
                  <w:tcW w:w="1351" w:type="dxa"/>
                  <w:tcBorders>
                    <w:top w:val="nil"/>
                    <w:left w:val="nil"/>
                    <w:bottom w:val="single" w:sz="4" w:space="0" w:color="auto"/>
                    <w:right w:val="single" w:sz="4" w:space="0" w:color="auto"/>
                  </w:tcBorders>
                  <w:shd w:val="clear" w:color="000000" w:fill="D8E4BC"/>
                  <w:vAlign w:val="center"/>
                  <w:hideMark/>
                </w:tcPr>
                <w:p w14:paraId="3E1E5ADE"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UGDA</w:t>
                  </w:r>
                </w:p>
              </w:tc>
              <w:tc>
                <w:tcPr>
                  <w:tcW w:w="1850" w:type="dxa"/>
                  <w:tcBorders>
                    <w:top w:val="nil"/>
                    <w:left w:val="nil"/>
                    <w:bottom w:val="single" w:sz="4" w:space="0" w:color="auto"/>
                    <w:right w:val="single" w:sz="4" w:space="0" w:color="auto"/>
                  </w:tcBorders>
                  <w:shd w:val="clear" w:color="000000" w:fill="D8E4BC"/>
                  <w:vAlign w:val="center"/>
                  <w:hideMark/>
                </w:tcPr>
                <w:p w14:paraId="2D90C5A0"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02.3.3</w:t>
                  </w:r>
                </w:p>
              </w:tc>
            </w:tr>
            <w:tr w:rsidR="00B45CFB" w:rsidRPr="00974697" w14:paraId="7E8D1E0E" w14:textId="77777777" w:rsidTr="00205167">
              <w:trPr>
                <w:trHeight w:val="684"/>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0ED58DE0"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31B088A4"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Presupuesto / Caja / Recepción</w:t>
                  </w:r>
                </w:p>
              </w:tc>
              <w:tc>
                <w:tcPr>
                  <w:tcW w:w="1351" w:type="dxa"/>
                  <w:tcBorders>
                    <w:top w:val="nil"/>
                    <w:left w:val="nil"/>
                    <w:bottom w:val="single" w:sz="4" w:space="0" w:color="auto"/>
                    <w:right w:val="single" w:sz="4" w:space="0" w:color="auto"/>
                  </w:tcBorders>
                  <w:shd w:val="clear" w:color="000000" w:fill="D8E4BC"/>
                  <w:vAlign w:val="center"/>
                  <w:hideMark/>
                </w:tcPr>
                <w:p w14:paraId="5C76D33E"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UPCR</w:t>
                  </w:r>
                </w:p>
              </w:tc>
              <w:tc>
                <w:tcPr>
                  <w:tcW w:w="1850" w:type="dxa"/>
                  <w:tcBorders>
                    <w:top w:val="nil"/>
                    <w:left w:val="nil"/>
                    <w:bottom w:val="single" w:sz="4" w:space="0" w:color="auto"/>
                    <w:right w:val="single" w:sz="4" w:space="0" w:color="auto"/>
                  </w:tcBorders>
                  <w:shd w:val="clear" w:color="000000" w:fill="D8E4BC"/>
                  <w:vAlign w:val="center"/>
                  <w:hideMark/>
                </w:tcPr>
                <w:p w14:paraId="5592DF4B"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02.3.3</w:t>
                  </w:r>
                </w:p>
              </w:tc>
            </w:tr>
            <w:tr w:rsidR="00B45CFB" w:rsidRPr="00974697" w14:paraId="76916D9D" w14:textId="77777777" w:rsidTr="00205167">
              <w:trPr>
                <w:trHeight w:val="354"/>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06C6E8D0" w14:textId="77777777" w:rsidR="00B45CFB" w:rsidRPr="00974697" w:rsidRDefault="00B45CFB" w:rsidP="009522FB">
                  <w:pPr>
                    <w:spacing w:after="0" w:line="240" w:lineRule="auto"/>
                    <w:jc w:val="both"/>
                    <w:rPr>
                      <w:rFonts w:ascii="Arial" w:eastAsia="Times New Roman" w:hAnsi="Arial" w:cs="Arial"/>
                      <w:sz w:val="24"/>
                      <w:szCs w:val="24"/>
                      <w:lang w:eastAsia="es-SV"/>
                    </w:rPr>
                  </w:pPr>
                  <w:r w:rsidRPr="00974697">
                    <w:rPr>
                      <w:rFonts w:ascii="Arial" w:eastAsia="Times New Roman" w:hAnsi="Arial" w:cs="Arial"/>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17DE326E" w14:textId="77777777" w:rsidR="00B45CFB" w:rsidRPr="00974697" w:rsidRDefault="00B45CFB" w:rsidP="009522FB">
                  <w:pPr>
                    <w:spacing w:after="0" w:line="240" w:lineRule="auto"/>
                    <w:jc w:val="both"/>
                    <w:rPr>
                      <w:rFonts w:ascii="Arial" w:eastAsia="Times New Roman" w:hAnsi="Arial" w:cs="Arial"/>
                      <w:sz w:val="24"/>
                      <w:szCs w:val="24"/>
                      <w:lang w:eastAsia="es-SV"/>
                    </w:rPr>
                  </w:pPr>
                  <w:r w:rsidRPr="00974697">
                    <w:rPr>
                      <w:rFonts w:ascii="Arial" w:eastAsia="Times New Roman" w:hAnsi="Arial" w:cs="Arial"/>
                      <w:sz w:val="24"/>
                      <w:szCs w:val="24"/>
                      <w:lang w:val="es-MX" w:eastAsia="es-SV"/>
                    </w:rPr>
                    <w:t>Unidad de Planificación y Gestión de Riesgo</w:t>
                  </w:r>
                </w:p>
              </w:tc>
              <w:tc>
                <w:tcPr>
                  <w:tcW w:w="1351" w:type="dxa"/>
                  <w:tcBorders>
                    <w:top w:val="nil"/>
                    <w:left w:val="nil"/>
                    <w:bottom w:val="single" w:sz="4" w:space="0" w:color="auto"/>
                    <w:right w:val="single" w:sz="4" w:space="0" w:color="auto"/>
                  </w:tcBorders>
                  <w:shd w:val="clear" w:color="000000" w:fill="D8E4BC"/>
                  <w:vAlign w:val="center"/>
                  <w:hideMark/>
                </w:tcPr>
                <w:p w14:paraId="424168A6" w14:textId="77777777" w:rsidR="00B45CFB" w:rsidRPr="00974697" w:rsidRDefault="00B45CFB" w:rsidP="009522FB">
                  <w:pPr>
                    <w:spacing w:after="0" w:line="240" w:lineRule="auto"/>
                    <w:jc w:val="center"/>
                    <w:rPr>
                      <w:rFonts w:ascii="Arial" w:eastAsia="Times New Roman" w:hAnsi="Arial" w:cs="Arial"/>
                      <w:sz w:val="24"/>
                      <w:szCs w:val="24"/>
                      <w:lang w:eastAsia="es-SV"/>
                    </w:rPr>
                  </w:pPr>
                  <w:r w:rsidRPr="00974697">
                    <w:rPr>
                      <w:rFonts w:ascii="Arial" w:eastAsia="Times New Roman" w:hAnsi="Arial" w:cs="Arial"/>
                      <w:sz w:val="24"/>
                      <w:szCs w:val="24"/>
                      <w:lang w:val="es-MX" w:eastAsia="es-SV"/>
                    </w:rPr>
                    <w:t>UPGR</w:t>
                  </w:r>
                </w:p>
              </w:tc>
              <w:tc>
                <w:tcPr>
                  <w:tcW w:w="1850" w:type="dxa"/>
                  <w:tcBorders>
                    <w:top w:val="nil"/>
                    <w:left w:val="nil"/>
                    <w:bottom w:val="single" w:sz="4" w:space="0" w:color="auto"/>
                    <w:right w:val="single" w:sz="4" w:space="0" w:color="auto"/>
                  </w:tcBorders>
                  <w:shd w:val="clear" w:color="000000" w:fill="D8E4BC"/>
                  <w:vAlign w:val="center"/>
                  <w:hideMark/>
                </w:tcPr>
                <w:p w14:paraId="6258751B"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2.4</w:t>
                  </w:r>
                </w:p>
              </w:tc>
            </w:tr>
            <w:tr w:rsidR="00B45CFB" w:rsidRPr="00974697" w14:paraId="24A08330" w14:textId="77777777" w:rsidTr="00205167">
              <w:trPr>
                <w:trHeight w:val="431"/>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442713F3"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2A352B1E"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Sección de Informática</w:t>
                  </w:r>
                </w:p>
              </w:tc>
              <w:tc>
                <w:tcPr>
                  <w:tcW w:w="1351" w:type="dxa"/>
                  <w:tcBorders>
                    <w:top w:val="nil"/>
                    <w:left w:val="nil"/>
                    <w:bottom w:val="single" w:sz="4" w:space="0" w:color="auto"/>
                    <w:right w:val="single" w:sz="4" w:space="0" w:color="auto"/>
                  </w:tcBorders>
                  <w:shd w:val="clear" w:color="000000" w:fill="D8E4BC"/>
                  <w:vAlign w:val="center"/>
                  <w:hideMark/>
                </w:tcPr>
                <w:p w14:paraId="54C3EF92"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SI</w:t>
                  </w:r>
                </w:p>
              </w:tc>
              <w:tc>
                <w:tcPr>
                  <w:tcW w:w="1850" w:type="dxa"/>
                  <w:tcBorders>
                    <w:top w:val="nil"/>
                    <w:left w:val="nil"/>
                    <w:bottom w:val="single" w:sz="4" w:space="0" w:color="auto"/>
                    <w:right w:val="single" w:sz="4" w:space="0" w:color="auto"/>
                  </w:tcBorders>
                  <w:shd w:val="clear" w:color="000000" w:fill="D8E4BC"/>
                  <w:vAlign w:val="center"/>
                  <w:hideMark/>
                </w:tcPr>
                <w:p w14:paraId="7BCA8D6D"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2.5</w:t>
                  </w:r>
                </w:p>
              </w:tc>
            </w:tr>
            <w:tr w:rsidR="00B45CFB" w:rsidRPr="00974697" w14:paraId="754A324A" w14:textId="77777777" w:rsidTr="00205167">
              <w:trPr>
                <w:trHeight w:val="542"/>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3CD59431"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68A2E7C7"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Adquisiciones y Contrataciones Institucionales</w:t>
                  </w:r>
                </w:p>
              </w:tc>
              <w:tc>
                <w:tcPr>
                  <w:tcW w:w="1351" w:type="dxa"/>
                  <w:tcBorders>
                    <w:top w:val="nil"/>
                    <w:left w:val="nil"/>
                    <w:bottom w:val="single" w:sz="4" w:space="0" w:color="auto"/>
                    <w:right w:val="single" w:sz="4" w:space="0" w:color="auto"/>
                  </w:tcBorders>
                  <w:shd w:val="clear" w:color="000000" w:fill="D8E4BC"/>
                  <w:vAlign w:val="center"/>
                  <w:hideMark/>
                </w:tcPr>
                <w:p w14:paraId="4CA29E2D"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UACI</w:t>
                  </w:r>
                </w:p>
              </w:tc>
              <w:tc>
                <w:tcPr>
                  <w:tcW w:w="1850" w:type="dxa"/>
                  <w:tcBorders>
                    <w:top w:val="nil"/>
                    <w:left w:val="nil"/>
                    <w:bottom w:val="single" w:sz="4" w:space="0" w:color="auto"/>
                    <w:right w:val="single" w:sz="4" w:space="0" w:color="auto"/>
                  </w:tcBorders>
                  <w:shd w:val="clear" w:color="000000" w:fill="D8E4BC"/>
                  <w:vAlign w:val="center"/>
                  <w:hideMark/>
                </w:tcPr>
                <w:p w14:paraId="159AF8DF"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2.6</w:t>
                  </w:r>
                </w:p>
              </w:tc>
            </w:tr>
            <w:tr w:rsidR="00B45CFB" w:rsidRPr="00974697" w14:paraId="6944305F" w14:textId="77777777" w:rsidTr="00205167">
              <w:trPr>
                <w:trHeight w:val="702"/>
              </w:trPr>
              <w:tc>
                <w:tcPr>
                  <w:tcW w:w="1233" w:type="dxa"/>
                  <w:tcBorders>
                    <w:top w:val="nil"/>
                    <w:left w:val="single" w:sz="4" w:space="0" w:color="auto"/>
                    <w:bottom w:val="single" w:sz="4" w:space="0" w:color="auto"/>
                    <w:right w:val="single" w:sz="4" w:space="0" w:color="auto"/>
                  </w:tcBorders>
                  <w:shd w:val="clear" w:color="000000" w:fill="D8E4BC"/>
                  <w:vAlign w:val="center"/>
                  <w:hideMark/>
                </w:tcPr>
                <w:p w14:paraId="3A783253"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NIVEL III</w:t>
                  </w:r>
                </w:p>
              </w:tc>
              <w:tc>
                <w:tcPr>
                  <w:tcW w:w="4017" w:type="dxa"/>
                  <w:tcBorders>
                    <w:top w:val="nil"/>
                    <w:left w:val="nil"/>
                    <w:bottom w:val="single" w:sz="4" w:space="0" w:color="auto"/>
                    <w:right w:val="single" w:sz="4" w:space="0" w:color="auto"/>
                  </w:tcBorders>
                  <w:shd w:val="clear" w:color="000000" w:fill="D8E4BC"/>
                  <w:vAlign w:val="center"/>
                  <w:hideMark/>
                </w:tcPr>
                <w:p w14:paraId="302F744B" w14:textId="77777777" w:rsidR="00B45CFB" w:rsidRPr="00974697" w:rsidRDefault="00B45CFB" w:rsidP="009522FB">
                  <w:pPr>
                    <w:spacing w:after="0" w:line="240" w:lineRule="auto"/>
                    <w:jc w:val="both"/>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Unidad de Acceso a la Información Pública</w:t>
                  </w:r>
                </w:p>
              </w:tc>
              <w:tc>
                <w:tcPr>
                  <w:tcW w:w="1351" w:type="dxa"/>
                  <w:tcBorders>
                    <w:top w:val="nil"/>
                    <w:left w:val="nil"/>
                    <w:bottom w:val="single" w:sz="4" w:space="0" w:color="auto"/>
                    <w:right w:val="single" w:sz="4" w:space="0" w:color="auto"/>
                  </w:tcBorders>
                  <w:shd w:val="clear" w:color="000000" w:fill="D8E4BC"/>
                  <w:vAlign w:val="center"/>
                  <w:hideMark/>
                </w:tcPr>
                <w:p w14:paraId="278D286E" w14:textId="77777777" w:rsidR="00B45CFB" w:rsidRPr="00974697" w:rsidRDefault="00B45CFB" w:rsidP="009522FB">
                  <w:pPr>
                    <w:spacing w:after="0" w:line="240" w:lineRule="auto"/>
                    <w:jc w:val="center"/>
                    <w:rPr>
                      <w:rFonts w:ascii="Arial" w:eastAsia="Times New Roman" w:hAnsi="Arial" w:cs="Arial"/>
                      <w:color w:val="000000"/>
                      <w:sz w:val="24"/>
                      <w:szCs w:val="24"/>
                      <w:lang w:eastAsia="es-SV"/>
                    </w:rPr>
                  </w:pPr>
                  <w:r w:rsidRPr="00974697">
                    <w:rPr>
                      <w:rFonts w:ascii="Arial" w:eastAsia="Times New Roman" w:hAnsi="Arial" w:cs="Arial"/>
                      <w:color w:val="000000"/>
                      <w:sz w:val="24"/>
                      <w:szCs w:val="24"/>
                      <w:lang w:val="es-MX" w:eastAsia="es-SV"/>
                    </w:rPr>
                    <w:t>UAIP</w:t>
                  </w:r>
                </w:p>
              </w:tc>
              <w:tc>
                <w:tcPr>
                  <w:tcW w:w="1850" w:type="dxa"/>
                  <w:tcBorders>
                    <w:top w:val="nil"/>
                    <w:left w:val="nil"/>
                    <w:bottom w:val="single" w:sz="4" w:space="0" w:color="auto"/>
                    <w:right w:val="single" w:sz="4" w:space="0" w:color="auto"/>
                  </w:tcBorders>
                  <w:shd w:val="clear" w:color="000000" w:fill="D8E4BC"/>
                  <w:vAlign w:val="center"/>
                  <w:hideMark/>
                </w:tcPr>
                <w:p w14:paraId="6D54CCDD" w14:textId="77777777" w:rsidR="00B45CFB" w:rsidRPr="00974697" w:rsidRDefault="00B45CFB" w:rsidP="009522FB">
                  <w:pPr>
                    <w:spacing w:after="0" w:line="240" w:lineRule="auto"/>
                    <w:jc w:val="center"/>
                    <w:rPr>
                      <w:rFonts w:ascii="Arial" w:eastAsia="Times New Roman" w:hAnsi="Arial" w:cs="Arial"/>
                      <w:b/>
                      <w:bCs/>
                      <w:color w:val="FF0000"/>
                      <w:sz w:val="24"/>
                      <w:szCs w:val="24"/>
                      <w:lang w:eastAsia="es-SV"/>
                    </w:rPr>
                  </w:pPr>
                  <w:r w:rsidRPr="00974697">
                    <w:rPr>
                      <w:rFonts w:ascii="Arial" w:eastAsia="Times New Roman" w:hAnsi="Arial" w:cs="Arial"/>
                      <w:b/>
                      <w:bCs/>
                      <w:color w:val="FF0000"/>
                      <w:sz w:val="24"/>
                      <w:szCs w:val="24"/>
                      <w:lang w:val="es-MX" w:eastAsia="es-SV"/>
                    </w:rPr>
                    <w:t>2.7</w:t>
                  </w:r>
                </w:p>
              </w:tc>
            </w:tr>
            <w:tr w:rsidR="00B45CFB" w:rsidRPr="00974697" w14:paraId="48B5EAC7" w14:textId="77777777" w:rsidTr="00205167">
              <w:trPr>
                <w:trHeight w:val="1210"/>
              </w:trPr>
              <w:tc>
                <w:tcPr>
                  <w:tcW w:w="84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6355DB" w14:textId="77777777" w:rsidR="00861D29" w:rsidRDefault="00861D29" w:rsidP="009522FB">
                  <w:pPr>
                    <w:spacing w:after="0" w:line="240" w:lineRule="auto"/>
                    <w:rPr>
                      <w:rFonts w:ascii="Arial" w:eastAsia="Times New Roman" w:hAnsi="Arial" w:cs="Arial"/>
                      <w:color w:val="000000"/>
                      <w:sz w:val="20"/>
                      <w:szCs w:val="20"/>
                      <w:lang w:eastAsia="es-SV"/>
                    </w:rPr>
                  </w:pPr>
                </w:p>
                <w:p w14:paraId="4B1F60A2" w14:textId="15801CEA" w:rsidR="00B45CFB" w:rsidRPr="002C2159" w:rsidRDefault="00B45CFB" w:rsidP="002C2159">
                  <w:pPr>
                    <w:spacing w:after="0" w:line="240" w:lineRule="auto"/>
                    <w:jc w:val="both"/>
                    <w:rPr>
                      <w:rFonts w:ascii="Arial" w:eastAsia="Times New Roman" w:hAnsi="Arial" w:cs="Arial"/>
                      <w:color w:val="000000"/>
                      <w:lang w:eastAsia="es-SV"/>
                    </w:rPr>
                  </w:pPr>
                  <w:r w:rsidRPr="002C2159">
                    <w:rPr>
                      <w:rFonts w:ascii="Arial" w:eastAsia="Times New Roman" w:hAnsi="Arial" w:cs="Arial"/>
                      <w:color w:val="000000"/>
                      <w:lang w:eastAsia="es-SV"/>
                    </w:rPr>
                    <w:t>Desaparecieron las siguientes unidades administrativas: Gerencia General las funciones y documentos fueron trasladados a la Presidencia, Sección de Control y Seguimiento los documentos fueron traslados a DECOREA; Nacieron las unidades administrativas siguientes: Planificación y Gestión de Riesgo con dependencia directa de la Presidencia, la Unidad de Administración de Contratos y Convenios en el DECOREA y la Unidad de Presupuesto/Caja/Recepción con dependencia directa del DAF; cambiaron de nombres en el DECOREA la Áreas de: Comercialización de Activos por Activos Extraordinarios y Recuperación de Créditos por Recuperación Administrativa.</w:t>
                  </w:r>
                </w:p>
                <w:p w14:paraId="7800908A" w14:textId="1F1D890C" w:rsidR="00861D29" w:rsidRPr="00974697" w:rsidRDefault="00861D29" w:rsidP="009522FB">
                  <w:pPr>
                    <w:spacing w:after="0" w:line="240" w:lineRule="auto"/>
                    <w:rPr>
                      <w:rFonts w:ascii="Arial" w:eastAsia="Times New Roman" w:hAnsi="Arial" w:cs="Arial"/>
                      <w:color w:val="000000"/>
                      <w:sz w:val="20"/>
                      <w:szCs w:val="20"/>
                      <w:lang w:eastAsia="es-SV"/>
                    </w:rPr>
                  </w:pPr>
                </w:p>
              </w:tc>
            </w:tr>
          </w:tbl>
          <w:p w14:paraId="05FCBCD2" w14:textId="77777777" w:rsidR="00B45CFB" w:rsidRPr="00974697" w:rsidRDefault="00B45CFB" w:rsidP="00B45CFB">
            <w:pPr>
              <w:spacing w:before="240" w:line="240" w:lineRule="auto"/>
              <w:jc w:val="center"/>
              <w:rPr>
                <w:rFonts w:ascii="Arial" w:eastAsia="Times New Roman" w:hAnsi="Arial" w:cs="Arial"/>
                <w:b/>
                <w:bCs/>
                <w:color w:val="000000"/>
                <w:sz w:val="24"/>
                <w:szCs w:val="24"/>
                <w:lang w:eastAsia="es-MX"/>
              </w:rPr>
            </w:pPr>
          </w:p>
        </w:tc>
      </w:tr>
      <w:tr w:rsidR="00B45CFB" w:rsidRPr="00BD255E" w14:paraId="5A7F5F3F" w14:textId="77777777" w:rsidTr="00205167">
        <w:trPr>
          <w:trHeight w:val="5381"/>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F7224" w14:textId="77777777" w:rsidR="00B45CFB" w:rsidRPr="00BD255E" w:rsidRDefault="00B45CFB" w:rsidP="00B45CFB">
            <w:pPr>
              <w:spacing w:after="0" w:line="240" w:lineRule="auto"/>
              <w:jc w:val="both"/>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3.8. Instrumentos de descripción, guías y publicaciones:</w:t>
            </w:r>
          </w:p>
        </w:tc>
        <w:tc>
          <w:tcPr>
            <w:tcW w:w="8601" w:type="dxa"/>
            <w:tcBorders>
              <w:top w:val="single" w:sz="8" w:space="0" w:color="auto"/>
              <w:left w:val="single" w:sz="4" w:space="0" w:color="auto"/>
              <w:bottom w:val="nil"/>
              <w:right w:val="single" w:sz="8" w:space="0" w:color="000000"/>
            </w:tcBorders>
            <w:shd w:val="clear" w:color="auto" w:fill="auto"/>
            <w:vAlign w:val="center"/>
            <w:hideMark/>
          </w:tcPr>
          <w:p w14:paraId="009A9A03" w14:textId="77777777" w:rsidR="00B45CFB" w:rsidRDefault="00B45CFB" w:rsidP="00F60C93">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Fondo de Saneamiento y Fortalecimiento Financiero, Guía de Archivo (mayo 2012).</w:t>
            </w:r>
          </w:p>
          <w:p w14:paraId="46130AC7" w14:textId="77777777" w:rsidR="00F60C93" w:rsidRPr="00F60C93" w:rsidRDefault="00F60C93" w:rsidP="00F60C93">
            <w:pPr>
              <w:spacing w:after="0" w:line="240" w:lineRule="auto"/>
              <w:jc w:val="both"/>
              <w:rPr>
                <w:rFonts w:ascii="Arial" w:eastAsia="Times New Roman" w:hAnsi="Arial" w:cs="Arial"/>
                <w:color w:val="000000"/>
                <w:sz w:val="20"/>
                <w:szCs w:val="24"/>
                <w:lang w:val="es-MX" w:eastAsia="es-MX"/>
              </w:rPr>
            </w:pPr>
          </w:p>
          <w:p w14:paraId="63915C25" w14:textId="77777777" w:rsidR="00B45CFB" w:rsidRDefault="00B45CFB" w:rsidP="00F60C93">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 la Guía de Archivo (marzo 2015).</w:t>
            </w:r>
          </w:p>
          <w:p w14:paraId="5A88D34D" w14:textId="77777777" w:rsidR="00253DD4" w:rsidRDefault="00253DD4" w:rsidP="00253DD4">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 la Guía de Archivo (</w:t>
            </w:r>
            <w:r>
              <w:rPr>
                <w:rFonts w:ascii="Arial" w:eastAsia="Times New Roman" w:hAnsi="Arial" w:cs="Arial"/>
                <w:color w:val="000000"/>
                <w:sz w:val="24"/>
                <w:szCs w:val="24"/>
                <w:lang w:val="es-MX" w:eastAsia="es-MX"/>
              </w:rPr>
              <w:t>mayo</w:t>
            </w:r>
            <w:r w:rsidRPr="00BD255E">
              <w:rPr>
                <w:rFonts w:ascii="Arial" w:eastAsia="Times New Roman" w:hAnsi="Arial" w:cs="Arial"/>
                <w:color w:val="000000"/>
                <w:sz w:val="24"/>
                <w:szCs w:val="24"/>
                <w:lang w:val="es-MX" w:eastAsia="es-MX"/>
              </w:rPr>
              <w:t xml:space="preserve"> 2017).</w:t>
            </w:r>
          </w:p>
          <w:p w14:paraId="4E1F2556" w14:textId="6A51A82D" w:rsidR="00253DD4" w:rsidRDefault="00253DD4" w:rsidP="00253DD4">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 la Guía de Archivo (</w:t>
            </w:r>
            <w:r>
              <w:rPr>
                <w:rFonts w:ascii="Arial" w:eastAsia="Times New Roman" w:hAnsi="Arial" w:cs="Arial"/>
                <w:color w:val="000000"/>
                <w:sz w:val="24"/>
                <w:szCs w:val="24"/>
                <w:lang w:val="es-MX" w:eastAsia="es-MX"/>
              </w:rPr>
              <w:t>diciembre</w:t>
            </w:r>
            <w:r w:rsidRPr="00BD255E">
              <w:rPr>
                <w:rFonts w:ascii="Arial" w:eastAsia="Times New Roman" w:hAnsi="Arial" w:cs="Arial"/>
                <w:color w:val="000000"/>
                <w:sz w:val="24"/>
                <w:szCs w:val="24"/>
                <w:lang w:val="es-MX" w:eastAsia="es-MX"/>
              </w:rPr>
              <w:t xml:space="preserve"> 201</w:t>
            </w:r>
            <w:r>
              <w:rPr>
                <w:rFonts w:ascii="Arial" w:eastAsia="Times New Roman" w:hAnsi="Arial" w:cs="Arial"/>
                <w:color w:val="000000"/>
                <w:sz w:val="24"/>
                <w:szCs w:val="24"/>
                <w:lang w:val="es-MX" w:eastAsia="es-MX"/>
              </w:rPr>
              <w:t>9</w:t>
            </w:r>
            <w:r w:rsidRPr="00BD255E">
              <w:rPr>
                <w:rFonts w:ascii="Arial" w:eastAsia="Times New Roman" w:hAnsi="Arial" w:cs="Arial"/>
                <w:color w:val="000000"/>
                <w:sz w:val="24"/>
                <w:szCs w:val="24"/>
                <w:lang w:val="es-MX" w:eastAsia="es-MX"/>
              </w:rPr>
              <w:t>).</w:t>
            </w:r>
          </w:p>
          <w:p w14:paraId="59ADB2D8" w14:textId="6C0FECC8" w:rsidR="00136576" w:rsidRDefault="00ED6EBC" w:rsidP="00253DD4">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 la Guía de Archivo (</w:t>
            </w:r>
            <w:r>
              <w:rPr>
                <w:rFonts w:ascii="Arial" w:eastAsia="Times New Roman" w:hAnsi="Arial" w:cs="Arial"/>
                <w:color w:val="000000"/>
                <w:sz w:val="24"/>
                <w:szCs w:val="24"/>
                <w:lang w:val="es-MX" w:eastAsia="es-MX"/>
              </w:rPr>
              <w:t xml:space="preserve">julio </w:t>
            </w:r>
            <w:r w:rsidRPr="00BD255E">
              <w:rPr>
                <w:rFonts w:ascii="Arial" w:eastAsia="Times New Roman" w:hAnsi="Arial" w:cs="Arial"/>
                <w:color w:val="000000"/>
                <w:sz w:val="24"/>
                <w:szCs w:val="24"/>
                <w:lang w:val="es-MX" w:eastAsia="es-MX"/>
              </w:rPr>
              <w:t>20</w:t>
            </w:r>
            <w:r>
              <w:rPr>
                <w:rFonts w:ascii="Arial" w:eastAsia="Times New Roman" w:hAnsi="Arial" w:cs="Arial"/>
                <w:color w:val="000000"/>
                <w:sz w:val="24"/>
                <w:szCs w:val="24"/>
                <w:lang w:val="es-MX" w:eastAsia="es-MX"/>
              </w:rPr>
              <w:t>20</w:t>
            </w:r>
            <w:r w:rsidRPr="00BD255E">
              <w:rPr>
                <w:rFonts w:ascii="Arial" w:eastAsia="Times New Roman" w:hAnsi="Arial" w:cs="Arial"/>
                <w:color w:val="000000"/>
                <w:sz w:val="24"/>
                <w:szCs w:val="24"/>
                <w:lang w:val="es-MX" w:eastAsia="es-MX"/>
              </w:rPr>
              <w:t>).</w:t>
            </w:r>
          </w:p>
          <w:p w14:paraId="39FBA9B2" w14:textId="26D99F80" w:rsidR="00ED6EBC" w:rsidRDefault="00ED6EBC" w:rsidP="00253DD4">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 la Guía de Archivo (</w:t>
            </w:r>
            <w:r>
              <w:rPr>
                <w:rFonts w:ascii="Arial" w:eastAsia="Times New Roman" w:hAnsi="Arial" w:cs="Arial"/>
                <w:color w:val="000000"/>
                <w:sz w:val="24"/>
                <w:szCs w:val="24"/>
                <w:lang w:val="es-MX" w:eastAsia="es-MX"/>
              </w:rPr>
              <w:t>abril</w:t>
            </w:r>
            <w:r w:rsidRPr="00BD255E">
              <w:rPr>
                <w:rFonts w:ascii="Arial" w:eastAsia="Times New Roman" w:hAnsi="Arial" w:cs="Arial"/>
                <w:color w:val="000000"/>
                <w:sz w:val="24"/>
                <w:szCs w:val="24"/>
                <w:lang w:val="es-MX" w:eastAsia="es-MX"/>
              </w:rPr>
              <w:t xml:space="preserve"> 20</w:t>
            </w:r>
            <w:r>
              <w:rPr>
                <w:rFonts w:ascii="Arial" w:eastAsia="Times New Roman" w:hAnsi="Arial" w:cs="Arial"/>
                <w:color w:val="000000"/>
                <w:sz w:val="24"/>
                <w:szCs w:val="24"/>
                <w:lang w:val="es-MX" w:eastAsia="es-MX"/>
              </w:rPr>
              <w:t>2</w:t>
            </w:r>
            <w:r w:rsidRPr="00BD255E">
              <w:rPr>
                <w:rFonts w:ascii="Arial" w:eastAsia="Times New Roman" w:hAnsi="Arial" w:cs="Arial"/>
                <w:color w:val="000000"/>
                <w:sz w:val="24"/>
                <w:szCs w:val="24"/>
                <w:lang w:val="es-MX" w:eastAsia="es-MX"/>
              </w:rPr>
              <w:t>1).</w:t>
            </w:r>
          </w:p>
          <w:p w14:paraId="1BE83175" w14:textId="77777777" w:rsidR="00253DD4" w:rsidRPr="00253DD4" w:rsidRDefault="00253DD4" w:rsidP="00253DD4">
            <w:pPr>
              <w:spacing w:after="0" w:line="240" w:lineRule="auto"/>
              <w:jc w:val="both"/>
              <w:rPr>
                <w:rFonts w:ascii="Arial" w:eastAsia="Times New Roman" w:hAnsi="Arial" w:cs="Arial"/>
                <w:color w:val="000000"/>
                <w:sz w:val="20"/>
                <w:szCs w:val="24"/>
                <w:lang w:val="es-MX" w:eastAsia="es-MX"/>
              </w:rPr>
            </w:pPr>
          </w:p>
          <w:p w14:paraId="35BE077B" w14:textId="6A18CDBC" w:rsidR="00B45CFB" w:rsidRDefault="00B45CFB" w:rsidP="00253DD4">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Cuadro de Clasificación Documental Organizacional, basado en la estructura del organigrama y funciones de cada unidad administrativa (marzo 2015).</w:t>
            </w:r>
          </w:p>
          <w:p w14:paraId="5631D971" w14:textId="77777777" w:rsidR="00253DD4" w:rsidRDefault="00B45CFB" w:rsidP="00253DD4">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del CCD Organizacional (</w:t>
            </w:r>
            <w:r>
              <w:rPr>
                <w:rFonts w:ascii="Arial" w:eastAsia="Times New Roman" w:hAnsi="Arial" w:cs="Arial"/>
                <w:color w:val="000000"/>
                <w:sz w:val="24"/>
                <w:szCs w:val="24"/>
                <w:lang w:val="es-MX" w:eastAsia="es-MX"/>
              </w:rPr>
              <w:t>mayo</w:t>
            </w:r>
            <w:r w:rsidRPr="00BD255E">
              <w:rPr>
                <w:rFonts w:ascii="Arial" w:eastAsia="Times New Roman" w:hAnsi="Arial" w:cs="Arial"/>
                <w:color w:val="000000"/>
                <w:sz w:val="24"/>
                <w:szCs w:val="24"/>
                <w:lang w:val="es-MX" w:eastAsia="es-MX"/>
              </w:rPr>
              <w:t xml:space="preserve"> 2017).</w:t>
            </w:r>
          </w:p>
          <w:p w14:paraId="516FA322" w14:textId="77777777" w:rsidR="00253DD4" w:rsidRDefault="00253DD4" w:rsidP="00253DD4">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Actualización del CCD</w:t>
            </w:r>
            <w:r>
              <w:rPr>
                <w:rFonts w:ascii="Arial" w:eastAsia="Times New Roman" w:hAnsi="Arial" w:cs="Arial"/>
                <w:color w:val="000000"/>
                <w:sz w:val="24"/>
                <w:szCs w:val="24"/>
                <w:lang w:val="es-MX" w:eastAsia="es-MX"/>
              </w:rPr>
              <w:t xml:space="preserve"> </w:t>
            </w:r>
            <w:r w:rsidRPr="00BD255E">
              <w:rPr>
                <w:rFonts w:ascii="Arial" w:eastAsia="Times New Roman" w:hAnsi="Arial" w:cs="Arial"/>
                <w:color w:val="000000"/>
                <w:sz w:val="24"/>
                <w:szCs w:val="24"/>
                <w:lang w:val="es-MX" w:eastAsia="es-MX"/>
              </w:rPr>
              <w:t>Organizacional (</w:t>
            </w:r>
            <w:r>
              <w:rPr>
                <w:rFonts w:ascii="Arial" w:eastAsia="Times New Roman" w:hAnsi="Arial" w:cs="Arial"/>
                <w:color w:val="000000"/>
                <w:sz w:val="24"/>
                <w:szCs w:val="24"/>
                <w:lang w:val="es-MX" w:eastAsia="es-MX"/>
              </w:rPr>
              <w:t xml:space="preserve">diciembre </w:t>
            </w:r>
            <w:r w:rsidRPr="00BD255E">
              <w:rPr>
                <w:rFonts w:ascii="Arial" w:eastAsia="Times New Roman" w:hAnsi="Arial" w:cs="Arial"/>
                <w:color w:val="000000"/>
                <w:sz w:val="24"/>
                <w:szCs w:val="24"/>
                <w:lang w:val="es-MX" w:eastAsia="es-MX"/>
              </w:rPr>
              <w:t>201</w:t>
            </w:r>
            <w:r>
              <w:rPr>
                <w:rFonts w:ascii="Arial" w:eastAsia="Times New Roman" w:hAnsi="Arial" w:cs="Arial"/>
                <w:color w:val="000000"/>
                <w:sz w:val="24"/>
                <w:szCs w:val="24"/>
                <w:lang w:val="es-MX" w:eastAsia="es-MX"/>
              </w:rPr>
              <w:t>9</w:t>
            </w:r>
            <w:r w:rsidRPr="00BD255E">
              <w:rPr>
                <w:rFonts w:ascii="Arial" w:eastAsia="Times New Roman" w:hAnsi="Arial" w:cs="Arial"/>
                <w:color w:val="000000"/>
                <w:sz w:val="24"/>
                <w:szCs w:val="24"/>
                <w:lang w:val="es-MX" w:eastAsia="es-MX"/>
              </w:rPr>
              <w:t>).</w:t>
            </w:r>
          </w:p>
          <w:p w14:paraId="751BAD2A" w14:textId="4A457045" w:rsidR="00ED6EBC" w:rsidRDefault="00ED6EBC" w:rsidP="00ED6EBC">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Actualización del </w:t>
            </w:r>
            <w:r w:rsidR="0041290C" w:rsidRPr="00BD255E">
              <w:rPr>
                <w:rFonts w:ascii="Arial" w:eastAsia="Times New Roman" w:hAnsi="Arial" w:cs="Arial"/>
                <w:color w:val="000000"/>
                <w:sz w:val="24"/>
                <w:szCs w:val="24"/>
                <w:lang w:val="es-MX" w:eastAsia="es-MX"/>
              </w:rPr>
              <w:t>CCD</w:t>
            </w:r>
            <w:r w:rsidR="0041290C">
              <w:rPr>
                <w:rFonts w:ascii="Arial" w:eastAsia="Times New Roman" w:hAnsi="Arial" w:cs="Arial"/>
                <w:color w:val="000000"/>
                <w:sz w:val="24"/>
                <w:szCs w:val="24"/>
                <w:lang w:val="es-MX" w:eastAsia="es-MX"/>
              </w:rPr>
              <w:t xml:space="preserve"> </w:t>
            </w:r>
            <w:r w:rsidR="0041290C" w:rsidRPr="00BD255E">
              <w:rPr>
                <w:rFonts w:ascii="Arial" w:eastAsia="Times New Roman" w:hAnsi="Arial" w:cs="Arial"/>
                <w:color w:val="000000"/>
                <w:sz w:val="24"/>
                <w:szCs w:val="24"/>
                <w:lang w:val="es-MX" w:eastAsia="es-MX"/>
              </w:rPr>
              <w:t xml:space="preserve">Organizacional </w:t>
            </w:r>
            <w:r w:rsidRPr="00BD255E">
              <w:rPr>
                <w:rFonts w:ascii="Arial" w:eastAsia="Times New Roman" w:hAnsi="Arial" w:cs="Arial"/>
                <w:color w:val="000000"/>
                <w:sz w:val="24"/>
                <w:szCs w:val="24"/>
                <w:lang w:val="es-MX" w:eastAsia="es-MX"/>
              </w:rPr>
              <w:t>(</w:t>
            </w:r>
            <w:r>
              <w:rPr>
                <w:rFonts w:ascii="Arial" w:eastAsia="Times New Roman" w:hAnsi="Arial" w:cs="Arial"/>
                <w:color w:val="000000"/>
                <w:sz w:val="24"/>
                <w:szCs w:val="24"/>
                <w:lang w:val="es-MX" w:eastAsia="es-MX"/>
              </w:rPr>
              <w:t xml:space="preserve">julio </w:t>
            </w:r>
            <w:r w:rsidRPr="00BD255E">
              <w:rPr>
                <w:rFonts w:ascii="Arial" w:eastAsia="Times New Roman" w:hAnsi="Arial" w:cs="Arial"/>
                <w:color w:val="000000"/>
                <w:sz w:val="24"/>
                <w:szCs w:val="24"/>
                <w:lang w:val="es-MX" w:eastAsia="es-MX"/>
              </w:rPr>
              <w:t>20</w:t>
            </w:r>
            <w:r>
              <w:rPr>
                <w:rFonts w:ascii="Arial" w:eastAsia="Times New Roman" w:hAnsi="Arial" w:cs="Arial"/>
                <w:color w:val="000000"/>
                <w:sz w:val="24"/>
                <w:szCs w:val="24"/>
                <w:lang w:val="es-MX" w:eastAsia="es-MX"/>
              </w:rPr>
              <w:t>20</w:t>
            </w:r>
            <w:r w:rsidRPr="00BD255E">
              <w:rPr>
                <w:rFonts w:ascii="Arial" w:eastAsia="Times New Roman" w:hAnsi="Arial" w:cs="Arial"/>
                <w:color w:val="000000"/>
                <w:sz w:val="24"/>
                <w:szCs w:val="24"/>
                <w:lang w:val="es-MX" w:eastAsia="es-MX"/>
              </w:rPr>
              <w:t>).</w:t>
            </w:r>
          </w:p>
          <w:p w14:paraId="42D23C73" w14:textId="64F0E746" w:rsidR="00F60C93" w:rsidRDefault="00ED6EBC" w:rsidP="00ED6EBC">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Actualización del </w:t>
            </w:r>
            <w:r w:rsidR="0041290C" w:rsidRPr="00BD255E">
              <w:rPr>
                <w:rFonts w:ascii="Arial" w:eastAsia="Times New Roman" w:hAnsi="Arial" w:cs="Arial"/>
                <w:color w:val="000000"/>
                <w:sz w:val="24"/>
                <w:szCs w:val="24"/>
                <w:lang w:val="es-MX" w:eastAsia="es-MX"/>
              </w:rPr>
              <w:t>CCD</w:t>
            </w:r>
            <w:r w:rsidR="0041290C">
              <w:rPr>
                <w:rFonts w:ascii="Arial" w:eastAsia="Times New Roman" w:hAnsi="Arial" w:cs="Arial"/>
                <w:color w:val="000000"/>
                <w:sz w:val="24"/>
                <w:szCs w:val="24"/>
                <w:lang w:val="es-MX" w:eastAsia="es-MX"/>
              </w:rPr>
              <w:t xml:space="preserve"> </w:t>
            </w:r>
            <w:r w:rsidR="0041290C" w:rsidRPr="00BD255E">
              <w:rPr>
                <w:rFonts w:ascii="Arial" w:eastAsia="Times New Roman" w:hAnsi="Arial" w:cs="Arial"/>
                <w:color w:val="000000"/>
                <w:sz w:val="24"/>
                <w:szCs w:val="24"/>
                <w:lang w:val="es-MX" w:eastAsia="es-MX"/>
              </w:rPr>
              <w:t xml:space="preserve">Organizacional </w:t>
            </w:r>
            <w:r w:rsidRPr="00BD255E">
              <w:rPr>
                <w:rFonts w:ascii="Arial" w:eastAsia="Times New Roman" w:hAnsi="Arial" w:cs="Arial"/>
                <w:color w:val="000000"/>
                <w:sz w:val="24"/>
                <w:szCs w:val="24"/>
                <w:lang w:val="es-MX" w:eastAsia="es-MX"/>
              </w:rPr>
              <w:t>(</w:t>
            </w:r>
            <w:r>
              <w:rPr>
                <w:rFonts w:ascii="Arial" w:eastAsia="Times New Roman" w:hAnsi="Arial" w:cs="Arial"/>
                <w:color w:val="000000"/>
                <w:sz w:val="24"/>
                <w:szCs w:val="24"/>
                <w:lang w:val="es-MX" w:eastAsia="es-MX"/>
              </w:rPr>
              <w:t>abril</w:t>
            </w:r>
            <w:r w:rsidRPr="00BD255E">
              <w:rPr>
                <w:rFonts w:ascii="Arial" w:eastAsia="Times New Roman" w:hAnsi="Arial" w:cs="Arial"/>
                <w:color w:val="000000"/>
                <w:sz w:val="24"/>
                <w:szCs w:val="24"/>
                <w:lang w:val="es-MX" w:eastAsia="es-MX"/>
              </w:rPr>
              <w:t xml:space="preserve"> 20</w:t>
            </w:r>
            <w:r>
              <w:rPr>
                <w:rFonts w:ascii="Arial" w:eastAsia="Times New Roman" w:hAnsi="Arial" w:cs="Arial"/>
                <w:color w:val="000000"/>
                <w:sz w:val="24"/>
                <w:szCs w:val="24"/>
                <w:lang w:val="es-MX" w:eastAsia="es-MX"/>
              </w:rPr>
              <w:t>2</w:t>
            </w:r>
            <w:r w:rsidRPr="00BD255E">
              <w:rPr>
                <w:rFonts w:ascii="Arial" w:eastAsia="Times New Roman" w:hAnsi="Arial" w:cs="Arial"/>
                <w:color w:val="000000"/>
                <w:sz w:val="24"/>
                <w:szCs w:val="24"/>
                <w:lang w:val="es-MX" w:eastAsia="es-MX"/>
              </w:rPr>
              <w:t>1).</w:t>
            </w:r>
          </w:p>
          <w:p w14:paraId="63C5777E" w14:textId="77777777" w:rsidR="00ED6EBC" w:rsidRPr="00F60C93" w:rsidRDefault="00ED6EBC" w:rsidP="00ED6EBC">
            <w:pPr>
              <w:spacing w:after="0" w:line="240" w:lineRule="auto"/>
              <w:rPr>
                <w:rFonts w:ascii="Arial" w:eastAsia="Times New Roman" w:hAnsi="Arial" w:cs="Arial"/>
                <w:color w:val="000000"/>
                <w:sz w:val="20"/>
                <w:szCs w:val="24"/>
                <w:lang w:val="es-MX" w:eastAsia="es-MX"/>
              </w:rPr>
            </w:pPr>
          </w:p>
          <w:p w14:paraId="1665CD3D" w14:textId="77777777" w:rsidR="00253DD4" w:rsidRPr="00BD255E" w:rsidRDefault="00B45CFB" w:rsidP="00F60C93">
            <w:pPr>
              <w:spacing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Actualmente trabajando con el Comité de Identificación Documental Institucional en los nuevos instrumentos archivístico para concluir con el nuevo Cuadro de Clasificación Funcional.</w:t>
            </w:r>
          </w:p>
        </w:tc>
      </w:tr>
      <w:tr w:rsidR="00B45CFB" w:rsidRPr="00BD255E" w14:paraId="2F233E53" w14:textId="77777777" w:rsidTr="00205167">
        <w:trPr>
          <w:trHeight w:val="286"/>
        </w:trPr>
        <w:tc>
          <w:tcPr>
            <w:tcW w:w="2130" w:type="dxa"/>
            <w:tcBorders>
              <w:top w:val="single" w:sz="4" w:space="0" w:color="auto"/>
              <w:left w:val="single" w:sz="8" w:space="0" w:color="auto"/>
              <w:bottom w:val="single" w:sz="8" w:space="0" w:color="auto"/>
              <w:right w:val="single" w:sz="8" w:space="0" w:color="auto"/>
            </w:tcBorders>
            <w:shd w:val="clear" w:color="000000" w:fill="95B3D7"/>
            <w:vAlign w:val="center"/>
            <w:hideMark/>
          </w:tcPr>
          <w:p w14:paraId="6375D5AB"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4.</w:t>
            </w:r>
          </w:p>
        </w:tc>
        <w:tc>
          <w:tcPr>
            <w:tcW w:w="8601" w:type="dxa"/>
            <w:tcBorders>
              <w:top w:val="single" w:sz="8" w:space="0" w:color="auto"/>
              <w:left w:val="nil"/>
              <w:bottom w:val="single" w:sz="8" w:space="0" w:color="auto"/>
              <w:right w:val="single" w:sz="8" w:space="0" w:color="000000"/>
            </w:tcBorders>
            <w:shd w:val="clear" w:color="000000" w:fill="95B3D7"/>
            <w:vAlign w:val="center"/>
            <w:hideMark/>
          </w:tcPr>
          <w:p w14:paraId="3A92DC89"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AREA DE ACCESO</w:t>
            </w:r>
          </w:p>
        </w:tc>
      </w:tr>
      <w:tr w:rsidR="00B45CFB" w:rsidRPr="00BD255E" w14:paraId="06DD575A" w14:textId="77777777" w:rsidTr="00205167">
        <w:trPr>
          <w:trHeight w:val="1962"/>
        </w:trPr>
        <w:tc>
          <w:tcPr>
            <w:tcW w:w="213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61AC5B9" w14:textId="77777777" w:rsidR="00B45CFB" w:rsidRPr="00BD255E" w:rsidRDefault="00B45CFB" w:rsidP="00B45CFB">
            <w:pPr>
              <w:jc w:val="both"/>
              <w:rPr>
                <w:rFonts w:ascii="Arial" w:hAnsi="Arial" w:cs="Arial"/>
                <w:b/>
                <w:bCs/>
                <w:color w:val="000000"/>
                <w:sz w:val="24"/>
                <w:szCs w:val="24"/>
              </w:rPr>
            </w:pPr>
            <w:r w:rsidRPr="00BD255E">
              <w:rPr>
                <w:rFonts w:ascii="Arial" w:hAnsi="Arial" w:cs="Arial"/>
                <w:b/>
                <w:bCs/>
                <w:color w:val="000000"/>
                <w:sz w:val="24"/>
                <w:szCs w:val="24"/>
              </w:rPr>
              <w:t>4.1. Horarios de apertura:</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7C2046A9" w14:textId="029F9F49" w:rsidR="00B45CFB" w:rsidRDefault="00B45CFB" w:rsidP="00B45CFB">
            <w:pPr>
              <w:spacing w:before="240"/>
              <w:jc w:val="both"/>
              <w:rPr>
                <w:rFonts w:ascii="Arial" w:hAnsi="Arial" w:cs="Arial"/>
                <w:color w:val="000000"/>
                <w:sz w:val="24"/>
                <w:szCs w:val="24"/>
              </w:rPr>
            </w:pPr>
            <w:r w:rsidRPr="00BD255E">
              <w:rPr>
                <w:rFonts w:ascii="Arial" w:hAnsi="Arial" w:cs="Arial"/>
                <w:color w:val="000000"/>
                <w:sz w:val="24"/>
                <w:szCs w:val="24"/>
              </w:rPr>
              <w:t xml:space="preserve">Apertura al público: </w:t>
            </w:r>
            <w:r>
              <w:rPr>
                <w:rFonts w:ascii="Arial" w:hAnsi="Arial" w:cs="Arial"/>
                <w:color w:val="000000"/>
                <w:sz w:val="24"/>
                <w:szCs w:val="24"/>
              </w:rPr>
              <w:t xml:space="preserve">de </w:t>
            </w:r>
            <w:r w:rsidRPr="00BD255E">
              <w:rPr>
                <w:rFonts w:ascii="Arial" w:hAnsi="Arial" w:cs="Arial"/>
                <w:color w:val="000000"/>
                <w:sz w:val="24"/>
                <w:szCs w:val="24"/>
              </w:rPr>
              <w:t xml:space="preserve">lunes a viernes de 8:30 a.m. a </w:t>
            </w:r>
            <w:r>
              <w:rPr>
                <w:rFonts w:ascii="Arial" w:hAnsi="Arial" w:cs="Arial"/>
                <w:color w:val="000000"/>
                <w:sz w:val="24"/>
                <w:szCs w:val="24"/>
              </w:rPr>
              <w:t xml:space="preserve">12:30 p.m. y de 1:15 p.m. </w:t>
            </w:r>
            <w:r w:rsidR="00861D29">
              <w:rPr>
                <w:rFonts w:ascii="Arial" w:hAnsi="Arial" w:cs="Arial"/>
                <w:color w:val="000000"/>
                <w:sz w:val="24"/>
                <w:szCs w:val="24"/>
              </w:rPr>
              <w:t>a 4:30</w:t>
            </w:r>
            <w:r w:rsidRPr="00BD255E">
              <w:rPr>
                <w:rFonts w:ascii="Arial" w:hAnsi="Arial" w:cs="Arial"/>
                <w:color w:val="000000"/>
                <w:sz w:val="24"/>
                <w:szCs w:val="24"/>
              </w:rPr>
              <w:t xml:space="preserve"> p.m. </w:t>
            </w:r>
          </w:p>
          <w:p w14:paraId="7D43B65B" w14:textId="77777777" w:rsidR="00B45CFB" w:rsidRDefault="00B45CFB" w:rsidP="00B45CFB">
            <w:pPr>
              <w:jc w:val="both"/>
              <w:rPr>
                <w:rFonts w:ascii="Arial" w:hAnsi="Arial" w:cs="Arial"/>
                <w:color w:val="000000"/>
                <w:sz w:val="24"/>
                <w:szCs w:val="24"/>
              </w:rPr>
            </w:pPr>
            <w:r w:rsidRPr="00BD255E">
              <w:rPr>
                <w:rFonts w:ascii="Arial" w:hAnsi="Arial" w:cs="Arial"/>
                <w:color w:val="000000"/>
                <w:sz w:val="24"/>
                <w:szCs w:val="24"/>
              </w:rPr>
              <w:t>Cerrado al público: sábado y domingo.</w:t>
            </w:r>
          </w:p>
          <w:p w14:paraId="29B7AFBB" w14:textId="77777777" w:rsidR="00B45CFB" w:rsidRPr="00BD255E" w:rsidRDefault="00B45CFB" w:rsidP="00B45CFB">
            <w:pPr>
              <w:jc w:val="both"/>
              <w:rPr>
                <w:rFonts w:ascii="Arial" w:hAnsi="Arial" w:cs="Arial"/>
                <w:color w:val="000000"/>
                <w:sz w:val="24"/>
                <w:szCs w:val="24"/>
              </w:rPr>
            </w:pPr>
            <w:r w:rsidRPr="00BD255E">
              <w:rPr>
                <w:rFonts w:ascii="Arial" w:hAnsi="Arial" w:cs="Arial"/>
                <w:color w:val="000000"/>
                <w:sz w:val="24"/>
                <w:szCs w:val="24"/>
              </w:rPr>
              <w:t>Festivos: Semana Santa. 1 de mayo. 10 de mayo. 17 de junio</w:t>
            </w:r>
            <w:r>
              <w:rPr>
                <w:rFonts w:ascii="Arial" w:hAnsi="Arial" w:cs="Arial"/>
                <w:color w:val="000000"/>
                <w:sz w:val="24"/>
                <w:szCs w:val="24"/>
              </w:rPr>
              <w:t>,</w:t>
            </w:r>
            <w:r w:rsidRPr="00BD255E">
              <w:rPr>
                <w:rFonts w:ascii="Arial" w:hAnsi="Arial" w:cs="Arial"/>
                <w:color w:val="000000"/>
                <w:sz w:val="24"/>
                <w:szCs w:val="24"/>
              </w:rPr>
              <w:t xml:space="preserve"> </w:t>
            </w:r>
            <w:r>
              <w:rPr>
                <w:rFonts w:ascii="Arial" w:hAnsi="Arial" w:cs="Arial"/>
                <w:color w:val="000000"/>
                <w:sz w:val="24"/>
                <w:szCs w:val="24"/>
              </w:rPr>
              <w:t>v</w:t>
            </w:r>
            <w:r w:rsidRPr="00BD255E">
              <w:rPr>
                <w:rFonts w:ascii="Arial" w:hAnsi="Arial" w:cs="Arial"/>
                <w:color w:val="000000"/>
                <w:sz w:val="24"/>
                <w:szCs w:val="24"/>
              </w:rPr>
              <w:t>acaciones agostinas</w:t>
            </w:r>
            <w:r>
              <w:rPr>
                <w:rFonts w:ascii="Arial" w:hAnsi="Arial" w:cs="Arial"/>
                <w:color w:val="000000"/>
                <w:sz w:val="24"/>
                <w:szCs w:val="24"/>
              </w:rPr>
              <w:t xml:space="preserve">, </w:t>
            </w:r>
            <w:r w:rsidRPr="00BD255E">
              <w:rPr>
                <w:rFonts w:ascii="Arial" w:hAnsi="Arial" w:cs="Arial"/>
                <w:color w:val="000000"/>
                <w:sz w:val="24"/>
                <w:szCs w:val="24"/>
              </w:rPr>
              <w:t>15 de septiembre. 2 de noviembre y del 24 de diciembre al 01 de enero.</w:t>
            </w:r>
          </w:p>
        </w:tc>
      </w:tr>
      <w:tr w:rsidR="00B45CFB" w:rsidRPr="00BD255E" w14:paraId="6C92BBD9" w14:textId="77777777" w:rsidTr="00205167">
        <w:trPr>
          <w:trHeight w:val="689"/>
        </w:trPr>
        <w:tc>
          <w:tcPr>
            <w:tcW w:w="213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46CD6EF" w14:textId="77777777" w:rsidR="00B45CFB" w:rsidRDefault="00B45CFB" w:rsidP="00B45CFB">
            <w:pPr>
              <w:jc w:val="both"/>
              <w:rPr>
                <w:rFonts w:ascii="Arial" w:eastAsia="Times New Roman" w:hAnsi="Arial" w:cs="Arial"/>
                <w:b/>
                <w:bCs/>
                <w:color w:val="000000"/>
                <w:sz w:val="24"/>
                <w:szCs w:val="24"/>
                <w:lang w:val="es-MX" w:eastAsia="es-MX"/>
              </w:rPr>
            </w:pPr>
          </w:p>
          <w:p w14:paraId="0E7E745B" w14:textId="77777777" w:rsidR="00B45CFB" w:rsidRPr="00BD255E" w:rsidRDefault="00B45CFB" w:rsidP="00B45CFB">
            <w:pPr>
              <w:jc w:val="both"/>
              <w:rPr>
                <w:rFonts w:ascii="Arial" w:hAnsi="Arial" w:cs="Arial"/>
                <w:b/>
                <w:bCs/>
                <w:color w:val="000000"/>
                <w:sz w:val="24"/>
                <w:szCs w:val="24"/>
              </w:rPr>
            </w:pPr>
            <w:r w:rsidRPr="00BD255E">
              <w:rPr>
                <w:rFonts w:ascii="Arial" w:eastAsia="Times New Roman" w:hAnsi="Arial" w:cs="Arial"/>
                <w:b/>
                <w:bCs/>
                <w:color w:val="000000"/>
                <w:sz w:val="24"/>
                <w:szCs w:val="24"/>
                <w:lang w:val="es-MX" w:eastAsia="es-MX"/>
              </w:rPr>
              <w:t>4.2. Condiciones y requisitos para el uso y el acceso:</w:t>
            </w:r>
          </w:p>
        </w:tc>
        <w:tc>
          <w:tcPr>
            <w:tcW w:w="8601" w:type="dxa"/>
            <w:tcBorders>
              <w:top w:val="single" w:sz="8" w:space="0" w:color="auto"/>
              <w:left w:val="nil"/>
              <w:bottom w:val="single" w:sz="4" w:space="0" w:color="auto"/>
              <w:right w:val="single" w:sz="8" w:space="0" w:color="000000"/>
            </w:tcBorders>
            <w:shd w:val="clear" w:color="auto" w:fill="auto"/>
            <w:hideMark/>
          </w:tcPr>
          <w:p w14:paraId="24427F55" w14:textId="77777777" w:rsidR="00B45CFB" w:rsidRDefault="00B45CFB" w:rsidP="00B45CFB">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Para su ingreso presentar Documento Único de Identidad Personal con el personal de seguridad del Banco Central de Reserva de El Salvador.</w:t>
            </w:r>
          </w:p>
          <w:p w14:paraId="261BA32B" w14:textId="77777777" w:rsidR="00B45CFB" w:rsidRPr="00413B8A" w:rsidRDefault="00B45CFB" w:rsidP="00B45CFB">
            <w:pPr>
              <w:spacing w:after="0" w:line="240" w:lineRule="auto"/>
              <w:jc w:val="both"/>
              <w:rPr>
                <w:rFonts w:ascii="Arial" w:eastAsia="Times New Roman" w:hAnsi="Arial" w:cs="Arial"/>
                <w:color w:val="000000"/>
                <w:sz w:val="20"/>
                <w:szCs w:val="24"/>
                <w:lang w:val="es-MX" w:eastAsia="es-MX"/>
              </w:rPr>
            </w:pPr>
          </w:p>
          <w:p w14:paraId="0D4F6072" w14:textId="6C79A8B5" w:rsidR="00B45CFB" w:rsidRDefault="00B45CFB" w:rsidP="00B45CFB">
            <w:pPr>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En </w:t>
            </w:r>
            <w:r>
              <w:rPr>
                <w:rFonts w:ascii="Arial" w:eastAsia="Times New Roman" w:hAnsi="Arial" w:cs="Arial"/>
                <w:color w:val="000000"/>
                <w:sz w:val="24"/>
                <w:szCs w:val="24"/>
                <w:lang w:val="es-MX" w:eastAsia="es-MX"/>
              </w:rPr>
              <w:t xml:space="preserve">el tercer </w:t>
            </w:r>
            <w:r w:rsidRPr="00BD255E">
              <w:rPr>
                <w:rFonts w:ascii="Arial" w:eastAsia="Times New Roman" w:hAnsi="Arial" w:cs="Arial"/>
                <w:color w:val="000000"/>
                <w:sz w:val="24"/>
                <w:szCs w:val="24"/>
                <w:lang w:val="es-MX" w:eastAsia="es-MX"/>
              </w:rPr>
              <w:t xml:space="preserve">nivel se encuentra la Unidad de Acceso a la Información Pública,  la cual cuenta con un pequeña área de atención al público en la que se pueden realizar las consultas directamente a la </w:t>
            </w:r>
            <w:r>
              <w:rPr>
                <w:rFonts w:ascii="Arial" w:eastAsia="Times New Roman" w:hAnsi="Arial" w:cs="Arial"/>
                <w:color w:val="000000"/>
                <w:sz w:val="24"/>
                <w:szCs w:val="24"/>
                <w:lang w:val="es-MX" w:eastAsia="es-MX"/>
              </w:rPr>
              <w:t>O</w:t>
            </w:r>
            <w:r w:rsidRPr="00BD255E">
              <w:rPr>
                <w:rFonts w:ascii="Arial" w:eastAsia="Times New Roman" w:hAnsi="Arial" w:cs="Arial"/>
                <w:color w:val="000000"/>
                <w:sz w:val="24"/>
                <w:szCs w:val="24"/>
                <w:lang w:val="es-MX" w:eastAsia="es-MX"/>
              </w:rPr>
              <w:t xml:space="preserve">ficial de </w:t>
            </w:r>
            <w:r>
              <w:rPr>
                <w:rFonts w:ascii="Arial" w:eastAsia="Times New Roman" w:hAnsi="Arial" w:cs="Arial"/>
                <w:color w:val="000000"/>
                <w:sz w:val="24"/>
                <w:szCs w:val="24"/>
                <w:lang w:val="es-MX" w:eastAsia="es-MX"/>
              </w:rPr>
              <w:t>I</w:t>
            </w:r>
            <w:r w:rsidRPr="00BD255E">
              <w:rPr>
                <w:rFonts w:ascii="Arial" w:eastAsia="Times New Roman" w:hAnsi="Arial" w:cs="Arial"/>
                <w:color w:val="000000"/>
                <w:sz w:val="24"/>
                <w:szCs w:val="24"/>
                <w:lang w:val="es-MX" w:eastAsia="es-MX"/>
              </w:rPr>
              <w:t>nformación utilizando los formularios proporcionados por la UAIP o</w:t>
            </w:r>
            <w:r w:rsidR="00861D29">
              <w:rPr>
                <w:rFonts w:ascii="Arial" w:eastAsia="Times New Roman" w:hAnsi="Arial" w:cs="Arial"/>
                <w:color w:val="000000"/>
                <w:sz w:val="24"/>
                <w:szCs w:val="24"/>
                <w:lang w:val="es-MX" w:eastAsia="es-MX"/>
              </w:rPr>
              <w:t xml:space="preserve"> ingresando</w:t>
            </w:r>
            <w:r w:rsidRPr="00BD255E">
              <w:rPr>
                <w:rFonts w:ascii="Arial" w:eastAsia="Times New Roman" w:hAnsi="Arial" w:cs="Arial"/>
                <w:color w:val="000000"/>
                <w:sz w:val="24"/>
                <w:szCs w:val="24"/>
                <w:lang w:val="es-MX" w:eastAsia="es-MX"/>
              </w:rPr>
              <w:t xml:space="preserve"> al sitio web de FOSAFFI, la cual contiene la información oficiosa que establece la Ley de Acceso a la </w:t>
            </w:r>
            <w:r w:rsidRPr="00BD255E">
              <w:rPr>
                <w:rFonts w:ascii="Arial" w:eastAsia="Times New Roman" w:hAnsi="Arial" w:cs="Arial"/>
                <w:color w:val="000000"/>
                <w:sz w:val="24"/>
                <w:szCs w:val="24"/>
                <w:lang w:val="es-MX" w:eastAsia="es-MX"/>
              </w:rPr>
              <w:lastRenderedPageBreak/>
              <w:t>Información Pública (LAIP); además toda solicitud de información puede ser solicitada a través de correo electrónico vía página web o de manera presencial.</w:t>
            </w:r>
          </w:p>
          <w:p w14:paraId="3933B541" w14:textId="2AB7E930" w:rsidR="00B45CFB" w:rsidRDefault="00B45CFB" w:rsidP="00B45CFB">
            <w:pPr>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En cumplimiento con la establecido en la Ley de </w:t>
            </w:r>
            <w:r w:rsidR="00861D29" w:rsidRPr="00BD255E">
              <w:rPr>
                <w:rFonts w:ascii="Arial" w:eastAsia="Times New Roman" w:hAnsi="Arial" w:cs="Arial"/>
                <w:color w:val="000000"/>
                <w:sz w:val="24"/>
                <w:szCs w:val="24"/>
                <w:lang w:val="es-MX" w:eastAsia="es-MX"/>
              </w:rPr>
              <w:t>Acceso a</w:t>
            </w:r>
            <w:r w:rsidRPr="00BD255E">
              <w:rPr>
                <w:rFonts w:ascii="Arial" w:eastAsia="Times New Roman" w:hAnsi="Arial" w:cs="Arial"/>
                <w:color w:val="000000"/>
                <w:sz w:val="24"/>
                <w:szCs w:val="24"/>
                <w:lang w:val="es-MX" w:eastAsia="es-MX"/>
              </w:rPr>
              <w:t xml:space="preserve"> la Información Pública, la información relacionada con datos personales, información reservada o confidencial establecida en los índices de información reservada publicados por la UAIP son de </w:t>
            </w:r>
            <w:r>
              <w:rPr>
                <w:rFonts w:ascii="Arial" w:eastAsia="Times New Roman" w:hAnsi="Arial" w:cs="Arial"/>
                <w:color w:val="000000"/>
                <w:sz w:val="24"/>
                <w:szCs w:val="24"/>
                <w:lang w:val="es-MX" w:eastAsia="es-MX"/>
              </w:rPr>
              <w:t>a</w:t>
            </w:r>
            <w:r w:rsidRPr="00BD255E">
              <w:rPr>
                <w:rFonts w:ascii="Arial" w:eastAsia="Times New Roman" w:hAnsi="Arial" w:cs="Arial"/>
                <w:color w:val="000000"/>
                <w:sz w:val="24"/>
                <w:szCs w:val="24"/>
                <w:lang w:val="es-MX" w:eastAsia="es-MX"/>
              </w:rPr>
              <w:t>cceso restringido</w:t>
            </w:r>
            <w:r>
              <w:rPr>
                <w:rFonts w:ascii="Arial" w:eastAsia="Times New Roman" w:hAnsi="Arial" w:cs="Arial"/>
                <w:color w:val="000000"/>
                <w:sz w:val="24"/>
                <w:szCs w:val="24"/>
                <w:lang w:val="es-MX" w:eastAsia="es-MX"/>
              </w:rPr>
              <w:t>.</w:t>
            </w:r>
          </w:p>
          <w:p w14:paraId="0FBD4F2A" w14:textId="04EECC6F" w:rsidR="00B45CFB" w:rsidRPr="00BD255E" w:rsidRDefault="00B45CFB" w:rsidP="00B45CFB">
            <w:pPr>
              <w:spacing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 xml:space="preserve">Oficial de Información de FOSAFFI: Licda. </w:t>
            </w:r>
            <w:r w:rsidR="002F647F">
              <w:rPr>
                <w:rFonts w:ascii="Arial" w:eastAsia="Times New Roman" w:hAnsi="Arial" w:cs="Arial"/>
                <w:color w:val="000000"/>
                <w:sz w:val="24"/>
                <w:szCs w:val="24"/>
                <w:lang w:val="es-MX" w:eastAsia="es-MX"/>
              </w:rPr>
              <w:t>Yisel Villegas</w:t>
            </w:r>
            <w:r w:rsidRPr="00BD255E">
              <w:rPr>
                <w:rFonts w:ascii="Arial" w:eastAsia="Times New Roman" w:hAnsi="Arial" w:cs="Arial"/>
                <w:color w:val="000000"/>
                <w:sz w:val="24"/>
                <w:szCs w:val="24"/>
                <w:lang w:val="es-MX" w:eastAsia="es-MX"/>
              </w:rPr>
              <w:t xml:space="preserve"> </w:t>
            </w:r>
            <w:r w:rsidR="002F647F">
              <w:rPr>
                <w:rFonts w:ascii="Arial" w:eastAsia="Times New Roman" w:hAnsi="Arial" w:cs="Arial"/>
                <w:color w:val="000000"/>
                <w:sz w:val="24"/>
                <w:szCs w:val="24"/>
                <w:lang w:val="es-MX" w:eastAsia="es-MX"/>
              </w:rPr>
              <w:t>yisel</w:t>
            </w:r>
            <w:r w:rsidRPr="00BD255E">
              <w:rPr>
                <w:rFonts w:ascii="Arial" w:eastAsia="Times New Roman" w:hAnsi="Arial" w:cs="Arial"/>
                <w:color w:val="000000"/>
                <w:sz w:val="24"/>
                <w:szCs w:val="24"/>
                <w:lang w:val="es-MX" w:eastAsia="es-MX"/>
              </w:rPr>
              <w:t>.</w:t>
            </w:r>
            <w:r w:rsidR="002F647F">
              <w:rPr>
                <w:rFonts w:ascii="Arial" w:eastAsia="Times New Roman" w:hAnsi="Arial" w:cs="Arial"/>
                <w:color w:val="000000"/>
                <w:sz w:val="24"/>
                <w:szCs w:val="24"/>
                <w:lang w:val="es-MX" w:eastAsia="es-MX"/>
              </w:rPr>
              <w:t>villegas</w:t>
            </w:r>
            <w:r w:rsidRPr="00BD255E">
              <w:rPr>
                <w:rFonts w:ascii="Arial" w:eastAsia="Times New Roman" w:hAnsi="Arial" w:cs="Arial"/>
                <w:color w:val="000000"/>
                <w:sz w:val="24"/>
                <w:szCs w:val="24"/>
                <w:lang w:val="es-MX" w:eastAsia="es-MX"/>
              </w:rPr>
              <w:t>@fosaffi.gob.sv, teléfono directo 2281-8337.</w:t>
            </w:r>
          </w:p>
        </w:tc>
      </w:tr>
      <w:tr w:rsidR="00B45CFB" w:rsidRPr="00BD255E" w14:paraId="56B2289F" w14:textId="77777777" w:rsidTr="00205167">
        <w:trPr>
          <w:trHeight w:val="3915"/>
        </w:trPr>
        <w:tc>
          <w:tcPr>
            <w:tcW w:w="2130"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543D5982" w14:textId="77777777" w:rsidR="00B45CFB" w:rsidRPr="00BD255E" w:rsidRDefault="00B45CFB" w:rsidP="00B45CFB">
            <w:pPr>
              <w:rPr>
                <w:rFonts w:ascii="Arial" w:hAnsi="Arial" w:cs="Arial"/>
                <w:b/>
                <w:bCs/>
                <w:color w:val="000000"/>
                <w:sz w:val="24"/>
                <w:szCs w:val="24"/>
              </w:rPr>
            </w:pPr>
            <w:r w:rsidRPr="00BD255E">
              <w:rPr>
                <w:rFonts w:ascii="Arial" w:hAnsi="Arial" w:cs="Arial"/>
                <w:b/>
                <w:bCs/>
                <w:color w:val="000000"/>
                <w:sz w:val="24"/>
                <w:szCs w:val="24"/>
              </w:rPr>
              <w:lastRenderedPageBreak/>
              <w:t>4.3. Accesibilidad</w:t>
            </w:r>
          </w:p>
        </w:tc>
        <w:tc>
          <w:tcPr>
            <w:tcW w:w="8601" w:type="dxa"/>
            <w:tcBorders>
              <w:top w:val="single" w:sz="4" w:space="0" w:color="auto"/>
              <w:left w:val="nil"/>
              <w:bottom w:val="single" w:sz="8" w:space="0" w:color="auto"/>
              <w:right w:val="single" w:sz="8" w:space="0" w:color="000000"/>
            </w:tcBorders>
            <w:shd w:val="clear" w:color="auto" w:fill="auto"/>
            <w:vAlign w:val="center"/>
            <w:hideMark/>
          </w:tcPr>
          <w:p w14:paraId="509FBCCC" w14:textId="5C5D2E7E" w:rsidR="00B45CFB" w:rsidRPr="00BD255E" w:rsidRDefault="00B45CFB" w:rsidP="00B45CFB">
            <w:pPr>
              <w:spacing w:before="240"/>
              <w:jc w:val="both"/>
              <w:rPr>
                <w:rFonts w:ascii="Arial" w:hAnsi="Arial" w:cs="Arial"/>
                <w:color w:val="000000"/>
                <w:sz w:val="24"/>
                <w:szCs w:val="24"/>
              </w:rPr>
            </w:pPr>
            <w:r w:rsidRPr="00BD255E">
              <w:rPr>
                <w:rFonts w:ascii="Arial" w:hAnsi="Arial" w:cs="Arial"/>
                <w:color w:val="000000"/>
                <w:sz w:val="24"/>
                <w:szCs w:val="24"/>
              </w:rPr>
              <w:t xml:space="preserve">La entrada principal a la Unidad de Gestión Documental y Archivos de FOSAFFI, es sobre la 1era. Calle Poniente y 7° </w:t>
            </w:r>
            <w:r w:rsidR="00861D29" w:rsidRPr="00BD255E">
              <w:rPr>
                <w:rFonts w:ascii="Arial" w:hAnsi="Arial" w:cs="Arial"/>
                <w:color w:val="000000"/>
                <w:sz w:val="24"/>
                <w:szCs w:val="24"/>
              </w:rPr>
              <w:t>Avenida Norte</w:t>
            </w:r>
            <w:r w:rsidRPr="00BD255E">
              <w:rPr>
                <w:rFonts w:ascii="Arial" w:hAnsi="Arial" w:cs="Arial"/>
                <w:color w:val="000000"/>
                <w:sz w:val="24"/>
                <w:szCs w:val="24"/>
              </w:rPr>
              <w:t xml:space="preserve">, frente al Edificio del Banco Central de Reserva de El Salvador, donde la afluencia vehicular es un punto de convergencia de varias rutas metropolitanas. </w:t>
            </w:r>
          </w:p>
          <w:p w14:paraId="1B1ABF85" w14:textId="77777777" w:rsidR="00B45CFB" w:rsidRPr="00BD255E" w:rsidRDefault="00B45CFB" w:rsidP="00B45CFB">
            <w:pPr>
              <w:spacing w:before="240"/>
              <w:jc w:val="both"/>
              <w:rPr>
                <w:rFonts w:ascii="Arial" w:hAnsi="Arial" w:cs="Arial"/>
                <w:color w:val="000000"/>
                <w:sz w:val="24"/>
                <w:szCs w:val="24"/>
              </w:rPr>
            </w:pPr>
            <w:r w:rsidRPr="00BD255E">
              <w:rPr>
                <w:rFonts w:ascii="Arial" w:hAnsi="Arial" w:cs="Arial"/>
                <w:color w:val="000000"/>
                <w:sz w:val="24"/>
                <w:szCs w:val="24"/>
              </w:rPr>
              <w:t xml:space="preserve">Quienes se transportan en vehículos particulares pueden hacer uso del estacionamiento del Banco, al que se accede sobre la 7a. Avenida Norte, previa autorización. </w:t>
            </w:r>
          </w:p>
          <w:p w14:paraId="6C3209E3" w14:textId="77777777" w:rsidR="00B45CFB" w:rsidRPr="00BD255E" w:rsidRDefault="00B45CFB" w:rsidP="00B45CFB">
            <w:pPr>
              <w:jc w:val="both"/>
              <w:rPr>
                <w:rFonts w:ascii="Arial" w:hAnsi="Arial" w:cs="Arial"/>
                <w:color w:val="000000"/>
                <w:sz w:val="24"/>
                <w:szCs w:val="24"/>
              </w:rPr>
            </w:pPr>
            <w:r w:rsidRPr="00BD255E">
              <w:rPr>
                <w:rFonts w:ascii="Arial" w:hAnsi="Arial" w:cs="Arial"/>
                <w:color w:val="000000"/>
                <w:sz w:val="24"/>
                <w:szCs w:val="24"/>
              </w:rPr>
              <w:t>El edificio del Banco Central de Reserva cuenta con accesibilidad para discapacitados. Por el tipo de documentación que se maneja en nuestra Institución el acceso al público a nuestra Unidad de Gestión Documental y Archivos es restringido, no así a todas las unidades de la Institución.</w:t>
            </w:r>
          </w:p>
        </w:tc>
      </w:tr>
      <w:tr w:rsidR="00B45CFB" w:rsidRPr="00BD255E" w14:paraId="3B3DEE4D" w14:textId="77777777" w:rsidTr="00205167">
        <w:trPr>
          <w:trHeight w:val="405"/>
        </w:trPr>
        <w:tc>
          <w:tcPr>
            <w:tcW w:w="2130" w:type="dxa"/>
            <w:tcBorders>
              <w:top w:val="single" w:sz="4" w:space="0" w:color="auto"/>
              <w:left w:val="single" w:sz="8" w:space="0" w:color="auto"/>
              <w:bottom w:val="single" w:sz="8" w:space="0" w:color="auto"/>
              <w:right w:val="single" w:sz="8" w:space="0" w:color="auto"/>
            </w:tcBorders>
            <w:shd w:val="clear" w:color="auto" w:fill="95B3D7"/>
            <w:vAlign w:val="center"/>
            <w:hideMark/>
          </w:tcPr>
          <w:p w14:paraId="0BCD4FFB"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5.    </w:t>
            </w:r>
          </w:p>
        </w:tc>
        <w:tc>
          <w:tcPr>
            <w:tcW w:w="8601" w:type="dxa"/>
            <w:tcBorders>
              <w:top w:val="single" w:sz="8" w:space="0" w:color="auto"/>
              <w:left w:val="nil"/>
              <w:bottom w:val="single" w:sz="8" w:space="0" w:color="000000"/>
              <w:right w:val="single" w:sz="8" w:space="0" w:color="000000"/>
            </w:tcBorders>
            <w:shd w:val="clear" w:color="auto" w:fill="95B3D7"/>
            <w:vAlign w:val="center"/>
            <w:hideMark/>
          </w:tcPr>
          <w:p w14:paraId="5E81F918"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AREA DE SERVICIOS</w:t>
            </w:r>
          </w:p>
        </w:tc>
      </w:tr>
      <w:tr w:rsidR="00B45CFB" w:rsidRPr="00BD255E" w14:paraId="51DDDDF8" w14:textId="77777777" w:rsidTr="00205167">
        <w:trPr>
          <w:trHeight w:val="3804"/>
        </w:trPr>
        <w:tc>
          <w:tcPr>
            <w:tcW w:w="2130" w:type="dxa"/>
            <w:tcBorders>
              <w:top w:val="nil"/>
              <w:left w:val="single" w:sz="8" w:space="0" w:color="auto"/>
              <w:bottom w:val="single" w:sz="8" w:space="0" w:color="auto"/>
              <w:right w:val="single" w:sz="8" w:space="0" w:color="000000"/>
            </w:tcBorders>
            <w:shd w:val="clear" w:color="auto" w:fill="auto"/>
            <w:vAlign w:val="center"/>
            <w:hideMark/>
          </w:tcPr>
          <w:p w14:paraId="51EBDEFB" w14:textId="77777777" w:rsidR="00B45CFB" w:rsidRPr="00BD255E" w:rsidRDefault="00B45CFB" w:rsidP="00131231">
            <w:pPr>
              <w:spacing w:before="240"/>
              <w:rPr>
                <w:rFonts w:ascii="Arial" w:hAnsi="Arial" w:cs="Arial"/>
                <w:b/>
                <w:bCs/>
                <w:color w:val="000000"/>
                <w:sz w:val="24"/>
                <w:szCs w:val="24"/>
              </w:rPr>
            </w:pPr>
            <w:r w:rsidRPr="00BD255E">
              <w:rPr>
                <w:rFonts w:ascii="Arial" w:hAnsi="Arial" w:cs="Arial"/>
                <w:b/>
                <w:bCs/>
                <w:color w:val="000000"/>
                <w:sz w:val="24"/>
                <w:szCs w:val="24"/>
              </w:rPr>
              <w:t>5.1. Servicios de ayuda a la investigación:</w:t>
            </w:r>
          </w:p>
        </w:tc>
        <w:tc>
          <w:tcPr>
            <w:tcW w:w="8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6294F" w14:textId="77777777" w:rsidR="00B45CFB" w:rsidRPr="00BD255E" w:rsidRDefault="00B45CFB" w:rsidP="00131231">
            <w:pPr>
              <w:spacing w:before="240"/>
              <w:jc w:val="both"/>
              <w:rPr>
                <w:rFonts w:ascii="Arial" w:hAnsi="Arial" w:cs="Arial"/>
                <w:color w:val="000000"/>
                <w:sz w:val="24"/>
                <w:szCs w:val="24"/>
              </w:rPr>
            </w:pPr>
            <w:r w:rsidRPr="00BD255E">
              <w:rPr>
                <w:rFonts w:ascii="Arial" w:hAnsi="Arial" w:cs="Arial"/>
                <w:color w:val="000000"/>
                <w:sz w:val="24"/>
                <w:szCs w:val="24"/>
              </w:rPr>
              <w:t>Se cuenta con área de consulta y atención al cliente contiguo a la Unid</w:t>
            </w:r>
            <w:r>
              <w:rPr>
                <w:rFonts w:ascii="Arial" w:hAnsi="Arial" w:cs="Arial"/>
                <w:color w:val="000000"/>
                <w:sz w:val="24"/>
                <w:szCs w:val="24"/>
              </w:rPr>
              <w:t>ad de Acceso a la Información Pú</w:t>
            </w:r>
            <w:r w:rsidRPr="00BD255E">
              <w:rPr>
                <w:rFonts w:ascii="Arial" w:hAnsi="Arial" w:cs="Arial"/>
                <w:color w:val="000000"/>
                <w:sz w:val="24"/>
                <w:szCs w:val="24"/>
              </w:rPr>
              <w:t xml:space="preserve">blica (UAIP) </w:t>
            </w:r>
            <w:r>
              <w:rPr>
                <w:rFonts w:ascii="Arial" w:hAnsi="Arial" w:cs="Arial"/>
                <w:color w:val="000000"/>
                <w:sz w:val="24"/>
                <w:szCs w:val="24"/>
              </w:rPr>
              <w:t xml:space="preserve">en ella se brinda atención a </w:t>
            </w:r>
            <w:r w:rsidRPr="00BD255E">
              <w:rPr>
                <w:rFonts w:ascii="Arial" w:hAnsi="Arial" w:cs="Arial"/>
                <w:color w:val="000000"/>
                <w:sz w:val="24"/>
                <w:szCs w:val="24"/>
              </w:rPr>
              <w:t xml:space="preserve">toda </w:t>
            </w:r>
            <w:r>
              <w:rPr>
                <w:rFonts w:ascii="Arial" w:hAnsi="Arial" w:cs="Arial"/>
                <w:color w:val="000000"/>
                <w:sz w:val="24"/>
                <w:szCs w:val="24"/>
              </w:rPr>
              <w:t xml:space="preserve">aclaración </w:t>
            </w:r>
            <w:r w:rsidRPr="00BD255E">
              <w:rPr>
                <w:rFonts w:ascii="Arial" w:hAnsi="Arial" w:cs="Arial"/>
                <w:color w:val="000000"/>
                <w:sz w:val="24"/>
                <w:szCs w:val="24"/>
              </w:rPr>
              <w:t>relacionadas con la LAIP</w:t>
            </w:r>
            <w:r>
              <w:rPr>
                <w:rFonts w:ascii="Arial" w:hAnsi="Arial" w:cs="Arial"/>
                <w:color w:val="000000"/>
                <w:sz w:val="24"/>
                <w:szCs w:val="24"/>
              </w:rPr>
              <w:t xml:space="preserve">. </w:t>
            </w:r>
            <w:r w:rsidRPr="00BD255E">
              <w:rPr>
                <w:rFonts w:ascii="Arial" w:hAnsi="Arial" w:cs="Arial"/>
                <w:color w:val="000000"/>
                <w:sz w:val="24"/>
                <w:szCs w:val="24"/>
              </w:rPr>
              <w:t xml:space="preserve">            </w:t>
            </w:r>
          </w:p>
          <w:p w14:paraId="12FBABA5" w14:textId="77777777" w:rsidR="00B45CFB" w:rsidRDefault="00B45CFB" w:rsidP="00131231">
            <w:pPr>
              <w:spacing w:before="240"/>
              <w:jc w:val="both"/>
              <w:rPr>
                <w:rFonts w:ascii="Arial" w:hAnsi="Arial" w:cs="Arial"/>
                <w:color w:val="000000"/>
                <w:sz w:val="24"/>
                <w:szCs w:val="24"/>
              </w:rPr>
            </w:pPr>
            <w:r>
              <w:rPr>
                <w:rFonts w:ascii="Arial" w:hAnsi="Arial" w:cs="Arial"/>
                <w:color w:val="000000"/>
                <w:sz w:val="24"/>
                <w:szCs w:val="24"/>
              </w:rPr>
              <w:t xml:space="preserve">Las consultas </w:t>
            </w:r>
            <w:r w:rsidRPr="00BD255E">
              <w:rPr>
                <w:rFonts w:ascii="Arial" w:hAnsi="Arial" w:cs="Arial"/>
                <w:color w:val="000000"/>
                <w:sz w:val="24"/>
                <w:szCs w:val="24"/>
              </w:rPr>
              <w:t xml:space="preserve">relacionadas a la gestión propia de nuestra </w:t>
            </w:r>
            <w:r>
              <w:rPr>
                <w:rFonts w:ascii="Arial" w:hAnsi="Arial" w:cs="Arial"/>
                <w:color w:val="000000"/>
                <w:sz w:val="24"/>
                <w:szCs w:val="24"/>
              </w:rPr>
              <w:t>I</w:t>
            </w:r>
            <w:r w:rsidRPr="00BD255E">
              <w:rPr>
                <w:rFonts w:ascii="Arial" w:hAnsi="Arial" w:cs="Arial"/>
                <w:color w:val="000000"/>
                <w:sz w:val="24"/>
                <w:szCs w:val="24"/>
              </w:rPr>
              <w:t xml:space="preserve">nstitución se </w:t>
            </w:r>
            <w:r>
              <w:rPr>
                <w:rFonts w:ascii="Arial" w:hAnsi="Arial" w:cs="Arial"/>
                <w:color w:val="000000"/>
                <w:sz w:val="24"/>
                <w:szCs w:val="24"/>
              </w:rPr>
              <w:t xml:space="preserve">pueden </w:t>
            </w:r>
            <w:r w:rsidRPr="00BD255E">
              <w:rPr>
                <w:rFonts w:ascii="Arial" w:hAnsi="Arial" w:cs="Arial"/>
                <w:color w:val="000000"/>
                <w:sz w:val="24"/>
                <w:szCs w:val="24"/>
              </w:rPr>
              <w:t xml:space="preserve">realizar directamente a las unidades </w:t>
            </w:r>
            <w:r>
              <w:rPr>
                <w:rFonts w:ascii="Arial" w:hAnsi="Arial" w:cs="Arial"/>
                <w:color w:val="000000"/>
                <w:sz w:val="24"/>
                <w:szCs w:val="24"/>
              </w:rPr>
              <w:t xml:space="preserve">administrativas </w:t>
            </w:r>
            <w:r w:rsidRPr="00BD255E">
              <w:rPr>
                <w:rFonts w:ascii="Arial" w:hAnsi="Arial" w:cs="Arial"/>
                <w:color w:val="000000"/>
                <w:sz w:val="24"/>
                <w:szCs w:val="24"/>
              </w:rPr>
              <w:t>responsables</w:t>
            </w:r>
            <w:r>
              <w:rPr>
                <w:rFonts w:ascii="Arial" w:hAnsi="Arial" w:cs="Arial"/>
                <w:color w:val="000000"/>
                <w:sz w:val="24"/>
                <w:szCs w:val="24"/>
              </w:rPr>
              <w:t>,</w:t>
            </w:r>
            <w:r w:rsidRPr="00BD255E">
              <w:rPr>
                <w:rFonts w:ascii="Arial" w:hAnsi="Arial" w:cs="Arial"/>
                <w:color w:val="000000"/>
                <w:sz w:val="24"/>
                <w:szCs w:val="24"/>
              </w:rPr>
              <w:t xml:space="preserve"> quienes habilitan los espacios necesarios para atender l</w:t>
            </w:r>
            <w:r>
              <w:rPr>
                <w:rFonts w:ascii="Arial" w:hAnsi="Arial" w:cs="Arial"/>
                <w:color w:val="000000"/>
                <w:sz w:val="24"/>
                <w:szCs w:val="24"/>
              </w:rPr>
              <w:t xml:space="preserve">os </w:t>
            </w:r>
            <w:r w:rsidRPr="00BD255E">
              <w:rPr>
                <w:rFonts w:ascii="Arial" w:hAnsi="Arial" w:cs="Arial"/>
                <w:color w:val="000000"/>
                <w:sz w:val="24"/>
                <w:szCs w:val="24"/>
              </w:rPr>
              <w:t>requerimientos de los solicitantes.</w:t>
            </w:r>
          </w:p>
          <w:p w14:paraId="5BF49AA7" w14:textId="77777777" w:rsidR="00B45CFB" w:rsidRPr="00BD255E" w:rsidRDefault="00B45CFB" w:rsidP="00131231">
            <w:pPr>
              <w:spacing w:before="240"/>
              <w:jc w:val="both"/>
              <w:rPr>
                <w:rFonts w:ascii="Arial" w:hAnsi="Arial" w:cs="Arial"/>
                <w:color w:val="000000"/>
                <w:sz w:val="24"/>
                <w:szCs w:val="24"/>
              </w:rPr>
            </w:pPr>
            <w:r w:rsidRPr="00BD255E">
              <w:rPr>
                <w:rFonts w:ascii="Arial" w:hAnsi="Arial" w:cs="Arial"/>
                <w:color w:val="000000"/>
                <w:sz w:val="24"/>
                <w:szCs w:val="24"/>
              </w:rPr>
              <w:t>La Unidad de Gestión Documental y Archivos ofrece servicios de consulta de documentos para clientes internos en un área apropiada para ello; cuenta con una mesa con capacidad para 2 personas con 2 computadoras.</w:t>
            </w:r>
          </w:p>
        </w:tc>
      </w:tr>
      <w:tr w:rsidR="00B45CFB" w:rsidRPr="00BD255E" w14:paraId="4DB9D729" w14:textId="77777777" w:rsidTr="00205167">
        <w:trPr>
          <w:trHeight w:val="1336"/>
        </w:trPr>
        <w:tc>
          <w:tcPr>
            <w:tcW w:w="2130" w:type="dxa"/>
            <w:tcBorders>
              <w:top w:val="nil"/>
              <w:left w:val="single" w:sz="8" w:space="0" w:color="auto"/>
              <w:bottom w:val="single" w:sz="4" w:space="0" w:color="auto"/>
              <w:right w:val="single" w:sz="8" w:space="0" w:color="000000"/>
            </w:tcBorders>
            <w:shd w:val="clear" w:color="auto" w:fill="auto"/>
            <w:vAlign w:val="center"/>
            <w:hideMark/>
          </w:tcPr>
          <w:p w14:paraId="4799631D" w14:textId="77777777" w:rsidR="00B45CFB" w:rsidRPr="00BD255E" w:rsidRDefault="00B45CFB" w:rsidP="00B45CFB">
            <w:pPr>
              <w:rPr>
                <w:rFonts w:ascii="Arial" w:hAnsi="Arial" w:cs="Arial"/>
                <w:b/>
                <w:bCs/>
                <w:color w:val="000000"/>
                <w:sz w:val="24"/>
                <w:szCs w:val="24"/>
              </w:rPr>
            </w:pPr>
            <w:r w:rsidRPr="00BD255E">
              <w:rPr>
                <w:rFonts w:ascii="Arial" w:hAnsi="Arial" w:cs="Arial"/>
                <w:b/>
                <w:bCs/>
                <w:color w:val="000000"/>
                <w:sz w:val="24"/>
                <w:szCs w:val="24"/>
              </w:rPr>
              <w:t>5.2. Servicios de reproducción:</w:t>
            </w:r>
          </w:p>
        </w:tc>
        <w:tc>
          <w:tcPr>
            <w:tcW w:w="8601"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14:paraId="627C1837" w14:textId="7172A935" w:rsidR="00B45CFB" w:rsidRPr="0036384A" w:rsidRDefault="00B45CFB" w:rsidP="00131231">
            <w:pPr>
              <w:spacing w:before="240"/>
              <w:ind w:right="289"/>
              <w:jc w:val="both"/>
              <w:rPr>
                <w:rFonts w:ascii="Trebuchet MS" w:hAnsi="Trebuchet MS"/>
                <w:color w:val="000000"/>
              </w:rPr>
            </w:pPr>
            <w:r w:rsidRPr="00BD255E">
              <w:rPr>
                <w:rFonts w:ascii="Arial" w:hAnsi="Arial" w:cs="Arial"/>
                <w:color w:val="000000"/>
                <w:sz w:val="24"/>
                <w:szCs w:val="24"/>
              </w:rPr>
              <w:t>Existe el servicio de reproducción</w:t>
            </w:r>
            <w:r>
              <w:rPr>
                <w:rFonts w:ascii="Arial" w:hAnsi="Arial" w:cs="Arial"/>
                <w:color w:val="000000"/>
                <w:sz w:val="24"/>
                <w:szCs w:val="24"/>
              </w:rPr>
              <w:t xml:space="preserve"> sin costo alguno</w:t>
            </w:r>
            <w:r w:rsidRPr="00BD255E">
              <w:rPr>
                <w:rFonts w:ascii="Arial" w:hAnsi="Arial" w:cs="Arial"/>
                <w:color w:val="000000"/>
                <w:sz w:val="24"/>
                <w:szCs w:val="24"/>
              </w:rPr>
              <w:t xml:space="preserve"> </w:t>
            </w:r>
            <w:r>
              <w:rPr>
                <w:rFonts w:ascii="Arial" w:hAnsi="Arial" w:cs="Arial"/>
                <w:color w:val="000000"/>
                <w:sz w:val="24"/>
                <w:szCs w:val="24"/>
              </w:rPr>
              <w:t xml:space="preserve">y </w:t>
            </w:r>
            <w:r w:rsidRPr="00BD255E">
              <w:rPr>
                <w:rFonts w:ascii="Arial" w:hAnsi="Arial" w:cs="Arial"/>
                <w:color w:val="000000"/>
                <w:sz w:val="24"/>
                <w:szCs w:val="24"/>
              </w:rPr>
              <w:t>está disponible a través de los servicios habilitados por cada unidad organizativa de nuestra Institución</w:t>
            </w:r>
            <w:r>
              <w:rPr>
                <w:rFonts w:ascii="Arial" w:hAnsi="Arial" w:cs="Arial"/>
                <w:color w:val="000000"/>
                <w:sz w:val="24"/>
                <w:szCs w:val="24"/>
              </w:rPr>
              <w:t xml:space="preserve">, sin </w:t>
            </w:r>
            <w:r w:rsidR="00861D29">
              <w:rPr>
                <w:rFonts w:ascii="Arial" w:hAnsi="Arial" w:cs="Arial"/>
                <w:color w:val="000000"/>
                <w:sz w:val="24"/>
                <w:szCs w:val="24"/>
              </w:rPr>
              <w:t>embargo,</w:t>
            </w:r>
            <w:r>
              <w:rPr>
                <w:rFonts w:ascii="Arial" w:hAnsi="Arial" w:cs="Arial"/>
                <w:color w:val="000000"/>
                <w:sz w:val="24"/>
                <w:szCs w:val="24"/>
              </w:rPr>
              <w:t xml:space="preserve"> si la cantidad de las reproducciones excede de 15 se deberá cancelar el arancel respectivo.</w:t>
            </w:r>
          </w:p>
        </w:tc>
      </w:tr>
      <w:tr w:rsidR="00B45CFB" w:rsidRPr="00BD255E" w14:paraId="6A770EA5" w14:textId="77777777" w:rsidTr="00205167">
        <w:trPr>
          <w:trHeight w:val="1839"/>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03049" w14:textId="77777777" w:rsidR="00B45CFB" w:rsidRPr="00BD255E" w:rsidRDefault="00B45CFB" w:rsidP="00B45CFB">
            <w:pPr>
              <w:rPr>
                <w:rFonts w:ascii="Arial" w:hAnsi="Arial" w:cs="Arial"/>
                <w:b/>
                <w:bCs/>
                <w:color w:val="000000"/>
                <w:sz w:val="24"/>
                <w:szCs w:val="24"/>
              </w:rPr>
            </w:pPr>
            <w:r w:rsidRPr="00BD255E">
              <w:rPr>
                <w:rFonts w:ascii="Arial" w:hAnsi="Arial" w:cs="Arial"/>
                <w:b/>
                <w:bCs/>
                <w:color w:val="000000"/>
                <w:sz w:val="24"/>
                <w:szCs w:val="24"/>
              </w:rPr>
              <w:lastRenderedPageBreak/>
              <w:t>5.3. Espacios públicos:</w:t>
            </w:r>
          </w:p>
        </w:tc>
        <w:tc>
          <w:tcPr>
            <w:tcW w:w="8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94C0A" w14:textId="77777777" w:rsidR="00B45CFB" w:rsidRPr="00BD255E" w:rsidRDefault="00B45CFB" w:rsidP="002F647F">
            <w:pPr>
              <w:spacing w:before="240"/>
              <w:jc w:val="both"/>
              <w:rPr>
                <w:rFonts w:ascii="Arial" w:hAnsi="Arial" w:cs="Arial"/>
                <w:color w:val="000000"/>
                <w:sz w:val="24"/>
                <w:szCs w:val="24"/>
              </w:rPr>
            </w:pPr>
            <w:r w:rsidRPr="00BD255E">
              <w:rPr>
                <w:rFonts w:ascii="Arial" w:hAnsi="Arial" w:cs="Arial"/>
                <w:color w:val="000000"/>
                <w:sz w:val="24"/>
                <w:szCs w:val="24"/>
              </w:rPr>
              <w:t xml:space="preserve">En la </w:t>
            </w:r>
            <w:r>
              <w:rPr>
                <w:rFonts w:ascii="Arial" w:hAnsi="Arial" w:cs="Arial"/>
                <w:color w:val="000000"/>
                <w:sz w:val="24"/>
                <w:szCs w:val="24"/>
              </w:rPr>
              <w:t xml:space="preserve">tercera </w:t>
            </w:r>
            <w:r w:rsidRPr="00BD255E">
              <w:rPr>
                <w:rFonts w:ascii="Arial" w:hAnsi="Arial" w:cs="Arial"/>
                <w:color w:val="000000"/>
                <w:sz w:val="24"/>
                <w:szCs w:val="24"/>
              </w:rPr>
              <w:t xml:space="preserve">planta del Edifico del Banco Central de Reserva se encuentran las oficinas administrativas del FOSAFFI: La Institución cuenta con acceso a internet en las salas comunes, </w:t>
            </w:r>
            <w:r>
              <w:rPr>
                <w:rFonts w:ascii="Arial" w:hAnsi="Arial" w:cs="Arial"/>
                <w:color w:val="000000"/>
                <w:sz w:val="24"/>
                <w:szCs w:val="24"/>
              </w:rPr>
              <w:t xml:space="preserve">para lo cual se </w:t>
            </w:r>
            <w:r w:rsidRPr="00BD255E">
              <w:rPr>
                <w:rFonts w:ascii="Arial" w:hAnsi="Arial" w:cs="Arial"/>
                <w:color w:val="000000"/>
                <w:sz w:val="24"/>
                <w:szCs w:val="24"/>
              </w:rPr>
              <w:t xml:space="preserve">deberá solicitar la clave </w:t>
            </w:r>
            <w:r>
              <w:rPr>
                <w:rFonts w:ascii="Arial" w:hAnsi="Arial" w:cs="Arial"/>
                <w:color w:val="000000"/>
                <w:sz w:val="24"/>
                <w:szCs w:val="24"/>
              </w:rPr>
              <w:t xml:space="preserve">que </w:t>
            </w:r>
            <w:r w:rsidRPr="00BD255E">
              <w:rPr>
                <w:rFonts w:ascii="Arial" w:hAnsi="Arial" w:cs="Arial"/>
                <w:color w:val="000000"/>
                <w:sz w:val="24"/>
                <w:szCs w:val="24"/>
              </w:rPr>
              <w:t xml:space="preserve">no tiene ningún costo, </w:t>
            </w:r>
            <w:r>
              <w:rPr>
                <w:rFonts w:ascii="Arial" w:hAnsi="Arial" w:cs="Arial"/>
                <w:color w:val="000000"/>
                <w:sz w:val="24"/>
                <w:szCs w:val="24"/>
              </w:rPr>
              <w:t xml:space="preserve">asimismo </w:t>
            </w:r>
            <w:r w:rsidRPr="00BD255E">
              <w:rPr>
                <w:rFonts w:ascii="Arial" w:hAnsi="Arial" w:cs="Arial"/>
                <w:color w:val="000000"/>
                <w:sz w:val="24"/>
                <w:szCs w:val="24"/>
              </w:rPr>
              <w:t>se cuenta con estaciones de agua</w:t>
            </w:r>
            <w:r>
              <w:rPr>
                <w:rFonts w:ascii="Arial" w:hAnsi="Arial" w:cs="Arial"/>
                <w:color w:val="000000"/>
                <w:sz w:val="24"/>
                <w:szCs w:val="24"/>
              </w:rPr>
              <w:t xml:space="preserve"> y </w:t>
            </w:r>
            <w:r w:rsidRPr="00BD255E">
              <w:rPr>
                <w:rFonts w:ascii="Arial" w:hAnsi="Arial" w:cs="Arial"/>
                <w:color w:val="000000"/>
                <w:sz w:val="24"/>
                <w:szCs w:val="24"/>
              </w:rPr>
              <w:t>café gratuito en ca</w:t>
            </w:r>
            <w:r>
              <w:rPr>
                <w:rFonts w:ascii="Arial" w:hAnsi="Arial" w:cs="Arial"/>
                <w:color w:val="000000"/>
                <w:sz w:val="24"/>
                <w:szCs w:val="24"/>
              </w:rPr>
              <w:t>d</w:t>
            </w:r>
            <w:r w:rsidRPr="00BD255E">
              <w:rPr>
                <w:rFonts w:ascii="Arial" w:hAnsi="Arial" w:cs="Arial"/>
                <w:color w:val="000000"/>
                <w:sz w:val="24"/>
                <w:szCs w:val="24"/>
              </w:rPr>
              <w:t xml:space="preserve">a unidad administrativa, </w:t>
            </w:r>
            <w:r>
              <w:rPr>
                <w:rFonts w:ascii="Arial" w:hAnsi="Arial" w:cs="Arial"/>
                <w:color w:val="000000"/>
                <w:sz w:val="24"/>
                <w:szCs w:val="24"/>
              </w:rPr>
              <w:t xml:space="preserve">también </w:t>
            </w:r>
            <w:r w:rsidRPr="00BD255E">
              <w:rPr>
                <w:rFonts w:ascii="Arial" w:hAnsi="Arial" w:cs="Arial"/>
                <w:color w:val="000000"/>
                <w:sz w:val="24"/>
                <w:szCs w:val="24"/>
              </w:rPr>
              <w:t xml:space="preserve">para las personas que </w:t>
            </w:r>
            <w:r>
              <w:rPr>
                <w:rFonts w:ascii="Arial" w:hAnsi="Arial" w:cs="Arial"/>
                <w:color w:val="000000"/>
                <w:sz w:val="24"/>
                <w:szCs w:val="24"/>
              </w:rPr>
              <w:t xml:space="preserve">nos </w:t>
            </w:r>
            <w:r w:rsidRPr="00BD255E">
              <w:rPr>
                <w:rFonts w:ascii="Arial" w:hAnsi="Arial" w:cs="Arial"/>
                <w:color w:val="000000"/>
                <w:sz w:val="24"/>
                <w:szCs w:val="24"/>
              </w:rPr>
              <w:t>visitan y realizan consultas</w:t>
            </w:r>
            <w:r>
              <w:rPr>
                <w:rFonts w:ascii="Arial" w:hAnsi="Arial" w:cs="Arial"/>
                <w:color w:val="000000"/>
                <w:sz w:val="24"/>
                <w:szCs w:val="24"/>
              </w:rPr>
              <w:t xml:space="preserve"> </w:t>
            </w:r>
            <w:r w:rsidRPr="00BD255E">
              <w:rPr>
                <w:rFonts w:ascii="Arial" w:hAnsi="Arial" w:cs="Arial"/>
                <w:color w:val="000000"/>
                <w:sz w:val="24"/>
                <w:szCs w:val="24"/>
              </w:rPr>
              <w:t xml:space="preserve">se cuenta </w:t>
            </w:r>
            <w:r>
              <w:rPr>
                <w:rFonts w:ascii="Arial" w:hAnsi="Arial" w:cs="Arial"/>
                <w:color w:val="000000"/>
                <w:sz w:val="24"/>
                <w:szCs w:val="24"/>
              </w:rPr>
              <w:t>a</w:t>
            </w:r>
            <w:r w:rsidRPr="00BD255E">
              <w:rPr>
                <w:rFonts w:ascii="Arial" w:hAnsi="Arial" w:cs="Arial"/>
                <w:color w:val="000000"/>
                <w:sz w:val="24"/>
                <w:szCs w:val="24"/>
              </w:rPr>
              <w:t xml:space="preserve">ctualmente con baños </w:t>
            </w:r>
            <w:r>
              <w:rPr>
                <w:rFonts w:ascii="Arial" w:hAnsi="Arial" w:cs="Arial"/>
                <w:color w:val="000000"/>
                <w:sz w:val="24"/>
                <w:szCs w:val="24"/>
              </w:rPr>
              <w:t>para hombres únicamente.</w:t>
            </w:r>
          </w:p>
        </w:tc>
      </w:tr>
      <w:tr w:rsidR="00B45CFB" w:rsidRPr="00BD255E" w14:paraId="2D2AD32B" w14:textId="77777777" w:rsidTr="00205167">
        <w:trPr>
          <w:trHeight w:val="495"/>
        </w:trPr>
        <w:tc>
          <w:tcPr>
            <w:tcW w:w="2130" w:type="dxa"/>
            <w:tcBorders>
              <w:top w:val="single" w:sz="4" w:space="0" w:color="auto"/>
              <w:left w:val="single" w:sz="8" w:space="0" w:color="auto"/>
              <w:bottom w:val="single" w:sz="4" w:space="0" w:color="auto"/>
              <w:right w:val="single" w:sz="8" w:space="0" w:color="auto"/>
            </w:tcBorders>
            <w:shd w:val="clear" w:color="000000" w:fill="95B3D7"/>
            <w:vAlign w:val="center"/>
            <w:hideMark/>
          </w:tcPr>
          <w:p w14:paraId="7479C92C"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w:t>
            </w:r>
          </w:p>
        </w:tc>
        <w:tc>
          <w:tcPr>
            <w:tcW w:w="8601" w:type="dxa"/>
            <w:tcBorders>
              <w:top w:val="single" w:sz="4" w:space="0" w:color="auto"/>
              <w:left w:val="nil"/>
              <w:bottom w:val="single" w:sz="4" w:space="0" w:color="auto"/>
              <w:right w:val="single" w:sz="8" w:space="0" w:color="000000"/>
            </w:tcBorders>
            <w:shd w:val="clear" w:color="000000" w:fill="95B3D7"/>
            <w:vAlign w:val="center"/>
            <w:hideMark/>
          </w:tcPr>
          <w:p w14:paraId="7F279923"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AREA DE CONTROL</w:t>
            </w:r>
          </w:p>
        </w:tc>
      </w:tr>
      <w:tr w:rsidR="00B45CFB" w:rsidRPr="00BD255E" w14:paraId="298F3F0E" w14:textId="77777777" w:rsidTr="00205167">
        <w:trPr>
          <w:trHeight w:val="385"/>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3F169"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6.1. Identificador de la descripción:</w:t>
            </w:r>
          </w:p>
        </w:tc>
        <w:tc>
          <w:tcPr>
            <w:tcW w:w="8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12C59" w14:textId="77777777" w:rsidR="00B45CFB" w:rsidRPr="00BD255E" w:rsidRDefault="00B45CFB" w:rsidP="00B45CFB">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No posee</w:t>
            </w:r>
          </w:p>
        </w:tc>
      </w:tr>
      <w:tr w:rsidR="00B45CFB" w:rsidRPr="00BD255E" w14:paraId="6AD3F37A" w14:textId="77777777" w:rsidTr="00205167">
        <w:trPr>
          <w:trHeight w:val="849"/>
        </w:trPr>
        <w:tc>
          <w:tcPr>
            <w:tcW w:w="21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72C510" w14:textId="77777777" w:rsidR="00B45CFB" w:rsidRPr="00BD255E" w:rsidRDefault="00B45CFB" w:rsidP="00B45CFB">
            <w:pPr>
              <w:spacing w:after="0" w:line="240" w:lineRule="auto"/>
              <w:jc w:val="center"/>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6.2. Identificador de la institución:</w:t>
            </w:r>
          </w:p>
        </w:tc>
        <w:tc>
          <w:tcPr>
            <w:tcW w:w="8601" w:type="dxa"/>
            <w:tcBorders>
              <w:top w:val="single" w:sz="4" w:space="0" w:color="auto"/>
              <w:left w:val="nil"/>
              <w:bottom w:val="single" w:sz="8" w:space="0" w:color="auto"/>
              <w:right w:val="single" w:sz="8" w:space="0" w:color="000000"/>
            </w:tcBorders>
            <w:shd w:val="clear" w:color="auto" w:fill="auto"/>
            <w:vAlign w:val="center"/>
            <w:hideMark/>
          </w:tcPr>
          <w:p w14:paraId="08FEF3DF" w14:textId="77777777" w:rsidR="00B45CFB" w:rsidRDefault="00B45CFB" w:rsidP="00B45CFB">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Fondo de Saneamiento y Fortalecimiento Financiero</w:t>
            </w:r>
          </w:p>
          <w:p w14:paraId="37DE6BA2" w14:textId="77777777" w:rsidR="00B45CFB" w:rsidRPr="00BD255E" w:rsidRDefault="00B45CFB" w:rsidP="00B45CFB">
            <w:pPr>
              <w:spacing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Unidad de Gestión Documental y Archivos</w:t>
            </w:r>
          </w:p>
        </w:tc>
      </w:tr>
      <w:tr w:rsidR="00B45CFB" w:rsidRPr="00BD255E" w14:paraId="4BDFAA0D" w14:textId="77777777" w:rsidTr="00205167">
        <w:trPr>
          <w:trHeight w:val="4416"/>
        </w:trPr>
        <w:tc>
          <w:tcPr>
            <w:tcW w:w="213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030700D"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6.3. Reglas y/o convenciones:</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3D478FBE" w14:textId="77777777" w:rsidR="00B45CFB" w:rsidRDefault="00B45CFB" w:rsidP="002F647F">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Descripción realizada conforme a la Norma ISDIAH (Norma Internacional para la Descripción de Instituciones que custodian Fondos de Archivos) 2008. 1° Edición, consejo Internacional de Archivo.</w:t>
            </w:r>
          </w:p>
          <w:p w14:paraId="7D6250E0" w14:textId="77777777" w:rsidR="00B45CFB" w:rsidRPr="009A6E11" w:rsidRDefault="00B45CFB" w:rsidP="00B45CFB">
            <w:pPr>
              <w:spacing w:after="0" w:line="240" w:lineRule="auto"/>
              <w:jc w:val="both"/>
              <w:rPr>
                <w:rFonts w:ascii="Arial" w:eastAsia="Times New Roman" w:hAnsi="Arial" w:cs="Arial"/>
                <w:color w:val="000000"/>
                <w:sz w:val="24"/>
                <w:szCs w:val="24"/>
                <w:lang w:val="es-MX" w:eastAsia="es-MX"/>
              </w:rPr>
            </w:pPr>
            <w:r w:rsidRPr="009A6E11">
              <w:rPr>
                <w:rFonts w:ascii="Arial" w:eastAsia="Times New Roman" w:hAnsi="Arial" w:cs="Arial"/>
                <w:color w:val="000000"/>
                <w:sz w:val="24"/>
                <w:szCs w:val="24"/>
                <w:lang w:val="es-MX" w:eastAsia="es-MX"/>
              </w:rPr>
              <w:t>ISO 8601 Utilizada para la representación de fechas y horas.</w:t>
            </w:r>
          </w:p>
          <w:p w14:paraId="3FC58DF2" w14:textId="77777777" w:rsidR="00B45CFB" w:rsidRPr="009A6E11" w:rsidRDefault="00B45CFB" w:rsidP="00B45CFB">
            <w:pPr>
              <w:spacing w:after="0" w:line="240" w:lineRule="auto"/>
              <w:jc w:val="both"/>
              <w:rPr>
                <w:rFonts w:ascii="Arial" w:eastAsia="Times New Roman" w:hAnsi="Arial" w:cs="Arial"/>
                <w:color w:val="000000"/>
                <w:sz w:val="24"/>
                <w:szCs w:val="24"/>
                <w:lang w:val="es-MX" w:eastAsia="es-MX"/>
              </w:rPr>
            </w:pPr>
            <w:r w:rsidRPr="009A6E11">
              <w:rPr>
                <w:rFonts w:ascii="Arial" w:eastAsia="Times New Roman" w:hAnsi="Arial" w:cs="Arial"/>
                <w:color w:val="000000"/>
                <w:sz w:val="24"/>
                <w:szCs w:val="24"/>
                <w:lang w:val="es-MX" w:eastAsia="es-MX"/>
              </w:rPr>
              <w:t>ISO 639-2 para Códigos para la representación de nombres de lenguas.</w:t>
            </w:r>
          </w:p>
          <w:p w14:paraId="18E35E66" w14:textId="6A1037F3" w:rsidR="00B45CFB" w:rsidRDefault="00B45CFB" w:rsidP="00B45CFB">
            <w:pPr>
              <w:spacing w:after="0" w:line="240" w:lineRule="auto"/>
              <w:jc w:val="both"/>
              <w:rPr>
                <w:rFonts w:ascii="Arial" w:eastAsia="Times New Roman" w:hAnsi="Arial" w:cs="Arial"/>
                <w:color w:val="000000"/>
                <w:sz w:val="24"/>
                <w:szCs w:val="24"/>
                <w:lang w:val="es-MX" w:eastAsia="es-MX"/>
              </w:rPr>
            </w:pPr>
            <w:r w:rsidRPr="009A6E11">
              <w:rPr>
                <w:rFonts w:ascii="Arial" w:eastAsia="Times New Roman" w:hAnsi="Arial" w:cs="Arial"/>
                <w:color w:val="000000"/>
                <w:sz w:val="24"/>
                <w:szCs w:val="24"/>
                <w:lang w:val="es-MX" w:eastAsia="es-MX"/>
              </w:rPr>
              <w:t xml:space="preserve">ISO 690: Norma Internacional </w:t>
            </w:r>
            <w:r w:rsidR="00861D29" w:rsidRPr="009A6E11">
              <w:rPr>
                <w:rFonts w:ascii="Arial" w:eastAsia="Times New Roman" w:hAnsi="Arial" w:cs="Arial"/>
                <w:color w:val="000000"/>
                <w:sz w:val="24"/>
                <w:szCs w:val="24"/>
                <w:lang w:val="es-MX" w:eastAsia="es-MX"/>
              </w:rPr>
              <w:t>de Información</w:t>
            </w:r>
            <w:r w:rsidRPr="009A6E11">
              <w:rPr>
                <w:rFonts w:ascii="Arial" w:eastAsia="Times New Roman" w:hAnsi="Arial" w:cs="Arial"/>
                <w:color w:val="000000"/>
                <w:sz w:val="24"/>
                <w:szCs w:val="24"/>
                <w:lang w:val="es-MX" w:eastAsia="es-MX"/>
              </w:rPr>
              <w:t xml:space="preserve"> y Documentación - Directrices para la redacción de referencias bibliográficas y de citas de recursos de información.</w:t>
            </w:r>
          </w:p>
          <w:p w14:paraId="0B3F6688" w14:textId="77777777" w:rsidR="002F647F" w:rsidRPr="009A6E11" w:rsidRDefault="002F647F" w:rsidP="00B45CFB">
            <w:pPr>
              <w:spacing w:after="0" w:line="240" w:lineRule="auto"/>
              <w:jc w:val="both"/>
              <w:rPr>
                <w:rFonts w:ascii="Arial" w:eastAsia="Times New Roman" w:hAnsi="Arial" w:cs="Arial"/>
                <w:color w:val="000000"/>
                <w:sz w:val="24"/>
                <w:szCs w:val="24"/>
                <w:lang w:val="es-MX" w:eastAsia="es-MX"/>
              </w:rPr>
            </w:pPr>
          </w:p>
          <w:p w14:paraId="65A92E98" w14:textId="77777777" w:rsidR="00B45CFB" w:rsidRPr="009A6E11" w:rsidRDefault="00B45CFB" w:rsidP="00B45CFB">
            <w:pPr>
              <w:spacing w:after="0" w:line="240" w:lineRule="auto"/>
              <w:jc w:val="both"/>
              <w:rPr>
                <w:rFonts w:ascii="Arial" w:eastAsia="Times New Roman" w:hAnsi="Arial" w:cs="Arial"/>
                <w:color w:val="000000"/>
                <w:sz w:val="24"/>
                <w:szCs w:val="24"/>
                <w:lang w:val="es-MX" w:eastAsia="es-MX"/>
              </w:rPr>
            </w:pPr>
            <w:r w:rsidRPr="009A6E11">
              <w:rPr>
                <w:rFonts w:ascii="Arial" w:eastAsia="Times New Roman" w:hAnsi="Arial" w:cs="Arial"/>
                <w:color w:val="000000"/>
                <w:sz w:val="24"/>
                <w:szCs w:val="24"/>
                <w:lang w:val="es-MX" w:eastAsia="es-MX"/>
              </w:rPr>
              <w:t xml:space="preserve">Lineamiento 4 para la ordenación y descripción documental. Diario Oficial, </w:t>
            </w:r>
            <w:proofErr w:type="spellStart"/>
            <w:r w:rsidRPr="009A6E11">
              <w:rPr>
                <w:rFonts w:ascii="Arial" w:eastAsia="Times New Roman" w:hAnsi="Arial" w:cs="Arial"/>
                <w:color w:val="000000"/>
                <w:sz w:val="24"/>
                <w:szCs w:val="24"/>
                <w:lang w:val="es-MX" w:eastAsia="es-MX"/>
              </w:rPr>
              <w:t>N°</w:t>
            </w:r>
            <w:proofErr w:type="spellEnd"/>
            <w:r w:rsidRPr="009A6E11">
              <w:rPr>
                <w:rFonts w:ascii="Arial" w:eastAsia="Times New Roman" w:hAnsi="Arial" w:cs="Arial"/>
                <w:color w:val="000000"/>
                <w:sz w:val="24"/>
                <w:szCs w:val="24"/>
                <w:lang w:val="es-MX" w:eastAsia="es-MX"/>
              </w:rPr>
              <w:t xml:space="preserve"> 147, Tomo </w:t>
            </w:r>
            <w:proofErr w:type="spellStart"/>
            <w:r w:rsidRPr="009A6E11">
              <w:rPr>
                <w:rFonts w:ascii="Arial" w:eastAsia="Times New Roman" w:hAnsi="Arial" w:cs="Arial"/>
                <w:color w:val="000000"/>
                <w:sz w:val="24"/>
                <w:szCs w:val="24"/>
                <w:lang w:val="es-MX" w:eastAsia="es-MX"/>
              </w:rPr>
              <w:t>N°</w:t>
            </w:r>
            <w:proofErr w:type="spellEnd"/>
            <w:r w:rsidRPr="009A6E11">
              <w:rPr>
                <w:rFonts w:ascii="Arial" w:eastAsia="Times New Roman" w:hAnsi="Arial" w:cs="Arial"/>
                <w:color w:val="000000"/>
                <w:sz w:val="24"/>
                <w:szCs w:val="24"/>
                <w:lang w:val="es-MX" w:eastAsia="es-MX"/>
              </w:rPr>
              <w:t xml:space="preserve"> 408, San Salvador: 17 de agosto de 2015.</w:t>
            </w:r>
          </w:p>
          <w:p w14:paraId="266D5842" w14:textId="77777777" w:rsidR="00B45CFB" w:rsidRPr="009A6E11" w:rsidRDefault="00B45CFB" w:rsidP="00B45CFB">
            <w:pPr>
              <w:spacing w:line="240" w:lineRule="auto"/>
              <w:jc w:val="both"/>
              <w:rPr>
                <w:rFonts w:ascii="Arial" w:eastAsia="Times New Roman" w:hAnsi="Arial" w:cs="Arial"/>
                <w:color w:val="000000"/>
                <w:sz w:val="24"/>
                <w:szCs w:val="24"/>
                <w:lang w:val="es-MX" w:eastAsia="es-MX"/>
              </w:rPr>
            </w:pPr>
            <w:r w:rsidRPr="009A6E11">
              <w:rPr>
                <w:rFonts w:ascii="Arial" w:eastAsia="Times New Roman" w:hAnsi="Arial" w:cs="Arial"/>
                <w:color w:val="000000"/>
                <w:sz w:val="24"/>
                <w:szCs w:val="24"/>
                <w:lang w:val="es-MX" w:eastAsia="es-MX"/>
              </w:rPr>
              <w:t>Guía Técnica para la elaboración de Guía de Archivo en base a la Norma Internacional ISDIAH. Instituto de Acceso a la Información Pública. San Salvador: abril 2016.</w:t>
            </w:r>
          </w:p>
        </w:tc>
      </w:tr>
      <w:tr w:rsidR="00B45CFB" w:rsidRPr="00BD255E" w14:paraId="390CE0D9" w14:textId="77777777" w:rsidTr="00205167">
        <w:trPr>
          <w:trHeight w:val="964"/>
        </w:trPr>
        <w:tc>
          <w:tcPr>
            <w:tcW w:w="2130" w:type="dxa"/>
            <w:tcBorders>
              <w:top w:val="nil"/>
              <w:left w:val="single" w:sz="8" w:space="0" w:color="auto"/>
              <w:bottom w:val="single" w:sz="8" w:space="0" w:color="auto"/>
              <w:right w:val="single" w:sz="8" w:space="0" w:color="auto"/>
            </w:tcBorders>
            <w:shd w:val="clear" w:color="auto" w:fill="auto"/>
            <w:vAlign w:val="center"/>
            <w:hideMark/>
          </w:tcPr>
          <w:p w14:paraId="5E8B98E6"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6.4. Estado de la elaboración</w:t>
            </w:r>
          </w:p>
        </w:tc>
        <w:tc>
          <w:tcPr>
            <w:tcW w:w="8601" w:type="dxa"/>
            <w:tcBorders>
              <w:top w:val="single" w:sz="8" w:space="0" w:color="auto"/>
              <w:left w:val="nil"/>
              <w:bottom w:val="single" w:sz="8" w:space="0" w:color="auto"/>
              <w:right w:val="single" w:sz="8" w:space="0" w:color="000000"/>
            </w:tcBorders>
            <w:shd w:val="clear" w:color="auto" w:fill="auto"/>
            <w:vAlign w:val="center"/>
            <w:hideMark/>
          </w:tcPr>
          <w:p w14:paraId="2C75AA24" w14:textId="77777777" w:rsidR="00B45CFB" w:rsidRPr="00BD255E" w:rsidRDefault="00B45CFB" w:rsidP="00B45CFB">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Descripción en proceso de revisión.</w:t>
            </w:r>
          </w:p>
        </w:tc>
      </w:tr>
      <w:tr w:rsidR="00B45CFB" w:rsidRPr="00BD255E" w14:paraId="5E40C168" w14:textId="77777777" w:rsidTr="00205167">
        <w:trPr>
          <w:trHeight w:val="690"/>
        </w:trPr>
        <w:tc>
          <w:tcPr>
            <w:tcW w:w="2130" w:type="dxa"/>
            <w:tcBorders>
              <w:top w:val="nil"/>
              <w:left w:val="single" w:sz="8" w:space="0" w:color="auto"/>
              <w:right w:val="single" w:sz="8" w:space="0" w:color="auto"/>
            </w:tcBorders>
            <w:shd w:val="clear" w:color="auto" w:fill="auto"/>
            <w:vAlign w:val="center"/>
            <w:hideMark/>
          </w:tcPr>
          <w:p w14:paraId="3E1AC065"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6.5. Niveles de detalles:</w:t>
            </w:r>
          </w:p>
        </w:tc>
        <w:tc>
          <w:tcPr>
            <w:tcW w:w="8601" w:type="dxa"/>
            <w:tcBorders>
              <w:top w:val="single" w:sz="8" w:space="0" w:color="auto"/>
              <w:left w:val="nil"/>
              <w:right w:val="single" w:sz="8" w:space="0" w:color="000000"/>
            </w:tcBorders>
            <w:shd w:val="clear" w:color="auto" w:fill="auto"/>
            <w:vAlign w:val="center"/>
            <w:hideMark/>
          </w:tcPr>
          <w:p w14:paraId="2353BB2F" w14:textId="77777777" w:rsidR="00B45CFB" w:rsidRPr="00BD255E" w:rsidRDefault="00B45CFB" w:rsidP="00B45CFB">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Descripción Nivel Completo.</w:t>
            </w:r>
          </w:p>
        </w:tc>
      </w:tr>
      <w:tr w:rsidR="00B45CFB" w:rsidRPr="00BD255E" w14:paraId="2A14EC89" w14:textId="77777777" w:rsidTr="00205167">
        <w:trPr>
          <w:trHeight w:val="1244"/>
        </w:trPr>
        <w:tc>
          <w:tcPr>
            <w:tcW w:w="2130" w:type="dxa"/>
            <w:tcBorders>
              <w:left w:val="single" w:sz="8" w:space="0" w:color="auto"/>
              <w:bottom w:val="single" w:sz="8" w:space="0" w:color="auto"/>
              <w:right w:val="single" w:sz="8" w:space="0" w:color="auto"/>
            </w:tcBorders>
            <w:shd w:val="clear" w:color="auto" w:fill="auto"/>
            <w:vAlign w:val="center"/>
            <w:hideMark/>
          </w:tcPr>
          <w:p w14:paraId="7548899F"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6.6. Fechas de creación, revisión o eliminación:</w:t>
            </w:r>
          </w:p>
        </w:tc>
        <w:tc>
          <w:tcPr>
            <w:tcW w:w="8601" w:type="dxa"/>
            <w:tcBorders>
              <w:left w:val="single" w:sz="8" w:space="0" w:color="auto"/>
              <w:bottom w:val="single" w:sz="8" w:space="0" w:color="auto"/>
              <w:right w:val="single" w:sz="4" w:space="0" w:color="auto"/>
            </w:tcBorders>
            <w:shd w:val="clear" w:color="auto" w:fill="auto"/>
            <w:vAlign w:val="center"/>
            <w:hideMark/>
          </w:tcPr>
          <w:p w14:paraId="7AD4869A" w14:textId="77777777" w:rsidR="00B45CFB" w:rsidRDefault="00B45CFB" w:rsidP="00B45CFB">
            <w:pPr>
              <w:spacing w:before="240"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2012-05-30 (ISO 8601) fecha de creación de la descripción.</w:t>
            </w:r>
          </w:p>
          <w:p w14:paraId="222CC542" w14:textId="77777777" w:rsidR="00B45CFB" w:rsidRDefault="00B45CFB" w:rsidP="00B45CFB">
            <w:pPr>
              <w:spacing w:line="240" w:lineRule="auto"/>
              <w:rPr>
                <w:rFonts w:ascii="Arial" w:eastAsia="Times New Roman" w:hAnsi="Arial" w:cs="Arial"/>
                <w:color w:val="000000"/>
                <w:sz w:val="24"/>
                <w:szCs w:val="24"/>
                <w:lang w:val="es-MX" w:eastAsia="es-MX"/>
              </w:rPr>
            </w:pPr>
          </w:p>
          <w:p w14:paraId="50C17E3E" w14:textId="37099B3A" w:rsidR="003A4393" w:rsidRPr="00BD255E" w:rsidRDefault="003A4393" w:rsidP="00B45CFB">
            <w:pPr>
              <w:spacing w:line="240" w:lineRule="auto"/>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202</w:t>
            </w:r>
            <w:r w:rsidR="002F647F">
              <w:rPr>
                <w:rFonts w:ascii="Arial" w:eastAsia="Times New Roman" w:hAnsi="Arial" w:cs="Arial"/>
                <w:color w:val="000000"/>
                <w:sz w:val="24"/>
                <w:szCs w:val="24"/>
                <w:lang w:val="es-MX" w:eastAsia="es-MX"/>
              </w:rPr>
              <w:t>1</w:t>
            </w:r>
            <w:r>
              <w:rPr>
                <w:rFonts w:ascii="Arial" w:eastAsia="Times New Roman" w:hAnsi="Arial" w:cs="Arial"/>
                <w:color w:val="000000"/>
                <w:sz w:val="24"/>
                <w:szCs w:val="24"/>
                <w:lang w:val="es-MX" w:eastAsia="es-MX"/>
              </w:rPr>
              <w:t>-0</w:t>
            </w:r>
            <w:r w:rsidR="002F647F">
              <w:rPr>
                <w:rFonts w:ascii="Arial" w:eastAsia="Times New Roman" w:hAnsi="Arial" w:cs="Arial"/>
                <w:color w:val="000000"/>
                <w:sz w:val="24"/>
                <w:szCs w:val="24"/>
                <w:lang w:val="es-MX" w:eastAsia="es-MX"/>
              </w:rPr>
              <w:t>4</w:t>
            </w:r>
            <w:r>
              <w:rPr>
                <w:rFonts w:ascii="Arial" w:eastAsia="Times New Roman" w:hAnsi="Arial" w:cs="Arial"/>
                <w:color w:val="000000"/>
                <w:sz w:val="24"/>
                <w:szCs w:val="24"/>
                <w:lang w:val="es-MX" w:eastAsia="es-MX"/>
              </w:rPr>
              <w:t>-</w:t>
            </w:r>
            <w:r w:rsidR="002F647F">
              <w:rPr>
                <w:rFonts w:ascii="Arial" w:eastAsia="Times New Roman" w:hAnsi="Arial" w:cs="Arial"/>
                <w:color w:val="000000"/>
                <w:sz w:val="24"/>
                <w:szCs w:val="24"/>
                <w:lang w:val="es-MX" w:eastAsia="es-MX"/>
              </w:rPr>
              <w:t>26</w:t>
            </w:r>
            <w:r>
              <w:rPr>
                <w:rFonts w:ascii="Arial" w:eastAsia="Times New Roman" w:hAnsi="Arial" w:cs="Arial"/>
                <w:color w:val="000000"/>
                <w:sz w:val="24"/>
                <w:szCs w:val="24"/>
                <w:lang w:val="es-MX" w:eastAsia="es-MX"/>
              </w:rPr>
              <w:t>. Ultima Revisión.</w:t>
            </w:r>
          </w:p>
        </w:tc>
      </w:tr>
      <w:tr w:rsidR="00B45CFB" w:rsidRPr="00BD255E" w14:paraId="65FA8D72" w14:textId="77777777" w:rsidTr="00205167">
        <w:trPr>
          <w:trHeight w:val="450"/>
        </w:trPr>
        <w:tc>
          <w:tcPr>
            <w:tcW w:w="213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FC31FB4"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6.7. Lengua(s) y escritura(s):</w:t>
            </w:r>
          </w:p>
        </w:tc>
        <w:tc>
          <w:tcPr>
            <w:tcW w:w="86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A437B8" w14:textId="77777777" w:rsidR="00B45CFB" w:rsidRPr="00BD255E" w:rsidRDefault="00B45CFB" w:rsidP="00B45CFB">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Español: Spa (ISO 639-2)</w:t>
            </w:r>
          </w:p>
        </w:tc>
      </w:tr>
      <w:tr w:rsidR="00B45CFB" w:rsidRPr="00BD255E" w14:paraId="0AD34A1B" w14:textId="77777777" w:rsidTr="00205167">
        <w:trPr>
          <w:trHeight w:val="450"/>
        </w:trPr>
        <w:tc>
          <w:tcPr>
            <w:tcW w:w="2130" w:type="dxa"/>
            <w:vMerge/>
            <w:tcBorders>
              <w:top w:val="single" w:sz="8" w:space="0" w:color="auto"/>
              <w:left w:val="single" w:sz="8" w:space="0" w:color="auto"/>
              <w:bottom w:val="single" w:sz="8" w:space="0" w:color="auto"/>
              <w:right w:val="single" w:sz="8" w:space="0" w:color="auto"/>
            </w:tcBorders>
            <w:vAlign w:val="center"/>
            <w:hideMark/>
          </w:tcPr>
          <w:p w14:paraId="58113524"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p>
        </w:tc>
        <w:tc>
          <w:tcPr>
            <w:tcW w:w="8601" w:type="dxa"/>
            <w:vMerge/>
            <w:tcBorders>
              <w:top w:val="single" w:sz="8" w:space="0" w:color="auto"/>
              <w:left w:val="single" w:sz="8" w:space="0" w:color="auto"/>
              <w:bottom w:val="single" w:sz="4" w:space="0" w:color="auto"/>
              <w:right w:val="single" w:sz="8" w:space="0" w:color="auto"/>
            </w:tcBorders>
            <w:vAlign w:val="center"/>
            <w:hideMark/>
          </w:tcPr>
          <w:p w14:paraId="2730810B" w14:textId="77777777" w:rsidR="00B45CFB" w:rsidRPr="00BD255E" w:rsidRDefault="00B45CFB" w:rsidP="00B45CFB">
            <w:pPr>
              <w:spacing w:after="0" w:line="240" w:lineRule="auto"/>
              <w:rPr>
                <w:rFonts w:ascii="Arial" w:eastAsia="Times New Roman" w:hAnsi="Arial" w:cs="Arial"/>
                <w:color w:val="000000"/>
                <w:sz w:val="24"/>
                <w:szCs w:val="24"/>
                <w:lang w:val="es-MX" w:eastAsia="es-MX"/>
              </w:rPr>
            </w:pPr>
          </w:p>
        </w:tc>
      </w:tr>
      <w:tr w:rsidR="00B45CFB" w:rsidRPr="00BD255E" w14:paraId="18343BB5" w14:textId="77777777" w:rsidTr="00205167">
        <w:trPr>
          <w:trHeight w:val="129"/>
        </w:trPr>
        <w:tc>
          <w:tcPr>
            <w:tcW w:w="213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66CEAFBE"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lastRenderedPageBreak/>
              <w:t>6.8. Fuentes:</w:t>
            </w:r>
          </w:p>
        </w:tc>
        <w:tc>
          <w:tcPr>
            <w:tcW w:w="8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063C" w14:textId="77777777" w:rsidR="00B45CFB" w:rsidRDefault="00B45CFB" w:rsidP="00B45CFB">
            <w:pPr>
              <w:spacing w:before="240"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Diagnóstico Documental y flujo de información del FOSAFFI.</w:t>
            </w:r>
          </w:p>
          <w:p w14:paraId="00B0E918"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Historia del Sistema Financiero.</w:t>
            </w:r>
          </w:p>
          <w:p w14:paraId="1DEAE12A"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Creación de FOSAFFI.</w:t>
            </w:r>
          </w:p>
          <w:p w14:paraId="56CCB883"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Saneamiento y Fortalecimiento de la Banca.</w:t>
            </w:r>
          </w:p>
          <w:p w14:paraId="06CF5E09" w14:textId="77777777" w:rsidR="00B45CFB" w:rsidRDefault="00B45CFB" w:rsidP="00B45CFB">
            <w:pPr>
              <w:spacing w:after="0"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Privatización de la Banca.</w:t>
            </w:r>
          </w:p>
          <w:p w14:paraId="5C57325F" w14:textId="77777777" w:rsidR="00B45CFB" w:rsidRPr="00BD255E" w:rsidRDefault="00B45CFB" w:rsidP="00B45CFB">
            <w:pPr>
              <w:spacing w:line="240" w:lineRule="auto"/>
              <w:jc w:val="both"/>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Reseña Histórica Institucional del FOSAFFI</w:t>
            </w:r>
          </w:p>
        </w:tc>
      </w:tr>
      <w:tr w:rsidR="00B45CFB" w:rsidRPr="00BD255E" w14:paraId="762CE572" w14:textId="77777777" w:rsidTr="00205167">
        <w:trPr>
          <w:trHeight w:val="2051"/>
        </w:trPr>
        <w:tc>
          <w:tcPr>
            <w:tcW w:w="2130" w:type="dxa"/>
            <w:tcBorders>
              <w:top w:val="nil"/>
              <w:left w:val="single" w:sz="8" w:space="0" w:color="auto"/>
              <w:bottom w:val="single" w:sz="8" w:space="0" w:color="000000"/>
              <w:right w:val="single" w:sz="8" w:space="0" w:color="auto"/>
            </w:tcBorders>
            <w:shd w:val="clear" w:color="auto" w:fill="auto"/>
            <w:vAlign w:val="center"/>
            <w:hideMark/>
          </w:tcPr>
          <w:p w14:paraId="26E35663" w14:textId="77777777" w:rsidR="00B45CFB" w:rsidRPr="00BD255E" w:rsidRDefault="00B45CFB" w:rsidP="00B45CFB">
            <w:pPr>
              <w:spacing w:after="0" w:line="240" w:lineRule="auto"/>
              <w:rPr>
                <w:rFonts w:ascii="Arial" w:eastAsia="Times New Roman" w:hAnsi="Arial" w:cs="Arial"/>
                <w:b/>
                <w:bCs/>
                <w:color w:val="000000"/>
                <w:sz w:val="24"/>
                <w:szCs w:val="24"/>
                <w:lang w:val="es-MX" w:eastAsia="es-MX"/>
              </w:rPr>
            </w:pPr>
            <w:r w:rsidRPr="00BD255E">
              <w:rPr>
                <w:rFonts w:ascii="Arial" w:eastAsia="Times New Roman" w:hAnsi="Arial" w:cs="Arial"/>
                <w:b/>
                <w:bCs/>
                <w:color w:val="000000"/>
                <w:sz w:val="24"/>
                <w:szCs w:val="24"/>
                <w:lang w:val="es-MX" w:eastAsia="es-MX"/>
              </w:rPr>
              <w:t>6.9. Notas de mantenimiento:</w:t>
            </w:r>
          </w:p>
        </w:tc>
        <w:tc>
          <w:tcPr>
            <w:tcW w:w="8601" w:type="dxa"/>
            <w:tcBorders>
              <w:top w:val="single" w:sz="4" w:space="0" w:color="auto"/>
              <w:left w:val="nil"/>
              <w:bottom w:val="single" w:sz="8" w:space="0" w:color="000000"/>
              <w:right w:val="single" w:sz="8" w:space="0" w:color="000000"/>
            </w:tcBorders>
            <w:shd w:val="clear" w:color="auto" w:fill="auto"/>
            <w:vAlign w:val="center"/>
            <w:hideMark/>
          </w:tcPr>
          <w:p w14:paraId="7A75E050" w14:textId="77777777" w:rsidR="00B45CFB" w:rsidRDefault="00B45CFB" w:rsidP="00B45CFB">
            <w:pPr>
              <w:spacing w:before="240"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Oficial de Gestión Documental y Archivos: Hugo Alfredo Caballero Ortiz.</w:t>
            </w:r>
          </w:p>
          <w:p w14:paraId="4CC13AAD" w14:textId="77777777" w:rsidR="00B45CFB" w:rsidRDefault="00B45CFB" w:rsidP="00B45CFB">
            <w:pPr>
              <w:spacing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Responsable del Archivo Central: Jesús Domínguez Hidalgo.</w:t>
            </w:r>
          </w:p>
          <w:p w14:paraId="7BDB24A2" w14:textId="43BAC1B8" w:rsidR="003A4393" w:rsidRDefault="003A4393" w:rsidP="003A4393">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2014-06-30 (ISO 8601).</w:t>
            </w:r>
            <w:r>
              <w:rPr>
                <w:rFonts w:ascii="Arial" w:eastAsia="Times New Roman" w:hAnsi="Arial" w:cs="Arial"/>
                <w:color w:val="000000"/>
                <w:sz w:val="24"/>
                <w:szCs w:val="24"/>
                <w:lang w:val="es-MX" w:eastAsia="es-MX"/>
              </w:rPr>
              <w:t xml:space="preserve"> Primera revisión.</w:t>
            </w:r>
          </w:p>
          <w:p w14:paraId="21195E21" w14:textId="5DE00C50" w:rsidR="003A4393" w:rsidRDefault="003A4393" w:rsidP="003A4393">
            <w:pPr>
              <w:spacing w:after="0" w:line="240" w:lineRule="auto"/>
              <w:rPr>
                <w:rFonts w:ascii="Arial" w:eastAsia="Times New Roman" w:hAnsi="Arial" w:cs="Arial"/>
                <w:color w:val="000000"/>
                <w:sz w:val="24"/>
                <w:szCs w:val="24"/>
                <w:lang w:val="es-MX" w:eastAsia="es-MX"/>
              </w:rPr>
            </w:pPr>
            <w:r w:rsidRPr="00BD255E">
              <w:rPr>
                <w:rFonts w:ascii="Arial" w:eastAsia="Times New Roman" w:hAnsi="Arial" w:cs="Arial"/>
                <w:color w:val="000000"/>
                <w:sz w:val="24"/>
                <w:szCs w:val="24"/>
                <w:lang w:val="es-MX" w:eastAsia="es-MX"/>
              </w:rPr>
              <w:t>2015-03-31 (ISO 8601)</w:t>
            </w:r>
            <w:r w:rsidR="002015B0">
              <w:rPr>
                <w:rFonts w:ascii="Arial" w:eastAsia="Times New Roman" w:hAnsi="Arial" w:cs="Arial"/>
                <w:color w:val="000000"/>
                <w:sz w:val="24"/>
                <w:szCs w:val="24"/>
                <w:lang w:val="es-MX" w:eastAsia="es-MX"/>
              </w:rPr>
              <w:t>.</w:t>
            </w:r>
            <w:r w:rsidRPr="00BD255E">
              <w:rPr>
                <w:rFonts w:ascii="Arial" w:eastAsia="Times New Roman" w:hAnsi="Arial" w:cs="Arial"/>
                <w:color w:val="000000"/>
                <w:sz w:val="24"/>
                <w:szCs w:val="24"/>
                <w:lang w:val="es-MX" w:eastAsia="es-MX"/>
              </w:rPr>
              <w:t xml:space="preserve"> </w:t>
            </w:r>
            <w:r>
              <w:rPr>
                <w:rFonts w:ascii="Arial" w:eastAsia="Times New Roman" w:hAnsi="Arial" w:cs="Arial"/>
                <w:color w:val="000000"/>
                <w:sz w:val="24"/>
                <w:szCs w:val="24"/>
                <w:lang w:val="es-MX" w:eastAsia="es-MX"/>
              </w:rPr>
              <w:t>Segunda revisión.</w:t>
            </w:r>
          </w:p>
          <w:p w14:paraId="653CD474" w14:textId="0032DDF6" w:rsidR="003A4393" w:rsidRDefault="003A4393" w:rsidP="003A4393">
            <w:pPr>
              <w:spacing w:after="0" w:line="240" w:lineRule="auto"/>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2017-</w:t>
            </w:r>
            <w:r w:rsidRPr="00BD255E">
              <w:rPr>
                <w:rFonts w:ascii="Arial" w:eastAsia="Times New Roman" w:hAnsi="Arial" w:cs="Arial"/>
                <w:color w:val="000000"/>
                <w:sz w:val="24"/>
                <w:szCs w:val="24"/>
                <w:lang w:val="es-MX" w:eastAsia="es-MX"/>
              </w:rPr>
              <w:t>0</w:t>
            </w:r>
            <w:r>
              <w:rPr>
                <w:rFonts w:ascii="Arial" w:eastAsia="Times New Roman" w:hAnsi="Arial" w:cs="Arial"/>
                <w:color w:val="000000"/>
                <w:sz w:val="24"/>
                <w:szCs w:val="24"/>
                <w:lang w:val="es-MX" w:eastAsia="es-MX"/>
              </w:rPr>
              <w:t>5-09</w:t>
            </w:r>
            <w:r w:rsidRPr="00BD255E">
              <w:rPr>
                <w:rFonts w:ascii="Arial" w:eastAsia="Times New Roman" w:hAnsi="Arial" w:cs="Arial"/>
                <w:color w:val="000000"/>
                <w:sz w:val="24"/>
                <w:szCs w:val="24"/>
                <w:lang w:val="es-MX" w:eastAsia="es-MX"/>
              </w:rPr>
              <w:t xml:space="preserve"> (ISO 8601)</w:t>
            </w:r>
            <w:r w:rsidR="002015B0">
              <w:rPr>
                <w:rFonts w:ascii="Arial" w:eastAsia="Times New Roman" w:hAnsi="Arial" w:cs="Arial"/>
                <w:color w:val="000000"/>
                <w:sz w:val="24"/>
                <w:szCs w:val="24"/>
                <w:lang w:val="es-MX" w:eastAsia="es-MX"/>
              </w:rPr>
              <w:t xml:space="preserve">. </w:t>
            </w:r>
            <w:r>
              <w:rPr>
                <w:rFonts w:ascii="Arial" w:eastAsia="Times New Roman" w:hAnsi="Arial" w:cs="Arial"/>
                <w:color w:val="000000"/>
                <w:sz w:val="24"/>
                <w:szCs w:val="24"/>
                <w:lang w:val="es-MX" w:eastAsia="es-MX"/>
              </w:rPr>
              <w:t>Tercera revisión.</w:t>
            </w:r>
          </w:p>
          <w:p w14:paraId="6F5E2D75" w14:textId="1FEE5EF7" w:rsidR="003A4393" w:rsidRDefault="003A4393" w:rsidP="00725266">
            <w:pPr>
              <w:spacing w:after="0" w:line="240" w:lineRule="auto"/>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xml:space="preserve">2019-12-12 </w:t>
            </w:r>
            <w:r w:rsidRPr="00BD255E">
              <w:rPr>
                <w:rFonts w:ascii="Arial" w:eastAsia="Times New Roman" w:hAnsi="Arial" w:cs="Arial"/>
                <w:color w:val="000000"/>
                <w:sz w:val="24"/>
                <w:szCs w:val="24"/>
                <w:lang w:val="es-MX" w:eastAsia="es-MX"/>
              </w:rPr>
              <w:t>(ISO 8601).</w:t>
            </w:r>
            <w:r>
              <w:rPr>
                <w:rFonts w:ascii="Arial" w:eastAsia="Times New Roman" w:hAnsi="Arial" w:cs="Arial"/>
                <w:color w:val="000000"/>
                <w:sz w:val="24"/>
                <w:szCs w:val="24"/>
                <w:lang w:val="es-MX" w:eastAsia="es-MX"/>
              </w:rPr>
              <w:t xml:space="preserve"> Cuarta revisión.</w:t>
            </w:r>
          </w:p>
          <w:p w14:paraId="0C7A5054" w14:textId="102C4ECB" w:rsidR="00725266" w:rsidRDefault="00725266" w:rsidP="00725266">
            <w:pPr>
              <w:spacing w:after="0" w:line="240" w:lineRule="auto"/>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xml:space="preserve">2021-07-30 </w:t>
            </w:r>
            <w:r w:rsidRPr="00BD255E">
              <w:rPr>
                <w:rFonts w:ascii="Arial" w:eastAsia="Times New Roman" w:hAnsi="Arial" w:cs="Arial"/>
                <w:color w:val="000000"/>
                <w:sz w:val="24"/>
                <w:szCs w:val="24"/>
                <w:lang w:val="es-MX" w:eastAsia="es-MX"/>
              </w:rPr>
              <w:t>(ISO 8601).</w:t>
            </w:r>
            <w:r>
              <w:rPr>
                <w:rFonts w:ascii="Arial" w:eastAsia="Times New Roman" w:hAnsi="Arial" w:cs="Arial"/>
                <w:color w:val="000000"/>
                <w:sz w:val="24"/>
                <w:szCs w:val="24"/>
                <w:lang w:val="es-MX" w:eastAsia="es-MX"/>
              </w:rPr>
              <w:t xml:space="preserve"> Quinta revisión.</w:t>
            </w:r>
          </w:p>
          <w:p w14:paraId="7E4254A3" w14:textId="0D9A14B5" w:rsidR="00725266" w:rsidRDefault="00725266" w:rsidP="00725266">
            <w:pPr>
              <w:spacing w:after="0" w:line="240" w:lineRule="auto"/>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xml:space="preserve">2021-04-26 </w:t>
            </w:r>
            <w:r w:rsidRPr="00BD255E">
              <w:rPr>
                <w:rFonts w:ascii="Arial" w:eastAsia="Times New Roman" w:hAnsi="Arial" w:cs="Arial"/>
                <w:color w:val="000000"/>
                <w:sz w:val="24"/>
                <w:szCs w:val="24"/>
                <w:lang w:val="es-MX" w:eastAsia="es-MX"/>
              </w:rPr>
              <w:t>(ISO 8601).</w:t>
            </w:r>
            <w:r>
              <w:rPr>
                <w:rFonts w:ascii="Arial" w:eastAsia="Times New Roman" w:hAnsi="Arial" w:cs="Arial"/>
                <w:color w:val="000000"/>
                <w:sz w:val="24"/>
                <w:szCs w:val="24"/>
                <w:lang w:val="es-MX" w:eastAsia="es-MX"/>
              </w:rPr>
              <w:t xml:space="preserve"> Sexta revisión.</w:t>
            </w:r>
          </w:p>
          <w:p w14:paraId="0ED78CD4" w14:textId="77777777" w:rsidR="00725266" w:rsidRDefault="00725266" w:rsidP="00725266">
            <w:pPr>
              <w:tabs>
                <w:tab w:val="left" w:pos="2631"/>
              </w:tabs>
              <w:spacing w:line="240" w:lineRule="auto"/>
              <w:rPr>
                <w:rFonts w:ascii="Arial" w:eastAsia="Times New Roman" w:hAnsi="Arial" w:cs="Arial"/>
                <w:color w:val="000000"/>
                <w:sz w:val="24"/>
                <w:szCs w:val="24"/>
                <w:lang w:val="es-MX" w:eastAsia="es-MX"/>
              </w:rPr>
            </w:pPr>
          </w:p>
          <w:p w14:paraId="16BDDAA9" w14:textId="77777777" w:rsidR="00725266" w:rsidRDefault="00725266" w:rsidP="002015B0">
            <w:pPr>
              <w:tabs>
                <w:tab w:val="left" w:pos="2631"/>
              </w:tabs>
              <w:spacing w:line="240" w:lineRule="auto"/>
              <w:rPr>
                <w:rFonts w:ascii="Arial" w:eastAsia="Times New Roman" w:hAnsi="Arial" w:cs="Arial"/>
                <w:color w:val="000000"/>
                <w:sz w:val="24"/>
                <w:szCs w:val="24"/>
                <w:lang w:val="es-MX" w:eastAsia="es-MX"/>
              </w:rPr>
            </w:pPr>
          </w:p>
          <w:p w14:paraId="77129700" w14:textId="1F37CA45" w:rsidR="00725266" w:rsidRDefault="00725266" w:rsidP="002015B0">
            <w:pPr>
              <w:tabs>
                <w:tab w:val="left" w:pos="2631"/>
              </w:tabs>
              <w:spacing w:line="240" w:lineRule="auto"/>
              <w:rPr>
                <w:rFonts w:ascii="Arial" w:eastAsia="Times New Roman" w:hAnsi="Arial" w:cs="Arial"/>
                <w:color w:val="000000"/>
                <w:sz w:val="24"/>
                <w:szCs w:val="24"/>
                <w:lang w:val="es-MX" w:eastAsia="es-MX"/>
              </w:rPr>
            </w:pPr>
          </w:p>
          <w:p w14:paraId="3A5788DE" w14:textId="77777777" w:rsidR="00725266" w:rsidRDefault="00725266" w:rsidP="002015B0">
            <w:pPr>
              <w:tabs>
                <w:tab w:val="left" w:pos="2631"/>
              </w:tabs>
              <w:spacing w:line="240" w:lineRule="auto"/>
              <w:rPr>
                <w:rFonts w:ascii="Arial" w:eastAsia="Times New Roman" w:hAnsi="Arial" w:cs="Arial"/>
                <w:color w:val="000000"/>
                <w:sz w:val="24"/>
                <w:szCs w:val="24"/>
                <w:lang w:val="es-MX" w:eastAsia="es-MX"/>
              </w:rPr>
            </w:pPr>
          </w:p>
          <w:p w14:paraId="172B60CA" w14:textId="64F03CED" w:rsidR="0041290C" w:rsidRPr="00BD255E" w:rsidRDefault="0041290C" w:rsidP="002015B0">
            <w:pPr>
              <w:tabs>
                <w:tab w:val="left" w:pos="2631"/>
              </w:tabs>
              <w:spacing w:line="240" w:lineRule="auto"/>
              <w:rPr>
                <w:rFonts w:ascii="Arial" w:eastAsia="Times New Roman" w:hAnsi="Arial" w:cs="Arial"/>
                <w:color w:val="000000"/>
                <w:sz w:val="24"/>
                <w:szCs w:val="24"/>
                <w:lang w:val="es-MX" w:eastAsia="es-MX"/>
              </w:rPr>
            </w:pPr>
          </w:p>
        </w:tc>
      </w:tr>
    </w:tbl>
    <w:p w14:paraId="317EBB64" w14:textId="77777777" w:rsidR="0079733E" w:rsidRPr="00BD255E" w:rsidRDefault="0079733E" w:rsidP="00E206DA">
      <w:pPr>
        <w:rPr>
          <w:rFonts w:ascii="Arial" w:hAnsi="Arial" w:cs="Arial"/>
          <w:sz w:val="24"/>
          <w:szCs w:val="24"/>
          <w:lang w:val="es-MX"/>
        </w:rPr>
      </w:pPr>
    </w:p>
    <w:sectPr w:rsidR="0079733E" w:rsidRPr="00BD255E" w:rsidSect="00043061">
      <w:headerReference w:type="default" r:id="rId12"/>
      <w:footerReference w:type="default" r:id="rId13"/>
      <w:footerReference w:type="first" r:id="rId14"/>
      <w:pgSz w:w="12240" w:h="15840"/>
      <w:pgMar w:top="1134" w:right="1418" w:bottom="1134"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A0FE" w14:textId="77777777" w:rsidR="00B8674B" w:rsidRDefault="00B8674B" w:rsidP="00D20188">
      <w:pPr>
        <w:spacing w:after="0" w:line="240" w:lineRule="auto"/>
      </w:pPr>
      <w:r>
        <w:separator/>
      </w:r>
    </w:p>
  </w:endnote>
  <w:endnote w:type="continuationSeparator" w:id="0">
    <w:p w14:paraId="0351A51A" w14:textId="77777777" w:rsidR="00B8674B" w:rsidRDefault="00B8674B" w:rsidP="00D2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19963"/>
      <w:docPartObj>
        <w:docPartGallery w:val="Page Numbers (Bottom of Page)"/>
        <w:docPartUnique/>
      </w:docPartObj>
    </w:sdtPr>
    <w:sdtEndPr/>
    <w:sdtContent>
      <w:p w14:paraId="430F1E74" w14:textId="77777777" w:rsidR="00B97A4A" w:rsidRDefault="00B97A4A">
        <w:pPr>
          <w:pStyle w:val="Piedepgina"/>
          <w:jc w:val="right"/>
        </w:pPr>
        <w:r>
          <w:fldChar w:fldCharType="begin"/>
        </w:r>
        <w:r>
          <w:instrText>PAGE   \* MERGEFORMAT</w:instrText>
        </w:r>
        <w:r>
          <w:fldChar w:fldCharType="separate"/>
        </w:r>
        <w:r w:rsidR="002327A2" w:rsidRPr="002327A2">
          <w:rPr>
            <w:noProof/>
            <w:lang w:val="es-ES"/>
          </w:rPr>
          <w:t>13</w:t>
        </w:r>
        <w:r>
          <w:fldChar w:fldCharType="end"/>
        </w:r>
      </w:p>
    </w:sdtContent>
  </w:sdt>
  <w:p w14:paraId="36101B50" w14:textId="77777777" w:rsidR="00B97A4A" w:rsidRDefault="00B97A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B9AE" w14:textId="77777777" w:rsidR="00B97A4A" w:rsidRDefault="00B97A4A" w:rsidP="00467D67">
    <w:pPr>
      <w:pStyle w:val="Piedepgina"/>
      <w:pBdr>
        <w:top w:val="thinThickSmallGap" w:sz="24" w:space="0" w:color="823B0B" w:themeColor="accent2" w:themeShade="7F"/>
      </w:pBdr>
      <w:tabs>
        <w:tab w:val="clear" w:pos="8838"/>
        <w:tab w:val="right" w:pos="9498"/>
      </w:tabs>
      <w:ind w:left="-1418"/>
      <w:jc w:val="center"/>
      <w:rPr>
        <w:rFonts w:asciiTheme="majorHAnsi" w:eastAsiaTheme="majorEastAsia" w:hAnsiTheme="majorHAnsi" w:cstheme="majorBidi"/>
      </w:rPr>
    </w:pPr>
    <w:r>
      <w:rPr>
        <w:rFonts w:asciiTheme="majorHAnsi" w:eastAsiaTheme="majorEastAsia" w:hAnsiTheme="majorHAnsi" w:cstheme="majorBidi"/>
      </w:rPr>
      <w:t>FOSAFFI/ Edificio del Banco Central de Reserva de El Salvador, 1ª. Calle Poniente y 7ª. Avenida Norte, San Salvador/</w:t>
    </w:r>
  </w:p>
  <w:p w14:paraId="1F631B75" w14:textId="77777777" w:rsidR="00B97A4A" w:rsidRDefault="00B97A4A" w:rsidP="00467D67">
    <w:pPr>
      <w:pStyle w:val="Piedepgina"/>
      <w:pBdr>
        <w:top w:val="thinThickSmallGap" w:sz="24" w:space="0" w:color="823B0B" w:themeColor="accent2" w:themeShade="7F"/>
      </w:pBdr>
      <w:tabs>
        <w:tab w:val="clear" w:pos="8838"/>
        <w:tab w:val="right" w:pos="9498"/>
      </w:tabs>
      <w:ind w:left="-1418"/>
      <w:jc w:val="center"/>
      <w:rPr>
        <w:rFonts w:asciiTheme="majorHAnsi" w:eastAsiaTheme="majorEastAsia" w:hAnsiTheme="majorHAnsi" w:cstheme="majorBidi"/>
      </w:rPr>
    </w:pPr>
    <w:r>
      <w:rPr>
        <w:rFonts w:asciiTheme="majorHAnsi" w:eastAsiaTheme="majorEastAsia" w:hAnsiTheme="majorHAnsi" w:cstheme="majorBidi"/>
      </w:rPr>
      <w:t xml:space="preserve">Correo: </w:t>
    </w:r>
    <w:hyperlink r:id="rId1" w:history="1">
      <w:r w:rsidRPr="000444E7">
        <w:rPr>
          <w:rStyle w:val="Hipervnculo"/>
          <w:rFonts w:asciiTheme="majorHAnsi" w:eastAsiaTheme="majorEastAsia" w:hAnsiTheme="majorHAnsi" w:cstheme="majorBidi"/>
        </w:rPr>
        <w:t>info@fosaffi.gob.sv/</w:t>
      </w:r>
    </w:hyperlink>
    <w:r>
      <w:rPr>
        <w:rFonts w:asciiTheme="majorHAnsi" w:eastAsiaTheme="majorEastAsia" w:hAnsiTheme="majorHAnsi" w:cstheme="majorBidi"/>
      </w:rPr>
      <w:t xml:space="preserve">  PBX: 2281-8300 / Fax: 2281-8343,</w:t>
    </w:r>
  </w:p>
  <w:p w14:paraId="382129C7" w14:textId="77777777" w:rsidR="00B97A4A" w:rsidRDefault="00B97A4A" w:rsidP="00467D67">
    <w:pPr>
      <w:pStyle w:val="Piedepgina"/>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4012" w14:textId="77777777" w:rsidR="00B8674B" w:rsidRDefault="00B8674B" w:rsidP="00D20188">
      <w:pPr>
        <w:spacing w:after="0" w:line="240" w:lineRule="auto"/>
      </w:pPr>
      <w:r>
        <w:separator/>
      </w:r>
    </w:p>
  </w:footnote>
  <w:footnote w:type="continuationSeparator" w:id="0">
    <w:p w14:paraId="1EB14A41" w14:textId="77777777" w:rsidR="00B8674B" w:rsidRDefault="00B8674B" w:rsidP="00D20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B770" w14:textId="289E894D" w:rsidR="00B97A4A" w:rsidRPr="00173549" w:rsidRDefault="00EB7223" w:rsidP="001E0B99">
    <w:pPr>
      <w:pStyle w:val="Encabezado"/>
      <w:jc w:val="center"/>
      <w:rPr>
        <w:b/>
        <w:color w:val="767171" w:themeColor="background2" w:themeShade="80"/>
        <w:sz w:val="28"/>
      </w:rPr>
    </w:pPr>
    <w:r>
      <w:rPr>
        <w:b/>
        <w:noProof/>
        <w:color w:val="767171" w:themeColor="background2" w:themeShade="80"/>
        <w:sz w:val="28"/>
      </w:rPr>
      <w:drawing>
        <wp:anchor distT="0" distB="0" distL="114300" distR="114300" simplePos="0" relativeHeight="251658240" behindDoc="0" locked="0" layoutInCell="1" allowOverlap="1" wp14:anchorId="650607D7" wp14:editId="3BF75788">
          <wp:simplePos x="0" y="0"/>
          <wp:positionH relativeFrom="column">
            <wp:posOffset>-62230</wp:posOffset>
          </wp:positionH>
          <wp:positionV relativeFrom="paragraph">
            <wp:posOffset>-312420</wp:posOffset>
          </wp:positionV>
          <wp:extent cx="1392555" cy="619125"/>
          <wp:effectExtent l="0" t="0" r="0" b="9525"/>
          <wp:wrapSquare wrapText="bothSides"/>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92555" cy="619125"/>
                  </a:xfrm>
                  <a:prstGeom prst="rect">
                    <a:avLst/>
                  </a:prstGeom>
                </pic:spPr>
              </pic:pic>
            </a:graphicData>
          </a:graphic>
          <wp14:sizeRelH relativeFrom="page">
            <wp14:pctWidth>0</wp14:pctWidth>
          </wp14:sizeRelH>
          <wp14:sizeRelV relativeFrom="page">
            <wp14:pctHeight>0</wp14:pctHeight>
          </wp14:sizeRelV>
        </wp:anchor>
      </w:drawing>
    </w:r>
    <w:r w:rsidR="00B97A4A">
      <w:rPr>
        <w:b/>
        <w:color w:val="767171" w:themeColor="background2" w:themeShade="80"/>
        <w:sz w:val="28"/>
      </w:rPr>
      <w:t>GU</w:t>
    </w:r>
    <w:r w:rsidR="000B7DAE">
      <w:rPr>
        <w:b/>
        <w:color w:val="767171" w:themeColor="background2" w:themeShade="80"/>
        <w:sz w:val="28"/>
      </w:rPr>
      <w:t>IA INSTITUCIONAL DE ARCHIVO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E7B9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D"/>
      </v:shape>
    </w:pict>
  </w:numPicBullet>
  <w:abstractNum w:abstractNumId="0" w15:restartNumberingAfterBreak="0">
    <w:nsid w:val="051A68C0"/>
    <w:multiLevelType w:val="hybridMultilevel"/>
    <w:tmpl w:val="51405FFC"/>
    <w:lvl w:ilvl="0" w:tplc="44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026F2"/>
    <w:multiLevelType w:val="hybridMultilevel"/>
    <w:tmpl w:val="AF04CE18"/>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2" w15:restartNumberingAfterBreak="0">
    <w:nsid w:val="0C194BDB"/>
    <w:multiLevelType w:val="hybridMultilevel"/>
    <w:tmpl w:val="98905952"/>
    <w:lvl w:ilvl="0" w:tplc="440A0001">
      <w:start w:val="1"/>
      <w:numFmt w:val="bullet"/>
      <w:lvlText w:val=""/>
      <w:lvlJc w:val="left"/>
      <w:pPr>
        <w:ind w:left="1422" w:hanging="360"/>
      </w:pPr>
      <w:rPr>
        <w:rFonts w:ascii="Symbol" w:hAnsi="Symbol" w:hint="default"/>
      </w:rPr>
    </w:lvl>
    <w:lvl w:ilvl="1" w:tplc="440A0003" w:tentative="1">
      <w:start w:val="1"/>
      <w:numFmt w:val="bullet"/>
      <w:lvlText w:val="o"/>
      <w:lvlJc w:val="left"/>
      <w:pPr>
        <w:ind w:left="2142" w:hanging="360"/>
      </w:pPr>
      <w:rPr>
        <w:rFonts w:ascii="Courier New" w:hAnsi="Courier New" w:cs="Courier New" w:hint="default"/>
      </w:rPr>
    </w:lvl>
    <w:lvl w:ilvl="2" w:tplc="440A0005" w:tentative="1">
      <w:start w:val="1"/>
      <w:numFmt w:val="bullet"/>
      <w:lvlText w:val=""/>
      <w:lvlJc w:val="left"/>
      <w:pPr>
        <w:ind w:left="2862" w:hanging="360"/>
      </w:pPr>
      <w:rPr>
        <w:rFonts w:ascii="Wingdings" w:hAnsi="Wingdings" w:hint="default"/>
      </w:rPr>
    </w:lvl>
    <w:lvl w:ilvl="3" w:tplc="440A0001" w:tentative="1">
      <w:start w:val="1"/>
      <w:numFmt w:val="bullet"/>
      <w:lvlText w:val=""/>
      <w:lvlJc w:val="left"/>
      <w:pPr>
        <w:ind w:left="3582" w:hanging="360"/>
      </w:pPr>
      <w:rPr>
        <w:rFonts w:ascii="Symbol" w:hAnsi="Symbol" w:hint="default"/>
      </w:rPr>
    </w:lvl>
    <w:lvl w:ilvl="4" w:tplc="440A0003" w:tentative="1">
      <w:start w:val="1"/>
      <w:numFmt w:val="bullet"/>
      <w:lvlText w:val="o"/>
      <w:lvlJc w:val="left"/>
      <w:pPr>
        <w:ind w:left="4302" w:hanging="360"/>
      </w:pPr>
      <w:rPr>
        <w:rFonts w:ascii="Courier New" w:hAnsi="Courier New" w:cs="Courier New" w:hint="default"/>
      </w:rPr>
    </w:lvl>
    <w:lvl w:ilvl="5" w:tplc="440A0005" w:tentative="1">
      <w:start w:val="1"/>
      <w:numFmt w:val="bullet"/>
      <w:lvlText w:val=""/>
      <w:lvlJc w:val="left"/>
      <w:pPr>
        <w:ind w:left="5022" w:hanging="360"/>
      </w:pPr>
      <w:rPr>
        <w:rFonts w:ascii="Wingdings" w:hAnsi="Wingdings" w:hint="default"/>
      </w:rPr>
    </w:lvl>
    <w:lvl w:ilvl="6" w:tplc="440A0001" w:tentative="1">
      <w:start w:val="1"/>
      <w:numFmt w:val="bullet"/>
      <w:lvlText w:val=""/>
      <w:lvlJc w:val="left"/>
      <w:pPr>
        <w:ind w:left="5742" w:hanging="360"/>
      </w:pPr>
      <w:rPr>
        <w:rFonts w:ascii="Symbol" w:hAnsi="Symbol" w:hint="default"/>
      </w:rPr>
    </w:lvl>
    <w:lvl w:ilvl="7" w:tplc="440A0003" w:tentative="1">
      <w:start w:val="1"/>
      <w:numFmt w:val="bullet"/>
      <w:lvlText w:val="o"/>
      <w:lvlJc w:val="left"/>
      <w:pPr>
        <w:ind w:left="6462" w:hanging="360"/>
      </w:pPr>
      <w:rPr>
        <w:rFonts w:ascii="Courier New" w:hAnsi="Courier New" w:cs="Courier New" w:hint="default"/>
      </w:rPr>
    </w:lvl>
    <w:lvl w:ilvl="8" w:tplc="440A0005" w:tentative="1">
      <w:start w:val="1"/>
      <w:numFmt w:val="bullet"/>
      <w:lvlText w:val=""/>
      <w:lvlJc w:val="left"/>
      <w:pPr>
        <w:ind w:left="7182" w:hanging="360"/>
      </w:pPr>
      <w:rPr>
        <w:rFonts w:ascii="Wingdings" w:hAnsi="Wingdings" w:hint="default"/>
      </w:rPr>
    </w:lvl>
  </w:abstractNum>
  <w:abstractNum w:abstractNumId="3" w15:restartNumberingAfterBreak="0">
    <w:nsid w:val="0CAA02F3"/>
    <w:multiLevelType w:val="hybridMultilevel"/>
    <w:tmpl w:val="9894E926"/>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4" w15:restartNumberingAfterBreak="0">
    <w:nsid w:val="0ED53760"/>
    <w:multiLevelType w:val="hybridMultilevel"/>
    <w:tmpl w:val="58AAE21A"/>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5" w15:restartNumberingAfterBreak="0">
    <w:nsid w:val="1BFF42B5"/>
    <w:multiLevelType w:val="hybridMultilevel"/>
    <w:tmpl w:val="B93CA4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1B14CD"/>
    <w:multiLevelType w:val="hybridMultilevel"/>
    <w:tmpl w:val="74AEB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2085121"/>
    <w:multiLevelType w:val="hybridMultilevel"/>
    <w:tmpl w:val="2B5A8C2C"/>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9" w15:restartNumberingAfterBreak="0">
    <w:nsid w:val="28410B6A"/>
    <w:multiLevelType w:val="hybridMultilevel"/>
    <w:tmpl w:val="ADD44B6A"/>
    <w:lvl w:ilvl="0" w:tplc="730E49BC">
      <w:start w:val="1"/>
      <w:numFmt w:val="decimal"/>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10953E4"/>
    <w:multiLevelType w:val="hybridMultilevel"/>
    <w:tmpl w:val="B4EAF4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B57724"/>
    <w:multiLevelType w:val="hybridMultilevel"/>
    <w:tmpl w:val="E8B29A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A8302B"/>
    <w:multiLevelType w:val="hybridMultilevel"/>
    <w:tmpl w:val="57084522"/>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13" w15:restartNumberingAfterBreak="0">
    <w:nsid w:val="3E237DF4"/>
    <w:multiLevelType w:val="hybridMultilevel"/>
    <w:tmpl w:val="B7DE4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FFA1F7A"/>
    <w:multiLevelType w:val="hybridMultilevel"/>
    <w:tmpl w:val="7ABE45F2"/>
    <w:lvl w:ilvl="0" w:tplc="440A0019">
      <w:start w:val="1"/>
      <w:numFmt w:val="lowerLetter"/>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15" w15:restartNumberingAfterBreak="0">
    <w:nsid w:val="41077857"/>
    <w:multiLevelType w:val="hybridMultilevel"/>
    <w:tmpl w:val="C57E303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41AC2A99"/>
    <w:multiLevelType w:val="hybridMultilevel"/>
    <w:tmpl w:val="BB7E7BEA"/>
    <w:lvl w:ilvl="0" w:tplc="4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C7311F1"/>
    <w:multiLevelType w:val="hybridMultilevel"/>
    <w:tmpl w:val="E44CD6DA"/>
    <w:lvl w:ilvl="0" w:tplc="06EA9896">
      <w:start w:val="1"/>
      <w:numFmt w:val="decimal"/>
      <w:lvlText w:val="%1."/>
      <w:lvlJc w:val="left"/>
      <w:pPr>
        <w:tabs>
          <w:tab w:val="num" w:pos="720"/>
        </w:tabs>
        <w:ind w:left="720" w:hanging="360"/>
      </w:pPr>
    </w:lvl>
    <w:lvl w:ilvl="1" w:tplc="5700EE96" w:tentative="1">
      <w:start w:val="1"/>
      <w:numFmt w:val="decimal"/>
      <w:lvlText w:val="%2."/>
      <w:lvlJc w:val="left"/>
      <w:pPr>
        <w:tabs>
          <w:tab w:val="num" w:pos="1440"/>
        </w:tabs>
        <w:ind w:left="1440" w:hanging="360"/>
      </w:pPr>
    </w:lvl>
    <w:lvl w:ilvl="2" w:tplc="B1581980" w:tentative="1">
      <w:start w:val="1"/>
      <w:numFmt w:val="decimal"/>
      <w:lvlText w:val="%3."/>
      <w:lvlJc w:val="left"/>
      <w:pPr>
        <w:tabs>
          <w:tab w:val="num" w:pos="2160"/>
        </w:tabs>
        <w:ind w:left="2160" w:hanging="360"/>
      </w:pPr>
    </w:lvl>
    <w:lvl w:ilvl="3" w:tplc="C6D6771C" w:tentative="1">
      <w:start w:val="1"/>
      <w:numFmt w:val="decimal"/>
      <w:lvlText w:val="%4."/>
      <w:lvlJc w:val="left"/>
      <w:pPr>
        <w:tabs>
          <w:tab w:val="num" w:pos="2880"/>
        </w:tabs>
        <w:ind w:left="2880" w:hanging="360"/>
      </w:pPr>
    </w:lvl>
    <w:lvl w:ilvl="4" w:tplc="F61E6258" w:tentative="1">
      <w:start w:val="1"/>
      <w:numFmt w:val="decimal"/>
      <w:lvlText w:val="%5."/>
      <w:lvlJc w:val="left"/>
      <w:pPr>
        <w:tabs>
          <w:tab w:val="num" w:pos="3600"/>
        </w:tabs>
        <w:ind w:left="3600" w:hanging="360"/>
      </w:pPr>
    </w:lvl>
    <w:lvl w:ilvl="5" w:tplc="5FDAC430" w:tentative="1">
      <w:start w:val="1"/>
      <w:numFmt w:val="decimal"/>
      <w:lvlText w:val="%6."/>
      <w:lvlJc w:val="left"/>
      <w:pPr>
        <w:tabs>
          <w:tab w:val="num" w:pos="4320"/>
        </w:tabs>
        <w:ind w:left="4320" w:hanging="360"/>
      </w:pPr>
    </w:lvl>
    <w:lvl w:ilvl="6" w:tplc="FBAA61F4" w:tentative="1">
      <w:start w:val="1"/>
      <w:numFmt w:val="decimal"/>
      <w:lvlText w:val="%7."/>
      <w:lvlJc w:val="left"/>
      <w:pPr>
        <w:tabs>
          <w:tab w:val="num" w:pos="5040"/>
        </w:tabs>
        <w:ind w:left="5040" w:hanging="360"/>
      </w:pPr>
    </w:lvl>
    <w:lvl w:ilvl="7" w:tplc="64F80886" w:tentative="1">
      <w:start w:val="1"/>
      <w:numFmt w:val="decimal"/>
      <w:lvlText w:val="%8."/>
      <w:lvlJc w:val="left"/>
      <w:pPr>
        <w:tabs>
          <w:tab w:val="num" w:pos="5760"/>
        </w:tabs>
        <w:ind w:left="5760" w:hanging="360"/>
      </w:pPr>
    </w:lvl>
    <w:lvl w:ilvl="8" w:tplc="68CCC07A" w:tentative="1">
      <w:start w:val="1"/>
      <w:numFmt w:val="decimal"/>
      <w:lvlText w:val="%9."/>
      <w:lvlJc w:val="left"/>
      <w:pPr>
        <w:tabs>
          <w:tab w:val="num" w:pos="6480"/>
        </w:tabs>
        <w:ind w:left="6480" w:hanging="360"/>
      </w:pPr>
    </w:lvl>
  </w:abstractNum>
  <w:abstractNum w:abstractNumId="18" w15:restartNumberingAfterBreak="0">
    <w:nsid w:val="50034555"/>
    <w:multiLevelType w:val="hybridMultilevel"/>
    <w:tmpl w:val="EDC2C08E"/>
    <w:lvl w:ilvl="0" w:tplc="4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AE2047"/>
    <w:multiLevelType w:val="hybridMultilevel"/>
    <w:tmpl w:val="E99244AA"/>
    <w:lvl w:ilvl="0" w:tplc="440A0019">
      <w:start w:val="1"/>
      <w:numFmt w:val="lowerLetter"/>
      <w:lvlText w:val="%1."/>
      <w:lvlJc w:val="left"/>
      <w:pPr>
        <w:ind w:left="1062" w:hanging="360"/>
      </w:pPr>
    </w:lvl>
    <w:lvl w:ilvl="1" w:tplc="440A0019">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20" w15:restartNumberingAfterBreak="0">
    <w:nsid w:val="56CB6BC6"/>
    <w:multiLevelType w:val="hybridMultilevel"/>
    <w:tmpl w:val="A97EE8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95440AD"/>
    <w:multiLevelType w:val="hybridMultilevel"/>
    <w:tmpl w:val="F03CE366"/>
    <w:lvl w:ilvl="0" w:tplc="4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1B0E88"/>
    <w:multiLevelType w:val="hybridMultilevel"/>
    <w:tmpl w:val="530C77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2E5326A"/>
    <w:multiLevelType w:val="hybridMultilevel"/>
    <w:tmpl w:val="8A2C280A"/>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3A44AF"/>
    <w:multiLevelType w:val="hybridMultilevel"/>
    <w:tmpl w:val="2DB61584"/>
    <w:lvl w:ilvl="0" w:tplc="440A000F">
      <w:start w:val="1"/>
      <w:numFmt w:val="decimal"/>
      <w:lvlText w:val="%1."/>
      <w:lvlJc w:val="left"/>
      <w:pPr>
        <w:ind w:left="-66" w:hanging="360"/>
      </w:p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5" w15:restartNumberingAfterBreak="0">
    <w:nsid w:val="6E0A4F18"/>
    <w:multiLevelType w:val="hybridMultilevel"/>
    <w:tmpl w:val="1116C196"/>
    <w:lvl w:ilvl="0" w:tplc="440A0011">
      <w:start w:val="1"/>
      <w:numFmt w:val="decimal"/>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26" w15:restartNumberingAfterBreak="0">
    <w:nsid w:val="74507FB5"/>
    <w:multiLevelType w:val="hybridMultilevel"/>
    <w:tmpl w:val="8244ED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8BD2A8F"/>
    <w:multiLevelType w:val="hybridMultilevel"/>
    <w:tmpl w:val="F37A2696"/>
    <w:lvl w:ilvl="0" w:tplc="4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045304"/>
    <w:multiLevelType w:val="hybridMultilevel"/>
    <w:tmpl w:val="24449DD0"/>
    <w:lvl w:ilvl="0" w:tplc="C4904D78">
      <w:start w:val="1"/>
      <w:numFmt w:val="lowerLetter"/>
      <w:lvlText w:val="%1."/>
      <w:lvlJc w:val="left"/>
      <w:pPr>
        <w:ind w:left="702" w:hanging="360"/>
      </w:pPr>
      <w:rPr>
        <w:b w:val="0"/>
      </w:rPr>
    </w:lvl>
    <w:lvl w:ilvl="1" w:tplc="440A0019" w:tentative="1">
      <w:start w:val="1"/>
      <w:numFmt w:val="lowerLetter"/>
      <w:lvlText w:val="%2."/>
      <w:lvlJc w:val="left"/>
      <w:pPr>
        <w:ind w:left="1422" w:hanging="360"/>
      </w:pPr>
    </w:lvl>
    <w:lvl w:ilvl="2" w:tplc="440A001B" w:tentative="1">
      <w:start w:val="1"/>
      <w:numFmt w:val="lowerRoman"/>
      <w:lvlText w:val="%3."/>
      <w:lvlJc w:val="right"/>
      <w:pPr>
        <w:ind w:left="2142" w:hanging="180"/>
      </w:pPr>
    </w:lvl>
    <w:lvl w:ilvl="3" w:tplc="440A000F" w:tentative="1">
      <w:start w:val="1"/>
      <w:numFmt w:val="decimal"/>
      <w:lvlText w:val="%4."/>
      <w:lvlJc w:val="left"/>
      <w:pPr>
        <w:ind w:left="2862" w:hanging="360"/>
      </w:pPr>
    </w:lvl>
    <w:lvl w:ilvl="4" w:tplc="440A0019" w:tentative="1">
      <w:start w:val="1"/>
      <w:numFmt w:val="lowerLetter"/>
      <w:lvlText w:val="%5."/>
      <w:lvlJc w:val="left"/>
      <w:pPr>
        <w:ind w:left="3582" w:hanging="360"/>
      </w:pPr>
    </w:lvl>
    <w:lvl w:ilvl="5" w:tplc="440A001B" w:tentative="1">
      <w:start w:val="1"/>
      <w:numFmt w:val="lowerRoman"/>
      <w:lvlText w:val="%6."/>
      <w:lvlJc w:val="right"/>
      <w:pPr>
        <w:ind w:left="4302" w:hanging="180"/>
      </w:pPr>
    </w:lvl>
    <w:lvl w:ilvl="6" w:tplc="440A000F" w:tentative="1">
      <w:start w:val="1"/>
      <w:numFmt w:val="decimal"/>
      <w:lvlText w:val="%7."/>
      <w:lvlJc w:val="left"/>
      <w:pPr>
        <w:ind w:left="5022" w:hanging="360"/>
      </w:pPr>
    </w:lvl>
    <w:lvl w:ilvl="7" w:tplc="440A0019" w:tentative="1">
      <w:start w:val="1"/>
      <w:numFmt w:val="lowerLetter"/>
      <w:lvlText w:val="%8."/>
      <w:lvlJc w:val="left"/>
      <w:pPr>
        <w:ind w:left="5742" w:hanging="360"/>
      </w:pPr>
    </w:lvl>
    <w:lvl w:ilvl="8" w:tplc="440A001B" w:tentative="1">
      <w:start w:val="1"/>
      <w:numFmt w:val="lowerRoman"/>
      <w:lvlText w:val="%9."/>
      <w:lvlJc w:val="right"/>
      <w:pPr>
        <w:ind w:left="6462" w:hanging="180"/>
      </w:pPr>
    </w:lvl>
  </w:abstractNum>
  <w:abstractNum w:abstractNumId="29" w15:restartNumberingAfterBreak="0">
    <w:nsid w:val="7F344FD9"/>
    <w:multiLevelType w:val="hybridMultilevel"/>
    <w:tmpl w:val="FB06DF32"/>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num w:numId="1">
    <w:abstractNumId w:val="24"/>
  </w:num>
  <w:num w:numId="2">
    <w:abstractNumId w:val="3"/>
  </w:num>
  <w:num w:numId="3">
    <w:abstractNumId w:val="29"/>
  </w:num>
  <w:num w:numId="4">
    <w:abstractNumId w:val="6"/>
  </w:num>
  <w:num w:numId="5">
    <w:abstractNumId w:val="2"/>
  </w:num>
  <w:num w:numId="6">
    <w:abstractNumId w:val="17"/>
  </w:num>
  <w:num w:numId="7">
    <w:abstractNumId w:val="12"/>
  </w:num>
  <w:num w:numId="8">
    <w:abstractNumId w:val="4"/>
  </w:num>
  <w:num w:numId="9">
    <w:abstractNumId w:val="14"/>
  </w:num>
  <w:num w:numId="10">
    <w:abstractNumId w:val="28"/>
  </w:num>
  <w:num w:numId="11">
    <w:abstractNumId w:val="19"/>
  </w:num>
  <w:num w:numId="12">
    <w:abstractNumId w:val="20"/>
  </w:num>
  <w:num w:numId="13">
    <w:abstractNumId w:val="8"/>
  </w:num>
  <w:num w:numId="14">
    <w:abstractNumId w:val="1"/>
  </w:num>
  <w:num w:numId="15">
    <w:abstractNumId w:val="9"/>
  </w:num>
  <w:num w:numId="16">
    <w:abstractNumId w:val="15"/>
  </w:num>
  <w:num w:numId="17">
    <w:abstractNumId w:val="25"/>
  </w:num>
  <w:num w:numId="18">
    <w:abstractNumId w:val="13"/>
  </w:num>
  <w:num w:numId="19">
    <w:abstractNumId w:val="5"/>
  </w:num>
  <w:num w:numId="20">
    <w:abstractNumId w:val="22"/>
  </w:num>
  <w:num w:numId="21">
    <w:abstractNumId w:val="7"/>
  </w:num>
  <w:num w:numId="22">
    <w:abstractNumId w:val="10"/>
  </w:num>
  <w:num w:numId="23">
    <w:abstractNumId w:val="11"/>
  </w:num>
  <w:num w:numId="24">
    <w:abstractNumId w:val="26"/>
  </w:num>
  <w:num w:numId="25">
    <w:abstractNumId w:val="16"/>
  </w:num>
  <w:num w:numId="26">
    <w:abstractNumId w:val="0"/>
  </w:num>
  <w:num w:numId="27">
    <w:abstractNumId w:val="18"/>
  </w:num>
  <w:num w:numId="28">
    <w:abstractNumId w:val="27"/>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F4"/>
    <w:rsid w:val="00004742"/>
    <w:rsid w:val="00005BCD"/>
    <w:rsid w:val="000163C5"/>
    <w:rsid w:val="00027ED2"/>
    <w:rsid w:val="00030D51"/>
    <w:rsid w:val="00043061"/>
    <w:rsid w:val="00043784"/>
    <w:rsid w:val="00045896"/>
    <w:rsid w:val="000A1587"/>
    <w:rsid w:val="000A6CCA"/>
    <w:rsid w:val="000B113B"/>
    <w:rsid w:val="000B3247"/>
    <w:rsid w:val="000B749E"/>
    <w:rsid w:val="000B7DAE"/>
    <w:rsid w:val="000C3B74"/>
    <w:rsid w:val="000D578B"/>
    <w:rsid w:val="000D5929"/>
    <w:rsid w:val="000E2E65"/>
    <w:rsid w:val="000F1766"/>
    <w:rsid w:val="00105951"/>
    <w:rsid w:val="0011045B"/>
    <w:rsid w:val="00110C28"/>
    <w:rsid w:val="0011340A"/>
    <w:rsid w:val="00114B24"/>
    <w:rsid w:val="0012572D"/>
    <w:rsid w:val="00130763"/>
    <w:rsid w:val="00130DAD"/>
    <w:rsid w:val="00131231"/>
    <w:rsid w:val="00135192"/>
    <w:rsid w:val="00135570"/>
    <w:rsid w:val="00136576"/>
    <w:rsid w:val="001441CD"/>
    <w:rsid w:val="0015615F"/>
    <w:rsid w:val="00173204"/>
    <w:rsid w:val="00173549"/>
    <w:rsid w:val="00176AD6"/>
    <w:rsid w:val="0017719C"/>
    <w:rsid w:val="00177697"/>
    <w:rsid w:val="00191B44"/>
    <w:rsid w:val="00196E8C"/>
    <w:rsid w:val="001B132F"/>
    <w:rsid w:val="001B4AA8"/>
    <w:rsid w:val="001E0B99"/>
    <w:rsid w:val="001E32D7"/>
    <w:rsid w:val="001E55AC"/>
    <w:rsid w:val="001F578E"/>
    <w:rsid w:val="002015B0"/>
    <w:rsid w:val="002018F4"/>
    <w:rsid w:val="00205167"/>
    <w:rsid w:val="00210EBC"/>
    <w:rsid w:val="00216B4B"/>
    <w:rsid w:val="002327A2"/>
    <w:rsid w:val="002417D1"/>
    <w:rsid w:val="002425BC"/>
    <w:rsid w:val="00253267"/>
    <w:rsid w:val="00253DD4"/>
    <w:rsid w:val="00255D19"/>
    <w:rsid w:val="00272947"/>
    <w:rsid w:val="00285DDA"/>
    <w:rsid w:val="00290B33"/>
    <w:rsid w:val="0029646A"/>
    <w:rsid w:val="002C2159"/>
    <w:rsid w:val="002D06B4"/>
    <w:rsid w:val="002E56A6"/>
    <w:rsid w:val="002F647F"/>
    <w:rsid w:val="00303D95"/>
    <w:rsid w:val="0030411E"/>
    <w:rsid w:val="00317411"/>
    <w:rsid w:val="0032785A"/>
    <w:rsid w:val="00341B8B"/>
    <w:rsid w:val="00353FB9"/>
    <w:rsid w:val="0036084C"/>
    <w:rsid w:val="0036384A"/>
    <w:rsid w:val="00367D26"/>
    <w:rsid w:val="00375402"/>
    <w:rsid w:val="00382CB5"/>
    <w:rsid w:val="00386116"/>
    <w:rsid w:val="00386E4E"/>
    <w:rsid w:val="003A4393"/>
    <w:rsid w:val="003A6C23"/>
    <w:rsid w:val="003B0DAC"/>
    <w:rsid w:val="003B495F"/>
    <w:rsid w:val="003C1BC8"/>
    <w:rsid w:val="003C46E6"/>
    <w:rsid w:val="003D674A"/>
    <w:rsid w:val="003E2109"/>
    <w:rsid w:val="003F1B6D"/>
    <w:rsid w:val="003F74C4"/>
    <w:rsid w:val="0040405F"/>
    <w:rsid w:val="0041290C"/>
    <w:rsid w:val="00413B04"/>
    <w:rsid w:val="00413B8A"/>
    <w:rsid w:val="004179CB"/>
    <w:rsid w:val="004359DE"/>
    <w:rsid w:val="0044115C"/>
    <w:rsid w:val="00446417"/>
    <w:rsid w:val="00457BFC"/>
    <w:rsid w:val="004668EE"/>
    <w:rsid w:val="00467D67"/>
    <w:rsid w:val="004834DC"/>
    <w:rsid w:val="004850E7"/>
    <w:rsid w:val="0049541A"/>
    <w:rsid w:val="004A038F"/>
    <w:rsid w:val="004C333B"/>
    <w:rsid w:val="004C408F"/>
    <w:rsid w:val="004D0233"/>
    <w:rsid w:val="004D064A"/>
    <w:rsid w:val="004D6317"/>
    <w:rsid w:val="004D7A1B"/>
    <w:rsid w:val="004E25C9"/>
    <w:rsid w:val="004F218B"/>
    <w:rsid w:val="005005D4"/>
    <w:rsid w:val="00501505"/>
    <w:rsid w:val="00527A1B"/>
    <w:rsid w:val="00552619"/>
    <w:rsid w:val="00572668"/>
    <w:rsid w:val="00593CC6"/>
    <w:rsid w:val="005A2484"/>
    <w:rsid w:val="005B4B52"/>
    <w:rsid w:val="005E11EF"/>
    <w:rsid w:val="005F17C3"/>
    <w:rsid w:val="005F408B"/>
    <w:rsid w:val="005F5BC6"/>
    <w:rsid w:val="00611F92"/>
    <w:rsid w:val="006138E9"/>
    <w:rsid w:val="00622890"/>
    <w:rsid w:val="0062388A"/>
    <w:rsid w:val="006270EB"/>
    <w:rsid w:val="00642A18"/>
    <w:rsid w:val="00655CC6"/>
    <w:rsid w:val="00657C7E"/>
    <w:rsid w:val="00670027"/>
    <w:rsid w:val="00670170"/>
    <w:rsid w:val="0067777D"/>
    <w:rsid w:val="00681AF4"/>
    <w:rsid w:val="00694532"/>
    <w:rsid w:val="006956B2"/>
    <w:rsid w:val="006C79E1"/>
    <w:rsid w:val="006F10BF"/>
    <w:rsid w:val="006F3F41"/>
    <w:rsid w:val="006F406A"/>
    <w:rsid w:val="006F5088"/>
    <w:rsid w:val="00720110"/>
    <w:rsid w:val="00725266"/>
    <w:rsid w:val="00730FED"/>
    <w:rsid w:val="007347BA"/>
    <w:rsid w:val="00743CB5"/>
    <w:rsid w:val="0076009F"/>
    <w:rsid w:val="00761454"/>
    <w:rsid w:val="00764E93"/>
    <w:rsid w:val="00781531"/>
    <w:rsid w:val="00785354"/>
    <w:rsid w:val="00785A48"/>
    <w:rsid w:val="007865AE"/>
    <w:rsid w:val="00787B95"/>
    <w:rsid w:val="00796CA5"/>
    <w:rsid w:val="0079733E"/>
    <w:rsid w:val="007A271A"/>
    <w:rsid w:val="007B0620"/>
    <w:rsid w:val="007B3347"/>
    <w:rsid w:val="007D3199"/>
    <w:rsid w:val="007E307B"/>
    <w:rsid w:val="007E420E"/>
    <w:rsid w:val="007E7867"/>
    <w:rsid w:val="00806F58"/>
    <w:rsid w:val="008175B4"/>
    <w:rsid w:val="0081775A"/>
    <w:rsid w:val="008219AF"/>
    <w:rsid w:val="008406EE"/>
    <w:rsid w:val="00840A4C"/>
    <w:rsid w:val="00844DE4"/>
    <w:rsid w:val="00850EDB"/>
    <w:rsid w:val="00861D29"/>
    <w:rsid w:val="00863704"/>
    <w:rsid w:val="00877E3E"/>
    <w:rsid w:val="00880A97"/>
    <w:rsid w:val="008856FE"/>
    <w:rsid w:val="008A18EC"/>
    <w:rsid w:val="008A245A"/>
    <w:rsid w:val="008A2DF5"/>
    <w:rsid w:val="008A57B4"/>
    <w:rsid w:val="008B48B7"/>
    <w:rsid w:val="008B53DD"/>
    <w:rsid w:val="008B5C89"/>
    <w:rsid w:val="008C242C"/>
    <w:rsid w:val="008D032B"/>
    <w:rsid w:val="008D218C"/>
    <w:rsid w:val="008E01D0"/>
    <w:rsid w:val="008E0A14"/>
    <w:rsid w:val="008E277C"/>
    <w:rsid w:val="008E57A8"/>
    <w:rsid w:val="008F6444"/>
    <w:rsid w:val="009002DC"/>
    <w:rsid w:val="00907137"/>
    <w:rsid w:val="009110D5"/>
    <w:rsid w:val="009357EA"/>
    <w:rsid w:val="00951A6D"/>
    <w:rsid w:val="009522FB"/>
    <w:rsid w:val="00964675"/>
    <w:rsid w:val="009679B1"/>
    <w:rsid w:val="00970894"/>
    <w:rsid w:val="00974697"/>
    <w:rsid w:val="00974D27"/>
    <w:rsid w:val="00980E30"/>
    <w:rsid w:val="00990C91"/>
    <w:rsid w:val="0099303F"/>
    <w:rsid w:val="00996AE5"/>
    <w:rsid w:val="00996EB4"/>
    <w:rsid w:val="009A0E50"/>
    <w:rsid w:val="009A57C1"/>
    <w:rsid w:val="009A6E11"/>
    <w:rsid w:val="009B2519"/>
    <w:rsid w:val="009C0472"/>
    <w:rsid w:val="009C310F"/>
    <w:rsid w:val="009D7893"/>
    <w:rsid w:val="009E1317"/>
    <w:rsid w:val="00A03DF7"/>
    <w:rsid w:val="00A07231"/>
    <w:rsid w:val="00A10F81"/>
    <w:rsid w:val="00A155E5"/>
    <w:rsid w:val="00A161F9"/>
    <w:rsid w:val="00A24111"/>
    <w:rsid w:val="00A26009"/>
    <w:rsid w:val="00A50ABE"/>
    <w:rsid w:val="00A53D41"/>
    <w:rsid w:val="00A543D6"/>
    <w:rsid w:val="00A55AC2"/>
    <w:rsid w:val="00A630BA"/>
    <w:rsid w:val="00A70D3D"/>
    <w:rsid w:val="00A973CA"/>
    <w:rsid w:val="00AA314C"/>
    <w:rsid w:val="00AB6A0E"/>
    <w:rsid w:val="00AB7684"/>
    <w:rsid w:val="00AC2036"/>
    <w:rsid w:val="00AD61A7"/>
    <w:rsid w:val="00AD6463"/>
    <w:rsid w:val="00AD75A7"/>
    <w:rsid w:val="00AE7958"/>
    <w:rsid w:val="00AF0713"/>
    <w:rsid w:val="00AF3010"/>
    <w:rsid w:val="00AF3842"/>
    <w:rsid w:val="00AF6288"/>
    <w:rsid w:val="00B0064C"/>
    <w:rsid w:val="00B0300B"/>
    <w:rsid w:val="00B0571D"/>
    <w:rsid w:val="00B36779"/>
    <w:rsid w:val="00B45CFB"/>
    <w:rsid w:val="00B51B25"/>
    <w:rsid w:val="00B52899"/>
    <w:rsid w:val="00B712A2"/>
    <w:rsid w:val="00B724A7"/>
    <w:rsid w:val="00B76F5E"/>
    <w:rsid w:val="00B82D4F"/>
    <w:rsid w:val="00B8674B"/>
    <w:rsid w:val="00B97A4A"/>
    <w:rsid w:val="00BA4B4F"/>
    <w:rsid w:val="00BA59BB"/>
    <w:rsid w:val="00BB403B"/>
    <w:rsid w:val="00BB7BFE"/>
    <w:rsid w:val="00BC295E"/>
    <w:rsid w:val="00BD255E"/>
    <w:rsid w:val="00BD25AD"/>
    <w:rsid w:val="00BE0E2F"/>
    <w:rsid w:val="00BE260C"/>
    <w:rsid w:val="00BF08BA"/>
    <w:rsid w:val="00BF7A78"/>
    <w:rsid w:val="00C03B76"/>
    <w:rsid w:val="00C07A14"/>
    <w:rsid w:val="00C10C29"/>
    <w:rsid w:val="00C11483"/>
    <w:rsid w:val="00C12B1F"/>
    <w:rsid w:val="00C165AD"/>
    <w:rsid w:val="00C310B7"/>
    <w:rsid w:val="00C53A86"/>
    <w:rsid w:val="00C640EF"/>
    <w:rsid w:val="00C737B5"/>
    <w:rsid w:val="00C74FB5"/>
    <w:rsid w:val="00C7588A"/>
    <w:rsid w:val="00C8348A"/>
    <w:rsid w:val="00C90250"/>
    <w:rsid w:val="00C908DF"/>
    <w:rsid w:val="00CB7DFC"/>
    <w:rsid w:val="00CC3639"/>
    <w:rsid w:val="00CD0D46"/>
    <w:rsid w:val="00CD52DD"/>
    <w:rsid w:val="00CD637B"/>
    <w:rsid w:val="00CD7C0A"/>
    <w:rsid w:val="00CE4DA0"/>
    <w:rsid w:val="00CF06C6"/>
    <w:rsid w:val="00D054EE"/>
    <w:rsid w:val="00D05702"/>
    <w:rsid w:val="00D10EA5"/>
    <w:rsid w:val="00D20188"/>
    <w:rsid w:val="00D26673"/>
    <w:rsid w:val="00D32B4E"/>
    <w:rsid w:val="00D43EAC"/>
    <w:rsid w:val="00D4734D"/>
    <w:rsid w:val="00D62F63"/>
    <w:rsid w:val="00D6653F"/>
    <w:rsid w:val="00D77912"/>
    <w:rsid w:val="00DA1569"/>
    <w:rsid w:val="00DB37DA"/>
    <w:rsid w:val="00DC7B92"/>
    <w:rsid w:val="00DD6C43"/>
    <w:rsid w:val="00DF4730"/>
    <w:rsid w:val="00DF5837"/>
    <w:rsid w:val="00E079AA"/>
    <w:rsid w:val="00E15EEC"/>
    <w:rsid w:val="00E206DA"/>
    <w:rsid w:val="00E20830"/>
    <w:rsid w:val="00E21C74"/>
    <w:rsid w:val="00E475BE"/>
    <w:rsid w:val="00E52997"/>
    <w:rsid w:val="00E72A0D"/>
    <w:rsid w:val="00E766FD"/>
    <w:rsid w:val="00E855D1"/>
    <w:rsid w:val="00E90F98"/>
    <w:rsid w:val="00E91990"/>
    <w:rsid w:val="00EB48EF"/>
    <w:rsid w:val="00EB7223"/>
    <w:rsid w:val="00EC3176"/>
    <w:rsid w:val="00ED29DF"/>
    <w:rsid w:val="00ED371A"/>
    <w:rsid w:val="00ED6EBC"/>
    <w:rsid w:val="00EE5AB6"/>
    <w:rsid w:val="00F027CC"/>
    <w:rsid w:val="00F15932"/>
    <w:rsid w:val="00F17A29"/>
    <w:rsid w:val="00F25671"/>
    <w:rsid w:val="00F35D2A"/>
    <w:rsid w:val="00F46B56"/>
    <w:rsid w:val="00F60C93"/>
    <w:rsid w:val="00F61586"/>
    <w:rsid w:val="00F8260C"/>
    <w:rsid w:val="00F848C0"/>
    <w:rsid w:val="00F85A63"/>
    <w:rsid w:val="00F950BC"/>
    <w:rsid w:val="00FA2300"/>
    <w:rsid w:val="00FA4BB2"/>
    <w:rsid w:val="00FB5E24"/>
    <w:rsid w:val="00FC1A87"/>
    <w:rsid w:val="00FC4E1E"/>
    <w:rsid w:val="00FD07F1"/>
    <w:rsid w:val="00FD6201"/>
    <w:rsid w:val="00FF65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C0F36"/>
  <w15:docId w15:val="{D0E758BC-EFBD-42CD-976A-28AFC79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mensaje">
    <w:name w:val="Message Header"/>
    <w:basedOn w:val="Textoindependiente"/>
    <w:link w:val="EncabezadodemensajeCar"/>
    <w:rsid w:val="00681AF4"/>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681AF4"/>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681AF4"/>
    <w:pPr>
      <w:spacing w:after="120"/>
    </w:pPr>
  </w:style>
  <w:style w:type="character" w:customStyle="1" w:styleId="TextoindependienteCar">
    <w:name w:val="Texto independiente Car"/>
    <w:basedOn w:val="Fuentedeprrafopredeter"/>
    <w:link w:val="Textoindependiente"/>
    <w:uiPriority w:val="99"/>
    <w:semiHidden/>
    <w:rsid w:val="00681AF4"/>
  </w:style>
  <w:style w:type="paragraph" w:styleId="Prrafodelista">
    <w:name w:val="List Paragraph"/>
    <w:basedOn w:val="Normal"/>
    <w:uiPriority w:val="34"/>
    <w:qFormat/>
    <w:rsid w:val="00681AF4"/>
    <w:pPr>
      <w:ind w:left="720"/>
      <w:contextualSpacing/>
    </w:pPr>
  </w:style>
  <w:style w:type="table" w:styleId="Tablaconcuadrcula">
    <w:name w:val="Table Grid"/>
    <w:basedOn w:val="Tablanormal"/>
    <w:uiPriority w:val="39"/>
    <w:rsid w:val="0013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43EA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3EAC"/>
    <w:rPr>
      <w:rFonts w:eastAsiaTheme="minorEastAsia"/>
      <w:lang w:eastAsia="es-SV"/>
    </w:rPr>
  </w:style>
  <w:style w:type="paragraph" w:styleId="Encabezado">
    <w:name w:val="header"/>
    <w:basedOn w:val="Normal"/>
    <w:link w:val="EncabezadoCar"/>
    <w:uiPriority w:val="99"/>
    <w:unhideWhenUsed/>
    <w:rsid w:val="00D20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188"/>
  </w:style>
  <w:style w:type="paragraph" w:styleId="Piedepgina">
    <w:name w:val="footer"/>
    <w:basedOn w:val="Normal"/>
    <w:link w:val="PiedepginaCar"/>
    <w:uiPriority w:val="99"/>
    <w:unhideWhenUsed/>
    <w:rsid w:val="00D20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188"/>
  </w:style>
  <w:style w:type="paragraph" w:styleId="Textodeglobo">
    <w:name w:val="Balloon Text"/>
    <w:basedOn w:val="Normal"/>
    <w:link w:val="TextodegloboCar"/>
    <w:uiPriority w:val="99"/>
    <w:semiHidden/>
    <w:unhideWhenUsed/>
    <w:rsid w:val="001F57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578E"/>
    <w:rPr>
      <w:rFonts w:ascii="Segoe UI" w:hAnsi="Segoe UI" w:cs="Segoe UI"/>
      <w:sz w:val="18"/>
      <w:szCs w:val="18"/>
    </w:rPr>
  </w:style>
  <w:style w:type="numbering" w:customStyle="1" w:styleId="Sinlista1">
    <w:name w:val="Sin lista1"/>
    <w:next w:val="Sinlista"/>
    <w:uiPriority w:val="99"/>
    <w:semiHidden/>
    <w:unhideWhenUsed/>
    <w:rsid w:val="00173549"/>
  </w:style>
  <w:style w:type="table" w:customStyle="1" w:styleId="Tablaconcuadrcula1">
    <w:name w:val="Tabla con cuadrícula1"/>
    <w:basedOn w:val="Tablanormal"/>
    <w:next w:val="Tablaconcuadrcula"/>
    <w:uiPriority w:val="39"/>
    <w:rsid w:val="0017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7D67"/>
    <w:rPr>
      <w:color w:val="0563C1" w:themeColor="hyperlink"/>
      <w:u w:val="single"/>
    </w:rPr>
  </w:style>
  <w:style w:type="paragraph" w:styleId="NormalWeb">
    <w:name w:val="Normal (Web)"/>
    <w:basedOn w:val="Normal"/>
    <w:uiPriority w:val="99"/>
    <w:semiHidden/>
    <w:unhideWhenUsed/>
    <w:rsid w:val="00D6653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5364">
      <w:bodyDiv w:val="1"/>
      <w:marLeft w:val="0"/>
      <w:marRight w:val="0"/>
      <w:marTop w:val="0"/>
      <w:marBottom w:val="0"/>
      <w:divBdr>
        <w:top w:val="none" w:sz="0" w:space="0" w:color="auto"/>
        <w:left w:val="none" w:sz="0" w:space="0" w:color="auto"/>
        <w:bottom w:val="none" w:sz="0" w:space="0" w:color="auto"/>
        <w:right w:val="none" w:sz="0" w:space="0" w:color="auto"/>
      </w:divBdr>
    </w:div>
    <w:div w:id="209616884">
      <w:bodyDiv w:val="1"/>
      <w:marLeft w:val="0"/>
      <w:marRight w:val="0"/>
      <w:marTop w:val="0"/>
      <w:marBottom w:val="0"/>
      <w:divBdr>
        <w:top w:val="none" w:sz="0" w:space="0" w:color="auto"/>
        <w:left w:val="none" w:sz="0" w:space="0" w:color="auto"/>
        <w:bottom w:val="none" w:sz="0" w:space="0" w:color="auto"/>
        <w:right w:val="none" w:sz="0" w:space="0" w:color="auto"/>
      </w:divBdr>
    </w:div>
    <w:div w:id="291063847">
      <w:bodyDiv w:val="1"/>
      <w:marLeft w:val="0"/>
      <w:marRight w:val="0"/>
      <w:marTop w:val="0"/>
      <w:marBottom w:val="0"/>
      <w:divBdr>
        <w:top w:val="none" w:sz="0" w:space="0" w:color="auto"/>
        <w:left w:val="none" w:sz="0" w:space="0" w:color="auto"/>
        <w:bottom w:val="none" w:sz="0" w:space="0" w:color="auto"/>
        <w:right w:val="none" w:sz="0" w:space="0" w:color="auto"/>
      </w:divBdr>
    </w:div>
    <w:div w:id="362023599">
      <w:bodyDiv w:val="1"/>
      <w:marLeft w:val="0"/>
      <w:marRight w:val="0"/>
      <w:marTop w:val="0"/>
      <w:marBottom w:val="0"/>
      <w:divBdr>
        <w:top w:val="none" w:sz="0" w:space="0" w:color="auto"/>
        <w:left w:val="none" w:sz="0" w:space="0" w:color="auto"/>
        <w:bottom w:val="none" w:sz="0" w:space="0" w:color="auto"/>
        <w:right w:val="none" w:sz="0" w:space="0" w:color="auto"/>
      </w:divBdr>
    </w:div>
    <w:div w:id="372729679">
      <w:bodyDiv w:val="1"/>
      <w:marLeft w:val="0"/>
      <w:marRight w:val="0"/>
      <w:marTop w:val="0"/>
      <w:marBottom w:val="0"/>
      <w:divBdr>
        <w:top w:val="none" w:sz="0" w:space="0" w:color="auto"/>
        <w:left w:val="none" w:sz="0" w:space="0" w:color="auto"/>
        <w:bottom w:val="none" w:sz="0" w:space="0" w:color="auto"/>
        <w:right w:val="none" w:sz="0" w:space="0" w:color="auto"/>
      </w:divBdr>
    </w:div>
    <w:div w:id="608854706">
      <w:bodyDiv w:val="1"/>
      <w:marLeft w:val="0"/>
      <w:marRight w:val="0"/>
      <w:marTop w:val="0"/>
      <w:marBottom w:val="0"/>
      <w:divBdr>
        <w:top w:val="none" w:sz="0" w:space="0" w:color="auto"/>
        <w:left w:val="none" w:sz="0" w:space="0" w:color="auto"/>
        <w:bottom w:val="none" w:sz="0" w:space="0" w:color="auto"/>
        <w:right w:val="none" w:sz="0" w:space="0" w:color="auto"/>
      </w:divBdr>
    </w:div>
    <w:div w:id="626857543">
      <w:bodyDiv w:val="1"/>
      <w:marLeft w:val="0"/>
      <w:marRight w:val="0"/>
      <w:marTop w:val="0"/>
      <w:marBottom w:val="0"/>
      <w:divBdr>
        <w:top w:val="none" w:sz="0" w:space="0" w:color="auto"/>
        <w:left w:val="none" w:sz="0" w:space="0" w:color="auto"/>
        <w:bottom w:val="none" w:sz="0" w:space="0" w:color="auto"/>
        <w:right w:val="none" w:sz="0" w:space="0" w:color="auto"/>
      </w:divBdr>
    </w:div>
    <w:div w:id="649483121">
      <w:bodyDiv w:val="1"/>
      <w:marLeft w:val="0"/>
      <w:marRight w:val="0"/>
      <w:marTop w:val="0"/>
      <w:marBottom w:val="0"/>
      <w:divBdr>
        <w:top w:val="none" w:sz="0" w:space="0" w:color="auto"/>
        <w:left w:val="none" w:sz="0" w:space="0" w:color="auto"/>
        <w:bottom w:val="none" w:sz="0" w:space="0" w:color="auto"/>
        <w:right w:val="none" w:sz="0" w:space="0" w:color="auto"/>
      </w:divBdr>
    </w:div>
    <w:div w:id="692222456">
      <w:bodyDiv w:val="1"/>
      <w:marLeft w:val="0"/>
      <w:marRight w:val="0"/>
      <w:marTop w:val="0"/>
      <w:marBottom w:val="0"/>
      <w:divBdr>
        <w:top w:val="none" w:sz="0" w:space="0" w:color="auto"/>
        <w:left w:val="none" w:sz="0" w:space="0" w:color="auto"/>
        <w:bottom w:val="none" w:sz="0" w:space="0" w:color="auto"/>
        <w:right w:val="none" w:sz="0" w:space="0" w:color="auto"/>
      </w:divBdr>
    </w:div>
    <w:div w:id="736440437">
      <w:bodyDiv w:val="1"/>
      <w:marLeft w:val="0"/>
      <w:marRight w:val="0"/>
      <w:marTop w:val="0"/>
      <w:marBottom w:val="0"/>
      <w:divBdr>
        <w:top w:val="none" w:sz="0" w:space="0" w:color="auto"/>
        <w:left w:val="none" w:sz="0" w:space="0" w:color="auto"/>
        <w:bottom w:val="none" w:sz="0" w:space="0" w:color="auto"/>
        <w:right w:val="none" w:sz="0" w:space="0" w:color="auto"/>
      </w:divBdr>
    </w:div>
    <w:div w:id="751001284">
      <w:bodyDiv w:val="1"/>
      <w:marLeft w:val="0"/>
      <w:marRight w:val="0"/>
      <w:marTop w:val="0"/>
      <w:marBottom w:val="0"/>
      <w:divBdr>
        <w:top w:val="none" w:sz="0" w:space="0" w:color="auto"/>
        <w:left w:val="none" w:sz="0" w:space="0" w:color="auto"/>
        <w:bottom w:val="none" w:sz="0" w:space="0" w:color="auto"/>
        <w:right w:val="none" w:sz="0" w:space="0" w:color="auto"/>
      </w:divBdr>
    </w:div>
    <w:div w:id="752893440">
      <w:bodyDiv w:val="1"/>
      <w:marLeft w:val="0"/>
      <w:marRight w:val="0"/>
      <w:marTop w:val="0"/>
      <w:marBottom w:val="0"/>
      <w:divBdr>
        <w:top w:val="none" w:sz="0" w:space="0" w:color="auto"/>
        <w:left w:val="none" w:sz="0" w:space="0" w:color="auto"/>
        <w:bottom w:val="none" w:sz="0" w:space="0" w:color="auto"/>
        <w:right w:val="none" w:sz="0" w:space="0" w:color="auto"/>
      </w:divBdr>
    </w:div>
    <w:div w:id="883176692">
      <w:bodyDiv w:val="1"/>
      <w:marLeft w:val="0"/>
      <w:marRight w:val="0"/>
      <w:marTop w:val="0"/>
      <w:marBottom w:val="0"/>
      <w:divBdr>
        <w:top w:val="none" w:sz="0" w:space="0" w:color="auto"/>
        <w:left w:val="none" w:sz="0" w:space="0" w:color="auto"/>
        <w:bottom w:val="none" w:sz="0" w:space="0" w:color="auto"/>
        <w:right w:val="none" w:sz="0" w:space="0" w:color="auto"/>
      </w:divBdr>
    </w:div>
    <w:div w:id="893809338">
      <w:bodyDiv w:val="1"/>
      <w:marLeft w:val="0"/>
      <w:marRight w:val="0"/>
      <w:marTop w:val="0"/>
      <w:marBottom w:val="0"/>
      <w:divBdr>
        <w:top w:val="none" w:sz="0" w:space="0" w:color="auto"/>
        <w:left w:val="none" w:sz="0" w:space="0" w:color="auto"/>
        <w:bottom w:val="none" w:sz="0" w:space="0" w:color="auto"/>
        <w:right w:val="none" w:sz="0" w:space="0" w:color="auto"/>
      </w:divBdr>
    </w:div>
    <w:div w:id="1007631456">
      <w:bodyDiv w:val="1"/>
      <w:marLeft w:val="0"/>
      <w:marRight w:val="0"/>
      <w:marTop w:val="0"/>
      <w:marBottom w:val="0"/>
      <w:divBdr>
        <w:top w:val="none" w:sz="0" w:space="0" w:color="auto"/>
        <w:left w:val="none" w:sz="0" w:space="0" w:color="auto"/>
        <w:bottom w:val="none" w:sz="0" w:space="0" w:color="auto"/>
        <w:right w:val="none" w:sz="0" w:space="0" w:color="auto"/>
      </w:divBdr>
    </w:div>
    <w:div w:id="1015300778">
      <w:bodyDiv w:val="1"/>
      <w:marLeft w:val="0"/>
      <w:marRight w:val="0"/>
      <w:marTop w:val="0"/>
      <w:marBottom w:val="0"/>
      <w:divBdr>
        <w:top w:val="none" w:sz="0" w:space="0" w:color="auto"/>
        <w:left w:val="none" w:sz="0" w:space="0" w:color="auto"/>
        <w:bottom w:val="none" w:sz="0" w:space="0" w:color="auto"/>
        <w:right w:val="none" w:sz="0" w:space="0" w:color="auto"/>
      </w:divBdr>
    </w:div>
    <w:div w:id="1033068026">
      <w:bodyDiv w:val="1"/>
      <w:marLeft w:val="0"/>
      <w:marRight w:val="0"/>
      <w:marTop w:val="0"/>
      <w:marBottom w:val="0"/>
      <w:divBdr>
        <w:top w:val="none" w:sz="0" w:space="0" w:color="auto"/>
        <w:left w:val="none" w:sz="0" w:space="0" w:color="auto"/>
        <w:bottom w:val="none" w:sz="0" w:space="0" w:color="auto"/>
        <w:right w:val="none" w:sz="0" w:space="0" w:color="auto"/>
      </w:divBdr>
    </w:div>
    <w:div w:id="1094520269">
      <w:bodyDiv w:val="1"/>
      <w:marLeft w:val="0"/>
      <w:marRight w:val="0"/>
      <w:marTop w:val="0"/>
      <w:marBottom w:val="0"/>
      <w:divBdr>
        <w:top w:val="none" w:sz="0" w:space="0" w:color="auto"/>
        <w:left w:val="none" w:sz="0" w:space="0" w:color="auto"/>
        <w:bottom w:val="none" w:sz="0" w:space="0" w:color="auto"/>
        <w:right w:val="none" w:sz="0" w:space="0" w:color="auto"/>
      </w:divBdr>
    </w:div>
    <w:div w:id="1156339641">
      <w:bodyDiv w:val="1"/>
      <w:marLeft w:val="0"/>
      <w:marRight w:val="0"/>
      <w:marTop w:val="0"/>
      <w:marBottom w:val="0"/>
      <w:divBdr>
        <w:top w:val="none" w:sz="0" w:space="0" w:color="auto"/>
        <w:left w:val="none" w:sz="0" w:space="0" w:color="auto"/>
        <w:bottom w:val="none" w:sz="0" w:space="0" w:color="auto"/>
        <w:right w:val="none" w:sz="0" w:space="0" w:color="auto"/>
      </w:divBdr>
    </w:div>
    <w:div w:id="1241255845">
      <w:bodyDiv w:val="1"/>
      <w:marLeft w:val="0"/>
      <w:marRight w:val="0"/>
      <w:marTop w:val="0"/>
      <w:marBottom w:val="0"/>
      <w:divBdr>
        <w:top w:val="none" w:sz="0" w:space="0" w:color="auto"/>
        <w:left w:val="none" w:sz="0" w:space="0" w:color="auto"/>
        <w:bottom w:val="none" w:sz="0" w:space="0" w:color="auto"/>
        <w:right w:val="none" w:sz="0" w:space="0" w:color="auto"/>
      </w:divBdr>
    </w:div>
    <w:div w:id="1245916753">
      <w:bodyDiv w:val="1"/>
      <w:marLeft w:val="0"/>
      <w:marRight w:val="0"/>
      <w:marTop w:val="0"/>
      <w:marBottom w:val="0"/>
      <w:divBdr>
        <w:top w:val="none" w:sz="0" w:space="0" w:color="auto"/>
        <w:left w:val="none" w:sz="0" w:space="0" w:color="auto"/>
        <w:bottom w:val="none" w:sz="0" w:space="0" w:color="auto"/>
        <w:right w:val="none" w:sz="0" w:space="0" w:color="auto"/>
      </w:divBdr>
    </w:div>
    <w:div w:id="1246841489">
      <w:bodyDiv w:val="1"/>
      <w:marLeft w:val="0"/>
      <w:marRight w:val="0"/>
      <w:marTop w:val="0"/>
      <w:marBottom w:val="0"/>
      <w:divBdr>
        <w:top w:val="none" w:sz="0" w:space="0" w:color="auto"/>
        <w:left w:val="none" w:sz="0" w:space="0" w:color="auto"/>
        <w:bottom w:val="none" w:sz="0" w:space="0" w:color="auto"/>
        <w:right w:val="none" w:sz="0" w:space="0" w:color="auto"/>
      </w:divBdr>
    </w:div>
    <w:div w:id="1274701933">
      <w:bodyDiv w:val="1"/>
      <w:marLeft w:val="0"/>
      <w:marRight w:val="0"/>
      <w:marTop w:val="0"/>
      <w:marBottom w:val="0"/>
      <w:divBdr>
        <w:top w:val="none" w:sz="0" w:space="0" w:color="auto"/>
        <w:left w:val="none" w:sz="0" w:space="0" w:color="auto"/>
        <w:bottom w:val="none" w:sz="0" w:space="0" w:color="auto"/>
        <w:right w:val="none" w:sz="0" w:space="0" w:color="auto"/>
      </w:divBdr>
    </w:div>
    <w:div w:id="1294558849">
      <w:bodyDiv w:val="1"/>
      <w:marLeft w:val="0"/>
      <w:marRight w:val="0"/>
      <w:marTop w:val="0"/>
      <w:marBottom w:val="0"/>
      <w:divBdr>
        <w:top w:val="none" w:sz="0" w:space="0" w:color="auto"/>
        <w:left w:val="none" w:sz="0" w:space="0" w:color="auto"/>
        <w:bottom w:val="none" w:sz="0" w:space="0" w:color="auto"/>
        <w:right w:val="none" w:sz="0" w:space="0" w:color="auto"/>
      </w:divBdr>
    </w:div>
    <w:div w:id="1379821348">
      <w:bodyDiv w:val="1"/>
      <w:marLeft w:val="0"/>
      <w:marRight w:val="0"/>
      <w:marTop w:val="0"/>
      <w:marBottom w:val="0"/>
      <w:divBdr>
        <w:top w:val="none" w:sz="0" w:space="0" w:color="auto"/>
        <w:left w:val="none" w:sz="0" w:space="0" w:color="auto"/>
        <w:bottom w:val="none" w:sz="0" w:space="0" w:color="auto"/>
        <w:right w:val="none" w:sz="0" w:space="0" w:color="auto"/>
      </w:divBdr>
    </w:div>
    <w:div w:id="1380209787">
      <w:bodyDiv w:val="1"/>
      <w:marLeft w:val="0"/>
      <w:marRight w:val="0"/>
      <w:marTop w:val="0"/>
      <w:marBottom w:val="0"/>
      <w:divBdr>
        <w:top w:val="none" w:sz="0" w:space="0" w:color="auto"/>
        <w:left w:val="none" w:sz="0" w:space="0" w:color="auto"/>
        <w:bottom w:val="none" w:sz="0" w:space="0" w:color="auto"/>
        <w:right w:val="none" w:sz="0" w:space="0" w:color="auto"/>
      </w:divBdr>
    </w:div>
    <w:div w:id="1471828575">
      <w:bodyDiv w:val="1"/>
      <w:marLeft w:val="0"/>
      <w:marRight w:val="0"/>
      <w:marTop w:val="0"/>
      <w:marBottom w:val="0"/>
      <w:divBdr>
        <w:top w:val="none" w:sz="0" w:space="0" w:color="auto"/>
        <w:left w:val="none" w:sz="0" w:space="0" w:color="auto"/>
        <w:bottom w:val="none" w:sz="0" w:space="0" w:color="auto"/>
        <w:right w:val="none" w:sz="0" w:space="0" w:color="auto"/>
      </w:divBdr>
    </w:div>
    <w:div w:id="1497382223">
      <w:bodyDiv w:val="1"/>
      <w:marLeft w:val="0"/>
      <w:marRight w:val="0"/>
      <w:marTop w:val="0"/>
      <w:marBottom w:val="0"/>
      <w:divBdr>
        <w:top w:val="none" w:sz="0" w:space="0" w:color="auto"/>
        <w:left w:val="none" w:sz="0" w:space="0" w:color="auto"/>
        <w:bottom w:val="none" w:sz="0" w:space="0" w:color="auto"/>
        <w:right w:val="none" w:sz="0" w:space="0" w:color="auto"/>
      </w:divBdr>
    </w:div>
    <w:div w:id="1537236779">
      <w:bodyDiv w:val="1"/>
      <w:marLeft w:val="0"/>
      <w:marRight w:val="0"/>
      <w:marTop w:val="0"/>
      <w:marBottom w:val="0"/>
      <w:divBdr>
        <w:top w:val="none" w:sz="0" w:space="0" w:color="auto"/>
        <w:left w:val="none" w:sz="0" w:space="0" w:color="auto"/>
        <w:bottom w:val="none" w:sz="0" w:space="0" w:color="auto"/>
        <w:right w:val="none" w:sz="0" w:space="0" w:color="auto"/>
      </w:divBdr>
    </w:div>
    <w:div w:id="1549224177">
      <w:bodyDiv w:val="1"/>
      <w:marLeft w:val="0"/>
      <w:marRight w:val="0"/>
      <w:marTop w:val="0"/>
      <w:marBottom w:val="0"/>
      <w:divBdr>
        <w:top w:val="none" w:sz="0" w:space="0" w:color="auto"/>
        <w:left w:val="none" w:sz="0" w:space="0" w:color="auto"/>
        <w:bottom w:val="none" w:sz="0" w:space="0" w:color="auto"/>
        <w:right w:val="none" w:sz="0" w:space="0" w:color="auto"/>
      </w:divBdr>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1282684342">
          <w:marLeft w:val="720"/>
          <w:marRight w:val="0"/>
          <w:marTop w:val="0"/>
          <w:marBottom w:val="0"/>
          <w:divBdr>
            <w:top w:val="none" w:sz="0" w:space="0" w:color="auto"/>
            <w:left w:val="none" w:sz="0" w:space="0" w:color="auto"/>
            <w:bottom w:val="none" w:sz="0" w:space="0" w:color="auto"/>
            <w:right w:val="none" w:sz="0" w:space="0" w:color="auto"/>
          </w:divBdr>
        </w:div>
        <w:div w:id="1894733124">
          <w:marLeft w:val="720"/>
          <w:marRight w:val="0"/>
          <w:marTop w:val="0"/>
          <w:marBottom w:val="0"/>
          <w:divBdr>
            <w:top w:val="none" w:sz="0" w:space="0" w:color="auto"/>
            <w:left w:val="none" w:sz="0" w:space="0" w:color="auto"/>
            <w:bottom w:val="none" w:sz="0" w:space="0" w:color="auto"/>
            <w:right w:val="none" w:sz="0" w:space="0" w:color="auto"/>
          </w:divBdr>
        </w:div>
        <w:div w:id="1882593845">
          <w:marLeft w:val="547"/>
          <w:marRight w:val="0"/>
          <w:marTop w:val="0"/>
          <w:marBottom w:val="0"/>
          <w:divBdr>
            <w:top w:val="none" w:sz="0" w:space="0" w:color="auto"/>
            <w:left w:val="none" w:sz="0" w:space="0" w:color="auto"/>
            <w:bottom w:val="none" w:sz="0" w:space="0" w:color="auto"/>
            <w:right w:val="none" w:sz="0" w:space="0" w:color="auto"/>
          </w:divBdr>
        </w:div>
        <w:div w:id="1683972439">
          <w:marLeft w:val="547"/>
          <w:marRight w:val="0"/>
          <w:marTop w:val="0"/>
          <w:marBottom w:val="0"/>
          <w:divBdr>
            <w:top w:val="none" w:sz="0" w:space="0" w:color="auto"/>
            <w:left w:val="none" w:sz="0" w:space="0" w:color="auto"/>
            <w:bottom w:val="none" w:sz="0" w:space="0" w:color="auto"/>
            <w:right w:val="none" w:sz="0" w:space="0" w:color="auto"/>
          </w:divBdr>
        </w:div>
        <w:div w:id="1579636689">
          <w:marLeft w:val="547"/>
          <w:marRight w:val="0"/>
          <w:marTop w:val="0"/>
          <w:marBottom w:val="0"/>
          <w:divBdr>
            <w:top w:val="none" w:sz="0" w:space="0" w:color="auto"/>
            <w:left w:val="none" w:sz="0" w:space="0" w:color="auto"/>
            <w:bottom w:val="none" w:sz="0" w:space="0" w:color="auto"/>
            <w:right w:val="none" w:sz="0" w:space="0" w:color="auto"/>
          </w:divBdr>
        </w:div>
        <w:div w:id="491481730">
          <w:marLeft w:val="547"/>
          <w:marRight w:val="0"/>
          <w:marTop w:val="0"/>
          <w:marBottom w:val="0"/>
          <w:divBdr>
            <w:top w:val="none" w:sz="0" w:space="0" w:color="auto"/>
            <w:left w:val="none" w:sz="0" w:space="0" w:color="auto"/>
            <w:bottom w:val="none" w:sz="0" w:space="0" w:color="auto"/>
            <w:right w:val="none" w:sz="0" w:space="0" w:color="auto"/>
          </w:divBdr>
        </w:div>
        <w:div w:id="1765494192">
          <w:marLeft w:val="547"/>
          <w:marRight w:val="0"/>
          <w:marTop w:val="0"/>
          <w:marBottom w:val="0"/>
          <w:divBdr>
            <w:top w:val="none" w:sz="0" w:space="0" w:color="auto"/>
            <w:left w:val="none" w:sz="0" w:space="0" w:color="auto"/>
            <w:bottom w:val="none" w:sz="0" w:space="0" w:color="auto"/>
            <w:right w:val="none" w:sz="0" w:space="0" w:color="auto"/>
          </w:divBdr>
        </w:div>
        <w:div w:id="965425448">
          <w:marLeft w:val="547"/>
          <w:marRight w:val="0"/>
          <w:marTop w:val="0"/>
          <w:marBottom w:val="0"/>
          <w:divBdr>
            <w:top w:val="none" w:sz="0" w:space="0" w:color="auto"/>
            <w:left w:val="none" w:sz="0" w:space="0" w:color="auto"/>
            <w:bottom w:val="none" w:sz="0" w:space="0" w:color="auto"/>
            <w:right w:val="none" w:sz="0" w:space="0" w:color="auto"/>
          </w:divBdr>
        </w:div>
      </w:divsChild>
    </w:div>
    <w:div w:id="1575581847">
      <w:bodyDiv w:val="1"/>
      <w:marLeft w:val="0"/>
      <w:marRight w:val="0"/>
      <w:marTop w:val="0"/>
      <w:marBottom w:val="0"/>
      <w:divBdr>
        <w:top w:val="none" w:sz="0" w:space="0" w:color="auto"/>
        <w:left w:val="none" w:sz="0" w:space="0" w:color="auto"/>
        <w:bottom w:val="none" w:sz="0" w:space="0" w:color="auto"/>
        <w:right w:val="none" w:sz="0" w:space="0" w:color="auto"/>
      </w:divBdr>
    </w:div>
    <w:div w:id="1751464166">
      <w:bodyDiv w:val="1"/>
      <w:marLeft w:val="0"/>
      <w:marRight w:val="0"/>
      <w:marTop w:val="0"/>
      <w:marBottom w:val="0"/>
      <w:divBdr>
        <w:top w:val="none" w:sz="0" w:space="0" w:color="auto"/>
        <w:left w:val="none" w:sz="0" w:space="0" w:color="auto"/>
        <w:bottom w:val="none" w:sz="0" w:space="0" w:color="auto"/>
        <w:right w:val="none" w:sz="0" w:space="0" w:color="auto"/>
      </w:divBdr>
    </w:div>
    <w:div w:id="1771466924">
      <w:bodyDiv w:val="1"/>
      <w:marLeft w:val="0"/>
      <w:marRight w:val="0"/>
      <w:marTop w:val="0"/>
      <w:marBottom w:val="0"/>
      <w:divBdr>
        <w:top w:val="none" w:sz="0" w:space="0" w:color="auto"/>
        <w:left w:val="none" w:sz="0" w:space="0" w:color="auto"/>
        <w:bottom w:val="none" w:sz="0" w:space="0" w:color="auto"/>
        <w:right w:val="none" w:sz="0" w:space="0" w:color="auto"/>
      </w:divBdr>
    </w:div>
    <w:div w:id="21168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ponce@cultura.gob.sv" TargetMode="External"/><Relationship Id="rId4" Type="http://schemas.openxmlformats.org/officeDocument/2006/relationships/styles" Target="styles.xml"/><Relationship Id="rId9" Type="http://schemas.openxmlformats.org/officeDocument/2006/relationships/hyperlink" Target="mailto:cponce@cultura.gob.s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osaffi.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Prolongación Avenida Masferrer y Calle al Volcán No. 88, Edificio Oca Chang, Col. San Antonio Abad.                               | Correo: info@iaip.gob.sv | PBX: (503)2205-3800 | Fax: (503) 2205-3880 Buzón: 901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B6F561-A11D-43B0-B01D-8312C437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5872</Words>
  <Characters>32296</Characters>
  <Application>Microsoft Office Word</Application>
  <DocSecurity>4</DocSecurity>
  <Lines>269</Lines>
  <Paragraphs>76</Paragraphs>
  <ScaleCrop>false</ScaleCrop>
  <HeadingPairs>
    <vt:vector size="2" baseType="variant">
      <vt:variant>
        <vt:lpstr>Título</vt:lpstr>
      </vt:variant>
      <vt:variant>
        <vt:i4>1</vt:i4>
      </vt:variant>
    </vt:vector>
  </HeadingPairs>
  <TitlesOfParts>
    <vt:vector size="1" baseType="lpstr">
      <vt:lpstr>PLANIFICACION INSTITUCIONAL</vt:lpstr>
    </vt:vector>
  </TitlesOfParts>
  <Company>IAIP</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PLANIFICACION INSTITUCIONAL</dc:title>
  <dc:subject>Instituto de Acceso a la Información Pública</dc:subject>
  <dc:creator>Planificacion1</dc:creator>
  <cp:lastModifiedBy>Yisel Villegas</cp:lastModifiedBy>
  <cp:revision>2</cp:revision>
  <cp:lastPrinted>2020-01-13T22:36:00Z</cp:lastPrinted>
  <dcterms:created xsi:type="dcterms:W3CDTF">2021-05-26T22:17:00Z</dcterms:created>
  <dcterms:modified xsi:type="dcterms:W3CDTF">2021-05-26T22:17:00Z</dcterms:modified>
</cp:coreProperties>
</file>