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52A29" w:rsidRDefault="00652A29" w:rsidP="006F521F">
      <w:pPr>
        <w:jc w:val="both"/>
        <w:rPr>
          <w:rFonts w:ascii="Calibri" w:hAnsi="Calibri"/>
          <w:b/>
          <w:color w:val="0000FF"/>
        </w:rPr>
      </w:pPr>
      <w:r>
        <w:rPr>
          <w:noProof/>
          <w:lang w:val="es-SV" w:eastAsia="es-SV"/>
        </w:rPr>
        <mc:AlternateContent>
          <mc:Choice Requires="wps">
            <w:drawing>
              <wp:anchor distT="0" distB="0" distL="114300" distR="114300" simplePos="0" relativeHeight="251659264" behindDoc="0" locked="0" layoutInCell="1" allowOverlap="1" wp14:anchorId="03280FC7" wp14:editId="32F20223">
                <wp:simplePos x="0" y="0"/>
                <wp:positionH relativeFrom="column">
                  <wp:posOffset>555625</wp:posOffset>
                </wp:positionH>
                <wp:positionV relativeFrom="paragraph">
                  <wp:posOffset>-2070100</wp:posOffset>
                </wp:positionV>
                <wp:extent cx="1828800" cy="1828800"/>
                <wp:effectExtent l="0" t="0" r="0" b="1143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1274D" w:rsidRPr="00B1274D" w:rsidRDefault="00B1274D" w:rsidP="00B1274D">
                            <w:pPr>
                              <w:jc w:val="cente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roofErr w:type="gramStart"/>
                            <w: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Procedimiento ….</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43.75pt;margin-top:-163pt;width:2in;height:2in;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" filled="f" stroked="f">
                <v:textbox style="mso-fit-shape-to-text:t">
                  <w:txbxContent>
                    <w:p w:rsidR="00B1274D" w:rsidRPr="00B1274D" w:rsidRDefault="00B1274D" w:rsidP="00B1274D">
                      <w:pPr>
                        <w:jc w:val="cente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proofErr w:type="gramStart"/>
                      <w:r>
                        <w:rPr>
                          <w:rFonts w:cstheme="minorHAnsi"/>
                          <w:b/>
                          <w:iCs/>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Procedimiento ….</w:t>
                      </w:r>
                      <w:proofErr w:type="gramEnd"/>
                    </w:p>
                  </w:txbxContent>
                </v:textbox>
              </v:shape>
            </w:pict>
          </mc:Fallback>
        </mc:AlternateContent>
      </w:r>
    </w:p>
    <w:p w:rsidR="00652A29" w:rsidRDefault="00652A29"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652A29" w:rsidRDefault="00652A29" w:rsidP="006F521F">
      <w:pPr>
        <w:jc w:val="both"/>
        <w:rPr>
          <w:rFonts w:ascii="Calibri" w:hAnsi="Calibri"/>
          <w:b/>
          <w:color w:val="0000FF"/>
        </w:rPr>
      </w:pPr>
    </w:p>
    <w:p w:rsidR="00652A29" w:rsidRDefault="00652A29" w:rsidP="006F521F">
      <w:pPr>
        <w:jc w:val="both"/>
        <w:rPr>
          <w:rFonts w:ascii="Calibri" w:hAnsi="Calibri"/>
          <w:b/>
          <w:color w:val="0000FF"/>
        </w:rPr>
      </w:pPr>
    </w:p>
    <w:p w:rsidR="00D37EBB" w:rsidRPr="004A4914" w:rsidRDefault="00BB7CAD" w:rsidP="006F521F">
      <w:pPr>
        <w:jc w:val="both"/>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4A4914">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Procedimien</w:t>
      </w:r>
      <w:r w:rsidR="002F6014" w:rsidRPr="004A4914">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to</w:t>
      </w:r>
      <w:r w:rsidR="004A4914">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D37EBB">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w:t>
      </w:r>
      <w:r w:rsidR="004A4914">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 xml:space="preserve"> </w:t>
      </w:r>
      <w:r w:rsidR="00D37EBB">
        <w:rPr>
          <w:rFonts w:ascii="Calibri" w:hAnsi="Calibri"/>
          <w:b/>
          <w:spacing w:val="60"/>
          <w:sz w:val="40"/>
          <w:szCs w:val="4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Contratación Directa</w:t>
      </w:r>
    </w:p>
    <w:p w:rsidR="00652A29" w:rsidRDefault="00652A29"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p w:rsidR="007E3E72" w:rsidRDefault="007E3E72" w:rsidP="006F521F">
      <w:pPr>
        <w:jc w:val="both"/>
        <w:rPr>
          <w:rFonts w:ascii="Calibri" w:hAnsi="Calibri"/>
          <w:b/>
          <w:color w:val="0000FF"/>
        </w:rPr>
      </w:pPr>
    </w:p>
    <w:tbl>
      <w:tblPr>
        <w:tblStyle w:val="Cuadrcula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54"/>
      </w:tblGrid>
      <w:tr w:rsidR="00652A29" w:rsidTr="00DF7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002060"/>
          </w:tcPr>
          <w:p w:rsidR="00652A29" w:rsidRPr="00DF7D59" w:rsidRDefault="00652A29" w:rsidP="006F521F">
            <w:pPr>
              <w:jc w:val="both"/>
              <w:rPr>
                <w:rFonts w:ascii="Calibri" w:hAnsi="Calibri"/>
                <w:b w:val="0"/>
                <w:color w:val="FFFFFF" w:themeColor="background1"/>
              </w:rPr>
            </w:pPr>
            <w:r w:rsidRPr="00DF7D59">
              <w:rPr>
                <w:rFonts w:ascii="Calibri" w:hAnsi="Calibri"/>
                <w:b w:val="0"/>
                <w:color w:val="FFFFFF" w:themeColor="background1"/>
              </w:rPr>
              <w:t>Proceso:</w:t>
            </w:r>
          </w:p>
        </w:tc>
        <w:tc>
          <w:tcPr>
            <w:tcW w:w="6554" w:type="dxa"/>
            <w:tcBorders>
              <w:top w:val="none" w:sz="0" w:space="0" w:color="auto"/>
              <w:left w:val="none" w:sz="0" w:space="0" w:color="auto"/>
              <w:bottom w:val="none" w:sz="0" w:space="0" w:color="auto"/>
              <w:right w:val="none" w:sz="0" w:space="0" w:color="auto"/>
            </w:tcBorders>
          </w:tcPr>
          <w:p w:rsidR="00652A29" w:rsidRPr="00DF7D59" w:rsidRDefault="00D37EBB" w:rsidP="006F521F">
            <w:pPr>
              <w:jc w:val="both"/>
              <w:cnfStyle w:val="100000000000" w:firstRow="1" w:lastRow="0" w:firstColumn="0" w:lastColumn="0" w:oddVBand="0" w:evenVBand="0" w:oddHBand="0" w:evenHBand="0" w:firstRowFirstColumn="0" w:firstRowLastColumn="0" w:lastRowFirstColumn="0" w:lastRowLastColumn="0"/>
              <w:rPr>
                <w:rFonts w:ascii="Calibri" w:hAnsi="Calibri"/>
                <w:b w:val="0"/>
              </w:rPr>
            </w:pPr>
            <w:r>
              <w:rPr>
                <w:rFonts w:ascii="Calibri" w:hAnsi="Calibri"/>
              </w:rPr>
              <w:t>Contratación Directa</w:t>
            </w:r>
          </w:p>
        </w:tc>
      </w:tr>
      <w:tr w:rsidR="00652A29" w:rsidTr="00DF7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one" w:sz="0" w:space="0" w:color="auto"/>
              <w:left w:val="none" w:sz="0" w:space="0" w:color="auto"/>
              <w:bottom w:val="none" w:sz="0" w:space="0" w:color="auto"/>
              <w:right w:val="none" w:sz="0" w:space="0" w:color="auto"/>
            </w:tcBorders>
            <w:shd w:val="clear" w:color="auto" w:fill="002060"/>
          </w:tcPr>
          <w:p w:rsidR="00652A29" w:rsidRPr="00DF7D59" w:rsidRDefault="00652A29" w:rsidP="006F521F">
            <w:pPr>
              <w:jc w:val="both"/>
              <w:rPr>
                <w:rFonts w:ascii="Calibri" w:hAnsi="Calibri"/>
                <w:b w:val="0"/>
                <w:color w:val="FFFFFF" w:themeColor="background1"/>
              </w:rPr>
            </w:pPr>
            <w:r w:rsidRPr="00DF7D59">
              <w:rPr>
                <w:rFonts w:ascii="Calibri" w:hAnsi="Calibri"/>
                <w:b w:val="0"/>
                <w:color w:val="FFFFFF" w:themeColor="background1"/>
              </w:rPr>
              <w:t>Sub proceso</w:t>
            </w:r>
            <w:r w:rsidR="00D62539" w:rsidRPr="00DF7D59">
              <w:rPr>
                <w:rFonts w:ascii="Calibri" w:hAnsi="Calibri"/>
                <w:b w:val="0"/>
                <w:color w:val="FFFFFF" w:themeColor="background1"/>
              </w:rPr>
              <w:t>:</w:t>
            </w:r>
          </w:p>
        </w:tc>
        <w:tc>
          <w:tcPr>
            <w:tcW w:w="6554" w:type="dxa"/>
            <w:tcBorders>
              <w:top w:val="none" w:sz="0" w:space="0" w:color="auto"/>
              <w:left w:val="none" w:sz="0" w:space="0" w:color="auto"/>
              <w:bottom w:val="none" w:sz="0" w:space="0" w:color="auto"/>
              <w:right w:val="none" w:sz="0" w:space="0" w:color="auto"/>
            </w:tcBorders>
          </w:tcPr>
          <w:p w:rsidR="00652A29" w:rsidRPr="00DF7D59" w:rsidRDefault="00A04623" w:rsidP="00D37EBB">
            <w:p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b/>
              </w:rPr>
              <w:t>Compras</w:t>
            </w:r>
            <w:r w:rsidR="004A4914">
              <w:rPr>
                <w:rFonts w:ascii="Calibri" w:hAnsi="Calibri"/>
                <w:b/>
              </w:rPr>
              <w:t xml:space="preserve"> </w:t>
            </w:r>
          </w:p>
        </w:tc>
      </w:tr>
    </w:tbl>
    <w:p w:rsidR="00652A29" w:rsidRDefault="00652A29" w:rsidP="006F521F">
      <w:pPr>
        <w:jc w:val="both"/>
        <w:rPr>
          <w:rFonts w:ascii="Calibri" w:hAnsi="Calibri"/>
          <w:b/>
          <w:color w:val="0000FF"/>
        </w:rPr>
      </w:pPr>
    </w:p>
    <w:p w:rsidR="00652A29" w:rsidRDefault="00652A29" w:rsidP="006F521F">
      <w:pPr>
        <w:jc w:val="both"/>
        <w:rPr>
          <w:rFonts w:ascii="Calibri" w:hAnsi="Calibri"/>
          <w:b/>
          <w:color w:val="0000FF"/>
        </w:rPr>
      </w:pPr>
    </w:p>
    <w:p w:rsidR="00652A29" w:rsidRDefault="00652A29" w:rsidP="006F521F">
      <w:pPr>
        <w:jc w:val="both"/>
        <w:rPr>
          <w:rFonts w:ascii="Calibri" w:hAnsi="Calibri"/>
          <w:b/>
          <w:color w:val="0000FF"/>
        </w:rPr>
      </w:pPr>
    </w:p>
    <w:p w:rsidR="00652A29" w:rsidRDefault="00652A29" w:rsidP="006F521F">
      <w:pPr>
        <w:jc w:val="both"/>
        <w:rPr>
          <w:rFonts w:ascii="Calibri" w:hAnsi="Calibri"/>
          <w:b/>
          <w:color w:val="0000FF"/>
        </w:rPr>
      </w:pPr>
    </w:p>
    <w:p w:rsidR="00652A29" w:rsidRDefault="00652A29" w:rsidP="006F521F">
      <w:pPr>
        <w:jc w:val="both"/>
        <w:rPr>
          <w:rFonts w:ascii="Calibri" w:hAnsi="Calibri"/>
          <w:b/>
          <w:color w:val="0000FF"/>
        </w:rPr>
      </w:pPr>
    </w:p>
    <w:p w:rsidR="00184357" w:rsidRDefault="00184357">
      <w:pPr>
        <w:spacing w:after="200" w:line="276" w:lineRule="auto"/>
        <w:rPr>
          <w:rFonts w:ascii="Calibri" w:hAnsi="Calibri"/>
          <w:b/>
          <w:color w:val="0000FF"/>
        </w:rPr>
      </w:pPr>
      <w:r>
        <w:rPr>
          <w:rFonts w:ascii="Calibri" w:hAnsi="Calibri"/>
          <w:b/>
          <w:color w:val="0000FF"/>
        </w:rPr>
        <w:br w:type="page"/>
      </w:r>
    </w:p>
    <w:p w:rsidR="006F521F" w:rsidRPr="00E05BDB" w:rsidRDefault="006F521F" w:rsidP="006F521F">
      <w:pPr>
        <w:pStyle w:val="Ttulo1"/>
        <w:keepLines w:val="0"/>
        <w:numPr>
          <w:ilvl w:val="0"/>
          <w:numId w:val="3"/>
        </w:numPr>
        <w:spacing w:before="240" w:after="60"/>
        <w:rPr>
          <w:bCs w:val="0"/>
          <w:sz w:val="20"/>
          <w:szCs w:val="20"/>
        </w:rPr>
      </w:pPr>
      <w:bookmarkStart w:id="1" w:name="_Toc393362169"/>
      <w:bookmarkStart w:id="2" w:name="_Toc397329146"/>
      <w:r w:rsidRPr="00E05BDB">
        <w:rPr>
          <w:bCs w:val="0"/>
          <w:sz w:val="20"/>
          <w:szCs w:val="20"/>
        </w:rPr>
        <w:lastRenderedPageBreak/>
        <w:t>GENERALIDADES</w:t>
      </w:r>
      <w:bookmarkEnd w:id="1"/>
      <w:bookmarkEnd w:id="2"/>
    </w:p>
    <w:p w:rsidR="00C92A78" w:rsidRPr="00165F73" w:rsidRDefault="00C92A78" w:rsidP="006F521F">
      <w:pPr>
        <w:ind w:left="567"/>
        <w:jc w:val="both"/>
        <w:rPr>
          <w:rFonts w:asciiTheme="minorHAnsi" w:hAnsiTheme="minorHAnsi" w:cstheme="minorHAnsi"/>
        </w:rPr>
      </w:pPr>
    </w:p>
    <w:p w:rsidR="006F521F" w:rsidRPr="00E05BDB" w:rsidRDefault="006F521F" w:rsidP="006F521F">
      <w:pPr>
        <w:pStyle w:val="Ttulo2"/>
        <w:rPr>
          <w:b w:val="0"/>
          <w:sz w:val="20"/>
          <w:szCs w:val="20"/>
        </w:rPr>
      </w:pPr>
      <w:bookmarkStart w:id="3" w:name="_Toc396465192"/>
      <w:bookmarkStart w:id="4" w:name="_Toc397329148"/>
      <w:r w:rsidRPr="00E05BDB">
        <w:rPr>
          <w:sz w:val="20"/>
          <w:szCs w:val="20"/>
        </w:rPr>
        <w:t>1.</w:t>
      </w:r>
      <w:r w:rsidR="00B1274D">
        <w:rPr>
          <w:sz w:val="20"/>
          <w:szCs w:val="20"/>
        </w:rPr>
        <w:t>1</w:t>
      </w:r>
      <w:r w:rsidRPr="00E05BDB">
        <w:rPr>
          <w:sz w:val="20"/>
          <w:szCs w:val="20"/>
        </w:rPr>
        <w:t xml:space="preserve"> Objetivo</w:t>
      </w:r>
      <w:bookmarkEnd w:id="3"/>
      <w:bookmarkEnd w:id="4"/>
    </w:p>
    <w:p w:rsidR="00AF7A19" w:rsidRPr="004A4914" w:rsidRDefault="00AF7A19" w:rsidP="00AF7A19">
      <w:pPr>
        <w:pStyle w:val="Ttulo2"/>
        <w:jc w:val="both"/>
        <w:rPr>
          <w:rFonts w:ascii="Arial" w:eastAsia="MS Mincho" w:hAnsi="Arial" w:cs="Arial"/>
          <w:b w:val="0"/>
          <w:bCs w:val="0"/>
          <w:color w:val="auto"/>
          <w:sz w:val="20"/>
          <w:szCs w:val="20"/>
        </w:rPr>
      </w:pPr>
      <w:bookmarkStart w:id="5" w:name="_Toc396465193"/>
      <w:bookmarkStart w:id="6" w:name="_Toc397329149"/>
      <w:r>
        <w:rPr>
          <w:rFonts w:ascii="Arial" w:eastAsia="MS Mincho" w:hAnsi="Arial" w:cs="Arial"/>
          <w:b w:val="0"/>
          <w:bCs w:val="0"/>
          <w:color w:val="auto"/>
          <w:sz w:val="20"/>
          <w:szCs w:val="20"/>
        </w:rPr>
        <w:t>Establecer un procedimiento que permita detallar todas las actividades que conlleva p</w:t>
      </w:r>
      <w:r w:rsidRPr="004A4914">
        <w:rPr>
          <w:rFonts w:ascii="Arial" w:eastAsia="MS Mincho" w:hAnsi="Arial" w:cs="Arial"/>
          <w:b w:val="0"/>
          <w:bCs w:val="0"/>
          <w:color w:val="auto"/>
          <w:sz w:val="20"/>
          <w:szCs w:val="20"/>
        </w:rPr>
        <w:t xml:space="preserve">roporcionar las obras, bienes y servicios que son requeridos por las Unidades Solicitantes, a través de un procedimiento </w:t>
      </w:r>
      <w:r>
        <w:rPr>
          <w:rFonts w:ascii="Arial" w:eastAsia="MS Mincho" w:hAnsi="Arial" w:cs="Arial"/>
          <w:b w:val="0"/>
          <w:bCs w:val="0"/>
          <w:color w:val="auto"/>
          <w:sz w:val="20"/>
          <w:szCs w:val="20"/>
        </w:rPr>
        <w:t>excepcional, apegado a la normativa legal.</w:t>
      </w:r>
      <w:r w:rsidRPr="004A4914">
        <w:rPr>
          <w:rFonts w:ascii="Arial" w:eastAsia="MS Mincho" w:hAnsi="Arial" w:cs="Arial"/>
          <w:b w:val="0"/>
          <w:bCs w:val="0"/>
          <w:color w:val="auto"/>
          <w:sz w:val="20"/>
          <w:szCs w:val="20"/>
        </w:rPr>
        <w:t xml:space="preserve"> </w:t>
      </w:r>
    </w:p>
    <w:p w:rsidR="006F521F" w:rsidRDefault="006F521F" w:rsidP="00AD22D9">
      <w:pPr>
        <w:pStyle w:val="Ttulo2"/>
        <w:numPr>
          <w:ilvl w:val="1"/>
          <w:numId w:val="12"/>
        </w:numPr>
        <w:rPr>
          <w:sz w:val="20"/>
          <w:szCs w:val="20"/>
        </w:rPr>
      </w:pPr>
      <w:r w:rsidRPr="00E05BDB">
        <w:rPr>
          <w:sz w:val="20"/>
          <w:szCs w:val="20"/>
        </w:rPr>
        <w:t>Base legal</w:t>
      </w:r>
      <w:bookmarkEnd w:id="5"/>
      <w:bookmarkEnd w:id="6"/>
    </w:p>
    <w:p w:rsidR="00AD22D9" w:rsidRDefault="00AD22D9" w:rsidP="00AD22D9">
      <w:pPr>
        <w:jc w:val="both"/>
      </w:pPr>
      <w:bookmarkStart w:id="7" w:name="_Toc396465194"/>
      <w:bookmarkStart w:id="8" w:name="_Toc397329150"/>
    </w:p>
    <w:p w:rsidR="00E358F7" w:rsidRPr="00AD22D9" w:rsidRDefault="00E358F7" w:rsidP="00AD22D9">
      <w:pPr>
        <w:pStyle w:val="Prrafodelista"/>
        <w:numPr>
          <w:ilvl w:val="0"/>
          <w:numId w:val="13"/>
        </w:numPr>
        <w:jc w:val="both"/>
        <w:rPr>
          <w:rFonts w:ascii="Arial" w:hAnsi="Arial" w:cs="Arial"/>
          <w:sz w:val="20"/>
          <w:szCs w:val="20"/>
        </w:rPr>
      </w:pPr>
      <w:r w:rsidRPr="00AD22D9">
        <w:rPr>
          <w:rFonts w:ascii="Arial" w:hAnsi="Arial" w:cs="Arial"/>
          <w:sz w:val="20"/>
          <w:szCs w:val="20"/>
        </w:rPr>
        <w:t>Ley de Adquisiciones y Contrataciones de la Administración Pública y su Reglamento.</w:t>
      </w:r>
    </w:p>
    <w:p w:rsidR="00E358F7" w:rsidRPr="00243257" w:rsidRDefault="00E358F7" w:rsidP="00E358F7">
      <w:pPr>
        <w:pStyle w:val="Prrafodelista"/>
        <w:jc w:val="both"/>
        <w:rPr>
          <w:rFonts w:ascii="Arial" w:hAnsi="Arial" w:cs="Arial"/>
          <w:sz w:val="20"/>
          <w:szCs w:val="20"/>
        </w:rPr>
      </w:pPr>
    </w:p>
    <w:p w:rsidR="00E358F7" w:rsidRPr="00AD22D9" w:rsidRDefault="00E358F7" w:rsidP="00AD22D9">
      <w:pPr>
        <w:pStyle w:val="Prrafodelista"/>
        <w:numPr>
          <w:ilvl w:val="0"/>
          <w:numId w:val="13"/>
        </w:numPr>
        <w:jc w:val="both"/>
        <w:rPr>
          <w:rFonts w:ascii="Arial" w:hAnsi="Arial" w:cs="Arial"/>
          <w:sz w:val="20"/>
          <w:szCs w:val="20"/>
        </w:rPr>
      </w:pPr>
      <w:r w:rsidRPr="00AD22D9">
        <w:rPr>
          <w:rFonts w:ascii="Arial" w:hAnsi="Arial" w:cs="Arial"/>
          <w:sz w:val="20"/>
          <w:szCs w:val="20"/>
        </w:rPr>
        <w:t xml:space="preserve">Política Anual de Adquisiciones y Contrataciones </w:t>
      </w:r>
      <w:r w:rsidR="0046401C">
        <w:rPr>
          <w:rFonts w:ascii="Arial" w:hAnsi="Arial" w:cs="Arial"/>
          <w:sz w:val="20"/>
          <w:szCs w:val="20"/>
        </w:rPr>
        <w:t>vigente</w:t>
      </w:r>
      <w:r w:rsidRPr="00AD22D9">
        <w:rPr>
          <w:rFonts w:ascii="Arial" w:hAnsi="Arial" w:cs="Arial"/>
          <w:sz w:val="20"/>
          <w:szCs w:val="20"/>
        </w:rPr>
        <w:t>.</w:t>
      </w:r>
    </w:p>
    <w:p w:rsidR="00E358F7" w:rsidRPr="00D752DC" w:rsidRDefault="00E358F7" w:rsidP="00E358F7">
      <w:pPr>
        <w:pStyle w:val="Prrafodelista"/>
        <w:rPr>
          <w:rFonts w:ascii="Arial" w:hAnsi="Arial" w:cs="Arial"/>
          <w:sz w:val="20"/>
          <w:szCs w:val="20"/>
        </w:rPr>
      </w:pPr>
    </w:p>
    <w:p w:rsidR="00E358F7" w:rsidRPr="00AD22D9" w:rsidRDefault="00E358F7" w:rsidP="00AD22D9">
      <w:pPr>
        <w:pStyle w:val="Prrafodelista"/>
        <w:numPr>
          <w:ilvl w:val="0"/>
          <w:numId w:val="13"/>
        </w:numPr>
        <w:jc w:val="both"/>
        <w:rPr>
          <w:rFonts w:ascii="Arial" w:hAnsi="Arial" w:cs="Arial"/>
          <w:sz w:val="20"/>
          <w:szCs w:val="20"/>
        </w:rPr>
      </w:pPr>
      <w:r w:rsidRPr="00AD22D9">
        <w:rPr>
          <w:rFonts w:ascii="Arial" w:hAnsi="Arial" w:cs="Arial"/>
          <w:sz w:val="20"/>
          <w:szCs w:val="20"/>
        </w:rPr>
        <w:t>Manual de Procedimientos para el Ciclo de Gestión de Adquisiciones y Contrataciones de la Administración Pública.</w:t>
      </w:r>
    </w:p>
    <w:p w:rsidR="00AD22D9" w:rsidRPr="00AD22D9" w:rsidRDefault="00AD22D9" w:rsidP="00AD22D9">
      <w:pPr>
        <w:pStyle w:val="Prrafodelista"/>
        <w:rPr>
          <w:rFonts w:ascii="Arial" w:hAnsi="Arial" w:cs="Arial"/>
          <w:sz w:val="20"/>
          <w:szCs w:val="20"/>
        </w:rPr>
      </w:pPr>
    </w:p>
    <w:p w:rsidR="00AD22D9" w:rsidRPr="00AD22D9" w:rsidRDefault="00AD22D9" w:rsidP="00AD22D9">
      <w:pPr>
        <w:pStyle w:val="Prrafodelista"/>
        <w:numPr>
          <w:ilvl w:val="0"/>
          <w:numId w:val="13"/>
        </w:numPr>
        <w:jc w:val="both"/>
        <w:rPr>
          <w:rFonts w:ascii="Arial" w:hAnsi="Arial" w:cs="Arial"/>
          <w:sz w:val="20"/>
          <w:szCs w:val="20"/>
        </w:rPr>
      </w:pPr>
      <w:r w:rsidRPr="00AD22D9">
        <w:rPr>
          <w:rFonts w:ascii="Arial" w:hAnsi="Arial" w:cs="Arial"/>
          <w:sz w:val="20"/>
          <w:szCs w:val="20"/>
        </w:rPr>
        <w:t>Mapa de Procesos Institucionales de primer nivel, autorizado en Sesión CA-49 /2017 del 14 de diciembre de 2017.</w:t>
      </w:r>
    </w:p>
    <w:p w:rsidR="00AD22D9" w:rsidRDefault="00AD22D9" w:rsidP="00AD22D9">
      <w:pPr>
        <w:pStyle w:val="Prrafodelista"/>
        <w:jc w:val="both"/>
        <w:rPr>
          <w:rFonts w:ascii="Arial" w:hAnsi="Arial" w:cs="Arial"/>
          <w:sz w:val="20"/>
          <w:szCs w:val="20"/>
        </w:rPr>
      </w:pPr>
    </w:p>
    <w:p w:rsidR="006F521F" w:rsidRPr="00E05BDB" w:rsidRDefault="006F521F" w:rsidP="006F521F">
      <w:pPr>
        <w:pStyle w:val="Ttulo2"/>
        <w:rPr>
          <w:b w:val="0"/>
          <w:sz w:val="20"/>
          <w:szCs w:val="20"/>
        </w:rPr>
      </w:pPr>
      <w:r w:rsidRPr="00E05BDB">
        <w:rPr>
          <w:sz w:val="20"/>
          <w:szCs w:val="20"/>
        </w:rPr>
        <w:t>1.</w:t>
      </w:r>
      <w:r w:rsidR="00B1274D">
        <w:rPr>
          <w:sz w:val="20"/>
          <w:szCs w:val="20"/>
        </w:rPr>
        <w:t>3</w:t>
      </w:r>
      <w:r w:rsidRPr="00E05BDB">
        <w:rPr>
          <w:sz w:val="20"/>
          <w:szCs w:val="20"/>
        </w:rPr>
        <w:t xml:space="preserve"> Ámbito de aplicación (alcance)</w:t>
      </w:r>
      <w:bookmarkEnd w:id="7"/>
      <w:bookmarkEnd w:id="8"/>
    </w:p>
    <w:p w:rsidR="006F521F" w:rsidRPr="00E05BDB" w:rsidRDefault="006F521F" w:rsidP="006F521F">
      <w:pPr>
        <w:jc w:val="both"/>
        <w:rPr>
          <w:rFonts w:ascii="Arial" w:hAnsi="Arial" w:cs="Arial"/>
          <w:sz w:val="20"/>
          <w:szCs w:val="20"/>
        </w:rPr>
      </w:pPr>
    </w:p>
    <w:p w:rsidR="006F521F" w:rsidRDefault="00A75EBA" w:rsidP="006F521F">
      <w:pPr>
        <w:jc w:val="both"/>
        <w:rPr>
          <w:rFonts w:ascii="Arial" w:hAnsi="Arial" w:cs="Arial"/>
          <w:sz w:val="20"/>
          <w:szCs w:val="20"/>
        </w:rPr>
      </w:pPr>
      <w:r>
        <w:rPr>
          <w:rFonts w:ascii="Arial" w:hAnsi="Arial" w:cs="Arial"/>
          <w:sz w:val="20"/>
          <w:szCs w:val="20"/>
        </w:rPr>
        <w:t xml:space="preserve">El proceso de la </w:t>
      </w:r>
      <w:r w:rsidR="002F26AE">
        <w:rPr>
          <w:rFonts w:ascii="Arial" w:hAnsi="Arial" w:cs="Arial"/>
          <w:sz w:val="20"/>
          <w:szCs w:val="20"/>
        </w:rPr>
        <w:t>Contratación Directa</w:t>
      </w:r>
      <w:r>
        <w:rPr>
          <w:rFonts w:ascii="Arial" w:hAnsi="Arial" w:cs="Arial"/>
          <w:sz w:val="20"/>
          <w:szCs w:val="20"/>
        </w:rPr>
        <w:t xml:space="preserve"> </w:t>
      </w:r>
      <w:r w:rsidR="004841F4">
        <w:rPr>
          <w:rFonts w:ascii="Arial" w:hAnsi="Arial" w:cs="Arial"/>
          <w:sz w:val="20"/>
          <w:szCs w:val="20"/>
        </w:rPr>
        <w:t>será utilizado</w:t>
      </w:r>
      <w:r>
        <w:rPr>
          <w:rFonts w:ascii="Arial" w:hAnsi="Arial" w:cs="Arial"/>
          <w:sz w:val="20"/>
          <w:szCs w:val="20"/>
        </w:rPr>
        <w:t xml:space="preserve"> en cualquiera de las situaciones establecidas en la </w:t>
      </w:r>
      <w:r w:rsidRPr="00243257">
        <w:rPr>
          <w:rFonts w:ascii="Arial" w:hAnsi="Arial" w:cs="Arial"/>
          <w:sz w:val="20"/>
          <w:szCs w:val="20"/>
        </w:rPr>
        <w:t>Ley de Adquisiciones y Contrataciones de la Administración Pública y su Reglamento</w:t>
      </w:r>
      <w:r>
        <w:rPr>
          <w:rFonts w:ascii="Arial" w:hAnsi="Arial" w:cs="Arial"/>
          <w:sz w:val="20"/>
          <w:szCs w:val="20"/>
        </w:rPr>
        <w:t xml:space="preserve"> para esta modalidad, siempre y cuando sean comprobadas, manteniendo  el principio de competencia siempre que sea posible generarla y deberá gestionars</w:t>
      </w:r>
      <w:r w:rsidR="00F87AA2">
        <w:rPr>
          <w:rFonts w:ascii="Arial" w:hAnsi="Arial" w:cs="Arial"/>
          <w:sz w:val="20"/>
          <w:szCs w:val="20"/>
        </w:rPr>
        <w:t>e</w:t>
      </w:r>
      <w:r>
        <w:rPr>
          <w:rFonts w:ascii="Arial" w:hAnsi="Arial" w:cs="Arial"/>
          <w:sz w:val="20"/>
          <w:szCs w:val="20"/>
        </w:rPr>
        <w:t xml:space="preserve"> mediante Resolución razonada emitida por el Titular o la máxima autoridad de la institución. </w:t>
      </w:r>
    </w:p>
    <w:p w:rsidR="00A75EBA" w:rsidRDefault="00A75EBA" w:rsidP="006F521F">
      <w:pPr>
        <w:jc w:val="both"/>
        <w:rPr>
          <w:rFonts w:ascii="Arial" w:hAnsi="Arial" w:cs="Arial"/>
          <w:sz w:val="20"/>
          <w:szCs w:val="20"/>
        </w:rPr>
      </w:pPr>
    </w:p>
    <w:p w:rsidR="004841F4" w:rsidRDefault="004841F4" w:rsidP="006F521F">
      <w:pPr>
        <w:jc w:val="both"/>
        <w:rPr>
          <w:rFonts w:ascii="Arial" w:hAnsi="Arial" w:cs="Arial"/>
          <w:sz w:val="20"/>
          <w:szCs w:val="20"/>
        </w:rPr>
      </w:pPr>
      <w:r>
        <w:rPr>
          <w:rFonts w:ascii="Arial" w:hAnsi="Arial" w:cs="Arial"/>
          <w:sz w:val="20"/>
          <w:szCs w:val="20"/>
        </w:rPr>
        <w:t>Para realizar esta modalidad de contratación, el monto no es un factor determinante, sino</w:t>
      </w:r>
      <w:r w:rsidR="00561530">
        <w:rPr>
          <w:rFonts w:ascii="Arial" w:hAnsi="Arial" w:cs="Arial"/>
          <w:sz w:val="20"/>
          <w:szCs w:val="20"/>
        </w:rPr>
        <w:t xml:space="preserve"> más bien</w:t>
      </w:r>
      <w:r>
        <w:rPr>
          <w:rFonts w:ascii="Arial" w:hAnsi="Arial" w:cs="Arial"/>
          <w:sz w:val="20"/>
          <w:szCs w:val="20"/>
        </w:rPr>
        <w:t xml:space="preserve"> las causales que la motivan.</w:t>
      </w:r>
    </w:p>
    <w:p w:rsidR="004841F4" w:rsidRPr="00E05BDB" w:rsidRDefault="004841F4" w:rsidP="006F521F">
      <w:pPr>
        <w:jc w:val="both"/>
        <w:rPr>
          <w:rFonts w:ascii="Arial" w:hAnsi="Arial" w:cs="Arial"/>
          <w:sz w:val="20"/>
          <w:szCs w:val="20"/>
        </w:rPr>
      </w:pPr>
    </w:p>
    <w:p w:rsidR="006F521F" w:rsidRPr="00E05BDB" w:rsidRDefault="006F521F" w:rsidP="006F521F">
      <w:pPr>
        <w:pStyle w:val="Ttulo2"/>
        <w:rPr>
          <w:b w:val="0"/>
          <w:sz w:val="20"/>
          <w:szCs w:val="20"/>
        </w:rPr>
      </w:pPr>
      <w:bookmarkStart w:id="9" w:name="_Toc396465195"/>
      <w:bookmarkStart w:id="10" w:name="_Toc397329151"/>
      <w:r w:rsidRPr="00E05BDB">
        <w:rPr>
          <w:sz w:val="20"/>
          <w:szCs w:val="20"/>
        </w:rPr>
        <w:t>1.</w:t>
      </w:r>
      <w:r w:rsidR="00B1274D">
        <w:rPr>
          <w:sz w:val="20"/>
          <w:szCs w:val="20"/>
        </w:rPr>
        <w:t>4</w:t>
      </w:r>
      <w:r w:rsidRPr="00E05BDB">
        <w:rPr>
          <w:sz w:val="20"/>
          <w:szCs w:val="20"/>
        </w:rPr>
        <w:t xml:space="preserve"> Definiciones</w:t>
      </w:r>
      <w:bookmarkEnd w:id="9"/>
      <w:bookmarkEnd w:id="10"/>
    </w:p>
    <w:p w:rsidR="006F521F" w:rsidRDefault="004841F4" w:rsidP="006F521F">
      <w:pPr>
        <w:autoSpaceDE w:val="0"/>
        <w:autoSpaceDN w:val="0"/>
        <w:adjustRightInd w:val="0"/>
        <w:jc w:val="both"/>
        <w:rPr>
          <w:rFonts w:ascii="Arial" w:hAnsi="Arial" w:cs="Arial"/>
          <w:sz w:val="20"/>
          <w:szCs w:val="20"/>
        </w:rPr>
      </w:pPr>
      <w:r>
        <w:rPr>
          <w:rFonts w:ascii="Arial" w:hAnsi="Arial" w:cs="Arial"/>
          <w:sz w:val="20"/>
          <w:szCs w:val="20"/>
        </w:rPr>
        <w:t xml:space="preserve"> </w:t>
      </w:r>
    </w:p>
    <w:p w:rsidR="00562DE4" w:rsidRDefault="00ED6217" w:rsidP="00ED6217">
      <w:pPr>
        <w:jc w:val="both"/>
        <w:rPr>
          <w:rFonts w:ascii="Arial" w:hAnsi="Arial" w:cs="Arial"/>
          <w:sz w:val="20"/>
          <w:szCs w:val="20"/>
        </w:rPr>
      </w:pPr>
      <w:r>
        <w:rPr>
          <w:rFonts w:ascii="Arial" w:hAnsi="Arial" w:cs="Arial"/>
          <w:b/>
          <w:sz w:val="20"/>
          <w:szCs w:val="20"/>
        </w:rPr>
        <w:t>Contratación Directa</w:t>
      </w:r>
      <w:r w:rsidRPr="007F5152">
        <w:rPr>
          <w:rFonts w:ascii="Arial" w:hAnsi="Arial" w:cs="Arial"/>
          <w:b/>
          <w:sz w:val="20"/>
          <w:szCs w:val="20"/>
        </w:rPr>
        <w:t>:</w:t>
      </w:r>
      <w:r>
        <w:rPr>
          <w:rFonts w:ascii="Arial" w:hAnsi="Arial" w:cs="Arial"/>
          <w:sz w:val="20"/>
          <w:szCs w:val="20"/>
        </w:rPr>
        <w:t xml:space="preserve"> Es </w:t>
      </w:r>
      <w:r w:rsidR="00562DE4">
        <w:rPr>
          <w:rFonts w:ascii="Arial" w:hAnsi="Arial" w:cs="Arial"/>
          <w:sz w:val="20"/>
          <w:szCs w:val="20"/>
        </w:rPr>
        <w:t xml:space="preserve">la modalidad de contratación excepcional de obras, bienes y servicios que puede ser utilizada por las instituciones al comprobarse cualquiera de las situaciones establecidas en la </w:t>
      </w:r>
      <w:r w:rsidR="00562DE4" w:rsidRPr="00243257">
        <w:rPr>
          <w:rFonts w:ascii="Arial" w:hAnsi="Arial" w:cs="Arial"/>
          <w:sz w:val="20"/>
          <w:szCs w:val="20"/>
        </w:rPr>
        <w:t>Ley de Adquisiciones y Contrataciones de la Administración Pública y su Reglamento</w:t>
      </w:r>
      <w:r w:rsidR="00562DE4">
        <w:rPr>
          <w:rFonts w:ascii="Arial" w:hAnsi="Arial" w:cs="Arial"/>
          <w:sz w:val="20"/>
          <w:szCs w:val="20"/>
        </w:rPr>
        <w:t xml:space="preserve">, manteniendo </w:t>
      </w:r>
      <w:r w:rsidR="00A04623">
        <w:rPr>
          <w:rFonts w:ascii="Arial" w:hAnsi="Arial" w:cs="Arial"/>
          <w:sz w:val="20"/>
          <w:szCs w:val="20"/>
        </w:rPr>
        <w:t>los criterios de competencia cuando aplique, salvo en los casos que no fuere posible debido a la causal que motiva la contratación.</w:t>
      </w:r>
    </w:p>
    <w:p w:rsidR="00562DE4" w:rsidRDefault="00562DE4" w:rsidP="00ED6217">
      <w:pPr>
        <w:jc w:val="both"/>
        <w:rPr>
          <w:rFonts w:ascii="Arial" w:hAnsi="Arial" w:cs="Arial"/>
          <w:sz w:val="20"/>
          <w:szCs w:val="20"/>
        </w:rPr>
      </w:pPr>
    </w:p>
    <w:p w:rsidR="00ED6217" w:rsidRPr="00430704" w:rsidRDefault="00ED6217" w:rsidP="00ED6217">
      <w:pPr>
        <w:autoSpaceDE w:val="0"/>
        <w:autoSpaceDN w:val="0"/>
        <w:adjustRightInd w:val="0"/>
        <w:jc w:val="both"/>
        <w:rPr>
          <w:rFonts w:ascii="Arial" w:hAnsi="Arial" w:cs="Arial"/>
          <w:sz w:val="20"/>
          <w:szCs w:val="20"/>
        </w:rPr>
      </w:pPr>
      <w:r w:rsidRPr="00076494">
        <w:rPr>
          <w:rFonts w:ascii="Arial" w:hAnsi="Arial" w:cs="Arial"/>
          <w:b/>
          <w:sz w:val="20"/>
          <w:szCs w:val="20"/>
        </w:rPr>
        <w:t>Administrador del Contrato:</w:t>
      </w:r>
      <w:r>
        <w:rPr>
          <w:rFonts w:ascii="Arial" w:hAnsi="Arial" w:cs="Arial"/>
          <w:b/>
          <w:sz w:val="20"/>
          <w:szCs w:val="20"/>
        </w:rPr>
        <w:t xml:space="preserve"> </w:t>
      </w:r>
      <w:r w:rsidRPr="00430704">
        <w:rPr>
          <w:rFonts w:ascii="Arial" w:hAnsi="Arial" w:cs="Arial"/>
          <w:sz w:val="20"/>
          <w:szCs w:val="20"/>
        </w:rPr>
        <w:t xml:space="preserve">Responsable de verificar la buena marcha </w:t>
      </w:r>
      <w:r>
        <w:rPr>
          <w:rFonts w:ascii="Arial" w:hAnsi="Arial" w:cs="Arial"/>
          <w:sz w:val="20"/>
          <w:szCs w:val="20"/>
        </w:rPr>
        <w:t xml:space="preserve">y el cumplimiento de las obligaciones contractuales. </w:t>
      </w:r>
    </w:p>
    <w:p w:rsidR="00ED6217" w:rsidRDefault="00ED6217" w:rsidP="00ED6217">
      <w:pPr>
        <w:autoSpaceDE w:val="0"/>
        <w:autoSpaceDN w:val="0"/>
        <w:adjustRightInd w:val="0"/>
        <w:jc w:val="both"/>
        <w:rPr>
          <w:rFonts w:ascii="Arial" w:hAnsi="Arial" w:cs="Arial"/>
          <w:sz w:val="20"/>
          <w:szCs w:val="20"/>
        </w:rPr>
      </w:pPr>
    </w:p>
    <w:p w:rsidR="00ED6217" w:rsidRDefault="00ED6217" w:rsidP="00ED6217">
      <w:pPr>
        <w:autoSpaceDE w:val="0"/>
        <w:autoSpaceDN w:val="0"/>
        <w:adjustRightInd w:val="0"/>
        <w:jc w:val="both"/>
        <w:rPr>
          <w:rFonts w:ascii="Arial" w:hAnsi="Arial" w:cs="Arial"/>
          <w:sz w:val="20"/>
          <w:szCs w:val="20"/>
        </w:rPr>
      </w:pPr>
      <w:r w:rsidRPr="000F3D1A">
        <w:rPr>
          <w:rFonts w:ascii="Arial" w:hAnsi="Arial" w:cs="Arial"/>
          <w:b/>
          <w:sz w:val="20"/>
          <w:szCs w:val="20"/>
        </w:rPr>
        <w:t xml:space="preserve">Acta de Recepción: </w:t>
      </w:r>
      <w:r w:rsidRPr="000F3D1A">
        <w:rPr>
          <w:rFonts w:ascii="Arial" w:hAnsi="Arial" w:cs="Arial"/>
          <w:sz w:val="20"/>
          <w:szCs w:val="20"/>
        </w:rPr>
        <w:t>Documento suscrito por el Administrador del contrato y el contratista, en el cual consta la recepción a satisfacción</w:t>
      </w:r>
      <w:r>
        <w:rPr>
          <w:rFonts w:ascii="Arial" w:hAnsi="Arial" w:cs="Arial"/>
          <w:sz w:val="20"/>
          <w:szCs w:val="20"/>
        </w:rPr>
        <w:t xml:space="preserve"> de las obras, bienes o servicios, las cuales pueden ser parciales o definitivas.</w:t>
      </w:r>
    </w:p>
    <w:p w:rsidR="00ED6217" w:rsidRDefault="00ED6217" w:rsidP="00ED6217">
      <w:pPr>
        <w:jc w:val="both"/>
        <w:rPr>
          <w:rFonts w:ascii="Arial" w:hAnsi="Arial" w:cs="Arial"/>
          <w:b/>
          <w:sz w:val="20"/>
          <w:szCs w:val="20"/>
        </w:rPr>
      </w:pPr>
      <w:r w:rsidRPr="00EF0DA0">
        <w:rPr>
          <w:rFonts w:ascii="Arial" w:hAnsi="Arial" w:cs="Arial"/>
          <w:b/>
          <w:sz w:val="20"/>
          <w:szCs w:val="20"/>
        </w:rPr>
        <w:t xml:space="preserve">Contrato: </w:t>
      </w:r>
      <w:r w:rsidRPr="00EF0DA0">
        <w:rPr>
          <w:rFonts w:ascii="Arial" w:hAnsi="Arial" w:cs="Arial"/>
          <w:sz w:val="20"/>
          <w:szCs w:val="20"/>
        </w:rPr>
        <w:t>Documento otorgado por mutuo consentimiento que contiene y rige los derechos, obligaciones y responsabilidades de las partes</w:t>
      </w:r>
      <w:r>
        <w:rPr>
          <w:rFonts w:ascii="Arial" w:hAnsi="Arial" w:cs="Arial"/>
          <w:b/>
          <w:sz w:val="20"/>
          <w:szCs w:val="20"/>
        </w:rPr>
        <w:t>.</w:t>
      </w:r>
    </w:p>
    <w:p w:rsidR="004841F4" w:rsidRPr="00E05BDB" w:rsidRDefault="004841F4" w:rsidP="006F521F">
      <w:pPr>
        <w:autoSpaceDE w:val="0"/>
        <w:autoSpaceDN w:val="0"/>
        <w:adjustRightInd w:val="0"/>
        <w:jc w:val="both"/>
        <w:rPr>
          <w:rFonts w:ascii="Arial" w:hAnsi="Arial" w:cs="Arial"/>
          <w:sz w:val="20"/>
          <w:szCs w:val="20"/>
        </w:rPr>
      </w:pPr>
    </w:p>
    <w:p w:rsidR="00C92A78" w:rsidRDefault="00184357" w:rsidP="006F521F">
      <w:pPr>
        <w:pStyle w:val="Ttulo1"/>
        <w:keepLines w:val="0"/>
        <w:numPr>
          <w:ilvl w:val="0"/>
          <w:numId w:val="3"/>
        </w:numPr>
        <w:spacing w:before="240" w:after="60"/>
        <w:rPr>
          <w:bCs w:val="0"/>
          <w:sz w:val="20"/>
          <w:szCs w:val="20"/>
        </w:rPr>
      </w:pPr>
      <w:r>
        <w:rPr>
          <w:bCs w:val="0"/>
          <w:sz w:val="20"/>
          <w:szCs w:val="20"/>
        </w:rPr>
        <w:lastRenderedPageBreak/>
        <w:t>CONTROL INTERNO ASOCIADO</w:t>
      </w:r>
    </w:p>
    <w:p w:rsidR="00184357" w:rsidRPr="00D720A5" w:rsidRDefault="00D720A5" w:rsidP="00D720A5">
      <w:pPr>
        <w:pStyle w:val="Ttulo2"/>
        <w:rPr>
          <w:sz w:val="20"/>
          <w:szCs w:val="20"/>
        </w:rPr>
      </w:pPr>
      <w:r w:rsidRPr="00D720A5">
        <w:rPr>
          <w:sz w:val="20"/>
          <w:szCs w:val="20"/>
        </w:rPr>
        <w:t>2.1</w:t>
      </w:r>
      <w:r w:rsidRPr="00D720A5">
        <w:rPr>
          <w:sz w:val="20"/>
          <w:szCs w:val="20"/>
        </w:rPr>
        <w:tab/>
        <w:t>Insumos del procedimiento</w:t>
      </w:r>
    </w:p>
    <w:p w:rsidR="00562DE4" w:rsidRPr="008F42E6" w:rsidRDefault="00562DE4" w:rsidP="008F42E6">
      <w:pPr>
        <w:jc w:val="both"/>
        <w:rPr>
          <w:rFonts w:ascii="Arial" w:hAnsi="Arial" w:cs="Arial"/>
          <w:b/>
          <w:sz w:val="20"/>
          <w:szCs w:val="20"/>
        </w:rPr>
      </w:pPr>
    </w:p>
    <w:p w:rsidR="00562DE4" w:rsidRPr="008F42E6" w:rsidRDefault="00562DE4" w:rsidP="0046401C">
      <w:pPr>
        <w:pStyle w:val="Prrafodelista"/>
        <w:numPr>
          <w:ilvl w:val="0"/>
          <w:numId w:val="8"/>
        </w:numPr>
        <w:rPr>
          <w:sz w:val="20"/>
          <w:szCs w:val="20"/>
        </w:rPr>
      </w:pPr>
      <w:r w:rsidRPr="008F42E6">
        <w:rPr>
          <w:rFonts w:ascii="Arial" w:hAnsi="Arial" w:cs="Arial"/>
          <w:sz w:val="20"/>
          <w:szCs w:val="20"/>
        </w:rPr>
        <w:t>Programación Anual de Adquisiciones y Contrataciones</w:t>
      </w:r>
      <w:r w:rsidR="008926FD" w:rsidRPr="008F42E6">
        <w:rPr>
          <w:rFonts w:ascii="Arial" w:hAnsi="Arial" w:cs="Arial"/>
          <w:sz w:val="20"/>
          <w:szCs w:val="20"/>
        </w:rPr>
        <w:t>.</w:t>
      </w:r>
      <w:r w:rsidRPr="008F42E6">
        <w:rPr>
          <w:rFonts w:ascii="Arial" w:hAnsi="Arial" w:cs="Arial"/>
          <w:sz w:val="20"/>
          <w:szCs w:val="20"/>
        </w:rPr>
        <w:t xml:space="preserve"> </w:t>
      </w:r>
    </w:p>
    <w:p w:rsidR="00562DE4" w:rsidRPr="008F42E6" w:rsidRDefault="00562DE4" w:rsidP="0046401C">
      <w:pPr>
        <w:pStyle w:val="Prrafodelista"/>
        <w:numPr>
          <w:ilvl w:val="0"/>
          <w:numId w:val="8"/>
        </w:numPr>
        <w:rPr>
          <w:sz w:val="20"/>
          <w:szCs w:val="20"/>
        </w:rPr>
      </w:pPr>
      <w:r w:rsidRPr="008F42E6">
        <w:rPr>
          <w:rFonts w:ascii="Arial" w:hAnsi="Arial" w:cs="Arial"/>
          <w:sz w:val="20"/>
          <w:szCs w:val="20"/>
        </w:rPr>
        <w:t>Solicitud o requerimiento</w:t>
      </w:r>
      <w:r w:rsidR="00B90F7A">
        <w:rPr>
          <w:rFonts w:ascii="Arial" w:hAnsi="Arial" w:cs="Arial"/>
          <w:sz w:val="20"/>
          <w:szCs w:val="20"/>
        </w:rPr>
        <w:t>.</w:t>
      </w:r>
    </w:p>
    <w:p w:rsidR="002468FB" w:rsidRPr="008F42E6" w:rsidRDefault="002468FB" w:rsidP="0046401C">
      <w:pPr>
        <w:pStyle w:val="Prrafodelista"/>
        <w:numPr>
          <w:ilvl w:val="0"/>
          <w:numId w:val="8"/>
        </w:numPr>
        <w:rPr>
          <w:rFonts w:ascii="Arial" w:hAnsi="Arial" w:cs="Arial"/>
          <w:sz w:val="20"/>
          <w:szCs w:val="20"/>
        </w:rPr>
      </w:pPr>
      <w:r w:rsidRPr="008F42E6">
        <w:rPr>
          <w:rFonts w:ascii="Arial" w:hAnsi="Arial" w:cs="Arial"/>
          <w:sz w:val="20"/>
          <w:szCs w:val="20"/>
        </w:rPr>
        <w:t>Resolución Razonada</w:t>
      </w:r>
      <w:r w:rsidR="00B90F7A">
        <w:rPr>
          <w:rFonts w:ascii="Arial" w:hAnsi="Arial" w:cs="Arial"/>
          <w:sz w:val="20"/>
          <w:szCs w:val="20"/>
        </w:rPr>
        <w:t>.</w:t>
      </w:r>
    </w:p>
    <w:p w:rsidR="00562DE4" w:rsidRPr="008F42E6" w:rsidRDefault="00562DE4" w:rsidP="0046401C">
      <w:pPr>
        <w:pStyle w:val="Prrafodelista"/>
        <w:numPr>
          <w:ilvl w:val="0"/>
          <w:numId w:val="8"/>
        </w:numPr>
        <w:rPr>
          <w:sz w:val="20"/>
          <w:szCs w:val="20"/>
        </w:rPr>
      </w:pPr>
      <w:r w:rsidRPr="008F42E6">
        <w:rPr>
          <w:rFonts w:ascii="Arial" w:hAnsi="Arial" w:cs="Arial"/>
          <w:sz w:val="20"/>
          <w:szCs w:val="20"/>
        </w:rPr>
        <w:t>Verificación presupuestaria</w:t>
      </w:r>
      <w:r w:rsidR="00B90F7A">
        <w:rPr>
          <w:rFonts w:ascii="Arial" w:hAnsi="Arial" w:cs="Arial"/>
          <w:sz w:val="20"/>
          <w:szCs w:val="20"/>
        </w:rPr>
        <w:t>.</w:t>
      </w:r>
    </w:p>
    <w:p w:rsidR="00562DE4" w:rsidRPr="008F42E6" w:rsidRDefault="00562DE4" w:rsidP="0046401C">
      <w:pPr>
        <w:pStyle w:val="Prrafodelista"/>
        <w:numPr>
          <w:ilvl w:val="0"/>
          <w:numId w:val="8"/>
        </w:numPr>
        <w:jc w:val="both"/>
        <w:rPr>
          <w:rFonts w:ascii="Arial" w:hAnsi="Arial" w:cs="Arial"/>
          <w:sz w:val="20"/>
          <w:szCs w:val="20"/>
        </w:rPr>
      </w:pPr>
      <w:r w:rsidRPr="008F42E6">
        <w:rPr>
          <w:rFonts w:ascii="Arial" w:hAnsi="Arial" w:cs="Arial"/>
          <w:sz w:val="20"/>
          <w:szCs w:val="20"/>
        </w:rPr>
        <w:t>Términos de Referenc</w:t>
      </w:r>
      <w:r w:rsidR="003203CA" w:rsidRPr="008F42E6">
        <w:rPr>
          <w:rFonts w:ascii="Arial" w:hAnsi="Arial" w:cs="Arial"/>
          <w:sz w:val="20"/>
          <w:szCs w:val="20"/>
        </w:rPr>
        <w:t>ia o Especificaciones Técnicas</w:t>
      </w:r>
    </w:p>
    <w:p w:rsidR="000E7D39" w:rsidRPr="008F42E6" w:rsidRDefault="003203CA" w:rsidP="0046401C">
      <w:pPr>
        <w:pStyle w:val="Prrafodelista"/>
        <w:numPr>
          <w:ilvl w:val="0"/>
          <w:numId w:val="8"/>
        </w:numPr>
        <w:jc w:val="both"/>
        <w:rPr>
          <w:rFonts w:ascii="Arial" w:hAnsi="Arial" w:cs="Arial"/>
          <w:sz w:val="20"/>
          <w:szCs w:val="20"/>
        </w:rPr>
      </w:pPr>
      <w:r w:rsidRPr="008F42E6">
        <w:rPr>
          <w:rFonts w:ascii="Arial" w:hAnsi="Arial" w:cs="Arial"/>
          <w:sz w:val="20"/>
          <w:szCs w:val="20"/>
        </w:rPr>
        <w:t>Ofertas</w:t>
      </w:r>
      <w:r w:rsidR="00B90F7A">
        <w:rPr>
          <w:rFonts w:ascii="Arial" w:hAnsi="Arial" w:cs="Arial"/>
          <w:sz w:val="20"/>
          <w:szCs w:val="20"/>
        </w:rPr>
        <w:t>.</w:t>
      </w:r>
    </w:p>
    <w:p w:rsidR="000E7D39" w:rsidRDefault="000E7D39" w:rsidP="0046401C">
      <w:pPr>
        <w:jc w:val="both"/>
        <w:rPr>
          <w:rFonts w:ascii="Arial" w:hAnsi="Arial" w:cs="Arial"/>
          <w:b/>
          <w:sz w:val="22"/>
          <w:szCs w:val="22"/>
        </w:rPr>
      </w:pPr>
    </w:p>
    <w:p w:rsidR="00D720A5" w:rsidRPr="00D720A5" w:rsidRDefault="00D720A5" w:rsidP="00D720A5">
      <w:pPr>
        <w:pStyle w:val="Ttulo2"/>
        <w:rPr>
          <w:sz w:val="20"/>
          <w:szCs w:val="20"/>
        </w:rPr>
      </w:pPr>
      <w:r w:rsidRPr="00D720A5">
        <w:rPr>
          <w:sz w:val="20"/>
          <w:szCs w:val="20"/>
        </w:rPr>
        <w:t>2.2</w:t>
      </w:r>
      <w:r w:rsidRPr="00D720A5">
        <w:rPr>
          <w:sz w:val="20"/>
          <w:szCs w:val="20"/>
        </w:rPr>
        <w:tab/>
        <w:t>Actividades de control</w:t>
      </w:r>
    </w:p>
    <w:p w:rsidR="00D720A5" w:rsidRDefault="00D720A5" w:rsidP="00184357">
      <w:pPr>
        <w:jc w:val="both"/>
        <w:rPr>
          <w:rFonts w:asciiTheme="minorHAnsi" w:hAnsiTheme="minorHAnsi" w:cstheme="minorHAnsi"/>
        </w:rPr>
      </w:pPr>
    </w:p>
    <w:p w:rsidR="00134350" w:rsidRPr="000561A4" w:rsidRDefault="00134350" w:rsidP="00134350">
      <w:pPr>
        <w:pStyle w:val="Prrafodelista"/>
        <w:numPr>
          <w:ilvl w:val="0"/>
          <w:numId w:val="5"/>
        </w:numPr>
        <w:jc w:val="both"/>
        <w:rPr>
          <w:rFonts w:ascii="Arial" w:hAnsi="Arial" w:cs="Arial"/>
          <w:sz w:val="20"/>
          <w:szCs w:val="20"/>
        </w:rPr>
      </w:pPr>
      <w:r w:rsidRPr="000561A4">
        <w:rPr>
          <w:rFonts w:ascii="Arial" w:hAnsi="Arial" w:cs="Arial"/>
          <w:color w:val="000000" w:themeColor="text1"/>
          <w:sz w:val="20"/>
          <w:szCs w:val="20"/>
        </w:rPr>
        <w:t>Verificar que la Unidad Solicitante defina con claridad los requerimientos técnicos de las Obras, bienes o servicios requeridos.</w:t>
      </w:r>
    </w:p>
    <w:p w:rsidR="0046401C" w:rsidRPr="00D00F54" w:rsidRDefault="00D00F54" w:rsidP="005008EE">
      <w:pPr>
        <w:pStyle w:val="Prrafodelista"/>
        <w:numPr>
          <w:ilvl w:val="0"/>
          <w:numId w:val="5"/>
        </w:numPr>
        <w:jc w:val="both"/>
        <w:rPr>
          <w:rFonts w:ascii="Arial" w:hAnsi="Arial" w:cs="Arial"/>
          <w:sz w:val="20"/>
          <w:szCs w:val="20"/>
        </w:rPr>
      </w:pPr>
      <w:r w:rsidRPr="000561A4">
        <w:rPr>
          <w:rFonts w:ascii="Arial" w:hAnsi="Arial" w:cs="Arial"/>
          <w:color w:val="000000" w:themeColor="text1"/>
          <w:sz w:val="20"/>
          <w:szCs w:val="20"/>
        </w:rPr>
        <w:t>Asegurarse que los Términos de Referencia o Especificaciones Técnicas estén acordes con los requerimientos de la Unidad Solicitante.</w:t>
      </w:r>
    </w:p>
    <w:p w:rsidR="00D00F54" w:rsidRPr="00A31940" w:rsidRDefault="00D00F54" w:rsidP="00D00F54">
      <w:pPr>
        <w:pStyle w:val="Prrafodelista"/>
        <w:numPr>
          <w:ilvl w:val="0"/>
          <w:numId w:val="5"/>
        </w:numPr>
        <w:jc w:val="both"/>
        <w:rPr>
          <w:rFonts w:ascii="Arial" w:hAnsi="Arial" w:cs="Arial"/>
          <w:color w:val="000000" w:themeColor="text1"/>
          <w:sz w:val="20"/>
          <w:szCs w:val="20"/>
        </w:rPr>
      </w:pPr>
      <w:r>
        <w:rPr>
          <w:rFonts w:ascii="Arial" w:hAnsi="Arial" w:cs="Arial"/>
          <w:color w:val="000000" w:themeColor="text1"/>
          <w:sz w:val="20"/>
          <w:szCs w:val="20"/>
        </w:rPr>
        <w:t xml:space="preserve">Asegurarse que </w:t>
      </w:r>
      <w:r w:rsidRPr="000561A4">
        <w:rPr>
          <w:rFonts w:ascii="Arial" w:hAnsi="Arial" w:cs="Arial"/>
          <w:color w:val="000000" w:themeColor="text1"/>
          <w:sz w:val="20"/>
          <w:szCs w:val="20"/>
        </w:rPr>
        <w:t xml:space="preserve">los Términos de Referencia o Especificaciones Técnicas </w:t>
      </w:r>
      <w:r>
        <w:rPr>
          <w:rFonts w:ascii="Arial" w:hAnsi="Arial" w:cs="Arial"/>
          <w:color w:val="000000" w:themeColor="text1"/>
          <w:sz w:val="20"/>
          <w:szCs w:val="20"/>
        </w:rPr>
        <w:t xml:space="preserve">sean aprobados y que sea nombrado el Administrador de Contrato y la Comisión de Evaluación de Ofertas. </w:t>
      </w:r>
      <w:r w:rsidRPr="000561A4">
        <w:rPr>
          <w:rFonts w:ascii="Arial" w:hAnsi="Arial" w:cs="Arial"/>
          <w:sz w:val="20"/>
          <w:szCs w:val="20"/>
        </w:rPr>
        <w:t>(Cuando aplique)</w:t>
      </w:r>
    </w:p>
    <w:p w:rsidR="00997A51" w:rsidRPr="000732E7"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Verificar que la contratación de adquisiciones estén contenidos en la Programación Anual de Adquisiciones y Contrataciones, caso contrario, deberá contar con la autorización correspondiente.</w:t>
      </w:r>
    </w:p>
    <w:p w:rsidR="00997A51"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Verificar que haya Asignación Presupuestaria, previo a iniciar el proceso.</w:t>
      </w:r>
    </w:p>
    <w:p w:rsidR="00997A51"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Comunicar a la Unidad solicitante para que apruebe en Sistema de Gestión Administrativo Financiero el proceso de compra (inicio, montos, adjudicación).</w:t>
      </w:r>
    </w:p>
    <w:p w:rsidR="000E7D39" w:rsidRDefault="00997A51" w:rsidP="000E7D39">
      <w:pPr>
        <w:pStyle w:val="Prrafodelista"/>
        <w:numPr>
          <w:ilvl w:val="0"/>
          <w:numId w:val="5"/>
        </w:numPr>
        <w:jc w:val="both"/>
        <w:rPr>
          <w:rFonts w:ascii="Arial" w:hAnsi="Arial" w:cs="Arial"/>
          <w:sz w:val="20"/>
          <w:szCs w:val="20"/>
        </w:rPr>
      </w:pPr>
      <w:r>
        <w:rPr>
          <w:rFonts w:ascii="Arial" w:hAnsi="Arial" w:cs="Arial"/>
          <w:sz w:val="20"/>
          <w:szCs w:val="20"/>
        </w:rPr>
        <w:t>Verific</w:t>
      </w:r>
      <w:r w:rsidR="00AA0E94">
        <w:rPr>
          <w:rFonts w:ascii="Arial" w:hAnsi="Arial" w:cs="Arial"/>
          <w:sz w:val="20"/>
          <w:szCs w:val="20"/>
        </w:rPr>
        <w:t>ar la e</w:t>
      </w:r>
      <w:r w:rsidR="000E7D39">
        <w:rPr>
          <w:rFonts w:ascii="Arial" w:hAnsi="Arial" w:cs="Arial"/>
          <w:sz w:val="20"/>
          <w:szCs w:val="20"/>
        </w:rPr>
        <w:t xml:space="preserve">misión de la Resolución Razonada emitida por el titular, detallando las causales que motivan la contratación. Dependiendo de la causal identificada preliminarmente por la UACI, se podrá consignar en la misma resolución que autoriza </w:t>
      </w:r>
      <w:r w:rsidR="00232251">
        <w:rPr>
          <w:rFonts w:ascii="Arial" w:hAnsi="Arial" w:cs="Arial"/>
          <w:sz w:val="20"/>
          <w:szCs w:val="20"/>
        </w:rPr>
        <w:t xml:space="preserve">el inicio del procedimiento, la </w:t>
      </w:r>
      <w:r w:rsidR="000E7D39">
        <w:rPr>
          <w:rFonts w:ascii="Arial" w:hAnsi="Arial" w:cs="Arial"/>
          <w:sz w:val="20"/>
          <w:szCs w:val="20"/>
        </w:rPr>
        <w:t>adjudicación</w:t>
      </w:r>
      <w:r w:rsidR="00232251">
        <w:rPr>
          <w:rFonts w:ascii="Arial" w:hAnsi="Arial" w:cs="Arial"/>
          <w:sz w:val="20"/>
          <w:szCs w:val="20"/>
        </w:rPr>
        <w:t xml:space="preserve"> de la misma</w:t>
      </w:r>
      <w:r w:rsidR="000E7D39">
        <w:rPr>
          <w:rFonts w:ascii="Arial" w:hAnsi="Arial" w:cs="Arial"/>
          <w:sz w:val="20"/>
          <w:szCs w:val="20"/>
        </w:rPr>
        <w:t>.</w:t>
      </w:r>
    </w:p>
    <w:p w:rsidR="00997A51"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Documentar en ficha la recepción de ofertas, cuando estas hayan sido recibidas en formato físico.</w:t>
      </w:r>
    </w:p>
    <w:p w:rsidR="000E7D39" w:rsidRDefault="00997A51" w:rsidP="000E7D39">
      <w:pPr>
        <w:pStyle w:val="Prrafodelista"/>
        <w:numPr>
          <w:ilvl w:val="0"/>
          <w:numId w:val="5"/>
        </w:numPr>
        <w:jc w:val="both"/>
        <w:rPr>
          <w:rFonts w:ascii="Arial" w:hAnsi="Arial" w:cs="Arial"/>
          <w:sz w:val="20"/>
          <w:szCs w:val="20"/>
        </w:rPr>
      </w:pPr>
      <w:r>
        <w:rPr>
          <w:rFonts w:ascii="Arial" w:hAnsi="Arial" w:cs="Arial"/>
          <w:sz w:val="20"/>
          <w:szCs w:val="20"/>
        </w:rPr>
        <w:t>Verificar que se emita Cuadro Comparativo de Ofertas o informe de evaluación de ofertas.</w:t>
      </w:r>
    </w:p>
    <w:p w:rsidR="00997A51"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Verificar que el contrato esté conforme con las condiciones de los requerimientos establecidos por la Unidad Solicitante, ya sea en el requerimiento, Términos de Referencia o Especificaciones Técnicas.</w:t>
      </w:r>
    </w:p>
    <w:p w:rsidR="00997A51" w:rsidRDefault="00997A51" w:rsidP="000E7D39">
      <w:pPr>
        <w:pStyle w:val="Prrafodelista"/>
        <w:numPr>
          <w:ilvl w:val="0"/>
          <w:numId w:val="5"/>
        </w:numPr>
        <w:jc w:val="both"/>
        <w:rPr>
          <w:rFonts w:ascii="Arial" w:hAnsi="Arial" w:cs="Arial"/>
          <w:sz w:val="20"/>
          <w:szCs w:val="20"/>
        </w:rPr>
      </w:pPr>
      <w:r>
        <w:rPr>
          <w:rFonts w:ascii="Arial" w:hAnsi="Arial" w:cs="Arial"/>
          <w:sz w:val="20"/>
          <w:szCs w:val="20"/>
        </w:rPr>
        <w:t>Verificar que los Administradores de Contrato remitan Informe de Seguimiento del Contrato asignado.</w:t>
      </w:r>
    </w:p>
    <w:p w:rsidR="00997A51" w:rsidRPr="000732E7"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Revisar que las actas de recepción estén firmadas por el Administrador del Contrato y el proveedor.</w:t>
      </w:r>
    </w:p>
    <w:p w:rsidR="00997A51" w:rsidRPr="00D14253" w:rsidRDefault="00997A51" w:rsidP="00997A51">
      <w:pPr>
        <w:pStyle w:val="Prrafodelista"/>
        <w:numPr>
          <w:ilvl w:val="0"/>
          <w:numId w:val="5"/>
        </w:numPr>
        <w:jc w:val="both"/>
        <w:rPr>
          <w:rFonts w:ascii="Arial" w:hAnsi="Arial" w:cs="Arial"/>
          <w:sz w:val="20"/>
          <w:szCs w:val="20"/>
        </w:rPr>
      </w:pPr>
      <w:r>
        <w:rPr>
          <w:rFonts w:ascii="Arial" w:hAnsi="Arial" w:cs="Arial"/>
          <w:sz w:val="20"/>
          <w:szCs w:val="20"/>
        </w:rPr>
        <w:t>Controlar la i</w:t>
      </w:r>
      <w:r w:rsidRPr="00D14253">
        <w:rPr>
          <w:rFonts w:ascii="Arial" w:hAnsi="Arial" w:cs="Arial"/>
          <w:sz w:val="20"/>
          <w:szCs w:val="20"/>
        </w:rPr>
        <w:t xml:space="preserve">ntegración de expediente que compone cada requerimiento de la Libre Gestión </w:t>
      </w:r>
      <w:r>
        <w:rPr>
          <w:rFonts w:ascii="Arial" w:hAnsi="Arial" w:cs="Arial"/>
          <w:sz w:val="20"/>
          <w:szCs w:val="20"/>
        </w:rPr>
        <w:t>co</w:t>
      </w:r>
      <w:r w:rsidRPr="00D14253">
        <w:rPr>
          <w:rFonts w:ascii="Arial" w:hAnsi="Arial" w:cs="Arial"/>
          <w:sz w:val="20"/>
          <w:szCs w:val="20"/>
        </w:rPr>
        <w:t>n</w:t>
      </w:r>
      <w:r>
        <w:rPr>
          <w:rFonts w:ascii="Arial" w:hAnsi="Arial" w:cs="Arial"/>
          <w:sz w:val="20"/>
          <w:szCs w:val="20"/>
        </w:rPr>
        <w:t xml:space="preserve"> o sin </w:t>
      </w:r>
      <w:r w:rsidRPr="00D14253">
        <w:rPr>
          <w:rFonts w:ascii="Arial" w:hAnsi="Arial" w:cs="Arial"/>
          <w:sz w:val="20"/>
          <w:szCs w:val="20"/>
        </w:rPr>
        <w:t>Competencia</w:t>
      </w:r>
      <w:r>
        <w:rPr>
          <w:rFonts w:ascii="Arial" w:hAnsi="Arial" w:cs="Arial"/>
          <w:sz w:val="20"/>
          <w:szCs w:val="20"/>
        </w:rPr>
        <w:t>,</w:t>
      </w:r>
      <w:r w:rsidRPr="00D14253">
        <w:rPr>
          <w:rFonts w:ascii="Arial" w:hAnsi="Arial" w:cs="Arial"/>
          <w:sz w:val="20"/>
          <w:szCs w:val="20"/>
        </w:rPr>
        <w:t xml:space="preserve"> realizado hasta su finalización contractual.</w:t>
      </w:r>
    </w:p>
    <w:p w:rsidR="00997A51" w:rsidRPr="000732E7" w:rsidRDefault="00997A51" w:rsidP="00997A51">
      <w:pPr>
        <w:pStyle w:val="Prrafodelista"/>
        <w:jc w:val="both"/>
        <w:rPr>
          <w:rFonts w:ascii="Arial" w:hAnsi="Arial" w:cs="Arial"/>
          <w:sz w:val="20"/>
          <w:szCs w:val="20"/>
        </w:rPr>
      </w:pPr>
    </w:p>
    <w:p w:rsidR="00D720A5" w:rsidRDefault="00D720A5" w:rsidP="00D720A5">
      <w:pPr>
        <w:pStyle w:val="Ttulo2"/>
        <w:rPr>
          <w:sz w:val="20"/>
          <w:szCs w:val="20"/>
        </w:rPr>
      </w:pPr>
      <w:r w:rsidRPr="00D720A5">
        <w:rPr>
          <w:sz w:val="20"/>
          <w:szCs w:val="20"/>
        </w:rPr>
        <w:t>2.3</w:t>
      </w:r>
      <w:r w:rsidRPr="00D720A5">
        <w:rPr>
          <w:sz w:val="20"/>
          <w:szCs w:val="20"/>
        </w:rPr>
        <w:tab/>
        <w:t>Indicadores de gestión</w:t>
      </w:r>
    </w:p>
    <w:p w:rsidR="004D0BAD" w:rsidRPr="004D0BAD" w:rsidRDefault="004D0BAD" w:rsidP="004D0BAD"/>
    <w:p w:rsidR="00476692" w:rsidRPr="001F4439" w:rsidRDefault="00476692" w:rsidP="00476692">
      <w:pPr>
        <w:pStyle w:val="Prrafodelista"/>
        <w:numPr>
          <w:ilvl w:val="0"/>
          <w:numId w:val="9"/>
        </w:numPr>
        <w:jc w:val="both"/>
        <w:rPr>
          <w:rFonts w:ascii="Arial" w:hAnsi="Arial" w:cs="Arial"/>
          <w:color w:val="000000" w:themeColor="text1"/>
          <w:sz w:val="20"/>
          <w:szCs w:val="20"/>
        </w:rPr>
      </w:pPr>
      <w:r>
        <w:rPr>
          <w:rFonts w:ascii="Arial" w:hAnsi="Arial" w:cs="Arial"/>
          <w:color w:val="000000" w:themeColor="text1"/>
          <w:sz w:val="20"/>
          <w:szCs w:val="20"/>
        </w:rPr>
        <w:t>El Plan Anual de Compras deberá quedar autorizado a más tardar en la primera semana de diciembre de cada año fiscal.</w:t>
      </w:r>
    </w:p>
    <w:p w:rsidR="00476692" w:rsidRDefault="00476692" w:rsidP="00476692">
      <w:pPr>
        <w:pStyle w:val="Prrafodelista"/>
        <w:numPr>
          <w:ilvl w:val="0"/>
          <w:numId w:val="9"/>
        </w:numPr>
        <w:jc w:val="both"/>
        <w:rPr>
          <w:rFonts w:ascii="Arial" w:hAnsi="Arial" w:cs="Arial"/>
          <w:color w:val="000000" w:themeColor="text1"/>
          <w:sz w:val="20"/>
          <w:szCs w:val="20"/>
        </w:rPr>
      </w:pPr>
      <w:r w:rsidRPr="001E0386">
        <w:rPr>
          <w:rFonts w:ascii="Arial" w:hAnsi="Arial" w:cs="Arial"/>
          <w:color w:val="000000" w:themeColor="text1"/>
          <w:sz w:val="20"/>
          <w:szCs w:val="20"/>
        </w:rPr>
        <w:t xml:space="preserve">100% </w:t>
      </w:r>
      <w:r>
        <w:rPr>
          <w:rFonts w:ascii="Arial" w:hAnsi="Arial" w:cs="Arial"/>
          <w:color w:val="000000" w:themeColor="text1"/>
          <w:sz w:val="20"/>
          <w:szCs w:val="20"/>
        </w:rPr>
        <w:t xml:space="preserve">de proyectos de compras serán </w:t>
      </w:r>
      <w:r w:rsidR="00CE5A3A">
        <w:rPr>
          <w:rFonts w:ascii="Arial" w:hAnsi="Arial" w:cs="Arial"/>
          <w:color w:val="000000" w:themeColor="text1"/>
          <w:sz w:val="20"/>
          <w:szCs w:val="20"/>
        </w:rPr>
        <w:t>informados y/o publicados</w:t>
      </w:r>
      <w:r>
        <w:rPr>
          <w:rFonts w:ascii="Arial" w:hAnsi="Arial" w:cs="Arial"/>
          <w:color w:val="000000" w:themeColor="text1"/>
          <w:sz w:val="20"/>
          <w:szCs w:val="20"/>
        </w:rPr>
        <w:t xml:space="preserve"> en el </w:t>
      </w:r>
      <w:r w:rsidRPr="001F4439">
        <w:rPr>
          <w:rFonts w:ascii="Arial" w:hAnsi="Arial" w:cs="Arial"/>
          <w:color w:val="000000" w:themeColor="text1"/>
          <w:sz w:val="20"/>
          <w:szCs w:val="20"/>
        </w:rPr>
        <w:t>sitio</w:t>
      </w:r>
      <w:r>
        <w:rPr>
          <w:rFonts w:ascii="Arial" w:hAnsi="Arial" w:cs="Arial"/>
          <w:color w:val="000000" w:themeColor="text1"/>
          <w:sz w:val="20"/>
          <w:szCs w:val="20"/>
        </w:rPr>
        <w:t xml:space="preserve"> electrónico</w:t>
      </w:r>
      <w:r w:rsidRPr="001F4439">
        <w:rPr>
          <w:rFonts w:ascii="Arial" w:hAnsi="Arial" w:cs="Arial"/>
          <w:color w:val="000000" w:themeColor="text1"/>
          <w:sz w:val="20"/>
          <w:szCs w:val="20"/>
        </w:rPr>
        <w:t xml:space="preserve"> de compras públicas </w:t>
      </w:r>
      <w:proofErr w:type="spellStart"/>
      <w:r>
        <w:rPr>
          <w:rFonts w:ascii="Arial" w:hAnsi="Arial" w:cs="Arial"/>
          <w:color w:val="000000" w:themeColor="text1"/>
          <w:sz w:val="20"/>
          <w:szCs w:val="20"/>
        </w:rPr>
        <w:t>Comprasal</w:t>
      </w:r>
      <w:proofErr w:type="spellEnd"/>
      <w:r w:rsidRPr="001E0386">
        <w:rPr>
          <w:rFonts w:ascii="Arial" w:hAnsi="Arial" w:cs="Arial"/>
          <w:color w:val="000000" w:themeColor="text1"/>
          <w:sz w:val="20"/>
          <w:szCs w:val="20"/>
        </w:rPr>
        <w:t>.</w:t>
      </w:r>
    </w:p>
    <w:p w:rsidR="00476692" w:rsidRPr="001E0386" w:rsidRDefault="00476692" w:rsidP="00476692">
      <w:pPr>
        <w:pStyle w:val="Prrafodelista"/>
        <w:numPr>
          <w:ilvl w:val="0"/>
          <w:numId w:val="9"/>
        </w:numPr>
        <w:jc w:val="both"/>
        <w:rPr>
          <w:rFonts w:ascii="Arial" w:hAnsi="Arial" w:cs="Arial"/>
          <w:color w:val="000000" w:themeColor="text1"/>
          <w:sz w:val="20"/>
          <w:szCs w:val="20"/>
        </w:rPr>
      </w:pPr>
      <w:r>
        <w:rPr>
          <w:rFonts w:ascii="Arial" w:hAnsi="Arial" w:cs="Arial"/>
          <w:color w:val="000000" w:themeColor="text1"/>
          <w:sz w:val="20"/>
          <w:szCs w:val="20"/>
        </w:rPr>
        <w:lastRenderedPageBreak/>
        <w:t>Las compras a MIPYMES serán como mínimo el 20% del monto anual de compras considerando todas sus modalidades.</w:t>
      </w:r>
    </w:p>
    <w:p w:rsidR="00476692" w:rsidRDefault="00476692" w:rsidP="002F38F4">
      <w:pPr>
        <w:pStyle w:val="Prrafodelista"/>
        <w:jc w:val="both"/>
        <w:rPr>
          <w:rFonts w:ascii="Arial" w:hAnsi="Arial" w:cs="Arial"/>
          <w:color w:val="000000" w:themeColor="text1"/>
          <w:sz w:val="20"/>
          <w:szCs w:val="20"/>
        </w:rPr>
      </w:pPr>
    </w:p>
    <w:p w:rsidR="00C92A78" w:rsidRDefault="00735E44" w:rsidP="006F521F">
      <w:pPr>
        <w:pStyle w:val="Ttulo1"/>
        <w:keepLines w:val="0"/>
        <w:numPr>
          <w:ilvl w:val="0"/>
          <w:numId w:val="3"/>
        </w:numPr>
        <w:spacing w:before="240" w:after="60"/>
        <w:rPr>
          <w:bCs w:val="0"/>
          <w:sz w:val="20"/>
          <w:szCs w:val="20"/>
        </w:rPr>
      </w:pPr>
      <w:r>
        <w:rPr>
          <w:bCs w:val="0"/>
          <w:sz w:val="20"/>
          <w:szCs w:val="20"/>
        </w:rPr>
        <w:t>DES</w:t>
      </w:r>
      <w:r w:rsidR="00184357">
        <w:rPr>
          <w:bCs w:val="0"/>
          <w:sz w:val="20"/>
          <w:szCs w:val="20"/>
        </w:rPr>
        <w:t>CRIPCION DEL PROCEDIMIENTO</w:t>
      </w:r>
    </w:p>
    <w:tbl>
      <w:tblPr>
        <w:tblStyle w:val="Cuadrculaclara-nfasis3"/>
        <w:tblW w:w="9180" w:type="dxa"/>
        <w:tblLook w:val="04A0" w:firstRow="1" w:lastRow="0" w:firstColumn="1" w:lastColumn="0" w:noHBand="0" w:noVBand="1"/>
      </w:tblPr>
      <w:tblGrid>
        <w:gridCol w:w="534"/>
        <w:gridCol w:w="6183"/>
        <w:gridCol w:w="2463"/>
      </w:tblGrid>
      <w:tr w:rsidR="00735E44" w:rsidRPr="00165F73" w:rsidTr="00FC3BE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165F73" w:rsidRDefault="00735E44" w:rsidP="00FC3BE0">
            <w:pPr>
              <w:rPr>
                <w:rFonts w:asciiTheme="minorHAnsi" w:hAnsiTheme="minorHAnsi" w:cstheme="minorHAnsi"/>
                <w:sz w:val="18"/>
                <w:szCs w:val="18"/>
                <w:lang w:val="es-ES_tradnl" w:eastAsia="es-ES_tradnl"/>
              </w:rPr>
            </w:pPr>
            <w:r w:rsidRPr="00165F73">
              <w:rPr>
                <w:rFonts w:asciiTheme="minorHAnsi" w:hAnsiTheme="minorHAnsi" w:cstheme="minorHAnsi"/>
                <w:sz w:val="18"/>
                <w:szCs w:val="18"/>
                <w:lang w:val="es-ES_tradnl" w:eastAsia="es-ES_tradnl"/>
              </w:rPr>
              <w:t>No.</w:t>
            </w:r>
          </w:p>
        </w:tc>
        <w:tc>
          <w:tcPr>
            <w:tcW w:w="6183" w:type="dxa"/>
            <w:noWrap/>
          </w:tcPr>
          <w:p w:rsidR="00735E44" w:rsidRPr="00D720A5" w:rsidRDefault="00735E44" w:rsidP="00FC3BE0">
            <w:pPr>
              <w:ind w:left="56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_tradnl" w:eastAsia="es-ES_tradnl"/>
              </w:rPr>
            </w:pPr>
            <w:r w:rsidRPr="00D720A5">
              <w:rPr>
                <w:rFonts w:asciiTheme="minorHAnsi" w:hAnsiTheme="minorHAnsi" w:cstheme="minorHAnsi"/>
                <w:sz w:val="20"/>
                <w:szCs w:val="20"/>
                <w:lang w:val="es-ES_tradnl" w:eastAsia="es-ES_tradnl"/>
              </w:rPr>
              <w:t>FASES Y ACTIVIDADES</w:t>
            </w:r>
          </w:p>
        </w:tc>
        <w:tc>
          <w:tcPr>
            <w:tcW w:w="2463" w:type="dxa"/>
            <w:noWrap/>
          </w:tcPr>
          <w:p w:rsidR="00735E44" w:rsidRPr="00D720A5" w:rsidRDefault="00735E44" w:rsidP="00FC3BE0">
            <w:pPr>
              <w:ind w:left="56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_tradnl" w:eastAsia="es-ES_tradnl"/>
              </w:rPr>
            </w:pPr>
            <w:r w:rsidRPr="00D720A5">
              <w:rPr>
                <w:rFonts w:asciiTheme="minorHAnsi" w:hAnsiTheme="minorHAnsi" w:cstheme="minorHAnsi"/>
                <w:sz w:val="20"/>
                <w:szCs w:val="20"/>
                <w:lang w:val="es-ES_tradnl" w:eastAsia="es-ES_tradnl"/>
              </w:rPr>
              <w:t>RESPONSABLE DE LA EJECUCION.</w:t>
            </w:r>
          </w:p>
        </w:tc>
      </w:tr>
      <w:tr w:rsidR="00735E44"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D720A5" w:rsidRDefault="00735E44" w:rsidP="00FC3BE0">
            <w:pPr>
              <w:jc w:val="center"/>
              <w:rPr>
                <w:rFonts w:asciiTheme="minorHAnsi" w:hAnsiTheme="minorHAnsi" w:cstheme="minorHAnsi"/>
                <w:b w:val="0"/>
                <w:sz w:val="18"/>
                <w:szCs w:val="18"/>
                <w:lang w:val="es-ES_tradnl" w:eastAsia="es-ES_tradnl"/>
              </w:rPr>
            </w:pPr>
          </w:p>
        </w:tc>
        <w:tc>
          <w:tcPr>
            <w:tcW w:w="6183" w:type="dxa"/>
            <w:noWrap/>
          </w:tcPr>
          <w:p w:rsidR="00735E44" w:rsidRPr="00413875" w:rsidRDefault="00735E44" w:rsidP="00FC3BE0">
            <w:pPr>
              <w:ind w:left="175" w:right="1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s-ES_tradnl" w:eastAsia="es-ES_tradnl"/>
              </w:rPr>
            </w:pPr>
            <w:r w:rsidRPr="00413875">
              <w:rPr>
                <w:rFonts w:asciiTheme="minorHAnsi" w:hAnsiTheme="minorHAnsi" w:cstheme="minorHAnsi"/>
                <w:b/>
                <w:sz w:val="20"/>
                <w:szCs w:val="20"/>
                <w:lang w:val="es-ES_tradnl" w:eastAsia="es-ES_tradnl"/>
              </w:rPr>
              <w:t xml:space="preserve">FASE 1 – Recepción de </w:t>
            </w:r>
            <w:r>
              <w:rPr>
                <w:rFonts w:asciiTheme="minorHAnsi" w:hAnsiTheme="minorHAnsi" w:cstheme="minorHAnsi"/>
                <w:b/>
                <w:sz w:val="20"/>
                <w:szCs w:val="20"/>
                <w:lang w:val="es-ES_tradnl" w:eastAsia="es-ES_tradnl"/>
              </w:rPr>
              <w:t>Solicitud de Contratación, preparación y adecuación de Términos de Referencia o Especificaciones Técnicas</w:t>
            </w:r>
          </w:p>
        </w:tc>
        <w:tc>
          <w:tcPr>
            <w:tcW w:w="2463" w:type="dxa"/>
            <w:noWrap/>
          </w:tcPr>
          <w:p w:rsidR="00735E44" w:rsidRPr="00D720A5" w:rsidRDefault="00735E44" w:rsidP="00FC3BE0">
            <w:pPr>
              <w:ind w:left="229" w:right="17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_tradnl" w:eastAsia="es-ES_tradnl"/>
              </w:rPr>
            </w:pPr>
          </w:p>
        </w:tc>
      </w:tr>
      <w:tr w:rsidR="00735E44" w:rsidRPr="00165F73" w:rsidTr="00FC3BE0">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492B2D" w:rsidRDefault="00735E44" w:rsidP="00FC3BE0">
            <w:pPr>
              <w:jc w:val="center"/>
              <w:rPr>
                <w:rFonts w:asciiTheme="minorHAnsi" w:hAnsiTheme="minorHAnsi" w:cstheme="minorHAnsi"/>
                <w:sz w:val="18"/>
                <w:szCs w:val="18"/>
                <w:lang w:val="es-ES_tradnl" w:eastAsia="es-ES_tradnl"/>
              </w:rPr>
            </w:pPr>
            <w:r w:rsidRPr="00492B2D">
              <w:rPr>
                <w:rFonts w:asciiTheme="minorHAnsi" w:hAnsiTheme="minorHAnsi" w:cstheme="minorHAnsi"/>
                <w:sz w:val="18"/>
                <w:szCs w:val="18"/>
                <w:lang w:val="es-ES_tradnl" w:eastAsia="es-ES_tradnl"/>
              </w:rPr>
              <w:t>1</w:t>
            </w:r>
          </w:p>
        </w:tc>
        <w:tc>
          <w:tcPr>
            <w:tcW w:w="6183" w:type="dxa"/>
            <w:noWrap/>
            <w:vAlign w:val="center"/>
          </w:tcPr>
          <w:p w:rsidR="00735E44" w:rsidRPr="00492B2D" w:rsidRDefault="00735E44"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Elaborar Términos de Referencia o Especificaciones Técnicas</w:t>
            </w:r>
          </w:p>
        </w:tc>
        <w:tc>
          <w:tcPr>
            <w:tcW w:w="2463" w:type="dxa"/>
            <w:noWrap/>
            <w:vAlign w:val="center"/>
          </w:tcPr>
          <w:p w:rsidR="00735E44" w:rsidRPr="00492B2D" w:rsidRDefault="00735E44"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Unidad Solicitante-UACI</w:t>
            </w:r>
          </w:p>
        </w:tc>
      </w:tr>
      <w:tr w:rsidR="00735E44"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492B2D" w:rsidRDefault="00735E44" w:rsidP="00FC3BE0">
            <w:pPr>
              <w:jc w:val="center"/>
              <w:rPr>
                <w:rFonts w:asciiTheme="minorHAnsi" w:hAnsiTheme="minorHAnsi" w:cstheme="minorHAnsi"/>
                <w:sz w:val="18"/>
                <w:szCs w:val="18"/>
                <w:lang w:val="es-ES_tradnl" w:eastAsia="es-ES_tradnl"/>
              </w:rPr>
            </w:pPr>
            <w:r w:rsidRPr="00492B2D">
              <w:rPr>
                <w:rFonts w:asciiTheme="minorHAnsi" w:hAnsiTheme="minorHAnsi" w:cstheme="minorHAnsi"/>
                <w:sz w:val="18"/>
                <w:szCs w:val="18"/>
                <w:lang w:val="es-ES_tradnl" w:eastAsia="es-ES_tradnl"/>
              </w:rPr>
              <w:t>2</w:t>
            </w:r>
          </w:p>
        </w:tc>
        <w:tc>
          <w:tcPr>
            <w:tcW w:w="6183" w:type="dxa"/>
            <w:noWrap/>
            <w:vAlign w:val="center"/>
          </w:tcPr>
          <w:p w:rsidR="00735E44" w:rsidRPr="00492B2D" w:rsidRDefault="00735E44"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Recepción de solicitud, acompañado de Términos de Referencia o Especificaciones Técnicas.</w:t>
            </w:r>
          </w:p>
        </w:tc>
        <w:tc>
          <w:tcPr>
            <w:tcW w:w="2463" w:type="dxa"/>
            <w:noWrap/>
            <w:vAlign w:val="center"/>
          </w:tcPr>
          <w:p w:rsidR="00735E44" w:rsidRPr="00492B2D" w:rsidRDefault="00735E44"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Unidad Solicitante-UACI</w:t>
            </w:r>
          </w:p>
        </w:tc>
      </w:tr>
      <w:tr w:rsidR="00735E44"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492B2D" w:rsidRDefault="00735E44" w:rsidP="00FC3BE0">
            <w:pPr>
              <w:jc w:val="center"/>
              <w:rPr>
                <w:rFonts w:asciiTheme="minorHAnsi" w:hAnsiTheme="minorHAnsi" w:cstheme="minorHAnsi"/>
                <w:sz w:val="18"/>
                <w:szCs w:val="18"/>
                <w:lang w:val="es-ES_tradnl" w:eastAsia="es-ES_tradnl"/>
              </w:rPr>
            </w:pPr>
            <w:r w:rsidRPr="00492B2D">
              <w:rPr>
                <w:rFonts w:asciiTheme="minorHAnsi" w:hAnsiTheme="minorHAnsi" w:cstheme="minorHAnsi"/>
                <w:sz w:val="18"/>
                <w:szCs w:val="18"/>
                <w:lang w:val="es-ES_tradnl" w:eastAsia="es-ES_tradnl"/>
              </w:rPr>
              <w:t>3</w:t>
            </w:r>
          </w:p>
        </w:tc>
        <w:tc>
          <w:tcPr>
            <w:tcW w:w="6183" w:type="dxa"/>
            <w:noWrap/>
            <w:vAlign w:val="center"/>
          </w:tcPr>
          <w:p w:rsidR="00735E44" w:rsidRPr="00492B2D" w:rsidRDefault="00735E44"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Realizar verificación presupuestaria</w:t>
            </w:r>
          </w:p>
        </w:tc>
        <w:tc>
          <w:tcPr>
            <w:tcW w:w="2463" w:type="dxa"/>
            <w:noWrap/>
            <w:vAlign w:val="center"/>
          </w:tcPr>
          <w:p w:rsidR="00735E44" w:rsidRPr="00492B2D" w:rsidRDefault="00735E44"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UACI-</w:t>
            </w:r>
            <w:r w:rsidRPr="00492B2D">
              <w:rPr>
                <w:rFonts w:asciiTheme="minorHAnsi" w:hAnsiTheme="minorHAnsi" w:cs="Arial"/>
                <w:sz w:val="20"/>
                <w:szCs w:val="20"/>
              </w:rPr>
              <w:t>Sección de Contabilidad y Finanzas</w:t>
            </w:r>
          </w:p>
        </w:tc>
      </w:tr>
      <w:tr w:rsidR="00735E44"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492B2D" w:rsidRDefault="00735E44" w:rsidP="00FC3BE0">
            <w:pPr>
              <w:jc w:val="center"/>
              <w:rPr>
                <w:rFonts w:asciiTheme="minorHAnsi" w:hAnsiTheme="minorHAnsi" w:cstheme="minorHAnsi"/>
                <w:sz w:val="18"/>
                <w:szCs w:val="18"/>
                <w:lang w:val="es-ES_tradnl" w:eastAsia="es-ES_tradnl"/>
              </w:rPr>
            </w:pPr>
            <w:r w:rsidRPr="00492B2D">
              <w:rPr>
                <w:rFonts w:asciiTheme="minorHAnsi" w:hAnsiTheme="minorHAnsi" w:cstheme="minorHAnsi"/>
                <w:sz w:val="18"/>
                <w:szCs w:val="18"/>
                <w:lang w:val="es-ES_tradnl" w:eastAsia="es-ES_tradnl"/>
              </w:rPr>
              <w:t>4</w:t>
            </w:r>
          </w:p>
        </w:tc>
        <w:tc>
          <w:tcPr>
            <w:tcW w:w="6183" w:type="dxa"/>
            <w:noWrap/>
            <w:vAlign w:val="center"/>
          </w:tcPr>
          <w:p w:rsidR="00735E44" w:rsidRPr="00492B2D" w:rsidRDefault="00735E44"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492B2D">
              <w:rPr>
                <w:rFonts w:asciiTheme="minorHAnsi" w:hAnsiTheme="minorHAnsi" w:cs="Arial"/>
                <w:color w:val="000000"/>
                <w:sz w:val="20"/>
                <w:szCs w:val="20"/>
              </w:rPr>
              <w:t>Verificar que la adquisición se encuentre contenida en la Programación Anual de Adquisiciones y Contrataciones</w:t>
            </w:r>
          </w:p>
        </w:tc>
        <w:tc>
          <w:tcPr>
            <w:tcW w:w="2463" w:type="dxa"/>
            <w:noWrap/>
            <w:vAlign w:val="center"/>
          </w:tcPr>
          <w:p w:rsidR="00735E44" w:rsidRPr="00492B2D" w:rsidRDefault="00735E44"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492B2D">
              <w:rPr>
                <w:rFonts w:asciiTheme="minorHAnsi" w:hAnsiTheme="minorHAnsi" w:cs="Arial"/>
                <w:color w:val="000000"/>
                <w:sz w:val="20"/>
                <w:szCs w:val="20"/>
              </w:rPr>
              <w:t>UACI</w:t>
            </w:r>
          </w:p>
        </w:tc>
      </w:tr>
      <w:tr w:rsidR="00294476"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294476" w:rsidRDefault="00294476"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5</w:t>
            </w:r>
          </w:p>
        </w:tc>
        <w:tc>
          <w:tcPr>
            <w:tcW w:w="6183" w:type="dxa"/>
            <w:noWrap/>
            <w:vAlign w:val="center"/>
          </w:tcPr>
          <w:p w:rsidR="00294476" w:rsidRDefault="00294476" w:rsidP="0094670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Emitir Resolución Razonada para la Contratación Directa</w:t>
            </w:r>
            <w:r w:rsidR="00946707">
              <w:rPr>
                <w:rFonts w:asciiTheme="minorHAnsi" w:hAnsiTheme="minorHAnsi" w:cs="Arial"/>
                <w:color w:val="000000"/>
                <w:sz w:val="20"/>
                <w:szCs w:val="20"/>
              </w:rPr>
              <w:t xml:space="preserve"> de conformidad a las causales identificadas</w:t>
            </w:r>
          </w:p>
        </w:tc>
        <w:tc>
          <w:tcPr>
            <w:tcW w:w="2463" w:type="dxa"/>
            <w:noWrap/>
            <w:vAlign w:val="center"/>
          </w:tcPr>
          <w:p w:rsidR="00294476" w:rsidRDefault="00294476" w:rsidP="0094670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Gerente Ge</w:t>
            </w:r>
            <w:r w:rsidR="00946707">
              <w:rPr>
                <w:rFonts w:asciiTheme="minorHAnsi" w:hAnsiTheme="minorHAnsi" w:cs="Arial"/>
                <w:sz w:val="20"/>
                <w:szCs w:val="20"/>
              </w:rPr>
              <w:t>n</w:t>
            </w:r>
            <w:r>
              <w:rPr>
                <w:rFonts w:asciiTheme="minorHAnsi" w:hAnsiTheme="minorHAnsi" w:cs="Arial"/>
                <w:sz w:val="20"/>
                <w:szCs w:val="20"/>
              </w:rPr>
              <w:t>e</w:t>
            </w:r>
            <w:r w:rsidR="00946707">
              <w:rPr>
                <w:rFonts w:asciiTheme="minorHAnsi" w:hAnsiTheme="minorHAnsi" w:cs="Arial"/>
                <w:sz w:val="20"/>
                <w:szCs w:val="20"/>
              </w:rPr>
              <w:t>r</w:t>
            </w:r>
            <w:r>
              <w:rPr>
                <w:rFonts w:asciiTheme="minorHAnsi" w:hAnsiTheme="minorHAnsi" w:cs="Arial"/>
                <w:sz w:val="20"/>
                <w:szCs w:val="20"/>
              </w:rPr>
              <w:t>al-Presidente</w:t>
            </w:r>
          </w:p>
        </w:tc>
      </w:tr>
      <w:tr w:rsidR="00735E44"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735E44" w:rsidRPr="00D720A5" w:rsidRDefault="00294476"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6</w:t>
            </w:r>
          </w:p>
        </w:tc>
        <w:tc>
          <w:tcPr>
            <w:tcW w:w="6183" w:type="dxa"/>
            <w:noWrap/>
            <w:vAlign w:val="center"/>
          </w:tcPr>
          <w:p w:rsidR="00735E44" w:rsidRPr="00814B2D" w:rsidRDefault="00735E44"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Realizar aprobación de Compra en Sistema de Gestión Administrativo Financiero</w:t>
            </w:r>
          </w:p>
        </w:tc>
        <w:tc>
          <w:tcPr>
            <w:tcW w:w="2463" w:type="dxa"/>
            <w:noWrap/>
            <w:vAlign w:val="center"/>
          </w:tcPr>
          <w:p w:rsidR="00735E44" w:rsidRPr="00814B2D" w:rsidRDefault="00735E44"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Unidad Solicitante</w:t>
            </w: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Default="00AD64F3" w:rsidP="00FC3BE0">
            <w:pPr>
              <w:jc w:val="center"/>
              <w:rPr>
                <w:rFonts w:asciiTheme="minorHAnsi" w:hAnsiTheme="minorHAnsi" w:cstheme="minorHAnsi"/>
                <w:sz w:val="18"/>
                <w:szCs w:val="18"/>
                <w:lang w:val="es-ES_tradnl" w:eastAsia="es-ES_tradnl"/>
              </w:rPr>
            </w:pPr>
          </w:p>
          <w:p w:rsidR="00AD64F3" w:rsidRPr="00D720A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7</w:t>
            </w:r>
          </w:p>
        </w:tc>
        <w:tc>
          <w:tcPr>
            <w:tcW w:w="6183" w:type="dxa"/>
            <w:noWrap/>
            <w:vAlign w:val="center"/>
          </w:tcPr>
          <w:p w:rsidR="00AD64F3" w:rsidRPr="00814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814B2D">
              <w:rPr>
                <w:rFonts w:asciiTheme="minorHAnsi" w:hAnsiTheme="minorHAnsi" w:cs="Arial"/>
                <w:color w:val="000000"/>
                <w:sz w:val="20"/>
                <w:szCs w:val="20"/>
              </w:rPr>
              <w:t xml:space="preserve">Aprobar </w:t>
            </w:r>
            <w:r w:rsidRPr="00492B2D">
              <w:rPr>
                <w:rFonts w:asciiTheme="minorHAnsi" w:hAnsiTheme="minorHAnsi" w:cs="Arial"/>
                <w:sz w:val="20"/>
                <w:szCs w:val="20"/>
              </w:rPr>
              <w:t>Términos de Referencia o Especificaciones Técnicas</w:t>
            </w:r>
            <w:r>
              <w:rPr>
                <w:rFonts w:asciiTheme="minorHAnsi" w:hAnsiTheme="minorHAnsi" w:cs="Arial"/>
                <w:color w:val="000000"/>
                <w:sz w:val="20"/>
                <w:szCs w:val="20"/>
              </w:rPr>
              <w:t xml:space="preserve">, </w:t>
            </w:r>
            <w:r w:rsidRPr="00814B2D">
              <w:rPr>
                <w:rFonts w:asciiTheme="minorHAnsi" w:hAnsiTheme="minorHAnsi" w:cs="Arial"/>
                <w:color w:val="000000"/>
                <w:sz w:val="20"/>
                <w:szCs w:val="20"/>
              </w:rPr>
              <w:t xml:space="preserve">y </w:t>
            </w:r>
            <w:r>
              <w:rPr>
                <w:rFonts w:asciiTheme="minorHAnsi" w:hAnsiTheme="minorHAnsi" w:cs="Arial"/>
                <w:color w:val="000000"/>
                <w:sz w:val="20"/>
                <w:szCs w:val="20"/>
              </w:rPr>
              <w:t xml:space="preserve"> </w:t>
            </w:r>
            <w:r w:rsidRPr="00814B2D">
              <w:rPr>
                <w:rFonts w:asciiTheme="minorHAnsi" w:hAnsiTheme="minorHAnsi" w:cs="Arial"/>
                <w:color w:val="000000"/>
                <w:sz w:val="20"/>
                <w:szCs w:val="20"/>
              </w:rPr>
              <w:t>Comisión de Evaluación de Ofertas.</w:t>
            </w:r>
            <w:r w:rsidRPr="00ED433C">
              <w:rPr>
                <w:rFonts w:asciiTheme="minorHAnsi" w:hAnsiTheme="minorHAnsi" w:cs="Arial"/>
                <w:b/>
                <w:color w:val="000000"/>
                <w:sz w:val="20"/>
                <w:szCs w:val="20"/>
              </w:rPr>
              <w:t xml:space="preserve"> (Cuando aplique)</w:t>
            </w:r>
          </w:p>
        </w:tc>
        <w:tc>
          <w:tcPr>
            <w:tcW w:w="2463" w:type="dxa"/>
            <w:noWrap/>
            <w:vAlign w:val="center"/>
          </w:tcPr>
          <w:p w:rsidR="00AD64F3" w:rsidRPr="00814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814B2D">
              <w:rPr>
                <w:rFonts w:asciiTheme="minorHAnsi" w:hAnsiTheme="minorHAnsi" w:cs="Arial"/>
                <w:color w:val="000000"/>
                <w:sz w:val="20"/>
                <w:szCs w:val="20"/>
              </w:rPr>
              <w:t>UACI-Presidencia-Comité Administrador</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D720A5" w:rsidRDefault="00AD64F3" w:rsidP="00FC3BE0">
            <w:pPr>
              <w:jc w:val="center"/>
              <w:rPr>
                <w:rFonts w:asciiTheme="minorHAnsi" w:hAnsiTheme="minorHAnsi" w:cstheme="minorHAnsi"/>
                <w:sz w:val="18"/>
                <w:szCs w:val="18"/>
                <w:lang w:val="es-ES_tradnl" w:eastAsia="es-ES_tradnl"/>
              </w:rPr>
            </w:pPr>
          </w:p>
        </w:tc>
        <w:tc>
          <w:tcPr>
            <w:tcW w:w="6183" w:type="dxa"/>
            <w:noWrap/>
            <w:vAlign w:val="center"/>
          </w:tcPr>
          <w:p w:rsidR="00AD64F3" w:rsidRPr="004470D8"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413875">
              <w:rPr>
                <w:rFonts w:asciiTheme="minorHAnsi" w:hAnsiTheme="minorHAnsi" w:cstheme="minorHAnsi"/>
                <w:b/>
                <w:sz w:val="20"/>
                <w:szCs w:val="20"/>
                <w:lang w:val="es-ES_tradnl" w:eastAsia="es-ES_tradnl"/>
              </w:rPr>
              <w:t xml:space="preserve">FASE 2 – </w:t>
            </w:r>
            <w:r>
              <w:rPr>
                <w:rFonts w:asciiTheme="minorHAnsi" w:hAnsiTheme="minorHAnsi" w:cstheme="minorHAnsi"/>
                <w:b/>
                <w:sz w:val="20"/>
                <w:szCs w:val="20"/>
                <w:lang w:val="es-ES_tradnl" w:eastAsia="es-ES_tradnl"/>
              </w:rPr>
              <w:t xml:space="preserve"> Selección de Oferente(s), Convocatoria y Recepción de ofertas</w:t>
            </w:r>
          </w:p>
        </w:tc>
        <w:tc>
          <w:tcPr>
            <w:tcW w:w="2463" w:type="dxa"/>
            <w:noWrap/>
            <w:vAlign w:val="center"/>
          </w:tcPr>
          <w:p w:rsidR="00AD64F3" w:rsidRPr="004470D8"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8</w:t>
            </w:r>
          </w:p>
        </w:tc>
        <w:tc>
          <w:tcPr>
            <w:tcW w:w="6183" w:type="dxa"/>
            <w:noWrap/>
            <w:vAlign w:val="center"/>
          </w:tcPr>
          <w:p w:rsidR="00AD64F3" w:rsidRPr="00492B2D" w:rsidRDefault="00AD64F3" w:rsidP="0029447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Selección de oferente(s) </w:t>
            </w:r>
          </w:p>
        </w:tc>
        <w:tc>
          <w:tcPr>
            <w:tcW w:w="2463" w:type="dxa"/>
            <w:noWrap/>
            <w:vAlign w:val="center"/>
          </w:tcPr>
          <w:p w:rsidR="00AD64F3" w:rsidRPr="00492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Unidad Solicitante-UACI</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D720A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9</w:t>
            </w:r>
          </w:p>
        </w:tc>
        <w:tc>
          <w:tcPr>
            <w:tcW w:w="6183" w:type="dxa"/>
            <w:noWrap/>
            <w:vAlign w:val="center"/>
          </w:tcPr>
          <w:p w:rsidR="00AD64F3" w:rsidRPr="00492B2D"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Generar solicitud(es) de oferta en Sistema y r</w:t>
            </w:r>
            <w:r w:rsidRPr="00492B2D">
              <w:rPr>
                <w:rFonts w:asciiTheme="minorHAnsi" w:hAnsiTheme="minorHAnsi" w:cs="Arial"/>
                <w:sz w:val="20"/>
                <w:szCs w:val="20"/>
              </w:rPr>
              <w:t>ealizar convocatoria a proveedor</w:t>
            </w:r>
            <w:r>
              <w:rPr>
                <w:rFonts w:asciiTheme="minorHAnsi" w:hAnsiTheme="minorHAnsi" w:cs="Arial"/>
                <w:sz w:val="20"/>
                <w:szCs w:val="20"/>
              </w:rPr>
              <w:t>es seleccionados, así mismo publicar la convocatoria en el sitio web de compras públicas habilitado para ello</w:t>
            </w:r>
            <w:r w:rsidRPr="00492B2D">
              <w:rPr>
                <w:rFonts w:asciiTheme="minorHAnsi" w:hAnsiTheme="minorHAnsi" w:cs="Arial"/>
                <w:sz w:val="20"/>
                <w:szCs w:val="20"/>
              </w:rPr>
              <w:t xml:space="preserve"> </w:t>
            </w:r>
            <w:r>
              <w:rPr>
                <w:rFonts w:asciiTheme="minorHAnsi" w:hAnsiTheme="minorHAnsi" w:cs="Arial"/>
                <w:sz w:val="20"/>
                <w:szCs w:val="20"/>
              </w:rPr>
              <w:t>(Cuando aplique)</w:t>
            </w:r>
          </w:p>
        </w:tc>
        <w:tc>
          <w:tcPr>
            <w:tcW w:w="2463" w:type="dxa"/>
            <w:noWrap/>
            <w:vAlign w:val="center"/>
          </w:tcPr>
          <w:p w:rsidR="00AD64F3" w:rsidRPr="00492B2D"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UACI</w:t>
            </w: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D720A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10</w:t>
            </w:r>
          </w:p>
        </w:tc>
        <w:tc>
          <w:tcPr>
            <w:tcW w:w="6183" w:type="dxa"/>
            <w:noWrap/>
            <w:vAlign w:val="center"/>
          </w:tcPr>
          <w:p w:rsidR="00AD64F3" w:rsidRPr="00492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Presentación de oferta</w:t>
            </w:r>
            <w:r>
              <w:rPr>
                <w:rFonts w:asciiTheme="minorHAnsi" w:hAnsiTheme="minorHAnsi" w:cs="Arial"/>
                <w:sz w:val="20"/>
                <w:szCs w:val="20"/>
              </w:rPr>
              <w:t>s</w:t>
            </w:r>
          </w:p>
        </w:tc>
        <w:tc>
          <w:tcPr>
            <w:tcW w:w="2463" w:type="dxa"/>
            <w:noWrap/>
            <w:vAlign w:val="center"/>
          </w:tcPr>
          <w:p w:rsidR="00AD64F3" w:rsidRPr="00492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Proveedor</w:t>
            </w:r>
            <w:r>
              <w:rPr>
                <w:rFonts w:asciiTheme="minorHAnsi" w:hAnsiTheme="minorHAnsi" w:cs="Arial"/>
                <w:sz w:val="20"/>
                <w:szCs w:val="20"/>
              </w:rPr>
              <w:t>es</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Default="00AD64F3" w:rsidP="00FC3BE0">
            <w:pPr>
              <w:jc w:val="center"/>
              <w:rPr>
                <w:rFonts w:asciiTheme="minorHAnsi" w:hAnsiTheme="minorHAnsi" w:cstheme="minorHAnsi"/>
                <w:sz w:val="18"/>
                <w:szCs w:val="18"/>
                <w:lang w:val="es-ES_tradnl" w:eastAsia="es-ES_tradnl"/>
              </w:rPr>
            </w:pPr>
          </w:p>
        </w:tc>
        <w:tc>
          <w:tcPr>
            <w:tcW w:w="6183" w:type="dxa"/>
            <w:noWrap/>
            <w:vAlign w:val="center"/>
          </w:tcPr>
          <w:p w:rsidR="00AD64F3" w:rsidRPr="0065713F"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0"/>
                <w:szCs w:val="20"/>
              </w:rPr>
            </w:pPr>
            <w:r w:rsidRPr="0065713F">
              <w:rPr>
                <w:rFonts w:asciiTheme="minorHAnsi" w:hAnsiTheme="minorHAnsi" w:cs="Arial"/>
                <w:b/>
                <w:sz w:val="20"/>
                <w:szCs w:val="20"/>
              </w:rPr>
              <w:t>FASE 3 – Evaluación de oferta</w:t>
            </w:r>
            <w:r>
              <w:rPr>
                <w:rFonts w:asciiTheme="minorHAnsi" w:hAnsiTheme="minorHAnsi" w:cs="Arial"/>
                <w:b/>
                <w:sz w:val="20"/>
                <w:szCs w:val="20"/>
              </w:rPr>
              <w:t>s</w:t>
            </w:r>
            <w:r w:rsidRPr="0065713F">
              <w:rPr>
                <w:rFonts w:asciiTheme="minorHAnsi" w:hAnsiTheme="minorHAnsi" w:cs="Arial"/>
                <w:b/>
                <w:sz w:val="20"/>
                <w:szCs w:val="20"/>
              </w:rPr>
              <w:t xml:space="preserve"> y Comunicación de resultados</w:t>
            </w:r>
          </w:p>
        </w:tc>
        <w:tc>
          <w:tcPr>
            <w:tcW w:w="2463" w:type="dxa"/>
            <w:noWrap/>
            <w:vAlign w:val="center"/>
          </w:tcPr>
          <w:p w:rsidR="00AD64F3" w:rsidRPr="00492B2D"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D720A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11</w:t>
            </w:r>
          </w:p>
        </w:tc>
        <w:tc>
          <w:tcPr>
            <w:tcW w:w="6183" w:type="dxa"/>
            <w:noWrap/>
            <w:vAlign w:val="center"/>
          </w:tcPr>
          <w:p w:rsidR="00AD64F3" w:rsidRPr="00492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Evaluar oferta</w:t>
            </w:r>
            <w:r>
              <w:rPr>
                <w:rFonts w:asciiTheme="minorHAnsi" w:hAnsiTheme="minorHAnsi" w:cs="Arial"/>
                <w:sz w:val="20"/>
                <w:szCs w:val="20"/>
              </w:rPr>
              <w:t>s</w:t>
            </w:r>
            <w:r w:rsidRPr="00492B2D">
              <w:rPr>
                <w:rFonts w:asciiTheme="minorHAnsi" w:hAnsiTheme="minorHAnsi" w:cs="Arial"/>
                <w:sz w:val="20"/>
                <w:szCs w:val="20"/>
              </w:rPr>
              <w:t xml:space="preserve"> técnica</w:t>
            </w:r>
            <w:r>
              <w:rPr>
                <w:rFonts w:asciiTheme="minorHAnsi" w:hAnsiTheme="minorHAnsi" w:cs="Arial"/>
                <w:sz w:val="20"/>
                <w:szCs w:val="20"/>
              </w:rPr>
              <w:t>s</w:t>
            </w:r>
            <w:r w:rsidRPr="00492B2D">
              <w:rPr>
                <w:rFonts w:asciiTheme="minorHAnsi" w:hAnsiTheme="minorHAnsi" w:cs="Arial"/>
                <w:sz w:val="20"/>
                <w:szCs w:val="20"/>
              </w:rPr>
              <w:t xml:space="preserve"> y económica</w:t>
            </w:r>
            <w:r>
              <w:rPr>
                <w:rFonts w:asciiTheme="minorHAnsi" w:hAnsiTheme="minorHAnsi" w:cs="Arial"/>
                <w:sz w:val="20"/>
                <w:szCs w:val="20"/>
              </w:rPr>
              <w:t>s</w:t>
            </w:r>
          </w:p>
        </w:tc>
        <w:tc>
          <w:tcPr>
            <w:tcW w:w="2463" w:type="dxa"/>
            <w:noWrap/>
            <w:vAlign w:val="center"/>
          </w:tcPr>
          <w:p w:rsidR="00AD64F3" w:rsidRPr="00492B2D" w:rsidRDefault="002401C8"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Comisión de Evaluación de ofertas-</w:t>
            </w:r>
            <w:r w:rsidR="00AD64F3" w:rsidRPr="00492B2D">
              <w:rPr>
                <w:rFonts w:asciiTheme="minorHAnsi" w:hAnsiTheme="minorHAnsi" w:cs="Arial"/>
                <w:sz w:val="20"/>
                <w:szCs w:val="20"/>
              </w:rPr>
              <w:t>Unidad Solicitante-UACI</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Default="00AD64F3" w:rsidP="00FC3BE0">
            <w:pPr>
              <w:jc w:val="center"/>
              <w:rPr>
                <w:rFonts w:asciiTheme="minorHAnsi" w:hAnsiTheme="minorHAnsi" w:cstheme="minorHAnsi"/>
                <w:sz w:val="18"/>
                <w:szCs w:val="18"/>
                <w:lang w:val="es-ES_tradnl" w:eastAsia="es-ES_tradnl"/>
              </w:rPr>
            </w:pPr>
          </w:p>
          <w:p w:rsidR="00AD64F3" w:rsidRPr="00D74CD7"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12</w:t>
            </w:r>
          </w:p>
        </w:tc>
        <w:tc>
          <w:tcPr>
            <w:tcW w:w="6183" w:type="dxa"/>
            <w:noWrap/>
            <w:vAlign w:val="center"/>
          </w:tcPr>
          <w:p w:rsidR="00AD64F3"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p w:rsidR="00AD64F3"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Aprobación de</w:t>
            </w:r>
            <w:r>
              <w:rPr>
                <w:rFonts w:asciiTheme="minorHAnsi" w:hAnsiTheme="minorHAnsi" w:cs="Arial"/>
                <w:sz w:val="20"/>
                <w:szCs w:val="20"/>
              </w:rPr>
              <w:t xml:space="preserve"> Recomendación y </w:t>
            </w:r>
            <w:r w:rsidRPr="00492B2D">
              <w:rPr>
                <w:rFonts w:asciiTheme="minorHAnsi" w:hAnsiTheme="minorHAnsi" w:cs="Arial"/>
                <w:sz w:val="20"/>
                <w:szCs w:val="20"/>
              </w:rPr>
              <w:t xml:space="preserve"> Adjudicación</w:t>
            </w:r>
            <w:r>
              <w:rPr>
                <w:rFonts w:asciiTheme="minorHAnsi" w:hAnsiTheme="minorHAnsi" w:cs="Arial"/>
                <w:sz w:val="20"/>
                <w:szCs w:val="20"/>
              </w:rPr>
              <w:t xml:space="preserve"> (documentos)</w:t>
            </w:r>
          </w:p>
          <w:p w:rsidR="00AD64F3" w:rsidRPr="00492B2D"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p>
        </w:tc>
        <w:tc>
          <w:tcPr>
            <w:tcW w:w="2463" w:type="dxa"/>
            <w:noWrap/>
            <w:vAlign w:val="center"/>
          </w:tcPr>
          <w:p w:rsidR="002401C8"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Unidad Solicitante -</w:t>
            </w:r>
            <w:r w:rsidRPr="00492B2D">
              <w:rPr>
                <w:rFonts w:asciiTheme="minorHAnsi" w:hAnsiTheme="minorHAnsi" w:cs="Arial"/>
                <w:sz w:val="20"/>
                <w:szCs w:val="20"/>
              </w:rPr>
              <w:t>Gerencia General</w:t>
            </w:r>
            <w:r w:rsidR="002401C8">
              <w:rPr>
                <w:rFonts w:asciiTheme="minorHAnsi" w:hAnsiTheme="minorHAnsi" w:cs="Arial"/>
                <w:sz w:val="20"/>
                <w:szCs w:val="20"/>
              </w:rPr>
              <w:t>- Presidente-Comité Administrador</w:t>
            </w:r>
          </w:p>
          <w:p w:rsidR="00AD64F3" w:rsidRPr="00492B2D" w:rsidRDefault="002401C8" w:rsidP="002401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 xml:space="preserve"> (cuando aplique)</w:t>
            </w: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13</w:t>
            </w:r>
          </w:p>
        </w:tc>
        <w:tc>
          <w:tcPr>
            <w:tcW w:w="6183" w:type="dxa"/>
            <w:noWrap/>
            <w:vAlign w:val="center"/>
          </w:tcPr>
          <w:p w:rsidR="00AD64F3" w:rsidRPr="00413875"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 xml:space="preserve">Aprobación de Resumen de Ofertas y Adjudicación en Sistema de Gestión Administrativo Financiero </w:t>
            </w:r>
          </w:p>
        </w:tc>
        <w:tc>
          <w:tcPr>
            <w:tcW w:w="2463" w:type="dxa"/>
            <w:noWrap/>
            <w:vAlign w:val="center"/>
          </w:tcPr>
          <w:p w:rsidR="00AD64F3" w:rsidRPr="00413875"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Unidad Solicitante- Gerencia General</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14</w:t>
            </w:r>
          </w:p>
        </w:tc>
        <w:tc>
          <w:tcPr>
            <w:tcW w:w="6183" w:type="dxa"/>
            <w:noWrap/>
            <w:vAlign w:val="center"/>
          </w:tcPr>
          <w:p w:rsidR="00AD64F3"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Comunicación de resultados</w:t>
            </w:r>
          </w:p>
        </w:tc>
        <w:tc>
          <w:tcPr>
            <w:tcW w:w="2463" w:type="dxa"/>
            <w:noWrap/>
            <w:vAlign w:val="center"/>
          </w:tcPr>
          <w:p w:rsidR="00AD64F3" w:rsidRPr="00492B2D"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Pr>
                <w:rFonts w:asciiTheme="minorHAnsi" w:hAnsiTheme="minorHAnsi" w:cs="Arial"/>
                <w:sz w:val="20"/>
                <w:szCs w:val="20"/>
              </w:rPr>
              <w:t>UACI</w:t>
            </w: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Default="00AD64F3" w:rsidP="00FC3BE0">
            <w:pPr>
              <w:jc w:val="center"/>
              <w:rPr>
                <w:rFonts w:asciiTheme="minorHAnsi" w:hAnsiTheme="minorHAnsi" w:cstheme="minorHAnsi"/>
                <w:sz w:val="18"/>
                <w:szCs w:val="18"/>
                <w:lang w:val="es-ES_tradnl" w:eastAsia="es-ES_tradnl"/>
              </w:rPr>
            </w:pPr>
          </w:p>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15</w:t>
            </w:r>
          </w:p>
        </w:tc>
        <w:tc>
          <w:tcPr>
            <w:tcW w:w="6183" w:type="dxa"/>
            <w:noWrap/>
            <w:vAlign w:val="center"/>
          </w:tcPr>
          <w:p w:rsidR="00AD64F3" w:rsidRPr="00492B2D" w:rsidRDefault="00AD64F3" w:rsidP="00294476">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Formalizar contratación</w:t>
            </w:r>
            <w:r>
              <w:rPr>
                <w:rFonts w:asciiTheme="minorHAnsi" w:hAnsiTheme="minorHAnsi" w:cs="Arial"/>
                <w:sz w:val="20"/>
                <w:szCs w:val="20"/>
              </w:rPr>
              <w:t xml:space="preserve"> </w:t>
            </w:r>
          </w:p>
        </w:tc>
        <w:tc>
          <w:tcPr>
            <w:tcW w:w="2463" w:type="dxa"/>
            <w:noWrap/>
            <w:vAlign w:val="center"/>
          </w:tcPr>
          <w:p w:rsidR="00AD64F3" w:rsidRPr="00492B2D"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492B2D">
              <w:rPr>
                <w:rFonts w:asciiTheme="minorHAnsi" w:hAnsiTheme="minorHAnsi" w:cs="Arial"/>
                <w:sz w:val="20"/>
                <w:szCs w:val="20"/>
              </w:rPr>
              <w:t>UACI-Departamento Jurídico-Proveedor-Presidencia</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p>
        </w:tc>
        <w:tc>
          <w:tcPr>
            <w:tcW w:w="6183" w:type="dxa"/>
            <w:noWrap/>
            <w:vAlign w:val="center"/>
          </w:tcPr>
          <w:p w:rsidR="00AD64F3" w:rsidRPr="003F0646" w:rsidRDefault="00AD64F3" w:rsidP="004819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Pr>
                <w:rFonts w:asciiTheme="minorHAnsi" w:hAnsiTheme="minorHAnsi" w:cstheme="minorHAnsi"/>
                <w:b/>
                <w:sz w:val="20"/>
                <w:szCs w:val="20"/>
                <w:lang w:val="es-ES_tradnl" w:eastAsia="es-ES_tradnl"/>
              </w:rPr>
              <w:t xml:space="preserve">FASE </w:t>
            </w:r>
            <w:r w:rsidR="004819FC">
              <w:rPr>
                <w:rFonts w:asciiTheme="minorHAnsi" w:hAnsiTheme="minorHAnsi" w:cstheme="minorHAnsi"/>
                <w:b/>
                <w:sz w:val="20"/>
                <w:szCs w:val="20"/>
                <w:lang w:val="es-ES_tradnl" w:eastAsia="es-ES_tradnl"/>
              </w:rPr>
              <w:t>4</w:t>
            </w:r>
            <w:r w:rsidRPr="00413875">
              <w:rPr>
                <w:rFonts w:asciiTheme="minorHAnsi" w:hAnsiTheme="minorHAnsi" w:cstheme="minorHAnsi"/>
                <w:b/>
                <w:sz w:val="20"/>
                <w:szCs w:val="20"/>
                <w:lang w:val="es-ES_tradnl" w:eastAsia="es-ES_tradnl"/>
              </w:rPr>
              <w:t xml:space="preserve"> – </w:t>
            </w:r>
            <w:r>
              <w:rPr>
                <w:rFonts w:asciiTheme="minorHAnsi" w:hAnsiTheme="minorHAnsi" w:cstheme="minorHAnsi"/>
                <w:b/>
                <w:sz w:val="20"/>
                <w:szCs w:val="20"/>
                <w:lang w:val="es-ES_tradnl" w:eastAsia="es-ES_tradnl"/>
              </w:rPr>
              <w:t>Recepción de Obras, bienes o servicios</w:t>
            </w:r>
          </w:p>
        </w:tc>
        <w:tc>
          <w:tcPr>
            <w:tcW w:w="2463" w:type="dxa"/>
            <w:noWrap/>
            <w:vAlign w:val="center"/>
          </w:tcPr>
          <w:p w:rsidR="00AD64F3" w:rsidRPr="003F0646"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16</w:t>
            </w:r>
          </w:p>
        </w:tc>
        <w:tc>
          <w:tcPr>
            <w:tcW w:w="6183" w:type="dxa"/>
            <w:noWrap/>
            <w:vAlign w:val="center"/>
          </w:tcPr>
          <w:p w:rsidR="00AD64F3" w:rsidRPr="00255D3A"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255D3A">
              <w:rPr>
                <w:rFonts w:asciiTheme="minorHAnsi" w:hAnsiTheme="minorHAnsi" w:cs="Arial"/>
                <w:color w:val="000000"/>
                <w:sz w:val="20"/>
                <w:szCs w:val="20"/>
              </w:rPr>
              <w:t>Recepción de Obras, bienes o servicios y emisión y firma de Acta correspondiente</w:t>
            </w:r>
          </w:p>
        </w:tc>
        <w:tc>
          <w:tcPr>
            <w:tcW w:w="2463" w:type="dxa"/>
            <w:noWrap/>
            <w:vAlign w:val="center"/>
          </w:tcPr>
          <w:p w:rsidR="00AD64F3" w:rsidRPr="00255D3A"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255D3A">
              <w:rPr>
                <w:rFonts w:asciiTheme="minorHAnsi" w:hAnsiTheme="minorHAnsi" w:cs="Arial"/>
                <w:color w:val="000000"/>
                <w:sz w:val="20"/>
                <w:szCs w:val="20"/>
              </w:rPr>
              <w:t>Administrador de Contrato</w:t>
            </w:r>
          </w:p>
        </w:tc>
      </w:tr>
      <w:tr w:rsidR="00AD64F3"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lastRenderedPageBreak/>
              <w:t>17</w:t>
            </w:r>
          </w:p>
        </w:tc>
        <w:tc>
          <w:tcPr>
            <w:tcW w:w="6183" w:type="dxa"/>
            <w:noWrap/>
            <w:vAlign w:val="center"/>
          </w:tcPr>
          <w:p w:rsidR="00AD64F3" w:rsidRPr="00255D3A"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sidRPr="00255D3A">
              <w:rPr>
                <w:rFonts w:asciiTheme="minorHAnsi" w:hAnsiTheme="minorHAnsi" w:cs="Arial"/>
                <w:color w:val="000000"/>
                <w:sz w:val="20"/>
                <w:szCs w:val="20"/>
              </w:rPr>
              <w:t>Recepción de factura, emisión de quedan y pago</w:t>
            </w:r>
          </w:p>
        </w:tc>
        <w:tc>
          <w:tcPr>
            <w:tcW w:w="2463" w:type="dxa"/>
            <w:noWrap/>
            <w:vAlign w:val="center"/>
          </w:tcPr>
          <w:p w:rsidR="00AD64F3" w:rsidRPr="00255D3A" w:rsidRDefault="00AD64F3"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Proveedores-</w:t>
            </w:r>
            <w:r w:rsidRPr="00255D3A">
              <w:rPr>
                <w:rFonts w:asciiTheme="minorHAnsi" w:hAnsiTheme="minorHAnsi" w:cs="Arial"/>
                <w:color w:val="000000"/>
                <w:sz w:val="20"/>
                <w:szCs w:val="20"/>
              </w:rPr>
              <w:t>Departamento Administrativo Financiero</w:t>
            </w: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18</w:t>
            </w:r>
          </w:p>
        </w:tc>
        <w:tc>
          <w:tcPr>
            <w:tcW w:w="6183" w:type="dxa"/>
            <w:noWrap/>
            <w:vAlign w:val="center"/>
          </w:tcPr>
          <w:p w:rsidR="00AD64F3" w:rsidRPr="00255D3A"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Envío de copia documentos de pago a UACI: Copia de factura y Acta de Recepción</w:t>
            </w:r>
          </w:p>
        </w:tc>
        <w:tc>
          <w:tcPr>
            <w:tcW w:w="2463" w:type="dxa"/>
            <w:noWrap/>
            <w:vAlign w:val="center"/>
          </w:tcPr>
          <w:p w:rsidR="00AD64F3" w:rsidRPr="00255D3A"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Administrador de Contrato- Unidad Solicitante</w:t>
            </w:r>
          </w:p>
        </w:tc>
      </w:tr>
      <w:tr w:rsidR="004819FC"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4819FC" w:rsidRDefault="004819FC" w:rsidP="00FC3BE0">
            <w:pPr>
              <w:jc w:val="center"/>
              <w:rPr>
                <w:rFonts w:asciiTheme="minorHAnsi" w:hAnsiTheme="minorHAnsi" w:cstheme="minorHAnsi"/>
                <w:sz w:val="18"/>
                <w:szCs w:val="18"/>
                <w:lang w:val="es-ES_tradnl" w:eastAsia="es-ES_tradnl"/>
              </w:rPr>
            </w:pPr>
          </w:p>
        </w:tc>
        <w:tc>
          <w:tcPr>
            <w:tcW w:w="6183" w:type="dxa"/>
            <w:noWrap/>
            <w:vAlign w:val="center"/>
          </w:tcPr>
          <w:p w:rsidR="004819FC" w:rsidRPr="00255D3A" w:rsidRDefault="004819FC" w:rsidP="004819F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Pr>
                <w:rFonts w:asciiTheme="minorHAnsi" w:hAnsiTheme="minorHAnsi" w:cstheme="minorHAnsi"/>
                <w:b/>
                <w:sz w:val="20"/>
                <w:szCs w:val="20"/>
                <w:lang w:val="es-ES_tradnl" w:eastAsia="es-ES_tradnl"/>
              </w:rPr>
              <w:t>FASE 5</w:t>
            </w:r>
            <w:r w:rsidRPr="00413875">
              <w:rPr>
                <w:rFonts w:asciiTheme="minorHAnsi" w:hAnsiTheme="minorHAnsi" w:cstheme="minorHAnsi"/>
                <w:b/>
                <w:sz w:val="20"/>
                <w:szCs w:val="20"/>
                <w:lang w:val="es-ES_tradnl" w:eastAsia="es-ES_tradnl"/>
              </w:rPr>
              <w:t xml:space="preserve"> – </w:t>
            </w:r>
            <w:r>
              <w:rPr>
                <w:rFonts w:asciiTheme="minorHAnsi" w:hAnsiTheme="minorHAnsi" w:cstheme="minorHAnsi"/>
                <w:b/>
                <w:sz w:val="20"/>
                <w:szCs w:val="20"/>
                <w:lang w:val="es-ES_tradnl" w:eastAsia="es-ES_tradnl"/>
              </w:rPr>
              <w:t>Archivar Expediente</w:t>
            </w:r>
          </w:p>
        </w:tc>
        <w:tc>
          <w:tcPr>
            <w:tcW w:w="2463" w:type="dxa"/>
            <w:noWrap/>
            <w:vAlign w:val="center"/>
          </w:tcPr>
          <w:p w:rsidR="004819FC" w:rsidRPr="00255D3A" w:rsidRDefault="004819FC"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p>
        </w:tc>
      </w:tr>
      <w:tr w:rsidR="00AD64F3" w:rsidRPr="00165F73" w:rsidTr="00FC3BE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AD64F3" w:rsidRPr="00413875" w:rsidRDefault="00AD64F3"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19</w:t>
            </w:r>
          </w:p>
        </w:tc>
        <w:tc>
          <w:tcPr>
            <w:tcW w:w="6183" w:type="dxa"/>
            <w:noWrap/>
            <w:vAlign w:val="center"/>
          </w:tcPr>
          <w:p w:rsidR="00AD64F3" w:rsidRPr="00255D3A" w:rsidRDefault="004819FC"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255D3A">
              <w:rPr>
                <w:rFonts w:asciiTheme="minorHAnsi" w:hAnsiTheme="minorHAnsi" w:cs="Arial"/>
                <w:color w:val="000000"/>
                <w:sz w:val="20"/>
                <w:szCs w:val="20"/>
              </w:rPr>
              <w:t xml:space="preserve">Archivar </w:t>
            </w:r>
            <w:r>
              <w:rPr>
                <w:rFonts w:asciiTheme="minorHAnsi" w:hAnsiTheme="minorHAnsi" w:cs="Arial"/>
                <w:color w:val="000000"/>
                <w:sz w:val="20"/>
                <w:szCs w:val="20"/>
              </w:rPr>
              <w:t xml:space="preserve">y resguardar </w:t>
            </w:r>
            <w:r w:rsidRPr="00255D3A">
              <w:rPr>
                <w:rFonts w:asciiTheme="minorHAnsi" w:hAnsiTheme="minorHAnsi" w:cs="Arial"/>
                <w:color w:val="000000"/>
                <w:sz w:val="20"/>
                <w:szCs w:val="20"/>
              </w:rPr>
              <w:t>expediente</w:t>
            </w:r>
            <w:r>
              <w:rPr>
                <w:rFonts w:asciiTheme="minorHAnsi" w:hAnsiTheme="minorHAnsi" w:cs="Arial"/>
                <w:color w:val="000000"/>
                <w:sz w:val="20"/>
                <w:szCs w:val="20"/>
              </w:rPr>
              <w:t xml:space="preserve"> por el período establecido en la Ley de Adquisiciones y Contrataciones de la Administración Pública.</w:t>
            </w:r>
          </w:p>
        </w:tc>
        <w:tc>
          <w:tcPr>
            <w:tcW w:w="2463" w:type="dxa"/>
            <w:noWrap/>
            <w:vAlign w:val="center"/>
          </w:tcPr>
          <w:p w:rsidR="00AD64F3" w:rsidRPr="00255D3A" w:rsidRDefault="00AD64F3" w:rsidP="00FC3BE0">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color w:val="000000"/>
                <w:sz w:val="20"/>
                <w:szCs w:val="20"/>
              </w:rPr>
            </w:pPr>
            <w:r w:rsidRPr="00255D3A">
              <w:rPr>
                <w:rFonts w:asciiTheme="minorHAnsi" w:hAnsiTheme="minorHAnsi" w:cs="Arial"/>
                <w:color w:val="000000"/>
                <w:sz w:val="20"/>
                <w:szCs w:val="20"/>
              </w:rPr>
              <w:t>UACI</w:t>
            </w:r>
          </w:p>
        </w:tc>
      </w:tr>
      <w:tr w:rsidR="00F37F9D" w:rsidRPr="00165F73" w:rsidTr="00FC3BE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4" w:type="dxa"/>
            <w:noWrap/>
          </w:tcPr>
          <w:p w:rsidR="00F37F9D" w:rsidRDefault="00F37F9D" w:rsidP="00FC3BE0">
            <w:pPr>
              <w:jc w:val="center"/>
              <w:rPr>
                <w:rFonts w:asciiTheme="minorHAnsi" w:hAnsiTheme="minorHAnsi" w:cstheme="minorHAnsi"/>
                <w:sz w:val="18"/>
                <w:szCs w:val="18"/>
                <w:lang w:val="es-ES_tradnl" w:eastAsia="es-ES_tradnl"/>
              </w:rPr>
            </w:pPr>
            <w:r>
              <w:rPr>
                <w:rFonts w:asciiTheme="minorHAnsi" w:hAnsiTheme="minorHAnsi" w:cstheme="minorHAnsi"/>
                <w:sz w:val="18"/>
                <w:szCs w:val="18"/>
                <w:lang w:val="es-ES_tradnl" w:eastAsia="es-ES_tradnl"/>
              </w:rPr>
              <w:t>20</w:t>
            </w:r>
          </w:p>
        </w:tc>
        <w:tc>
          <w:tcPr>
            <w:tcW w:w="6183" w:type="dxa"/>
            <w:noWrap/>
            <w:vAlign w:val="center"/>
          </w:tcPr>
          <w:p w:rsidR="00F37F9D" w:rsidRPr="00255D3A" w:rsidRDefault="00F37F9D"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r>
              <w:rPr>
                <w:rFonts w:asciiTheme="minorHAnsi" w:hAnsiTheme="minorHAnsi" w:cs="Arial"/>
                <w:color w:val="000000"/>
                <w:sz w:val="20"/>
                <w:szCs w:val="20"/>
              </w:rPr>
              <w:t xml:space="preserve">FIN DEL PROCEDIMIENTO </w:t>
            </w:r>
          </w:p>
        </w:tc>
        <w:tc>
          <w:tcPr>
            <w:tcW w:w="2463" w:type="dxa"/>
            <w:noWrap/>
            <w:vAlign w:val="center"/>
          </w:tcPr>
          <w:p w:rsidR="00F37F9D" w:rsidRPr="00255D3A" w:rsidRDefault="00F37F9D" w:rsidP="00FC3BE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 w:val="20"/>
                <w:szCs w:val="20"/>
              </w:rPr>
            </w:pPr>
          </w:p>
        </w:tc>
      </w:tr>
    </w:tbl>
    <w:p w:rsidR="00184357" w:rsidRDefault="00184357" w:rsidP="00184357">
      <w:pPr>
        <w:ind w:left="567"/>
        <w:jc w:val="both"/>
        <w:rPr>
          <w:rFonts w:asciiTheme="minorHAnsi" w:hAnsiTheme="minorHAnsi" w:cstheme="minorHAnsi"/>
        </w:rPr>
      </w:pPr>
    </w:p>
    <w:p w:rsidR="00D93B79" w:rsidRDefault="00D93B79" w:rsidP="00D93B79">
      <w:pPr>
        <w:pStyle w:val="Ttulo1"/>
        <w:keepLines w:val="0"/>
        <w:numPr>
          <w:ilvl w:val="0"/>
          <w:numId w:val="3"/>
        </w:numPr>
        <w:spacing w:before="240" w:after="60"/>
        <w:rPr>
          <w:rFonts w:asciiTheme="minorHAnsi" w:hAnsiTheme="minorHAnsi" w:cstheme="minorHAnsi"/>
          <w:bCs w:val="0"/>
          <w:sz w:val="22"/>
          <w:szCs w:val="22"/>
        </w:rPr>
      </w:pPr>
      <w:r w:rsidRPr="004D2906">
        <w:rPr>
          <w:rFonts w:asciiTheme="minorHAnsi" w:hAnsiTheme="minorHAnsi" w:cstheme="minorHAnsi"/>
          <w:bCs w:val="0"/>
          <w:sz w:val="22"/>
          <w:szCs w:val="22"/>
        </w:rPr>
        <w:t>RESPONSABILIDADES</w:t>
      </w:r>
    </w:p>
    <w:p w:rsidR="00D93B79" w:rsidRPr="00742540" w:rsidRDefault="00D93B79" w:rsidP="00D93B79"/>
    <w:p w:rsidR="00D93B79" w:rsidRPr="009023E2" w:rsidRDefault="00D93B79" w:rsidP="00D93B79">
      <w:pPr>
        <w:pStyle w:val="Ttulo2"/>
        <w:keepLines w:val="0"/>
        <w:numPr>
          <w:ilvl w:val="1"/>
          <w:numId w:val="0"/>
        </w:numPr>
        <w:spacing w:before="0"/>
        <w:ind w:left="576" w:hanging="576"/>
        <w:jc w:val="both"/>
        <w:rPr>
          <w:rFonts w:ascii="Arial" w:hAnsi="Arial" w:cs="Arial"/>
          <w:color w:val="auto"/>
          <w:sz w:val="18"/>
          <w:szCs w:val="20"/>
        </w:rPr>
      </w:pPr>
      <w:bookmarkStart w:id="11" w:name="_Toc467163084"/>
      <w:r w:rsidRPr="009023E2">
        <w:rPr>
          <w:rFonts w:ascii="Arial" w:hAnsi="Arial" w:cs="Arial"/>
          <w:color w:val="auto"/>
          <w:sz w:val="18"/>
          <w:szCs w:val="20"/>
        </w:rPr>
        <w:t xml:space="preserve">4.1. SECCIÓN DE </w:t>
      </w:r>
      <w:bookmarkEnd w:id="11"/>
      <w:r>
        <w:rPr>
          <w:rFonts w:ascii="Arial" w:hAnsi="Arial" w:cs="Arial"/>
          <w:color w:val="auto"/>
          <w:sz w:val="18"/>
          <w:szCs w:val="20"/>
        </w:rPr>
        <w:t>CONTABILIDAD Y FINA</w:t>
      </w:r>
      <w:r w:rsidR="002401C8">
        <w:rPr>
          <w:rFonts w:ascii="Arial" w:hAnsi="Arial" w:cs="Arial"/>
          <w:color w:val="auto"/>
          <w:sz w:val="18"/>
          <w:szCs w:val="20"/>
        </w:rPr>
        <w:t>N</w:t>
      </w:r>
      <w:r>
        <w:rPr>
          <w:rFonts w:ascii="Arial" w:hAnsi="Arial" w:cs="Arial"/>
          <w:color w:val="auto"/>
          <w:sz w:val="18"/>
          <w:szCs w:val="20"/>
        </w:rPr>
        <w:t>ZAS</w:t>
      </w:r>
    </w:p>
    <w:p w:rsidR="00D93B79" w:rsidRPr="009023E2" w:rsidRDefault="00D93B79" w:rsidP="00D93B79">
      <w:pPr>
        <w:ind w:left="540" w:right="44"/>
        <w:jc w:val="both"/>
        <w:rPr>
          <w:rFonts w:ascii="Arial" w:hAnsi="Arial" w:cs="Arial"/>
          <w:b/>
          <w:bCs/>
          <w:sz w:val="20"/>
          <w:szCs w:val="20"/>
        </w:rPr>
      </w:pPr>
    </w:p>
    <w:p w:rsidR="00D93B79" w:rsidRDefault="00EA247E" w:rsidP="00D93B79">
      <w:pPr>
        <w:ind w:right="44"/>
        <w:jc w:val="both"/>
        <w:rPr>
          <w:rFonts w:ascii="Arial" w:hAnsi="Arial" w:cs="Arial"/>
          <w:sz w:val="20"/>
          <w:szCs w:val="20"/>
        </w:rPr>
      </w:pPr>
      <w:r>
        <w:rPr>
          <w:rFonts w:ascii="Arial" w:hAnsi="Arial" w:cs="Arial"/>
          <w:sz w:val="20"/>
          <w:szCs w:val="20"/>
        </w:rPr>
        <w:t>La sección de Contabilidad y Finanzas</w:t>
      </w:r>
      <w:r w:rsidRPr="009023E2">
        <w:rPr>
          <w:rFonts w:ascii="Arial" w:hAnsi="Arial" w:cs="Arial"/>
          <w:sz w:val="20"/>
          <w:szCs w:val="20"/>
        </w:rPr>
        <w:t xml:space="preserve"> es la unidad res</w:t>
      </w:r>
      <w:r>
        <w:rPr>
          <w:rFonts w:ascii="Arial" w:hAnsi="Arial" w:cs="Arial"/>
          <w:sz w:val="20"/>
          <w:szCs w:val="20"/>
        </w:rPr>
        <w:t>ponsable de proporcionar y verificar las cantidades ejecutadas en el presupuesto desarrollado para la adquisición que se va a realizar, emitiendo la respectiva verificación presupuestaria.</w:t>
      </w:r>
    </w:p>
    <w:p w:rsidR="00EA247E" w:rsidRPr="009023E2" w:rsidRDefault="00EA247E" w:rsidP="00D93B79">
      <w:pPr>
        <w:ind w:right="44"/>
        <w:jc w:val="both"/>
        <w:rPr>
          <w:rFonts w:ascii="Arial" w:hAnsi="Arial" w:cs="Arial"/>
          <w:sz w:val="20"/>
          <w:szCs w:val="20"/>
        </w:rPr>
      </w:pPr>
    </w:p>
    <w:p w:rsidR="00D93B79" w:rsidRPr="009023E2" w:rsidRDefault="00D93B79" w:rsidP="00D93B79">
      <w:pPr>
        <w:pStyle w:val="Ttulo2"/>
        <w:keepLines w:val="0"/>
        <w:numPr>
          <w:ilvl w:val="1"/>
          <w:numId w:val="0"/>
        </w:numPr>
        <w:spacing w:before="0"/>
        <w:ind w:left="576" w:hanging="576"/>
        <w:jc w:val="both"/>
        <w:rPr>
          <w:rFonts w:ascii="Arial" w:hAnsi="Arial" w:cs="Arial"/>
          <w:color w:val="auto"/>
          <w:sz w:val="18"/>
          <w:szCs w:val="20"/>
        </w:rPr>
      </w:pPr>
      <w:bookmarkStart w:id="12" w:name="_Toc467163085"/>
      <w:r w:rsidRPr="009023E2">
        <w:rPr>
          <w:rFonts w:ascii="Arial" w:hAnsi="Arial" w:cs="Arial"/>
          <w:color w:val="auto"/>
          <w:sz w:val="18"/>
          <w:szCs w:val="20"/>
        </w:rPr>
        <w:t>4.2. DEPARTAMENTO ADMINISTRATIVO FINANCIERO</w:t>
      </w:r>
      <w:bookmarkEnd w:id="12"/>
    </w:p>
    <w:p w:rsidR="00D93B79" w:rsidRPr="009023E2" w:rsidRDefault="00D93B79" w:rsidP="00D93B79">
      <w:pPr>
        <w:ind w:right="44"/>
        <w:jc w:val="both"/>
        <w:rPr>
          <w:rFonts w:ascii="Arial" w:hAnsi="Arial" w:cs="Arial"/>
          <w:bCs/>
          <w:sz w:val="20"/>
          <w:szCs w:val="20"/>
        </w:rPr>
      </w:pPr>
    </w:p>
    <w:p w:rsidR="00D93B79" w:rsidRDefault="00EA247E" w:rsidP="00D93B79">
      <w:pPr>
        <w:ind w:right="44"/>
        <w:jc w:val="both"/>
        <w:rPr>
          <w:rFonts w:ascii="Arial" w:hAnsi="Arial" w:cs="Arial"/>
          <w:color w:val="000000"/>
          <w:sz w:val="20"/>
          <w:szCs w:val="20"/>
        </w:rPr>
      </w:pPr>
      <w:r w:rsidRPr="009023E2">
        <w:rPr>
          <w:rFonts w:ascii="Arial" w:hAnsi="Arial" w:cs="Arial"/>
          <w:bCs/>
          <w:sz w:val="20"/>
          <w:szCs w:val="20"/>
        </w:rPr>
        <w:t xml:space="preserve">Tramitar y realizar </w:t>
      </w:r>
      <w:r>
        <w:rPr>
          <w:rFonts w:ascii="Arial" w:hAnsi="Arial" w:cs="Arial"/>
          <w:bCs/>
          <w:sz w:val="20"/>
          <w:szCs w:val="20"/>
        </w:rPr>
        <w:t xml:space="preserve">las siguientes operaciones administrativas tales como </w:t>
      </w:r>
      <w:r>
        <w:rPr>
          <w:rFonts w:ascii="Arial" w:hAnsi="Arial" w:cs="Arial"/>
          <w:color w:val="000000"/>
          <w:sz w:val="20"/>
          <w:szCs w:val="20"/>
        </w:rPr>
        <w:t>r</w:t>
      </w:r>
      <w:r w:rsidRPr="002831AA">
        <w:rPr>
          <w:rFonts w:ascii="Arial" w:hAnsi="Arial" w:cs="Arial"/>
          <w:color w:val="000000"/>
          <w:sz w:val="20"/>
          <w:szCs w:val="20"/>
        </w:rPr>
        <w:t>ecepción de factura, emisión de quedan y pago</w:t>
      </w:r>
      <w:r>
        <w:rPr>
          <w:rFonts w:ascii="Arial" w:hAnsi="Arial" w:cs="Arial"/>
          <w:color w:val="000000"/>
          <w:sz w:val="20"/>
          <w:szCs w:val="20"/>
        </w:rPr>
        <w:t xml:space="preserve"> respectivo.</w:t>
      </w:r>
    </w:p>
    <w:p w:rsidR="00EA247E" w:rsidRPr="009023E2" w:rsidRDefault="00EA247E" w:rsidP="00D93B79">
      <w:pPr>
        <w:ind w:right="44"/>
        <w:jc w:val="both"/>
        <w:rPr>
          <w:rFonts w:ascii="Arial" w:hAnsi="Arial" w:cs="Arial"/>
          <w:bCs/>
          <w:sz w:val="20"/>
          <w:szCs w:val="20"/>
        </w:rPr>
      </w:pPr>
    </w:p>
    <w:p w:rsidR="00D93B79" w:rsidRPr="009023E2" w:rsidRDefault="00D93B79" w:rsidP="00D93B79">
      <w:pPr>
        <w:pStyle w:val="Ttulo2"/>
        <w:keepLines w:val="0"/>
        <w:numPr>
          <w:ilvl w:val="1"/>
          <w:numId w:val="0"/>
        </w:numPr>
        <w:spacing w:before="0"/>
        <w:ind w:left="576" w:hanging="576"/>
        <w:jc w:val="both"/>
        <w:rPr>
          <w:rFonts w:ascii="Arial" w:hAnsi="Arial" w:cs="Arial"/>
          <w:color w:val="auto"/>
          <w:sz w:val="18"/>
          <w:szCs w:val="20"/>
        </w:rPr>
      </w:pPr>
      <w:bookmarkStart w:id="13" w:name="_Toc467163086"/>
      <w:r w:rsidRPr="009023E2">
        <w:rPr>
          <w:rFonts w:ascii="Arial" w:hAnsi="Arial" w:cs="Arial"/>
          <w:color w:val="auto"/>
          <w:sz w:val="18"/>
          <w:szCs w:val="20"/>
        </w:rPr>
        <w:t>4.3. GERENCIA GENERAL</w:t>
      </w:r>
      <w:bookmarkEnd w:id="13"/>
    </w:p>
    <w:p w:rsidR="00D93B79" w:rsidRPr="009023E2" w:rsidRDefault="00D93B79" w:rsidP="00D93B79">
      <w:pPr>
        <w:tabs>
          <w:tab w:val="left" w:pos="1140"/>
        </w:tabs>
        <w:ind w:right="44"/>
        <w:rPr>
          <w:rFonts w:ascii="Arial" w:hAnsi="Arial" w:cs="Arial"/>
          <w:b/>
          <w:bCs/>
          <w:sz w:val="20"/>
          <w:szCs w:val="20"/>
        </w:rPr>
      </w:pPr>
    </w:p>
    <w:p w:rsidR="00D93B79" w:rsidRPr="009023E2" w:rsidRDefault="00D93B79" w:rsidP="00D93B79">
      <w:pPr>
        <w:numPr>
          <w:ilvl w:val="0"/>
          <w:numId w:val="10"/>
        </w:numPr>
        <w:ind w:right="44"/>
        <w:jc w:val="both"/>
        <w:rPr>
          <w:rFonts w:ascii="Arial" w:hAnsi="Arial" w:cs="Arial"/>
          <w:sz w:val="20"/>
          <w:szCs w:val="20"/>
        </w:rPr>
      </w:pPr>
      <w:r w:rsidRPr="009023E2">
        <w:rPr>
          <w:rFonts w:ascii="Arial" w:hAnsi="Arial" w:cs="Arial"/>
          <w:sz w:val="20"/>
          <w:szCs w:val="20"/>
        </w:rPr>
        <w:t>Supervisar que las unidades responsables ejecuten lo dispuesto en este procedimiento.</w:t>
      </w:r>
    </w:p>
    <w:p w:rsidR="00D93B79" w:rsidRDefault="00D93B79" w:rsidP="00D93B79">
      <w:pPr>
        <w:numPr>
          <w:ilvl w:val="0"/>
          <w:numId w:val="10"/>
        </w:numPr>
        <w:ind w:right="44"/>
        <w:jc w:val="both"/>
        <w:rPr>
          <w:rFonts w:ascii="Arial" w:hAnsi="Arial" w:cs="Arial"/>
          <w:sz w:val="20"/>
          <w:szCs w:val="20"/>
        </w:rPr>
      </w:pPr>
      <w:r w:rsidRPr="009023E2">
        <w:rPr>
          <w:rFonts w:ascii="Arial" w:hAnsi="Arial" w:cs="Arial"/>
          <w:sz w:val="20"/>
          <w:szCs w:val="20"/>
        </w:rPr>
        <w:t>Resolver aquellas situaciones no previstas por este procedimiento de acuerdo a los niveles de aprobación.</w:t>
      </w:r>
    </w:p>
    <w:p w:rsidR="00D93B79" w:rsidRDefault="00D93B79" w:rsidP="00D93B79">
      <w:pPr>
        <w:numPr>
          <w:ilvl w:val="0"/>
          <w:numId w:val="10"/>
        </w:numPr>
        <w:ind w:right="44"/>
        <w:jc w:val="both"/>
        <w:rPr>
          <w:rFonts w:ascii="Arial" w:hAnsi="Arial" w:cs="Arial"/>
          <w:sz w:val="20"/>
          <w:szCs w:val="20"/>
        </w:rPr>
      </w:pPr>
      <w:r>
        <w:rPr>
          <w:rFonts w:ascii="Arial" w:hAnsi="Arial" w:cs="Arial"/>
          <w:sz w:val="20"/>
          <w:szCs w:val="20"/>
        </w:rPr>
        <w:t xml:space="preserve">Aprobaciones y verificaciones de los diferentes instrumentos administrativos que surgen en el procedimiento. </w:t>
      </w:r>
    </w:p>
    <w:p w:rsidR="00D93B79" w:rsidRPr="00F37F9D" w:rsidRDefault="00D93B79" w:rsidP="00F37F9D">
      <w:pPr>
        <w:rPr>
          <w:rFonts w:ascii="Arial" w:hAnsi="Arial" w:cs="Arial"/>
          <w:sz w:val="20"/>
          <w:szCs w:val="20"/>
        </w:rPr>
      </w:pPr>
    </w:p>
    <w:p w:rsidR="00D93B79" w:rsidRDefault="00D93B79" w:rsidP="00D93B79">
      <w:pPr>
        <w:pStyle w:val="Ttulo1"/>
        <w:keepLines w:val="0"/>
        <w:numPr>
          <w:ilvl w:val="0"/>
          <w:numId w:val="3"/>
        </w:numPr>
        <w:spacing w:before="240" w:after="60"/>
        <w:rPr>
          <w:rFonts w:ascii="Arial" w:hAnsi="Arial" w:cs="Arial"/>
          <w:bCs w:val="0"/>
          <w:sz w:val="20"/>
          <w:szCs w:val="20"/>
        </w:rPr>
      </w:pPr>
      <w:bookmarkStart w:id="14" w:name="_Toc397329162"/>
      <w:r w:rsidRPr="004649BB">
        <w:rPr>
          <w:rFonts w:ascii="Arial" w:hAnsi="Arial" w:cs="Arial"/>
          <w:bCs w:val="0"/>
          <w:sz w:val="20"/>
          <w:szCs w:val="20"/>
        </w:rPr>
        <w:t>VIGENCIA Y DIVULGACION</w:t>
      </w:r>
      <w:bookmarkEnd w:id="14"/>
    </w:p>
    <w:p w:rsidR="00D93B79" w:rsidRPr="00E94EC8" w:rsidRDefault="00D93B79" w:rsidP="00D93B79">
      <w:pPr>
        <w:rPr>
          <w:rFonts w:ascii="Arial" w:hAnsi="Arial" w:cs="Arial"/>
        </w:rPr>
      </w:pPr>
    </w:p>
    <w:p w:rsidR="00EA247E" w:rsidRPr="00E94EC8" w:rsidRDefault="00D93B79" w:rsidP="00EA247E">
      <w:pPr>
        <w:ind w:left="360" w:hanging="360"/>
        <w:jc w:val="both"/>
        <w:rPr>
          <w:rFonts w:ascii="Arial" w:hAnsi="Arial" w:cs="Arial"/>
          <w:sz w:val="20"/>
          <w:szCs w:val="20"/>
          <w:lang w:val="es-MX"/>
        </w:rPr>
      </w:pPr>
      <w:r w:rsidRPr="00E94EC8">
        <w:rPr>
          <w:rFonts w:ascii="Arial" w:hAnsi="Arial" w:cs="Arial"/>
          <w:sz w:val="20"/>
          <w:szCs w:val="20"/>
          <w:lang w:val="es-MX"/>
        </w:rPr>
        <w:t>a)</w:t>
      </w:r>
      <w:r w:rsidRPr="00E94EC8">
        <w:rPr>
          <w:rFonts w:ascii="Arial" w:hAnsi="Arial" w:cs="Arial"/>
          <w:sz w:val="20"/>
          <w:szCs w:val="20"/>
          <w:lang w:val="es-MX"/>
        </w:rPr>
        <w:tab/>
      </w:r>
      <w:r w:rsidR="00EA247E" w:rsidRPr="00E94EC8">
        <w:rPr>
          <w:rFonts w:ascii="Arial" w:hAnsi="Arial" w:cs="Arial"/>
          <w:sz w:val="20"/>
          <w:szCs w:val="20"/>
          <w:lang w:val="es-MX"/>
        </w:rPr>
        <w:t>El presente instrume</w:t>
      </w:r>
      <w:r w:rsidR="00EA247E">
        <w:rPr>
          <w:rFonts w:ascii="Arial" w:hAnsi="Arial" w:cs="Arial"/>
          <w:sz w:val="20"/>
          <w:szCs w:val="20"/>
          <w:lang w:val="es-MX"/>
        </w:rPr>
        <w:t xml:space="preserve">nto, entrará en vigencia el día 01 de </w:t>
      </w:r>
      <w:r w:rsidR="001F1FAD">
        <w:rPr>
          <w:rFonts w:ascii="Arial" w:hAnsi="Arial" w:cs="Arial"/>
          <w:sz w:val="20"/>
          <w:szCs w:val="20"/>
          <w:lang w:val="es-MX"/>
        </w:rPr>
        <w:t>septiembre</w:t>
      </w:r>
      <w:r w:rsidR="00EA247E">
        <w:rPr>
          <w:rFonts w:ascii="Arial" w:hAnsi="Arial" w:cs="Arial"/>
          <w:sz w:val="20"/>
          <w:szCs w:val="20"/>
          <w:lang w:val="es-MX"/>
        </w:rPr>
        <w:t xml:space="preserve"> de 2018.</w:t>
      </w:r>
    </w:p>
    <w:p w:rsidR="00D93B79" w:rsidRPr="00E94EC8" w:rsidRDefault="00D93B79" w:rsidP="00D93B79">
      <w:pPr>
        <w:rPr>
          <w:rFonts w:ascii="Arial" w:hAnsi="Arial" w:cs="Arial"/>
          <w:sz w:val="20"/>
          <w:szCs w:val="20"/>
          <w:lang w:val="es-MX"/>
        </w:rPr>
      </w:pPr>
    </w:p>
    <w:p w:rsidR="00D93B79" w:rsidRPr="00E94EC8" w:rsidRDefault="00D93B79" w:rsidP="00D93B79">
      <w:pPr>
        <w:ind w:left="360" w:hanging="360"/>
        <w:jc w:val="both"/>
        <w:rPr>
          <w:rFonts w:ascii="Arial" w:hAnsi="Arial" w:cs="Arial"/>
          <w:sz w:val="20"/>
          <w:szCs w:val="20"/>
          <w:lang w:val="es-MX"/>
        </w:rPr>
      </w:pPr>
      <w:r w:rsidRPr="00E94EC8">
        <w:rPr>
          <w:rFonts w:ascii="Arial" w:hAnsi="Arial" w:cs="Arial"/>
          <w:sz w:val="20"/>
          <w:szCs w:val="20"/>
          <w:lang w:val="es-MX"/>
        </w:rPr>
        <w:t>b)</w:t>
      </w:r>
      <w:r w:rsidRPr="00E94EC8">
        <w:rPr>
          <w:rFonts w:ascii="Arial" w:hAnsi="Arial" w:cs="Arial"/>
          <w:sz w:val="20"/>
          <w:szCs w:val="20"/>
          <w:lang w:val="es-MX"/>
        </w:rPr>
        <w:tab/>
        <w:t>Este instrumento administrativo será divulgado por el Departamento o Unidad correspondiente  a través de la Intranet Institucional o por otros medios disponibles, sin restricciones de consulta interna.</w:t>
      </w:r>
    </w:p>
    <w:p w:rsidR="00D93B79" w:rsidRPr="00E94EC8" w:rsidRDefault="00D93B79" w:rsidP="00D93B79">
      <w:pPr>
        <w:jc w:val="both"/>
        <w:rPr>
          <w:rFonts w:ascii="Arial" w:hAnsi="Arial" w:cs="Arial"/>
          <w:sz w:val="20"/>
          <w:szCs w:val="20"/>
          <w:lang w:val="es-MX"/>
        </w:rPr>
      </w:pPr>
    </w:p>
    <w:p w:rsidR="00D93B79" w:rsidRPr="00E94EC8" w:rsidRDefault="00D93B79" w:rsidP="00D93B79">
      <w:pPr>
        <w:pStyle w:val="Ttulo1"/>
        <w:keepLines w:val="0"/>
        <w:numPr>
          <w:ilvl w:val="0"/>
          <w:numId w:val="3"/>
        </w:numPr>
        <w:spacing w:before="240" w:after="60"/>
        <w:rPr>
          <w:rFonts w:ascii="Arial" w:hAnsi="Arial" w:cs="Arial"/>
          <w:bCs w:val="0"/>
          <w:sz w:val="20"/>
          <w:szCs w:val="20"/>
        </w:rPr>
      </w:pPr>
      <w:r w:rsidRPr="00E94EC8">
        <w:rPr>
          <w:rFonts w:ascii="Arial" w:hAnsi="Arial" w:cs="Arial"/>
          <w:bCs w:val="0"/>
          <w:sz w:val="20"/>
          <w:szCs w:val="20"/>
        </w:rPr>
        <w:t>CONTROL  DE CAMBIOS</w:t>
      </w:r>
    </w:p>
    <w:p w:rsidR="00D93B79" w:rsidRDefault="00EA247E" w:rsidP="00D93B79">
      <w:pPr>
        <w:rPr>
          <w:rFonts w:ascii="Arial" w:hAnsi="Arial" w:cs="Arial"/>
          <w:sz w:val="20"/>
          <w:szCs w:val="20"/>
        </w:rPr>
      </w:pPr>
      <w:r w:rsidRPr="00E800D1">
        <w:rPr>
          <w:rFonts w:ascii="Arial" w:hAnsi="Arial" w:cs="Arial"/>
          <w:sz w:val="20"/>
          <w:szCs w:val="20"/>
        </w:rPr>
        <w:t xml:space="preserve">Versión original aprobado por Gerencia General el </w:t>
      </w:r>
      <w:r>
        <w:rPr>
          <w:rFonts w:ascii="Arial" w:hAnsi="Arial" w:cs="Arial"/>
          <w:sz w:val="20"/>
          <w:szCs w:val="20"/>
        </w:rPr>
        <w:t>31</w:t>
      </w:r>
      <w:r w:rsidRPr="00E800D1">
        <w:rPr>
          <w:rFonts w:ascii="Arial" w:hAnsi="Arial" w:cs="Arial"/>
          <w:sz w:val="20"/>
          <w:szCs w:val="20"/>
        </w:rPr>
        <w:t xml:space="preserve"> de </w:t>
      </w:r>
      <w:r>
        <w:rPr>
          <w:rFonts w:ascii="Arial" w:hAnsi="Arial" w:cs="Arial"/>
          <w:sz w:val="20"/>
          <w:szCs w:val="20"/>
        </w:rPr>
        <w:t xml:space="preserve">julio </w:t>
      </w:r>
      <w:r w:rsidRPr="00E800D1">
        <w:rPr>
          <w:rFonts w:ascii="Arial" w:hAnsi="Arial" w:cs="Arial"/>
          <w:sz w:val="20"/>
          <w:szCs w:val="20"/>
        </w:rPr>
        <w:t>de 201</w:t>
      </w:r>
      <w:r>
        <w:rPr>
          <w:rFonts w:ascii="Arial" w:hAnsi="Arial" w:cs="Arial"/>
          <w:sz w:val="20"/>
          <w:szCs w:val="20"/>
        </w:rPr>
        <w:t>8</w:t>
      </w:r>
      <w:r w:rsidR="00D93B79" w:rsidRPr="00E800D1">
        <w:rPr>
          <w:rFonts w:ascii="Arial" w:hAnsi="Arial" w:cs="Arial"/>
          <w:sz w:val="20"/>
          <w:szCs w:val="20"/>
        </w:rPr>
        <w:t>.</w:t>
      </w:r>
    </w:p>
    <w:p w:rsidR="00B05E7E" w:rsidRPr="00E800D1" w:rsidRDefault="00B05E7E" w:rsidP="00D93B79">
      <w:pPr>
        <w:rPr>
          <w:rFonts w:ascii="Arial" w:hAnsi="Arial" w:cs="Arial"/>
          <w:sz w:val="20"/>
          <w:szCs w:val="20"/>
        </w:rPr>
      </w:pPr>
    </w:p>
    <w:p w:rsidR="00D93B79" w:rsidRPr="002A5B8F" w:rsidRDefault="00D93B79" w:rsidP="00D93B79">
      <w:pPr>
        <w:pStyle w:val="Ttulo1"/>
        <w:keepLines w:val="0"/>
        <w:numPr>
          <w:ilvl w:val="0"/>
          <w:numId w:val="3"/>
        </w:numPr>
        <w:spacing w:before="240" w:after="60"/>
        <w:rPr>
          <w:rFonts w:asciiTheme="minorHAnsi" w:hAnsiTheme="minorHAnsi" w:cstheme="minorHAnsi"/>
          <w:sz w:val="22"/>
          <w:szCs w:val="22"/>
        </w:rPr>
      </w:pPr>
      <w:r w:rsidRPr="002A5B8F">
        <w:rPr>
          <w:rFonts w:asciiTheme="minorHAnsi" w:hAnsiTheme="minorHAnsi" w:cstheme="minorHAnsi"/>
          <w:bCs w:val="0"/>
          <w:sz w:val="22"/>
          <w:szCs w:val="22"/>
        </w:rPr>
        <w:t>ANEXOS</w:t>
      </w:r>
    </w:p>
    <w:p w:rsidR="00D93B79" w:rsidRPr="00ED6157" w:rsidRDefault="00D93B79" w:rsidP="00D93B79">
      <w:pPr>
        <w:rPr>
          <w:rFonts w:ascii="Arial" w:hAnsi="Arial" w:cs="Arial"/>
          <w:sz w:val="20"/>
          <w:szCs w:val="20"/>
        </w:rPr>
      </w:pPr>
      <w:r w:rsidRPr="00E800D1">
        <w:rPr>
          <w:rFonts w:ascii="Arial" w:hAnsi="Arial" w:cs="Arial"/>
          <w:sz w:val="20"/>
          <w:szCs w:val="20"/>
        </w:rPr>
        <w:t>No presenta anexos.</w:t>
      </w:r>
    </w:p>
    <w:p w:rsidR="00735E44" w:rsidRPr="000732E7" w:rsidRDefault="00735E44" w:rsidP="00735E44">
      <w:pPr>
        <w:jc w:val="both"/>
        <w:rPr>
          <w:rFonts w:ascii="Arial" w:hAnsi="Arial" w:cs="Arial"/>
          <w:i/>
          <w:sz w:val="20"/>
          <w:szCs w:val="20"/>
        </w:rPr>
      </w:pPr>
    </w:p>
    <w:sectPr w:rsidR="00735E44" w:rsidRPr="000732E7" w:rsidSect="0079041D">
      <w:headerReference w:type="default" r:id="rId9"/>
      <w:footerReference w:type="default" r:id="rId10"/>
      <w:pgSz w:w="12242" w:h="15842" w:code="1"/>
      <w:pgMar w:top="1843" w:right="1287" w:bottom="902"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3B" w:rsidRDefault="000C213B">
      <w:r>
        <w:separator/>
      </w:r>
    </w:p>
  </w:endnote>
  <w:endnote w:type="continuationSeparator" w:id="0">
    <w:p w:rsidR="000C213B" w:rsidRDefault="000C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ombreadoclaro-nfasis3"/>
      <w:tblW w:w="0" w:type="auto"/>
      <w:tblLook w:val="01E0" w:firstRow="1" w:lastRow="1" w:firstColumn="1" w:lastColumn="1" w:noHBand="0" w:noVBand="0"/>
    </w:tblPr>
    <w:tblGrid>
      <w:gridCol w:w="1384"/>
      <w:gridCol w:w="1559"/>
      <w:gridCol w:w="2694"/>
      <w:gridCol w:w="3187"/>
    </w:tblGrid>
    <w:tr w:rsidR="007062DF" w:rsidRPr="003016FC" w:rsidTr="00B12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Align w:val="center"/>
        </w:tcPr>
        <w:p w:rsidR="007062DF" w:rsidRPr="00B1274D" w:rsidRDefault="00822978" w:rsidP="00B1274D">
          <w:pPr>
            <w:pStyle w:val="Piedepgina"/>
            <w:jc w:val="center"/>
            <w:rPr>
              <w:rFonts w:ascii="Calibri" w:hAnsi="Calibri" w:cs="Calibri"/>
              <w:color w:val="auto"/>
              <w:sz w:val="16"/>
              <w:szCs w:val="16"/>
            </w:rPr>
          </w:pPr>
          <w:r w:rsidRPr="00B1274D">
            <w:rPr>
              <w:rFonts w:ascii="Calibri" w:hAnsi="Calibri" w:cs="Calibri"/>
              <w:color w:val="auto"/>
              <w:sz w:val="16"/>
              <w:szCs w:val="16"/>
            </w:rPr>
            <w:t xml:space="preserve">Página </w:t>
          </w:r>
          <w:r w:rsidR="000B5852" w:rsidRPr="00B1274D">
            <w:rPr>
              <w:rFonts w:ascii="Calibri" w:hAnsi="Calibri" w:cs="Calibri"/>
              <w:sz w:val="16"/>
              <w:szCs w:val="16"/>
            </w:rPr>
            <w:fldChar w:fldCharType="begin"/>
          </w:r>
          <w:r w:rsidRPr="00B1274D">
            <w:rPr>
              <w:rFonts w:ascii="Calibri" w:hAnsi="Calibri" w:cs="Calibri"/>
              <w:color w:val="auto"/>
              <w:sz w:val="16"/>
              <w:szCs w:val="16"/>
            </w:rPr>
            <w:instrText xml:space="preserve"> PAGE </w:instrText>
          </w:r>
          <w:r w:rsidR="000B5852" w:rsidRPr="00B1274D">
            <w:rPr>
              <w:rFonts w:ascii="Calibri" w:hAnsi="Calibri" w:cs="Calibri"/>
              <w:sz w:val="16"/>
              <w:szCs w:val="16"/>
            </w:rPr>
            <w:fldChar w:fldCharType="separate"/>
          </w:r>
          <w:r w:rsidR="003E428C">
            <w:rPr>
              <w:rFonts w:ascii="Calibri" w:hAnsi="Calibri" w:cs="Calibri"/>
              <w:noProof/>
              <w:color w:val="auto"/>
              <w:sz w:val="16"/>
              <w:szCs w:val="16"/>
            </w:rPr>
            <w:t>1</w:t>
          </w:r>
          <w:r w:rsidR="000B5852" w:rsidRPr="00B1274D">
            <w:rPr>
              <w:rFonts w:ascii="Calibri" w:hAnsi="Calibri" w:cs="Calibri"/>
              <w:sz w:val="16"/>
              <w:szCs w:val="16"/>
            </w:rPr>
            <w:fldChar w:fldCharType="end"/>
          </w:r>
          <w:r w:rsidRPr="00B1274D">
            <w:rPr>
              <w:rFonts w:ascii="Calibri" w:hAnsi="Calibri" w:cs="Calibri"/>
              <w:color w:val="auto"/>
              <w:sz w:val="16"/>
              <w:szCs w:val="16"/>
            </w:rPr>
            <w:t xml:space="preserve"> de </w:t>
          </w:r>
          <w:r w:rsidR="000B5852" w:rsidRPr="00B1274D">
            <w:rPr>
              <w:rFonts w:ascii="Calibri" w:hAnsi="Calibri" w:cs="Calibri"/>
              <w:sz w:val="16"/>
              <w:szCs w:val="16"/>
            </w:rPr>
            <w:fldChar w:fldCharType="begin"/>
          </w:r>
          <w:r w:rsidRPr="00B1274D">
            <w:rPr>
              <w:rFonts w:ascii="Calibri" w:hAnsi="Calibri" w:cs="Calibri"/>
              <w:color w:val="auto"/>
              <w:sz w:val="16"/>
              <w:szCs w:val="16"/>
            </w:rPr>
            <w:instrText xml:space="preserve"> NUMPAGES </w:instrText>
          </w:r>
          <w:r w:rsidR="000B5852" w:rsidRPr="00B1274D">
            <w:rPr>
              <w:rFonts w:ascii="Calibri" w:hAnsi="Calibri" w:cs="Calibri"/>
              <w:sz w:val="16"/>
              <w:szCs w:val="16"/>
            </w:rPr>
            <w:fldChar w:fldCharType="separate"/>
          </w:r>
          <w:r w:rsidR="003E428C">
            <w:rPr>
              <w:rFonts w:ascii="Calibri" w:hAnsi="Calibri" w:cs="Calibri"/>
              <w:noProof/>
              <w:color w:val="auto"/>
              <w:sz w:val="16"/>
              <w:szCs w:val="16"/>
            </w:rPr>
            <w:t>5</w:t>
          </w:r>
          <w:r w:rsidR="000B5852" w:rsidRPr="00B1274D">
            <w:rPr>
              <w:rFonts w:ascii="Calibri" w:hAnsi="Calibri" w:cs="Calibri"/>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1559" w:type="dxa"/>
          <w:vAlign w:val="center"/>
        </w:tcPr>
        <w:p w:rsidR="007062DF" w:rsidRPr="00B1274D" w:rsidRDefault="00822978" w:rsidP="00B1274D">
          <w:pPr>
            <w:pStyle w:val="Piedepgina"/>
            <w:jc w:val="center"/>
            <w:rPr>
              <w:rFonts w:ascii="Calibri" w:hAnsi="Calibri" w:cs="Calibri"/>
              <w:color w:val="auto"/>
              <w:sz w:val="16"/>
              <w:szCs w:val="16"/>
            </w:rPr>
          </w:pPr>
          <w:r w:rsidRPr="00B1274D">
            <w:rPr>
              <w:rFonts w:ascii="Calibri" w:hAnsi="Calibri" w:cs="Calibri"/>
              <w:color w:val="auto"/>
              <w:sz w:val="16"/>
              <w:szCs w:val="16"/>
            </w:rPr>
            <w:t xml:space="preserve">Código: </w:t>
          </w:r>
          <w:r w:rsidR="006B091D">
            <w:rPr>
              <w:rFonts w:ascii="Calibri" w:hAnsi="Calibri" w:cs="Calibri"/>
              <w:color w:val="auto"/>
              <w:sz w:val="16"/>
              <w:szCs w:val="16"/>
            </w:rPr>
            <w:t xml:space="preserve"> IAF126</w:t>
          </w:r>
        </w:p>
      </w:tc>
      <w:tc>
        <w:tcPr>
          <w:tcW w:w="2694" w:type="dxa"/>
          <w:vAlign w:val="center"/>
        </w:tcPr>
        <w:p w:rsidR="007062DF" w:rsidRPr="00B1274D" w:rsidRDefault="00704981" w:rsidP="00B1274D">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r w:rsidRPr="00B1274D">
            <w:rPr>
              <w:rFonts w:ascii="Calibri" w:hAnsi="Calibri" w:cs="Calibri"/>
              <w:color w:val="auto"/>
              <w:sz w:val="16"/>
              <w:szCs w:val="16"/>
            </w:rPr>
            <w:t>UNIDAD RESPONSABLE:</w:t>
          </w:r>
          <w:r w:rsidR="0079041D">
            <w:rPr>
              <w:rFonts w:ascii="Calibri" w:hAnsi="Calibri" w:cs="Calibri"/>
              <w:color w:val="auto"/>
              <w:sz w:val="16"/>
              <w:szCs w:val="16"/>
            </w:rPr>
            <w:t xml:space="preserve"> Unidad de Adquisiciones y Contrataciones Institucional</w:t>
          </w:r>
        </w:p>
        <w:p w:rsidR="007062DF" w:rsidRPr="00B1274D" w:rsidRDefault="000C213B" w:rsidP="00B1274D">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cnfStyle w:val="000100000000" w:firstRow="0" w:lastRow="0" w:firstColumn="0" w:lastColumn="1" w:oddVBand="0" w:evenVBand="0" w:oddHBand="0" w:evenHBand="0" w:firstRowFirstColumn="0" w:firstRowLastColumn="0" w:lastRowFirstColumn="0" w:lastRowLastColumn="0"/>
          <w:tcW w:w="3187" w:type="dxa"/>
          <w:shd w:val="clear" w:color="auto" w:fill="D6E3BC" w:themeFill="accent3" w:themeFillTint="66"/>
          <w:vAlign w:val="center"/>
        </w:tcPr>
        <w:p w:rsidR="007062DF" w:rsidRPr="00B1274D" w:rsidRDefault="00822978" w:rsidP="00B1274D">
          <w:pPr>
            <w:pStyle w:val="Piedepgina"/>
            <w:jc w:val="center"/>
            <w:rPr>
              <w:rFonts w:ascii="Calibri" w:hAnsi="Calibri" w:cs="Calibri"/>
              <w:color w:val="auto"/>
              <w:sz w:val="16"/>
              <w:szCs w:val="16"/>
            </w:rPr>
          </w:pPr>
          <w:r w:rsidRPr="00B1274D">
            <w:rPr>
              <w:rFonts w:ascii="Calibri" w:hAnsi="Calibri" w:cs="Calibri"/>
              <w:color w:val="auto"/>
              <w:sz w:val="16"/>
              <w:szCs w:val="16"/>
            </w:rPr>
            <w:t>Aprobado:</w:t>
          </w:r>
        </w:p>
        <w:p w:rsidR="007062DF" w:rsidRPr="00B1274D" w:rsidRDefault="00822978" w:rsidP="00A04623">
          <w:pPr>
            <w:pStyle w:val="Piedepgina"/>
            <w:jc w:val="center"/>
            <w:rPr>
              <w:rFonts w:ascii="Calibri" w:hAnsi="Calibri" w:cs="Calibri"/>
              <w:color w:val="auto"/>
              <w:sz w:val="16"/>
              <w:szCs w:val="16"/>
            </w:rPr>
          </w:pPr>
          <w:r w:rsidRPr="00B1274D">
            <w:rPr>
              <w:rFonts w:ascii="Calibri" w:hAnsi="Calibri" w:cs="Calibri"/>
              <w:color w:val="auto"/>
              <w:sz w:val="16"/>
              <w:szCs w:val="16"/>
            </w:rPr>
            <w:t xml:space="preserve">Gerencia General, </w:t>
          </w:r>
          <w:r w:rsidR="00A04623">
            <w:rPr>
              <w:rFonts w:ascii="Calibri" w:hAnsi="Calibri" w:cs="Calibri"/>
              <w:color w:val="auto"/>
              <w:sz w:val="16"/>
              <w:szCs w:val="16"/>
            </w:rPr>
            <w:t>31</w:t>
          </w:r>
          <w:r w:rsidR="008F036C" w:rsidRPr="00B1274D">
            <w:rPr>
              <w:rFonts w:ascii="Calibri" w:hAnsi="Calibri" w:cs="Calibri"/>
              <w:color w:val="auto"/>
              <w:sz w:val="16"/>
              <w:szCs w:val="16"/>
            </w:rPr>
            <w:t xml:space="preserve"> </w:t>
          </w:r>
          <w:r w:rsidR="00B1274D">
            <w:rPr>
              <w:rFonts w:ascii="Calibri" w:hAnsi="Calibri" w:cs="Calibri"/>
              <w:color w:val="auto"/>
              <w:sz w:val="16"/>
              <w:szCs w:val="16"/>
            </w:rPr>
            <w:t xml:space="preserve">de </w:t>
          </w:r>
          <w:r w:rsidR="00A04623">
            <w:rPr>
              <w:rFonts w:ascii="Calibri" w:hAnsi="Calibri" w:cs="Calibri"/>
              <w:color w:val="auto"/>
              <w:sz w:val="16"/>
              <w:szCs w:val="16"/>
            </w:rPr>
            <w:t>julio</w:t>
          </w:r>
          <w:r w:rsidR="00B1274D">
            <w:rPr>
              <w:rFonts w:ascii="Calibri" w:hAnsi="Calibri" w:cs="Calibri"/>
              <w:color w:val="auto"/>
              <w:sz w:val="16"/>
              <w:szCs w:val="16"/>
            </w:rPr>
            <w:t xml:space="preserve"> </w:t>
          </w:r>
          <w:r w:rsidRPr="00B1274D">
            <w:rPr>
              <w:rFonts w:ascii="Calibri" w:hAnsi="Calibri" w:cs="Calibri"/>
              <w:color w:val="auto"/>
              <w:sz w:val="16"/>
              <w:szCs w:val="16"/>
            </w:rPr>
            <w:t>de 201</w:t>
          </w:r>
          <w:r w:rsidR="00561530">
            <w:rPr>
              <w:rFonts w:ascii="Calibri" w:hAnsi="Calibri" w:cs="Calibri"/>
              <w:color w:val="auto"/>
              <w:sz w:val="16"/>
              <w:szCs w:val="16"/>
            </w:rPr>
            <w:t>8</w:t>
          </w:r>
        </w:p>
      </w:tc>
    </w:tr>
  </w:tbl>
  <w:p w:rsidR="007062DF" w:rsidRPr="00E619C9" w:rsidRDefault="000C213B" w:rsidP="00E619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3B" w:rsidRDefault="000C213B">
      <w:r>
        <w:separator/>
      </w:r>
    </w:p>
  </w:footnote>
  <w:footnote w:type="continuationSeparator" w:id="0">
    <w:p w:rsidR="000C213B" w:rsidRDefault="000C2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DC9" w:rsidRPr="003B20E2" w:rsidRDefault="00EE6DC9" w:rsidP="00EE6DC9">
    <w:pPr>
      <w:pBdr>
        <w:bottom w:val="single" w:sz="4" w:space="1" w:color="auto"/>
      </w:pBdr>
      <w:suppressAutoHyphens/>
      <w:rPr>
        <w:rFonts w:eastAsia="Times New Roman" w:cs="Arial"/>
        <w:b/>
        <w:color w:val="4F81BD" w:themeColor="accent1"/>
        <w:sz w:val="20"/>
        <w:szCs w:val="20"/>
        <w:lang w:eastAsia="ar-SA"/>
      </w:rPr>
    </w:pPr>
    <w:r w:rsidRPr="003B20E2">
      <w:rPr>
        <w:rFonts w:eastAsia="Times New Roman" w:cs="Arial"/>
        <w:b/>
        <w:noProof/>
        <w:sz w:val="18"/>
        <w:szCs w:val="18"/>
        <w:lang w:val="es-SV" w:eastAsia="es-SV"/>
      </w:rPr>
      <w:drawing>
        <wp:inline distT="0" distB="0" distL="0" distR="0" wp14:anchorId="622B8245" wp14:editId="3A318C19">
          <wp:extent cx="1057275" cy="305823"/>
          <wp:effectExtent l="0" t="0" r="0" b="0"/>
          <wp:docPr id="3" name="Picture 2" descr="C:\Documents and Settings\preza\Mis documentos\NORMATIVA\LOGO OFICIAL MODIFICADO jul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Documents and Settings\preza\Mis documentos\NORMATIVA\LOGO OFICIAL MODIFICADO jul 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1333" cy="318567"/>
                  </a:xfrm>
                  <a:prstGeom prst="rect">
                    <a:avLst/>
                  </a:prstGeom>
                  <a:noFill/>
                  <a:extLst/>
                </pic:spPr>
              </pic:pic>
            </a:graphicData>
          </a:graphic>
        </wp:inline>
      </w:drawing>
    </w:r>
    <w:r w:rsidRPr="003B20E2">
      <w:rPr>
        <w:rFonts w:eastAsia="Times New Roman" w:cs="Arial"/>
        <w:b/>
        <w:color w:val="4F81BD" w:themeColor="accent1"/>
        <w:lang w:eastAsia="ar-SA"/>
      </w:rPr>
      <w:t xml:space="preserve">  </w:t>
    </w:r>
    <w:r w:rsidR="00A04623">
      <w:rPr>
        <w:rFonts w:eastAsia="Times New Roman" w:cs="Arial"/>
        <w:b/>
        <w:color w:val="4F81BD" w:themeColor="accent1"/>
        <w:lang w:eastAsia="ar-SA"/>
      </w:rPr>
      <w:t xml:space="preserve">         </w:t>
    </w:r>
    <w:r w:rsidRPr="003B20E2">
      <w:rPr>
        <w:rFonts w:eastAsia="Times New Roman" w:cs="Arial"/>
        <w:b/>
        <w:color w:val="4F81BD" w:themeColor="accent1"/>
        <w:sz w:val="20"/>
        <w:szCs w:val="20"/>
        <w:lang w:eastAsia="ar-SA"/>
      </w:rPr>
      <w:t xml:space="preserve">PROCEDIMIENTO DE </w:t>
    </w:r>
    <w:r>
      <w:rPr>
        <w:rFonts w:eastAsia="Times New Roman" w:cs="Arial"/>
        <w:b/>
        <w:color w:val="4F81BD" w:themeColor="accent1"/>
        <w:sz w:val="20"/>
        <w:szCs w:val="20"/>
        <w:lang w:eastAsia="ar-SA"/>
      </w:rPr>
      <w:t>CONTRATACION DIRECTA</w:t>
    </w:r>
  </w:p>
  <w:p w:rsidR="00C25386" w:rsidRDefault="00C253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75pt;height:9.75pt" o:bullet="t">
        <v:imagedata r:id="rId1" o:title="BD21301_"/>
      </v:shape>
    </w:pict>
  </w:numPicBullet>
  <w:abstractNum w:abstractNumId="0">
    <w:nsid w:val="2164439C"/>
    <w:multiLevelType w:val="hybridMultilevel"/>
    <w:tmpl w:val="011CDB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40461E7"/>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2">
    <w:nsid w:val="24C0124B"/>
    <w:multiLevelType w:val="multilevel"/>
    <w:tmpl w:val="444C86B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rPr>
        <w:b/>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nsid w:val="2A257ACB"/>
    <w:multiLevelType w:val="hybridMultilevel"/>
    <w:tmpl w:val="48ECE67A"/>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1E7277F"/>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5">
    <w:nsid w:val="37AA2B71"/>
    <w:multiLevelType w:val="hybridMultilevel"/>
    <w:tmpl w:val="6CC43824"/>
    <w:lvl w:ilvl="0" w:tplc="2862952E">
      <w:start w:val="1"/>
      <w:numFmt w:val="lowerLetter"/>
      <w:lvlText w:val="%1."/>
      <w:lvlJc w:val="left"/>
      <w:pPr>
        <w:ind w:left="720" w:hanging="360"/>
      </w:pPr>
      <w:rPr>
        <w:rFonts w:ascii="Arial" w:hAnsi="Arial" w:cs="Arial"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A3C5196"/>
    <w:multiLevelType w:val="hybridMultilevel"/>
    <w:tmpl w:val="67B626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2D710E7"/>
    <w:multiLevelType w:val="hybridMultilevel"/>
    <w:tmpl w:val="23F60D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65930E69"/>
    <w:multiLevelType w:val="hybridMultilevel"/>
    <w:tmpl w:val="E58E1B30"/>
    <w:lvl w:ilvl="0" w:tplc="00F27CFA">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EA04BCA"/>
    <w:multiLevelType w:val="hybridMultilevel"/>
    <w:tmpl w:val="7A6C0A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4703EC6"/>
    <w:multiLevelType w:val="hybridMultilevel"/>
    <w:tmpl w:val="D5D4CC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63B0A96"/>
    <w:multiLevelType w:val="multilevel"/>
    <w:tmpl w:val="B32055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9435DFC"/>
    <w:multiLevelType w:val="hybridMultilevel"/>
    <w:tmpl w:val="B43A9EF4"/>
    <w:lvl w:ilvl="0" w:tplc="00F27CFA">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6"/>
  </w:num>
  <w:num w:numId="6">
    <w:abstractNumId w:val="8"/>
  </w:num>
  <w:num w:numId="7">
    <w:abstractNumId w:val="10"/>
  </w:num>
  <w:num w:numId="8">
    <w:abstractNumId w:val="5"/>
  </w:num>
  <w:num w:numId="9">
    <w:abstractNumId w:val="12"/>
  </w:num>
  <w:num w:numId="10">
    <w:abstractNumId w:val="3"/>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78"/>
    <w:rsid w:val="000057DA"/>
    <w:rsid w:val="00010773"/>
    <w:rsid w:val="000B5852"/>
    <w:rsid w:val="000C213B"/>
    <w:rsid w:val="000E1B8D"/>
    <w:rsid w:val="000E7D39"/>
    <w:rsid w:val="00134350"/>
    <w:rsid w:val="00164D1E"/>
    <w:rsid w:val="00184357"/>
    <w:rsid w:val="00184600"/>
    <w:rsid w:val="001A6550"/>
    <w:rsid w:val="001B65CC"/>
    <w:rsid w:val="001B7278"/>
    <w:rsid w:val="001C78E9"/>
    <w:rsid w:val="001D765D"/>
    <w:rsid w:val="001E0386"/>
    <w:rsid w:val="001F1FAD"/>
    <w:rsid w:val="002023BB"/>
    <w:rsid w:val="00202537"/>
    <w:rsid w:val="00220C31"/>
    <w:rsid w:val="00232251"/>
    <w:rsid w:val="002401C8"/>
    <w:rsid w:val="002468FB"/>
    <w:rsid w:val="00255D3A"/>
    <w:rsid w:val="00266D76"/>
    <w:rsid w:val="002927F2"/>
    <w:rsid w:val="00294476"/>
    <w:rsid w:val="002B393E"/>
    <w:rsid w:val="002B47E3"/>
    <w:rsid w:val="002B4D56"/>
    <w:rsid w:val="002F26AE"/>
    <w:rsid w:val="002F38F4"/>
    <w:rsid w:val="002F6014"/>
    <w:rsid w:val="003203CA"/>
    <w:rsid w:val="00326B81"/>
    <w:rsid w:val="00380C67"/>
    <w:rsid w:val="00387141"/>
    <w:rsid w:val="0039241F"/>
    <w:rsid w:val="003A2564"/>
    <w:rsid w:val="003A2BF7"/>
    <w:rsid w:val="003C1F1B"/>
    <w:rsid w:val="003C4E59"/>
    <w:rsid w:val="003E428C"/>
    <w:rsid w:val="003F0646"/>
    <w:rsid w:val="00413875"/>
    <w:rsid w:val="004470D8"/>
    <w:rsid w:val="00460BA5"/>
    <w:rsid w:val="004639F1"/>
    <w:rsid w:val="0046401C"/>
    <w:rsid w:val="00476692"/>
    <w:rsid w:val="004819FC"/>
    <w:rsid w:val="004841F4"/>
    <w:rsid w:val="00492B2D"/>
    <w:rsid w:val="004A4914"/>
    <w:rsid w:val="004B3A98"/>
    <w:rsid w:val="004B4E58"/>
    <w:rsid w:val="004D0BAD"/>
    <w:rsid w:val="005008EE"/>
    <w:rsid w:val="005076EA"/>
    <w:rsid w:val="00527449"/>
    <w:rsid w:val="00554FC7"/>
    <w:rsid w:val="00561530"/>
    <w:rsid w:val="00562DE4"/>
    <w:rsid w:val="005702BD"/>
    <w:rsid w:val="0057039D"/>
    <w:rsid w:val="00595FA3"/>
    <w:rsid w:val="005E639E"/>
    <w:rsid w:val="006055C2"/>
    <w:rsid w:val="006432E8"/>
    <w:rsid w:val="00652A29"/>
    <w:rsid w:val="00692B2A"/>
    <w:rsid w:val="006B091D"/>
    <w:rsid w:val="006B2C1C"/>
    <w:rsid w:val="006F12D0"/>
    <w:rsid w:val="006F521F"/>
    <w:rsid w:val="00704981"/>
    <w:rsid w:val="0073367C"/>
    <w:rsid w:val="00735E44"/>
    <w:rsid w:val="007638D6"/>
    <w:rsid w:val="0079041D"/>
    <w:rsid w:val="007A5C4D"/>
    <w:rsid w:val="007C7BFA"/>
    <w:rsid w:val="007E3E72"/>
    <w:rsid w:val="00814B2D"/>
    <w:rsid w:val="00822978"/>
    <w:rsid w:val="00823C3A"/>
    <w:rsid w:val="008254CD"/>
    <w:rsid w:val="00853CC7"/>
    <w:rsid w:val="008727FB"/>
    <w:rsid w:val="00883529"/>
    <w:rsid w:val="00886762"/>
    <w:rsid w:val="008926FD"/>
    <w:rsid w:val="008D5093"/>
    <w:rsid w:val="008F036C"/>
    <w:rsid w:val="008F0E87"/>
    <w:rsid w:val="008F42E6"/>
    <w:rsid w:val="009248DB"/>
    <w:rsid w:val="00942CD6"/>
    <w:rsid w:val="00946707"/>
    <w:rsid w:val="009743A1"/>
    <w:rsid w:val="00987945"/>
    <w:rsid w:val="00997A51"/>
    <w:rsid w:val="009A3C2D"/>
    <w:rsid w:val="009B5E69"/>
    <w:rsid w:val="009E2733"/>
    <w:rsid w:val="009F1B40"/>
    <w:rsid w:val="009F740F"/>
    <w:rsid w:val="00A04623"/>
    <w:rsid w:val="00A249A0"/>
    <w:rsid w:val="00A75EBA"/>
    <w:rsid w:val="00A95E40"/>
    <w:rsid w:val="00AA0E94"/>
    <w:rsid w:val="00AA0F9C"/>
    <w:rsid w:val="00AD0F32"/>
    <w:rsid w:val="00AD22D9"/>
    <w:rsid w:val="00AD57CC"/>
    <w:rsid w:val="00AD5A8F"/>
    <w:rsid w:val="00AD64F3"/>
    <w:rsid w:val="00AF7A19"/>
    <w:rsid w:val="00B009F1"/>
    <w:rsid w:val="00B05E7E"/>
    <w:rsid w:val="00B1274D"/>
    <w:rsid w:val="00B159D9"/>
    <w:rsid w:val="00B2288F"/>
    <w:rsid w:val="00B245B9"/>
    <w:rsid w:val="00B54184"/>
    <w:rsid w:val="00B774CA"/>
    <w:rsid w:val="00B77584"/>
    <w:rsid w:val="00B80493"/>
    <w:rsid w:val="00B90F7A"/>
    <w:rsid w:val="00BA4187"/>
    <w:rsid w:val="00BB7CAD"/>
    <w:rsid w:val="00C25386"/>
    <w:rsid w:val="00C92A78"/>
    <w:rsid w:val="00CE5A3A"/>
    <w:rsid w:val="00D00F54"/>
    <w:rsid w:val="00D024D1"/>
    <w:rsid w:val="00D25B59"/>
    <w:rsid w:val="00D37EBB"/>
    <w:rsid w:val="00D50A49"/>
    <w:rsid w:val="00D62539"/>
    <w:rsid w:val="00D6355D"/>
    <w:rsid w:val="00D720A5"/>
    <w:rsid w:val="00D77B07"/>
    <w:rsid w:val="00D93B79"/>
    <w:rsid w:val="00DA4951"/>
    <w:rsid w:val="00DB4172"/>
    <w:rsid w:val="00DD3587"/>
    <w:rsid w:val="00DF7D59"/>
    <w:rsid w:val="00E06D05"/>
    <w:rsid w:val="00E358F7"/>
    <w:rsid w:val="00E36075"/>
    <w:rsid w:val="00E615E5"/>
    <w:rsid w:val="00E97489"/>
    <w:rsid w:val="00EA247E"/>
    <w:rsid w:val="00ED6217"/>
    <w:rsid w:val="00EE6DC9"/>
    <w:rsid w:val="00F015D9"/>
    <w:rsid w:val="00F30983"/>
    <w:rsid w:val="00F37F9D"/>
    <w:rsid w:val="00F555B5"/>
    <w:rsid w:val="00F60868"/>
    <w:rsid w:val="00F87AA2"/>
    <w:rsid w:val="00F903B5"/>
    <w:rsid w:val="00F97979"/>
    <w:rsid w:val="00FA3DF7"/>
    <w:rsid w:val="00FC2AC9"/>
    <w:rsid w:val="00FE5AEE"/>
    <w:rsid w:val="00FF0468"/>
    <w:rsid w:val="00FF04E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aliases w:val=" Car3 Car, Car,Encabezado1 Car Car"/>
    <w:basedOn w:val="Normal"/>
    <w:link w:val="EncabezadoCar"/>
    <w:unhideWhenUsed/>
    <w:rsid w:val="00823C3A"/>
    <w:pPr>
      <w:tabs>
        <w:tab w:val="center" w:pos="4252"/>
        <w:tab w:val="right" w:pos="8504"/>
      </w:tabs>
    </w:pPr>
  </w:style>
  <w:style w:type="character" w:customStyle="1" w:styleId="EncabezadoCar">
    <w:name w:val="Encabezado Car"/>
    <w:aliases w:val=" Car3 Car Car, Car Car,Encabezado1 Car Car Car"/>
    <w:basedOn w:val="Fuentedeprrafopredeter"/>
    <w:link w:val="Encabezado"/>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de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59"/>
    <w:rsid w:val="0065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18435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2-nfasis3">
    <w:name w:val="Medium Shading 2 Accent 3"/>
    <w:basedOn w:val="Tablanormal"/>
    <w:uiPriority w:val="64"/>
    <w:rsid w:val="00DF7D5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3">
    <w:name w:val="Medium Shading 1 Accent 3"/>
    <w:basedOn w:val="Tablanormal"/>
    <w:uiPriority w:val="63"/>
    <w:rsid w:val="00DF7D5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media2-nfasis3">
    <w:name w:val="Medium List 2 Accent 3"/>
    <w:basedOn w:val="Tablanormal"/>
    <w:uiPriority w:val="66"/>
    <w:rsid w:val="00DF7D5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aliases w:val=" Car3 Car, Car,Encabezado1 Car Car"/>
    <w:basedOn w:val="Normal"/>
    <w:link w:val="EncabezadoCar"/>
    <w:unhideWhenUsed/>
    <w:rsid w:val="00823C3A"/>
    <w:pPr>
      <w:tabs>
        <w:tab w:val="center" w:pos="4252"/>
        <w:tab w:val="right" w:pos="8504"/>
      </w:tabs>
    </w:pPr>
  </w:style>
  <w:style w:type="character" w:customStyle="1" w:styleId="EncabezadoCar">
    <w:name w:val="Encabezado Car"/>
    <w:aliases w:val=" Car3 Car Car, Car Car,Encabezado1 Car Car Car"/>
    <w:basedOn w:val="Fuentedeprrafopredeter"/>
    <w:link w:val="Encabezado"/>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de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59"/>
    <w:rsid w:val="0065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3">
    <w:name w:val="Light List Accent 3"/>
    <w:basedOn w:val="Tablanormal"/>
    <w:uiPriority w:val="61"/>
    <w:rsid w:val="0018435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2-nfasis3">
    <w:name w:val="Medium Shading 2 Accent 3"/>
    <w:basedOn w:val="Tablanormal"/>
    <w:uiPriority w:val="64"/>
    <w:rsid w:val="00DF7D5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3">
    <w:name w:val="Medium Shading 1 Accent 3"/>
    <w:basedOn w:val="Tablanormal"/>
    <w:uiPriority w:val="63"/>
    <w:rsid w:val="00DF7D5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media2-nfasis3">
    <w:name w:val="Medium List 2 Accent 3"/>
    <w:basedOn w:val="Tablanormal"/>
    <w:uiPriority w:val="66"/>
    <w:rsid w:val="00DF7D5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461537">
      <w:bodyDiv w:val="1"/>
      <w:marLeft w:val="0"/>
      <w:marRight w:val="0"/>
      <w:marTop w:val="0"/>
      <w:marBottom w:val="0"/>
      <w:divBdr>
        <w:top w:val="none" w:sz="0" w:space="0" w:color="auto"/>
        <w:left w:val="none" w:sz="0" w:space="0" w:color="auto"/>
        <w:bottom w:val="none" w:sz="0" w:space="0" w:color="auto"/>
        <w:right w:val="none" w:sz="0" w:space="0" w:color="auto"/>
      </w:divBdr>
    </w:div>
    <w:div w:id="16801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26E8-B044-4448-ACCB-C600FFD7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5</Pages>
  <Words>1333</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Preza</dc:creator>
  <cp:lastModifiedBy>Karla Guerra</cp:lastModifiedBy>
  <cp:revision>72</cp:revision>
  <cp:lastPrinted>2018-09-20T17:01:00Z</cp:lastPrinted>
  <dcterms:created xsi:type="dcterms:W3CDTF">2017-09-01T16:09:00Z</dcterms:created>
  <dcterms:modified xsi:type="dcterms:W3CDTF">2018-09-20T17:45:00Z</dcterms:modified>
</cp:coreProperties>
</file>