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Default="00652A29" w:rsidP="0053710B">
      <w:pPr>
        <w:tabs>
          <w:tab w:val="right" w:pos="9254"/>
        </w:tabs>
        <w:jc w:val="both"/>
        <w:rPr>
          <w:rFonts w:ascii="Calibri" w:hAnsi="Calibri"/>
          <w:b/>
          <w:color w:val="0000FF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710DC" wp14:editId="373E8BE2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4898" w:rsidRPr="00B1274D" w:rsidRDefault="00B44898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B44898" w:rsidRPr="00B1274D" w:rsidRDefault="00B44898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710B">
        <w:rPr>
          <w:rFonts w:ascii="Calibri" w:hAnsi="Calibri"/>
          <w:b/>
          <w:color w:val="0000FF"/>
        </w:rPr>
        <w:tab/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Pr="00FE5AEE" w:rsidRDefault="00BB7CAD" w:rsidP="00554FBB">
      <w:pPr>
        <w:jc w:val="center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FE5AEE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Procedimien</w:t>
      </w:r>
      <w:r w:rsidR="002F60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to</w:t>
      </w:r>
      <w:r w:rsidR="00BE6110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962A89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de Capacitación</w: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tbl>
      <w:tblPr>
        <w:tblStyle w:val="Cuadrculaclara-nfasis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54"/>
      </w:tblGrid>
      <w:tr w:rsidR="00652A29" w:rsidTr="00554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Proceso: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BE6110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Administración de Recursos Humanos</w:t>
            </w:r>
            <w:r w:rsidR="00155653">
              <w:rPr>
                <w:rFonts w:ascii="Calibri" w:hAnsi="Calibri"/>
              </w:rPr>
              <w:t xml:space="preserve"> </w:t>
            </w:r>
          </w:p>
        </w:tc>
      </w:tr>
      <w:tr w:rsidR="00652A29" w:rsidTr="00554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Sub proceso</w:t>
            </w:r>
            <w:r w:rsidR="00D62539" w:rsidRPr="00DF7D59">
              <w:rPr>
                <w:rFonts w:ascii="Calibri" w:hAnsi="Calibri"/>
                <w:b w:val="0"/>
                <w:color w:val="FFFFFF" w:themeColor="background1"/>
              </w:rPr>
              <w:t>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167570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Capacitaciones</w:t>
            </w:r>
          </w:p>
        </w:tc>
      </w:tr>
    </w:tbl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184357" w:rsidRDefault="00184357">
      <w:pPr>
        <w:spacing w:after="200" w:line="276" w:lineRule="auto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br w:type="page"/>
      </w:r>
    </w:p>
    <w:p w:rsidR="006F521F" w:rsidRPr="00E94EC8" w:rsidRDefault="006F521F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bookmarkStart w:id="0" w:name="_Toc393362169"/>
      <w:bookmarkStart w:id="1" w:name="_Toc397329146"/>
      <w:r w:rsidRPr="00E94EC8">
        <w:rPr>
          <w:rFonts w:ascii="Arial" w:hAnsi="Arial" w:cs="Arial"/>
          <w:bCs w:val="0"/>
          <w:sz w:val="20"/>
          <w:szCs w:val="20"/>
        </w:rPr>
        <w:lastRenderedPageBreak/>
        <w:t>GENERALIDADES</w:t>
      </w:r>
      <w:bookmarkEnd w:id="0"/>
      <w:bookmarkEnd w:id="1"/>
    </w:p>
    <w:p w:rsidR="002B184A" w:rsidRDefault="002B184A" w:rsidP="006F521F">
      <w:pPr>
        <w:pStyle w:val="Ttulo2"/>
        <w:rPr>
          <w:rFonts w:ascii="Arial" w:hAnsi="Arial" w:cs="Arial"/>
          <w:sz w:val="20"/>
          <w:szCs w:val="20"/>
        </w:rPr>
      </w:pPr>
      <w:bookmarkStart w:id="2" w:name="_Toc396465192"/>
      <w:bookmarkStart w:id="3" w:name="_Toc397329148"/>
    </w:p>
    <w:p w:rsidR="006F521F" w:rsidRPr="00E94EC8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>1.</w:t>
      </w:r>
      <w:r w:rsidR="00B1274D" w:rsidRPr="00E94EC8">
        <w:rPr>
          <w:rFonts w:ascii="Arial" w:hAnsi="Arial" w:cs="Arial"/>
          <w:sz w:val="20"/>
          <w:szCs w:val="20"/>
        </w:rPr>
        <w:t>1</w:t>
      </w:r>
      <w:r w:rsidRPr="00E94EC8">
        <w:rPr>
          <w:rFonts w:ascii="Arial" w:hAnsi="Arial" w:cs="Arial"/>
          <w:sz w:val="20"/>
          <w:szCs w:val="20"/>
        </w:rPr>
        <w:t xml:space="preserve"> Objetivo</w:t>
      </w:r>
      <w:bookmarkEnd w:id="2"/>
      <w:bookmarkEnd w:id="3"/>
    </w:p>
    <w:p w:rsidR="006F521F" w:rsidRPr="00E94EC8" w:rsidRDefault="006F521F" w:rsidP="006F521F">
      <w:pPr>
        <w:jc w:val="both"/>
        <w:rPr>
          <w:rFonts w:ascii="Arial" w:hAnsi="Arial" w:cs="Arial"/>
          <w:sz w:val="20"/>
          <w:szCs w:val="20"/>
        </w:rPr>
      </w:pPr>
    </w:p>
    <w:p w:rsidR="00155653" w:rsidRPr="00E94EC8" w:rsidRDefault="00155653" w:rsidP="009A55F8">
      <w:pPr>
        <w:pStyle w:val="Ttulo2"/>
        <w:jc w:val="both"/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</w:pPr>
      <w:bookmarkStart w:id="4" w:name="_Toc396465193"/>
      <w:bookmarkStart w:id="5" w:name="_Toc397329149"/>
      <w:r w:rsidRPr="00E94EC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Establecer </w:t>
      </w:r>
      <w:r w:rsidR="00046A3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las principales </w:t>
      </w:r>
      <w:r w:rsidRPr="00E94EC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actividades </w:t>
      </w:r>
      <w:r w:rsidR="005828E1" w:rsidRPr="00CB0A2C">
        <w:rPr>
          <w:rFonts w:ascii="Arial" w:hAnsi="Arial" w:cs="Arial"/>
          <w:b w:val="0"/>
          <w:color w:val="auto"/>
          <w:sz w:val="20"/>
          <w:szCs w:val="20"/>
        </w:rPr>
        <w:t>y los responsables de</w:t>
      </w:r>
      <w:r w:rsidR="005828E1" w:rsidRPr="00CB0A2C">
        <w:rPr>
          <w:rFonts w:ascii="Arial" w:hAnsi="Arial" w:cs="Arial"/>
          <w:color w:val="auto"/>
          <w:sz w:val="20"/>
          <w:szCs w:val="20"/>
        </w:rPr>
        <w:t xml:space="preserve"> </w:t>
      </w:r>
      <w:r w:rsidR="00167570" w:rsidRPr="00CB0A2C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</w:t>
      </w:r>
      <w:r w:rsidR="0016757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la gestión </w:t>
      </w:r>
      <w:r w:rsidR="00CF24A1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de</w:t>
      </w:r>
      <w:r w:rsidR="0016757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las capacitaciones internas y externas que se brindan a los empleados del Fondo, según </w:t>
      </w:r>
      <w:r w:rsidR="00046DE3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las diferentes necesidades</w:t>
      </w:r>
      <w:r w:rsidR="0016757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a cubrir del </w:t>
      </w:r>
      <w:r w:rsidR="00A608C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personal.</w:t>
      </w:r>
    </w:p>
    <w:p w:rsidR="006F521F" w:rsidRPr="00E94EC8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>1.</w:t>
      </w:r>
      <w:r w:rsidR="00B1274D" w:rsidRPr="00E94EC8">
        <w:rPr>
          <w:rFonts w:ascii="Arial" w:hAnsi="Arial" w:cs="Arial"/>
          <w:sz w:val="20"/>
          <w:szCs w:val="20"/>
        </w:rPr>
        <w:t>2</w:t>
      </w:r>
      <w:r w:rsidRPr="00E94EC8">
        <w:rPr>
          <w:rFonts w:ascii="Arial" w:hAnsi="Arial" w:cs="Arial"/>
          <w:sz w:val="20"/>
          <w:szCs w:val="20"/>
        </w:rPr>
        <w:t xml:space="preserve"> Base legal</w:t>
      </w:r>
      <w:bookmarkEnd w:id="4"/>
      <w:bookmarkEnd w:id="5"/>
    </w:p>
    <w:p w:rsidR="006F521F" w:rsidRPr="00E94EC8" w:rsidRDefault="006F521F" w:rsidP="006F521F">
      <w:pPr>
        <w:jc w:val="both"/>
        <w:rPr>
          <w:rFonts w:ascii="Arial" w:hAnsi="Arial" w:cs="Arial"/>
          <w:sz w:val="20"/>
          <w:szCs w:val="20"/>
        </w:rPr>
      </w:pPr>
    </w:p>
    <w:p w:rsidR="00155653" w:rsidRPr="00F6432F" w:rsidRDefault="00155653" w:rsidP="00F6432F">
      <w:pPr>
        <w:jc w:val="both"/>
        <w:rPr>
          <w:rFonts w:ascii="Arial" w:hAnsi="Arial" w:cs="Arial"/>
          <w:sz w:val="20"/>
          <w:szCs w:val="20"/>
        </w:rPr>
      </w:pPr>
      <w:bookmarkStart w:id="6" w:name="_Toc396465194"/>
      <w:bookmarkStart w:id="7" w:name="_Toc397329150"/>
      <w:r w:rsidRPr="00F6432F">
        <w:rPr>
          <w:rFonts w:ascii="Arial" w:hAnsi="Arial" w:cs="Arial"/>
          <w:sz w:val="20"/>
          <w:szCs w:val="20"/>
        </w:rPr>
        <w:t>El presente procedimiento tiene su asidero legal en:</w:t>
      </w:r>
    </w:p>
    <w:p w:rsidR="00155653" w:rsidRPr="00E94EC8" w:rsidRDefault="00155653" w:rsidP="0015565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155653" w:rsidRPr="00E2680A" w:rsidRDefault="00046DE3" w:rsidP="00E2680A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E2680A">
        <w:rPr>
          <w:rFonts w:ascii="Arial" w:eastAsia="Times New Roman" w:hAnsi="Arial" w:cs="Arial"/>
          <w:color w:val="000000"/>
          <w:sz w:val="20"/>
          <w:szCs w:val="20"/>
        </w:rPr>
        <w:t xml:space="preserve">Reglamento de trabajo de FOSAFFI, </w:t>
      </w:r>
      <w:r w:rsidR="00704179" w:rsidRPr="00E2680A">
        <w:rPr>
          <w:rFonts w:ascii="Arial" w:eastAsia="Times New Roman" w:hAnsi="Arial" w:cs="Arial"/>
          <w:color w:val="000000"/>
          <w:sz w:val="20"/>
          <w:szCs w:val="20"/>
        </w:rPr>
        <w:t>código</w:t>
      </w:r>
      <w:r w:rsidRPr="00E2680A">
        <w:rPr>
          <w:rFonts w:ascii="Arial" w:eastAsia="Times New Roman" w:hAnsi="Arial" w:cs="Arial"/>
          <w:color w:val="000000"/>
          <w:sz w:val="20"/>
          <w:szCs w:val="20"/>
        </w:rPr>
        <w:t xml:space="preserve"> IAF02</w:t>
      </w:r>
      <w:r w:rsidR="000B7E1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C3424" w:rsidRPr="00E2680A" w:rsidRDefault="00155653" w:rsidP="00E2680A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E2680A">
        <w:rPr>
          <w:rFonts w:ascii="Arial" w:eastAsia="Times New Roman" w:hAnsi="Arial" w:cs="Arial"/>
          <w:color w:val="000000"/>
          <w:sz w:val="20"/>
          <w:szCs w:val="20"/>
        </w:rPr>
        <w:t>Lineamientos para elaborar instrumentos administrativos, código IAF 15</w:t>
      </w:r>
      <w:r w:rsidR="000B7E1C">
        <w:rPr>
          <w:rFonts w:ascii="Arial" w:eastAsia="Times New Roman" w:hAnsi="Arial" w:cs="Arial"/>
          <w:color w:val="000000"/>
          <w:sz w:val="20"/>
          <w:szCs w:val="20"/>
        </w:rPr>
        <w:t>.</w:t>
      </w:r>
      <w:bookmarkStart w:id="8" w:name="_GoBack"/>
      <w:bookmarkEnd w:id="8"/>
    </w:p>
    <w:p w:rsidR="001C3424" w:rsidRPr="00E2680A" w:rsidRDefault="001C3424" w:rsidP="00E2680A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E2680A">
        <w:rPr>
          <w:rFonts w:ascii="Arial" w:eastAsia="Times New Roman" w:hAnsi="Arial" w:cs="Arial"/>
          <w:color w:val="000000"/>
          <w:sz w:val="20"/>
          <w:szCs w:val="20"/>
        </w:rPr>
        <w:t>Mapa de Procesos Institucionales de primer nivel, autorizado en Sesión CA-49 /2017 del 14 de diciembre de 2017.</w:t>
      </w:r>
    </w:p>
    <w:p w:rsidR="006F521F" w:rsidRPr="00E94EC8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>1.</w:t>
      </w:r>
      <w:r w:rsidR="00B1274D" w:rsidRPr="00E94EC8">
        <w:rPr>
          <w:rFonts w:ascii="Arial" w:hAnsi="Arial" w:cs="Arial"/>
          <w:sz w:val="20"/>
          <w:szCs w:val="20"/>
        </w:rPr>
        <w:t>3</w:t>
      </w:r>
      <w:r w:rsidRPr="00E94EC8">
        <w:rPr>
          <w:rFonts w:ascii="Arial" w:hAnsi="Arial" w:cs="Arial"/>
          <w:sz w:val="20"/>
          <w:szCs w:val="20"/>
        </w:rPr>
        <w:t xml:space="preserve"> Ámbito de aplicación (alcance)</w:t>
      </w:r>
      <w:bookmarkEnd w:id="6"/>
      <w:bookmarkEnd w:id="7"/>
    </w:p>
    <w:p w:rsidR="006F521F" w:rsidRPr="00E94EC8" w:rsidRDefault="006F521F" w:rsidP="006F521F">
      <w:pPr>
        <w:jc w:val="both"/>
        <w:rPr>
          <w:rFonts w:ascii="Arial" w:hAnsi="Arial" w:cs="Arial"/>
          <w:sz w:val="20"/>
          <w:szCs w:val="20"/>
        </w:rPr>
      </w:pPr>
    </w:p>
    <w:p w:rsidR="006F521F" w:rsidRDefault="008E59CD" w:rsidP="008E59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presente procedimiento será aplicado por las personas que participan en las diversas actividades</w:t>
      </w:r>
      <w:r w:rsidRPr="00E94EC8">
        <w:rPr>
          <w:rFonts w:ascii="Arial" w:hAnsi="Arial" w:cs="Arial"/>
          <w:sz w:val="20"/>
          <w:szCs w:val="20"/>
        </w:rPr>
        <w:t xml:space="preserve"> </w:t>
      </w:r>
      <w:r w:rsidR="005828E1">
        <w:rPr>
          <w:rFonts w:ascii="Arial" w:hAnsi="Arial" w:cs="Arial"/>
          <w:sz w:val="20"/>
          <w:szCs w:val="20"/>
        </w:rPr>
        <w:t xml:space="preserve">que se realizan en el mismo, </w:t>
      </w:r>
      <w:r w:rsidR="00704179">
        <w:rPr>
          <w:rFonts w:ascii="Arial" w:hAnsi="Arial" w:cs="Arial"/>
          <w:sz w:val="20"/>
          <w:szCs w:val="20"/>
        </w:rPr>
        <w:t>inici</w:t>
      </w:r>
      <w:r w:rsidR="005828E1">
        <w:rPr>
          <w:rFonts w:ascii="Arial" w:hAnsi="Arial" w:cs="Arial"/>
          <w:sz w:val="20"/>
          <w:szCs w:val="20"/>
        </w:rPr>
        <w:t xml:space="preserve">ando </w:t>
      </w:r>
      <w:r w:rsidR="00704179">
        <w:rPr>
          <w:rFonts w:ascii="Arial" w:hAnsi="Arial" w:cs="Arial"/>
          <w:sz w:val="20"/>
          <w:szCs w:val="20"/>
        </w:rPr>
        <w:t>desde el momento que</w:t>
      </w:r>
      <w:r w:rsidR="008254A3">
        <w:rPr>
          <w:rFonts w:ascii="Arial" w:hAnsi="Arial" w:cs="Arial"/>
          <w:sz w:val="20"/>
          <w:szCs w:val="20"/>
        </w:rPr>
        <w:t xml:space="preserve"> se</w:t>
      </w:r>
      <w:r w:rsidR="00704179">
        <w:rPr>
          <w:rFonts w:ascii="Arial" w:hAnsi="Arial" w:cs="Arial"/>
          <w:sz w:val="20"/>
          <w:szCs w:val="20"/>
        </w:rPr>
        <w:t xml:space="preserve"> detecte la</w:t>
      </w:r>
      <w:r w:rsidR="008766EA">
        <w:rPr>
          <w:rFonts w:ascii="Arial" w:hAnsi="Arial" w:cs="Arial"/>
          <w:sz w:val="20"/>
          <w:szCs w:val="20"/>
        </w:rPr>
        <w:t>s</w:t>
      </w:r>
      <w:r w:rsidR="00704179">
        <w:rPr>
          <w:rFonts w:ascii="Arial" w:hAnsi="Arial" w:cs="Arial"/>
          <w:sz w:val="20"/>
          <w:szCs w:val="20"/>
        </w:rPr>
        <w:t xml:space="preserve"> necesidad</w:t>
      </w:r>
      <w:r w:rsidR="008766EA">
        <w:rPr>
          <w:rFonts w:ascii="Arial" w:hAnsi="Arial" w:cs="Arial"/>
          <w:sz w:val="20"/>
          <w:szCs w:val="20"/>
        </w:rPr>
        <w:t>es</w:t>
      </w:r>
      <w:r w:rsidR="00704179">
        <w:rPr>
          <w:rFonts w:ascii="Arial" w:hAnsi="Arial" w:cs="Arial"/>
          <w:sz w:val="20"/>
          <w:szCs w:val="20"/>
        </w:rPr>
        <w:t xml:space="preserve"> que deben de cubrirse por medio de la capacitación,</w:t>
      </w:r>
      <w:r w:rsidR="00C12897">
        <w:rPr>
          <w:rFonts w:ascii="Arial" w:hAnsi="Arial" w:cs="Arial"/>
          <w:sz w:val="20"/>
          <w:szCs w:val="20"/>
        </w:rPr>
        <w:t xml:space="preserve"> hasta </w:t>
      </w:r>
      <w:r w:rsidR="00704179">
        <w:rPr>
          <w:rFonts w:ascii="Arial" w:hAnsi="Arial" w:cs="Arial"/>
          <w:sz w:val="20"/>
          <w:szCs w:val="20"/>
        </w:rPr>
        <w:t xml:space="preserve">que se </w:t>
      </w:r>
      <w:r w:rsidR="008766EA">
        <w:rPr>
          <w:rFonts w:ascii="Arial" w:hAnsi="Arial" w:cs="Arial"/>
          <w:sz w:val="20"/>
          <w:szCs w:val="20"/>
        </w:rPr>
        <w:t>ejecutan las acciones formativas</w:t>
      </w:r>
      <w:r w:rsidR="00704179">
        <w:rPr>
          <w:rFonts w:ascii="Arial" w:hAnsi="Arial" w:cs="Arial"/>
          <w:sz w:val="20"/>
          <w:szCs w:val="20"/>
        </w:rPr>
        <w:t xml:space="preserve"> y </w:t>
      </w:r>
      <w:r w:rsidR="003A11C3">
        <w:rPr>
          <w:rFonts w:ascii="Arial" w:hAnsi="Arial" w:cs="Arial"/>
          <w:sz w:val="20"/>
          <w:szCs w:val="20"/>
        </w:rPr>
        <w:t>se elaboran los controles respectivos</w:t>
      </w:r>
      <w:r w:rsidR="00046A30">
        <w:rPr>
          <w:rFonts w:ascii="Arial" w:hAnsi="Arial" w:cs="Arial"/>
          <w:b/>
          <w:bCs/>
          <w:sz w:val="20"/>
          <w:szCs w:val="20"/>
        </w:rPr>
        <w:t>.</w:t>
      </w:r>
    </w:p>
    <w:p w:rsidR="00704179" w:rsidRPr="00E94EC8" w:rsidRDefault="00704179" w:rsidP="006F521F">
      <w:pPr>
        <w:jc w:val="both"/>
        <w:rPr>
          <w:rFonts w:ascii="Arial" w:hAnsi="Arial" w:cs="Arial"/>
          <w:sz w:val="20"/>
          <w:szCs w:val="20"/>
        </w:rPr>
      </w:pPr>
    </w:p>
    <w:p w:rsidR="006F521F" w:rsidRPr="00E94EC8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bookmarkStart w:id="9" w:name="_Toc396465195"/>
      <w:bookmarkStart w:id="10" w:name="_Toc397329151"/>
      <w:r w:rsidRPr="00E94EC8">
        <w:rPr>
          <w:rFonts w:ascii="Arial" w:hAnsi="Arial" w:cs="Arial"/>
          <w:sz w:val="20"/>
          <w:szCs w:val="20"/>
        </w:rPr>
        <w:t>1.</w:t>
      </w:r>
      <w:r w:rsidR="00B1274D" w:rsidRPr="00E94EC8">
        <w:rPr>
          <w:rFonts w:ascii="Arial" w:hAnsi="Arial" w:cs="Arial"/>
          <w:sz w:val="20"/>
          <w:szCs w:val="20"/>
        </w:rPr>
        <w:t>4</w:t>
      </w:r>
      <w:r w:rsidRPr="00E94EC8">
        <w:rPr>
          <w:rFonts w:ascii="Arial" w:hAnsi="Arial" w:cs="Arial"/>
          <w:sz w:val="20"/>
          <w:szCs w:val="20"/>
        </w:rPr>
        <w:t xml:space="preserve"> Definiciones</w:t>
      </w:r>
      <w:bookmarkEnd w:id="9"/>
      <w:bookmarkEnd w:id="10"/>
    </w:p>
    <w:p w:rsidR="006F521F" w:rsidRPr="00E94EC8" w:rsidRDefault="006F521F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63632" w:rsidRPr="008766EA" w:rsidRDefault="00173A8C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DNC</w:t>
      </w:r>
      <w:r w:rsidR="00663632" w:rsidRPr="00E94EC8">
        <w:rPr>
          <w:rFonts w:ascii="Arial" w:hAnsi="Arial" w:cs="Arial"/>
          <w:b/>
          <w:sz w:val="20"/>
          <w:szCs w:val="20"/>
        </w:rPr>
        <w:t xml:space="preserve">: </w:t>
      </w:r>
      <w:r w:rsidR="008766EA">
        <w:rPr>
          <w:rFonts w:ascii="Arial" w:hAnsi="Arial" w:cs="Arial"/>
          <w:sz w:val="20"/>
          <w:szCs w:val="20"/>
        </w:rPr>
        <w:t>Detección de Necesidades de Capacitación</w:t>
      </w:r>
      <w:r w:rsidR="00DA1826">
        <w:rPr>
          <w:rFonts w:ascii="Arial" w:hAnsi="Arial" w:cs="Arial"/>
          <w:sz w:val="20"/>
          <w:szCs w:val="20"/>
        </w:rPr>
        <w:t>. Es el proceso que orienta la estructuración y el desarrollo del plan de capacitación</w:t>
      </w:r>
      <w:r w:rsidR="00B92785">
        <w:rPr>
          <w:rFonts w:ascii="Arial" w:hAnsi="Arial" w:cs="Arial"/>
          <w:sz w:val="20"/>
          <w:szCs w:val="20"/>
        </w:rPr>
        <w:t>, sirviendo de insumo para este último</w:t>
      </w:r>
      <w:r w:rsidR="00DA1826">
        <w:rPr>
          <w:rFonts w:ascii="Arial" w:hAnsi="Arial" w:cs="Arial"/>
          <w:sz w:val="20"/>
          <w:szCs w:val="20"/>
        </w:rPr>
        <w:t>.</w:t>
      </w:r>
    </w:p>
    <w:p w:rsidR="003A320F" w:rsidRPr="00E94EC8" w:rsidRDefault="003A320F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C2597" w:rsidRDefault="004C2597" w:rsidP="004C2A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de Capacitación</w:t>
      </w:r>
      <w:r w:rsidR="004C2A90" w:rsidRPr="00E94EC8">
        <w:rPr>
          <w:rFonts w:ascii="Arial" w:hAnsi="Arial" w:cs="Arial"/>
          <w:b/>
          <w:sz w:val="20"/>
          <w:szCs w:val="20"/>
        </w:rPr>
        <w:t>:</w:t>
      </w:r>
      <w:r w:rsidR="004C2A90" w:rsidRPr="00E94EC8">
        <w:rPr>
          <w:rFonts w:ascii="Arial" w:hAnsi="Arial" w:cs="Arial"/>
          <w:sz w:val="20"/>
          <w:szCs w:val="20"/>
        </w:rPr>
        <w:t xml:space="preserve"> </w:t>
      </w:r>
      <w:r w:rsidR="009E0043">
        <w:rPr>
          <w:rFonts w:ascii="Arial" w:hAnsi="Arial" w:cs="Arial"/>
          <w:sz w:val="20"/>
          <w:szCs w:val="20"/>
        </w:rPr>
        <w:t xml:space="preserve">Es el documento </w:t>
      </w:r>
      <w:r w:rsidR="005E3F41" w:rsidRPr="005E3F41">
        <w:rPr>
          <w:rFonts w:ascii="Arial" w:hAnsi="Arial" w:cs="Arial"/>
          <w:sz w:val="20"/>
          <w:szCs w:val="20"/>
        </w:rPr>
        <w:t xml:space="preserve">en el que se recogen las estrategias </w:t>
      </w:r>
      <w:r w:rsidR="005E3F41">
        <w:rPr>
          <w:rFonts w:ascii="Arial" w:hAnsi="Arial" w:cs="Arial"/>
          <w:sz w:val="20"/>
          <w:szCs w:val="20"/>
        </w:rPr>
        <w:t>institucionales</w:t>
      </w:r>
      <w:r w:rsidR="005E3F41" w:rsidRPr="005E3F41">
        <w:rPr>
          <w:rFonts w:ascii="Arial" w:hAnsi="Arial" w:cs="Arial"/>
          <w:sz w:val="20"/>
          <w:szCs w:val="20"/>
        </w:rPr>
        <w:t xml:space="preserve"> a nivel de formación y desarrollo </w:t>
      </w:r>
      <w:r w:rsidR="005E3F41">
        <w:rPr>
          <w:rFonts w:ascii="Arial" w:hAnsi="Arial" w:cs="Arial"/>
          <w:sz w:val="20"/>
          <w:szCs w:val="20"/>
        </w:rPr>
        <w:t xml:space="preserve">para el personal, detallando </w:t>
      </w:r>
      <w:r w:rsidR="00D05F05">
        <w:rPr>
          <w:rFonts w:ascii="Arial" w:hAnsi="Arial" w:cs="Arial"/>
          <w:sz w:val="20"/>
          <w:szCs w:val="20"/>
        </w:rPr>
        <w:t xml:space="preserve">el presupuesto asignado y </w:t>
      </w:r>
      <w:r w:rsidR="005E3F41">
        <w:rPr>
          <w:rFonts w:ascii="Arial" w:hAnsi="Arial" w:cs="Arial"/>
          <w:sz w:val="20"/>
          <w:szCs w:val="20"/>
        </w:rPr>
        <w:t>los eventos de capacitación a ejecutar anualmente</w:t>
      </w:r>
      <w:r w:rsidR="005E3F41" w:rsidRPr="005E3F41">
        <w:rPr>
          <w:rFonts w:ascii="Arial" w:hAnsi="Arial" w:cs="Arial"/>
          <w:sz w:val="20"/>
          <w:szCs w:val="20"/>
        </w:rPr>
        <w:t>.</w:t>
      </w:r>
    </w:p>
    <w:p w:rsidR="004C2597" w:rsidRDefault="004C2597" w:rsidP="004C2A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C2A90" w:rsidRDefault="004C2597" w:rsidP="004C2A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INSAFORP</w:t>
      </w:r>
      <w:r w:rsidR="004C2A90" w:rsidRPr="00E94EC8">
        <w:rPr>
          <w:rFonts w:ascii="Arial" w:hAnsi="Arial" w:cs="Arial"/>
          <w:b/>
          <w:sz w:val="20"/>
          <w:szCs w:val="20"/>
        </w:rPr>
        <w:t>:</w:t>
      </w:r>
      <w:r w:rsidR="004C2A90" w:rsidRPr="00E94EC8">
        <w:rPr>
          <w:rFonts w:ascii="Arial" w:hAnsi="Arial" w:cs="Arial"/>
          <w:sz w:val="20"/>
          <w:szCs w:val="20"/>
        </w:rPr>
        <w:t xml:space="preserve"> </w:t>
      </w:r>
      <w:r w:rsidR="008766EA">
        <w:rPr>
          <w:rFonts w:ascii="Arial" w:hAnsi="Arial" w:cs="Arial"/>
          <w:sz w:val="20"/>
          <w:szCs w:val="20"/>
        </w:rPr>
        <w:t>Instituto Salvadoreño de Formación Profesional.</w:t>
      </w:r>
    </w:p>
    <w:p w:rsidR="00E72A5B" w:rsidRDefault="00E72A5B" w:rsidP="00E72A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E72A5B" w:rsidRDefault="00E72A5B" w:rsidP="00E72A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4EC8">
        <w:rPr>
          <w:rFonts w:ascii="Arial" w:hAnsi="Arial" w:cs="Arial"/>
          <w:b/>
          <w:sz w:val="20"/>
          <w:szCs w:val="20"/>
        </w:rPr>
        <w:t>Módulo de Recursos Humanos:</w:t>
      </w:r>
      <w:r w:rsidRPr="00E94EC8">
        <w:rPr>
          <w:rFonts w:ascii="Arial" w:hAnsi="Arial" w:cs="Arial"/>
          <w:sz w:val="20"/>
          <w:szCs w:val="20"/>
        </w:rPr>
        <w:t xml:space="preserve"> Módulo del Sistema de Información Administrativo Financiero (SIAF) establecido específicamente para el control de la información referente a los Recursos Humanos de la Institución.</w:t>
      </w:r>
    </w:p>
    <w:p w:rsidR="00E72A5B" w:rsidRDefault="00E72A5B" w:rsidP="004C2A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92A78" w:rsidRPr="00E94EC8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E94EC8">
        <w:rPr>
          <w:rFonts w:ascii="Arial" w:hAnsi="Arial" w:cs="Arial"/>
          <w:bCs w:val="0"/>
          <w:sz w:val="20"/>
          <w:szCs w:val="20"/>
        </w:rPr>
        <w:t>CONTROL INTERNO ASOCIADO</w:t>
      </w:r>
    </w:p>
    <w:p w:rsidR="00184357" w:rsidRPr="00E94EC8" w:rsidRDefault="00D720A5" w:rsidP="00D720A5">
      <w:pPr>
        <w:pStyle w:val="Ttulo2"/>
        <w:rPr>
          <w:rFonts w:ascii="Arial" w:hAnsi="Arial" w:cs="Arial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>2.1</w:t>
      </w:r>
      <w:r w:rsidRPr="00E94EC8">
        <w:rPr>
          <w:rFonts w:ascii="Arial" w:hAnsi="Arial" w:cs="Arial"/>
          <w:sz w:val="20"/>
          <w:szCs w:val="20"/>
        </w:rPr>
        <w:tab/>
        <w:t>Insumos del procedimiento</w:t>
      </w:r>
    </w:p>
    <w:p w:rsidR="005A73FC" w:rsidRPr="00E94EC8" w:rsidRDefault="005A73FC" w:rsidP="005A73FC">
      <w:pPr>
        <w:rPr>
          <w:rFonts w:ascii="Arial" w:hAnsi="Arial" w:cs="Arial"/>
        </w:rPr>
      </w:pPr>
    </w:p>
    <w:p w:rsidR="00D0578A" w:rsidRPr="00E94EC8" w:rsidRDefault="007D2B8B" w:rsidP="006C4222">
      <w:pPr>
        <w:jc w:val="both"/>
        <w:rPr>
          <w:rFonts w:ascii="Arial" w:hAnsi="Arial" w:cs="Arial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 xml:space="preserve">Entre </w:t>
      </w:r>
      <w:r w:rsidR="00421A21" w:rsidRPr="00E94EC8">
        <w:rPr>
          <w:rFonts w:ascii="Arial" w:hAnsi="Arial" w:cs="Arial"/>
          <w:sz w:val="20"/>
          <w:szCs w:val="20"/>
        </w:rPr>
        <w:t>las actividades que se ejecutan en el procedimiento de</w:t>
      </w:r>
      <w:r w:rsidR="004B1BDA">
        <w:rPr>
          <w:rFonts w:ascii="Arial" w:hAnsi="Arial" w:cs="Arial"/>
          <w:sz w:val="20"/>
          <w:szCs w:val="20"/>
        </w:rPr>
        <w:t xml:space="preserve"> Capacitaciones</w:t>
      </w:r>
      <w:r w:rsidR="00421A21" w:rsidRPr="00E94EC8">
        <w:rPr>
          <w:rFonts w:ascii="Arial" w:hAnsi="Arial" w:cs="Arial"/>
          <w:sz w:val="20"/>
          <w:szCs w:val="20"/>
        </w:rPr>
        <w:t xml:space="preserve"> se sabe que existen insumos  que sirven para que se puedan ejecutar los procedimientos, ayudando en las diferentes fases </w:t>
      </w:r>
      <w:r w:rsidR="00421A21" w:rsidRPr="00E94EC8">
        <w:rPr>
          <w:rFonts w:ascii="Arial" w:hAnsi="Arial" w:cs="Arial"/>
          <w:sz w:val="20"/>
          <w:szCs w:val="20"/>
        </w:rPr>
        <w:lastRenderedPageBreak/>
        <w:t xml:space="preserve">que </w:t>
      </w:r>
      <w:r w:rsidR="007260A8" w:rsidRPr="00E94EC8">
        <w:rPr>
          <w:rFonts w:ascii="Arial" w:hAnsi="Arial" w:cs="Arial"/>
          <w:sz w:val="20"/>
          <w:szCs w:val="20"/>
        </w:rPr>
        <w:t xml:space="preserve">se describen </w:t>
      </w:r>
      <w:r w:rsidR="00421A21" w:rsidRPr="00E94EC8">
        <w:rPr>
          <w:rFonts w:ascii="Arial" w:hAnsi="Arial" w:cs="Arial"/>
          <w:sz w:val="20"/>
          <w:szCs w:val="20"/>
        </w:rPr>
        <w:t>y en la continuidad de este</w:t>
      </w:r>
      <w:r w:rsidR="00D0578A" w:rsidRPr="00E94EC8">
        <w:rPr>
          <w:rFonts w:ascii="Arial" w:hAnsi="Arial" w:cs="Arial"/>
          <w:sz w:val="20"/>
          <w:szCs w:val="20"/>
        </w:rPr>
        <w:t>, tomando en cuenta que dentro de la</w:t>
      </w:r>
      <w:r w:rsidR="004B1BDA">
        <w:rPr>
          <w:rFonts w:ascii="Arial" w:hAnsi="Arial" w:cs="Arial"/>
          <w:sz w:val="20"/>
          <w:szCs w:val="20"/>
        </w:rPr>
        <w:t xml:space="preserve"> gestión de capacitaciones </w:t>
      </w:r>
      <w:r w:rsidR="00D0578A" w:rsidRPr="00E94EC8">
        <w:rPr>
          <w:rFonts w:ascii="Arial" w:hAnsi="Arial" w:cs="Arial"/>
          <w:sz w:val="20"/>
          <w:szCs w:val="20"/>
        </w:rPr>
        <w:t>se pueden incluir los siguientes insumos:</w:t>
      </w:r>
    </w:p>
    <w:p w:rsidR="00D0578A" w:rsidRPr="004B1BDA" w:rsidRDefault="00D0578A" w:rsidP="00E2680A">
      <w:pPr>
        <w:jc w:val="both"/>
        <w:rPr>
          <w:rFonts w:ascii="Arial" w:hAnsi="Arial" w:cs="Arial"/>
          <w:sz w:val="20"/>
          <w:szCs w:val="20"/>
        </w:rPr>
      </w:pPr>
    </w:p>
    <w:p w:rsidR="00D75495" w:rsidRPr="00E2680A" w:rsidRDefault="004B1BDA" w:rsidP="00E2680A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E2680A">
        <w:rPr>
          <w:rFonts w:ascii="Arial" w:hAnsi="Arial" w:cs="Arial"/>
          <w:sz w:val="20"/>
          <w:szCs w:val="20"/>
        </w:rPr>
        <w:t>Formulario de detección de Necesidades de Capacitación.</w:t>
      </w:r>
    </w:p>
    <w:p w:rsidR="0063068B" w:rsidRPr="00E2680A" w:rsidRDefault="004B1BDA" w:rsidP="00E2680A">
      <w:pPr>
        <w:pStyle w:val="Prrafodelista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2680A">
        <w:rPr>
          <w:rFonts w:ascii="Arial" w:hAnsi="Arial" w:cs="Arial"/>
          <w:sz w:val="20"/>
          <w:szCs w:val="20"/>
        </w:rPr>
        <w:t>Plan de capacitación</w:t>
      </w:r>
    </w:p>
    <w:p w:rsidR="004B1BDA" w:rsidRPr="00E2680A" w:rsidRDefault="004B1BDA" w:rsidP="00E2680A">
      <w:pPr>
        <w:pStyle w:val="Prrafodelista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2680A">
        <w:rPr>
          <w:rFonts w:ascii="Arial" w:hAnsi="Arial" w:cs="Arial"/>
          <w:sz w:val="20"/>
          <w:szCs w:val="20"/>
        </w:rPr>
        <w:t>Libre Gestión</w:t>
      </w:r>
    </w:p>
    <w:p w:rsidR="004B1BDA" w:rsidRPr="00E2680A" w:rsidRDefault="004B1BDA" w:rsidP="00E2680A">
      <w:pPr>
        <w:pStyle w:val="Prrafodelista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2680A">
        <w:rPr>
          <w:rFonts w:ascii="Arial" w:hAnsi="Arial" w:cs="Arial"/>
          <w:sz w:val="20"/>
          <w:szCs w:val="20"/>
        </w:rPr>
        <w:t xml:space="preserve">Cuadro de control de capacitaciones </w:t>
      </w:r>
      <w:r w:rsidR="00C34DA1" w:rsidRPr="00E2680A">
        <w:rPr>
          <w:rFonts w:ascii="Arial" w:hAnsi="Arial" w:cs="Arial"/>
          <w:sz w:val="20"/>
          <w:szCs w:val="20"/>
        </w:rPr>
        <w:t>ejecutadas</w:t>
      </w:r>
      <w:r w:rsidRPr="00E2680A">
        <w:rPr>
          <w:rFonts w:ascii="Arial" w:hAnsi="Arial" w:cs="Arial"/>
          <w:sz w:val="20"/>
          <w:szCs w:val="20"/>
        </w:rPr>
        <w:t xml:space="preserve">.  </w:t>
      </w:r>
    </w:p>
    <w:p w:rsidR="00B46A34" w:rsidRPr="00E2680A" w:rsidRDefault="00B46A34" w:rsidP="00B46A34">
      <w:pPr>
        <w:pStyle w:val="Prrafodelista"/>
        <w:rPr>
          <w:rFonts w:ascii="Arial" w:hAnsi="Arial" w:cs="Arial"/>
          <w:sz w:val="20"/>
          <w:szCs w:val="20"/>
        </w:rPr>
      </w:pPr>
    </w:p>
    <w:p w:rsidR="0063068B" w:rsidRPr="00E94EC8" w:rsidRDefault="0063068B" w:rsidP="0063068B">
      <w:pPr>
        <w:pStyle w:val="Ttulo2"/>
        <w:rPr>
          <w:rFonts w:ascii="Arial" w:hAnsi="Arial" w:cs="Arial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>2.2</w:t>
      </w:r>
      <w:r w:rsidRPr="00E94EC8">
        <w:rPr>
          <w:rFonts w:ascii="Arial" w:hAnsi="Arial" w:cs="Arial"/>
          <w:sz w:val="20"/>
          <w:szCs w:val="20"/>
        </w:rPr>
        <w:tab/>
        <w:t>Actividades de control</w:t>
      </w:r>
    </w:p>
    <w:p w:rsidR="002C67F6" w:rsidRPr="00E94EC8" w:rsidRDefault="002C67F6" w:rsidP="002C67F6">
      <w:pPr>
        <w:rPr>
          <w:rFonts w:ascii="Arial" w:hAnsi="Arial" w:cs="Arial"/>
        </w:rPr>
      </w:pPr>
    </w:p>
    <w:p w:rsidR="00802B52" w:rsidRDefault="004B1BDA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 w:rsidRPr="00D037AB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Verificar que </w:t>
      </w:r>
      <w:r w:rsidR="00B84BA2">
        <w:rPr>
          <w:rFonts w:ascii="Arial" w:hAnsi="Arial" w:cs="Arial"/>
          <w:bCs/>
          <w:iCs/>
          <w:sz w:val="20"/>
          <w:szCs w:val="20"/>
          <w:lang w:val="es-SV" w:eastAsia="es-SV"/>
        </w:rPr>
        <w:t>todas las unidades del Fondo completen y presenten el f</w:t>
      </w:r>
      <w:r w:rsidRPr="00D037AB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ormulario </w:t>
      </w:r>
      <w:r w:rsidR="00824D56">
        <w:rPr>
          <w:rFonts w:ascii="Arial" w:hAnsi="Arial" w:cs="Arial"/>
          <w:bCs/>
          <w:iCs/>
          <w:sz w:val="20"/>
          <w:szCs w:val="20"/>
          <w:lang w:val="es-SV" w:eastAsia="es-SV"/>
        </w:rPr>
        <w:t>DNC</w:t>
      </w:r>
      <w:r w:rsidR="00802B52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con</w:t>
      </w:r>
      <w:r w:rsidR="00B84BA2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la información que servirá de insumo para el plan de capacitación.</w:t>
      </w:r>
    </w:p>
    <w:p w:rsidR="00F95289" w:rsidRDefault="00F95289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</w:p>
    <w:p w:rsidR="00F95289" w:rsidRDefault="00B84BA2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Someter a autorización </w:t>
      </w:r>
      <w:r w:rsidR="00CA4C4A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de la instancia correspondiente </w:t>
      </w:r>
      <w:r>
        <w:rPr>
          <w:rFonts w:ascii="Arial" w:hAnsi="Arial" w:cs="Arial"/>
          <w:bCs/>
          <w:iCs/>
          <w:sz w:val="20"/>
          <w:szCs w:val="20"/>
          <w:lang w:val="es-SV" w:eastAsia="es-SV"/>
        </w:rPr>
        <w:t>e</w:t>
      </w:r>
      <w:r w:rsidR="00F95289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l Plan de </w:t>
      </w:r>
      <w:r w:rsidR="00562F03">
        <w:rPr>
          <w:rFonts w:ascii="Arial" w:hAnsi="Arial" w:cs="Arial"/>
          <w:bCs/>
          <w:iCs/>
          <w:sz w:val="20"/>
          <w:szCs w:val="20"/>
          <w:lang w:val="es-SV" w:eastAsia="es-SV"/>
        </w:rPr>
        <w:t>Capacitación</w:t>
      </w:r>
      <w:r w:rsidR="00F95289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anual que s</w:t>
      </w:r>
      <w:r>
        <w:rPr>
          <w:rFonts w:ascii="Arial" w:hAnsi="Arial" w:cs="Arial"/>
          <w:bCs/>
          <w:iCs/>
          <w:sz w:val="20"/>
          <w:szCs w:val="20"/>
          <w:lang w:val="es-SV" w:eastAsia="es-SV"/>
        </w:rPr>
        <w:t>e estructure.</w:t>
      </w:r>
    </w:p>
    <w:p w:rsidR="00562F03" w:rsidRDefault="00562F03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</w:p>
    <w:p w:rsidR="00D037AB" w:rsidDel="00CA4C4A" w:rsidRDefault="00562F03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 w:rsidDel="00CA4C4A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Verificar la ejecución de las capacitaciones, </w:t>
      </w:r>
      <w:r w:rsidR="001D0AA9" w:rsidDel="00CA4C4A">
        <w:rPr>
          <w:rFonts w:ascii="Arial" w:hAnsi="Arial" w:cs="Arial"/>
          <w:bCs/>
          <w:iCs/>
          <w:sz w:val="20"/>
          <w:szCs w:val="20"/>
          <w:lang w:val="es-SV" w:eastAsia="es-SV"/>
        </w:rPr>
        <w:t>identificando</w:t>
      </w:r>
      <w:r w:rsidDel="00CA4C4A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</w:t>
      </w:r>
      <w:r w:rsidR="00D037AB" w:rsidDel="00CA4C4A">
        <w:rPr>
          <w:rFonts w:ascii="Arial" w:hAnsi="Arial" w:cs="Arial"/>
          <w:bCs/>
          <w:iCs/>
          <w:sz w:val="20"/>
          <w:szCs w:val="20"/>
          <w:lang w:val="es-SV" w:eastAsia="es-SV"/>
        </w:rPr>
        <w:t>cumplimiento</w:t>
      </w:r>
      <w:r w:rsidR="001664BB" w:rsidDel="00CA4C4A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de </w:t>
      </w:r>
      <w:r w:rsidR="00B44575" w:rsidDel="00CA4C4A">
        <w:rPr>
          <w:rFonts w:ascii="Arial" w:hAnsi="Arial" w:cs="Arial"/>
          <w:bCs/>
          <w:iCs/>
          <w:sz w:val="20"/>
          <w:szCs w:val="20"/>
          <w:lang w:val="es-SV" w:eastAsia="es-SV"/>
        </w:rPr>
        <w:t>la programación y horario</w:t>
      </w:r>
      <w:r w:rsidR="00D037AB" w:rsidDel="00CA4C4A">
        <w:rPr>
          <w:rFonts w:ascii="Arial" w:hAnsi="Arial" w:cs="Arial"/>
          <w:bCs/>
          <w:iCs/>
          <w:sz w:val="20"/>
          <w:szCs w:val="20"/>
          <w:lang w:val="es-SV" w:eastAsia="es-SV"/>
        </w:rPr>
        <w:t>, asistencia del personal, material a utilizar, entre otros.</w:t>
      </w:r>
    </w:p>
    <w:p w:rsidR="00D037AB" w:rsidRDefault="00D037AB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</w:p>
    <w:p w:rsidR="00D037AB" w:rsidRDefault="00D037AB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Gestionar </w:t>
      </w:r>
      <w:r w:rsidR="00F27197">
        <w:rPr>
          <w:rFonts w:ascii="Arial" w:hAnsi="Arial" w:cs="Arial"/>
          <w:bCs/>
          <w:iCs/>
          <w:sz w:val="20"/>
          <w:szCs w:val="20"/>
          <w:lang w:val="es-SV" w:eastAsia="es-SV"/>
        </w:rPr>
        <w:t>el</w:t>
      </w:r>
      <w:r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apoyo de INSAFORP</w:t>
      </w:r>
      <w:r w:rsidR="00F27197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para las capacitaciones que aplique,</w:t>
      </w:r>
      <w:r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realizando los trámites necesarios </w:t>
      </w:r>
      <w:r w:rsidR="00F27197">
        <w:rPr>
          <w:rFonts w:ascii="Arial" w:hAnsi="Arial" w:cs="Arial"/>
          <w:bCs/>
          <w:iCs/>
          <w:sz w:val="20"/>
          <w:szCs w:val="20"/>
          <w:lang w:val="es-SV" w:eastAsia="es-SV"/>
        </w:rPr>
        <w:t>en los tiempos establecidos</w:t>
      </w:r>
      <w:r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. </w:t>
      </w:r>
    </w:p>
    <w:p w:rsidR="00B84BA2" w:rsidRDefault="00B84BA2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</w:p>
    <w:p w:rsidR="00B84BA2" w:rsidRDefault="00B84BA2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>
        <w:rPr>
          <w:rFonts w:ascii="Arial" w:hAnsi="Arial" w:cs="Arial"/>
          <w:bCs/>
          <w:iCs/>
          <w:sz w:val="20"/>
          <w:szCs w:val="20"/>
          <w:lang w:val="es-SV" w:eastAsia="es-SV"/>
        </w:rPr>
        <w:t>Controlar el cumplimiento del plan y presupuesto de capacitación mediante la elaboración de cuadros e informes mensuales de eventos ejecutados.</w:t>
      </w:r>
    </w:p>
    <w:p w:rsidR="0063068B" w:rsidRPr="00E94EC8" w:rsidRDefault="00D037AB" w:rsidP="0063068B">
      <w:p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</w:t>
      </w:r>
      <w:r w:rsidR="004B1BDA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</w:t>
      </w:r>
    </w:p>
    <w:p w:rsidR="00D720A5" w:rsidRPr="00E94EC8" w:rsidRDefault="00D720A5" w:rsidP="00D720A5">
      <w:pPr>
        <w:pStyle w:val="Ttulo2"/>
        <w:rPr>
          <w:rFonts w:ascii="Arial" w:hAnsi="Arial" w:cs="Arial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>2.3</w:t>
      </w:r>
      <w:r w:rsidRPr="00E94EC8">
        <w:rPr>
          <w:rFonts w:ascii="Arial" w:hAnsi="Arial" w:cs="Arial"/>
          <w:sz w:val="20"/>
          <w:szCs w:val="20"/>
        </w:rPr>
        <w:tab/>
        <w:t>Indicadores de gestión</w:t>
      </w:r>
    </w:p>
    <w:p w:rsidR="004D0BAD" w:rsidRPr="00E94EC8" w:rsidRDefault="004D0BAD" w:rsidP="00215AD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A4C4A" w:rsidRPr="00E2680A" w:rsidRDefault="00CA4C4A" w:rsidP="00E2680A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E2680A">
        <w:rPr>
          <w:rFonts w:ascii="Arial" w:hAnsi="Arial" w:cs="Arial"/>
          <w:sz w:val="20"/>
          <w:szCs w:val="20"/>
        </w:rPr>
        <w:t>Cumplir en un 100% presupuesto de capacitación asignado.</w:t>
      </w:r>
    </w:p>
    <w:p w:rsidR="00CA4C4A" w:rsidRDefault="00CA4C4A" w:rsidP="00BE0C85">
      <w:pPr>
        <w:jc w:val="both"/>
        <w:rPr>
          <w:rFonts w:ascii="Arial" w:hAnsi="Arial" w:cs="Arial"/>
          <w:sz w:val="20"/>
          <w:szCs w:val="20"/>
        </w:rPr>
      </w:pPr>
    </w:p>
    <w:p w:rsidR="00CA4C4A" w:rsidRPr="00E2680A" w:rsidRDefault="00CA4C4A" w:rsidP="00E2680A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E2680A">
        <w:rPr>
          <w:rFonts w:ascii="Arial" w:hAnsi="Arial" w:cs="Arial"/>
          <w:sz w:val="20"/>
          <w:szCs w:val="20"/>
        </w:rPr>
        <w:t>100% del personal con al menos un evento de capacitación</w:t>
      </w:r>
    </w:p>
    <w:p w:rsidR="00CA4C4A" w:rsidRDefault="00CA4C4A" w:rsidP="00BE0C85">
      <w:pPr>
        <w:jc w:val="both"/>
        <w:rPr>
          <w:rFonts w:ascii="Arial" w:hAnsi="Arial" w:cs="Arial"/>
          <w:sz w:val="20"/>
          <w:szCs w:val="20"/>
        </w:rPr>
      </w:pPr>
    </w:p>
    <w:p w:rsidR="00CA4C4A" w:rsidRPr="00E2680A" w:rsidRDefault="00CA4C4A" w:rsidP="00E2680A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E2680A">
        <w:rPr>
          <w:rFonts w:ascii="Arial" w:hAnsi="Arial" w:cs="Arial"/>
          <w:sz w:val="20"/>
          <w:szCs w:val="20"/>
        </w:rPr>
        <w:t>Elaboración y autorización del plan de capacitación institucional en los primeros dos meses del año;</w:t>
      </w:r>
    </w:p>
    <w:p w:rsidR="00CA4C4A" w:rsidRDefault="00CA4C4A" w:rsidP="00BE0C85">
      <w:pPr>
        <w:jc w:val="both"/>
        <w:rPr>
          <w:rFonts w:ascii="Arial" w:hAnsi="Arial" w:cs="Arial"/>
          <w:sz w:val="20"/>
          <w:szCs w:val="20"/>
        </w:rPr>
      </w:pPr>
    </w:p>
    <w:p w:rsidR="00C92A78" w:rsidRPr="00E94EC8" w:rsidRDefault="00CB0A2C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E94EC8">
        <w:rPr>
          <w:rFonts w:ascii="Arial" w:hAnsi="Arial" w:cs="Arial"/>
          <w:bCs w:val="0"/>
          <w:sz w:val="20"/>
          <w:szCs w:val="20"/>
        </w:rPr>
        <w:t>DESCRIPCIÓN</w:t>
      </w:r>
      <w:r w:rsidR="00184357" w:rsidRPr="00E94EC8">
        <w:rPr>
          <w:rFonts w:ascii="Arial" w:hAnsi="Arial" w:cs="Arial"/>
          <w:bCs w:val="0"/>
          <w:sz w:val="20"/>
          <w:szCs w:val="20"/>
        </w:rPr>
        <w:t xml:space="preserve"> DEL PROCEDIMIENTO</w:t>
      </w:r>
    </w:p>
    <w:p w:rsidR="0063068B" w:rsidRPr="00E94EC8" w:rsidRDefault="0063068B" w:rsidP="0063068B">
      <w:pPr>
        <w:pStyle w:val="Ttulo2"/>
        <w:rPr>
          <w:rFonts w:ascii="Arial" w:hAnsi="Arial" w:cs="Arial"/>
          <w:sz w:val="20"/>
          <w:szCs w:val="20"/>
        </w:rPr>
      </w:pPr>
      <w:r w:rsidRPr="00E94EC8">
        <w:rPr>
          <w:rFonts w:ascii="Arial" w:hAnsi="Arial" w:cs="Arial"/>
          <w:sz w:val="20"/>
          <w:szCs w:val="20"/>
        </w:rPr>
        <w:t>3.1</w:t>
      </w:r>
      <w:r w:rsidRPr="00E94EC8">
        <w:rPr>
          <w:rFonts w:ascii="Arial" w:hAnsi="Arial" w:cs="Arial"/>
          <w:sz w:val="20"/>
          <w:szCs w:val="20"/>
        </w:rPr>
        <w:tab/>
      </w:r>
      <w:r w:rsidR="00173A8C">
        <w:rPr>
          <w:rFonts w:ascii="Arial" w:hAnsi="Arial" w:cs="Arial"/>
          <w:sz w:val="20"/>
          <w:szCs w:val="20"/>
        </w:rPr>
        <w:t xml:space="preserve">Capacitación </w:t>
      </w:r>
    </w:p>
    <w:p w:rsidR="0063068B" w:rsidRPr="00E94EC8" w:rsidRDefault="0063068B" w:rsidP="0063068B">
      <w:pPr>
        <w:rPr>
          <w:rFonts w:ascii="Arial" w:hAnsi="Arial" w:cs="Arial"/>
        </w:rPr>
      </w:pPr>
    </w:p>
    <w:p w:rsidR="00184357" w:rsidRPr="00E94EC8" w:rsidRDefault="00184357" w:rsidP="00184357">
      <w:pPr>
        <w:jc w:val="both"/>
        <w:rPr>
          <w:rFonts w:ascii="Arial" w:hAnsi="Arial" w:cs="Arial"/>
        </w:rPr>
      </w:pPr>
    </w:p>
    <w:tbl>
      <w:tblPr>
        <w:tblStyle w:val="Cuadrculaclara-nfasis3"/>
        <w:tblW w:w="9184" w:type="dxa"/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840724" w:rsidRPr="00067823" w:rsidTr="00E0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40724" w:rsidRPr="00067823" w:rsidRDefault="00840724" w:rsidP="007D2B8B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  <w:vAlign w:val="center"/>
          </w:tcPr>
          <w:p w:rsidR="00840724" w:rsidRPr="00067823" w:rsidRDefault="00840724" w:rsidP="00CA53ED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840724" w:rsidRPr="00067823" w:rsidRDefault="00840724" w:rsidP="00173A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RESPONSABLE DE LA EJECUCION</w:t>
            </w:r>
          </w:p>
        </w:tc>
      </w:tr>
      <w:tr w:rsidR="00840724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840724" w:rsidRPr="00067823" w:rsidRDefault="00840724" w:rsidP="00B44898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840724" w:rsidRPr="00067823" w:rsidRDefault="00840724" w:rsidP="00173A8C">
            <w:pPr>
              <w:ind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1 – </w:t>
            </w:r>
            <w:r w:rsidR="00173A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SV" w:eastAsia="es-SV"/>
              </w:rPr>
              <w:t>Elaboración del Plan de Capacitación</w:t>
            </w:r>
          </w:p>
        </w:tc>
        <w:tc>
          <w:tcPr>
            <w:tcW w:w="2463" w:type="dxa"/>
            <w:noWrap/>
          </w:tcPr>
          <w:p w:rsidR="00840724" w:rsidRPr="00067823" w:rsidRDefault="00840724" w:rsidP="00173A8C">
            <w:pPr>
              <w:ind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E02602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E02602" w:rsidRPr="00067823" w:rsidRDefault="00E02602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E02602" w:rsidRPr="00E02602" w:rsidRDefault="00E02602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>Remitir a unidades</w:t>
            </w:r>
            <w:r w:rsidR="00C47B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el</w:t>
            </w: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47B5C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ormulario de </w:t>
            </w:r>
            <w:r w:rsidR="00C47B5C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>etección de Necesidades de Capacitaciones (DNC) para ser completado</w:t>
            </w:r>
          </w:p>
        </w:tc>
        <w:tc>
          <w:tcPr>
            <w:tcW w:w="2463" w:type="dxa"/>
            <w:noWrap/>
            <w:vAlign w:val="center"/>
          </w:tcPr>
          <w:p w:rsidR="00E02602" w:rsidRPr="00E02602" w:rsidRDefault="00E026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Jefe de Sección de Recursos Humanos </w:t>
            </w:r>
          </w:p>
        </w:tc>
      </w:tr>
      <w:tr w:rsidR="00E02602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E02602" w:rsidRPr="00067823" w:rsidRDefault="00E02602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E02602" w:rsidRPr="00E02602" w:rsidRDefault="00E02602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Completar </w:t>
            </w:r>
            <w:r w:rsidR="00C47B5C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ormulario según las capacitaciones necesarias en el año y remitir a la Sección de Recursos Humanos </w:t>
            </w:r>
          </w:p>
        </w:tc>
        <w:tc>
          <w:tcPr>
            <w:tcW w:w="2463" w:type="dxa"/>
            <w:noWrap/>
            <w:vAlign w:val="center"/>
          </w:tcPr>
          <w:p w:rsidR="00E02602" w:rsidRPr="00E02602" w:rsidRDefault="00E02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>Jefes de Unidad solicitante</w:t>
            </w:r>
          </w:p>
        </w:tc>
      </w:tr>
      <w:tr w:rsidR="00E02602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E02602" w:rsidRPr="00067823" w:rsidRDefault="00E02602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E02602" w:rsidRPr="00E02602" w:rsidRDefault="00C85F32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Elaborar</w:t>
            </w:r>
            <w:r w:rsidR="00E02602" w:rsidRPr="00E026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el Plan de Capacitación con las DNC recibidas por las unidades </w:t>
            </w:r>
          </w:p>
        </w:tc>
        <w:tc>
          <w:tcPr>
            <w:tcW w:w="2463" w:type="dxa"/>
            <w:noWrap/>
            <w:vAlign w:val="bottom"/>
          </w:tcPr>
          <w:p w:rsidR="00E02602" w:rsidRPr="00E02602" w:rsidRDefault="00E026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E02602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E02602" w:rsidRPr="00067823" w:rsidRDefault="00E02602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E02602" w:rsidRPr="00E02602" w:rsidRDefault="00E02602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Revisar preliminarmente el Plan de Capacitación Anual</w:t>
            </w:r>
          </w:p>
        </w:tc>
        <w:tc>
          <w:tcPr>
            <w:tcW w:w="2463" w:type="dxa"/>
            <w:noWrap/>
            <w:vAlign w:val="bottom"/>
          </w:tcPr>
          <w:p w:rsidR="00E02602" w:rsidRPr="00E02602" w:rsidRDefault="00E02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Jefe de Sección de Recursos Humanos  y Gerencia General</w:t>
            </w:r>
          </w:p>
        </w:tc>
      </w:tr>
      <w:tr w:rsidR="00E02602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E02602" w:rsidRPr="00067823" w:rsidRDefault="00E02602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E02602" w:rsidRPr="00E02602" w:rsidRDefault="00E02602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Trasladar para autorización de Plan de Capacitación a la </w:t>
            </w:r>
            <w:r w:rsidR="00C47B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residencia </w:t>
            </w:r>
            <w:r w:rsidR="00C47B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del Fondo</w:t>
            </w:r>
          </w:p>
        </w:tc>
        <w:tc>
          <w:tcPr>
            <w:tcW w:w="2463" w:type="dxa"/>
            <w:noWrap/>
            <w:vAlign w:val="bottom"/>
          </w:tcPr>
          <w:p w:rsidR="00E02602" w:rsidRPr="00E02602" w:rsidRDefault="00E026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Jefe de Sección de Recursos Humanos </w:t>
            </w:r>
          </w:p>
        </w:tc>
      </w:tr>
      <w:tr w:rsidR="00E02602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E02602" w:rsidRPr="00067823" w:rsidRDefault="00E02602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E02602" w:rsidRPr="00E02602" w:rsidRDefault="00E02602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Verificar y </w:t>
            </w:r>
            <w:r w:rsidR="00C47B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</w:t>
            </w: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utorizar el Plan de Capacitación y </w:t>
            </w:r>
            <w:r w:rsidR="00C47B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</w:t>
            </w: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emitir a Sección de Recursos Humanos </w:t>
            </w:r>
          </w:p>
        </w:tc>
        <w:tc>
          <w:tcPr>
            <w:tcW w:w="2463" w:type="dxa"/>
            <w:noWrap/>
            <w:vAlign w:val="center"/>
          </w:tcPr>
          <w:p w:rsidR="00E02602" w:rsidRPr="00E02602" w:rsidRDefault="00E02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026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Presidencia </w:t>
            </w:r>
          </w:p>
        </w:tc>
      </w:tr>
      <w:tr w:rsidR="0063068B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63068B" w:rsidRPr="00067823" w:rsidRDefault="0063068B" w:rsidP="00B448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63068B" w:rsidRPr="00067823" w:rsidRDefault="0063068B" w:rsidP="00B448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noWrap/>
            <w:vAlign w:val="center"/>
          </w:tcPr>
          <w:p w:rsidR="0063068B" w:rsidRPr="00067823" w:rsidRDefault="0063068B" w:rsidP="00B448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3068B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63068B" w:rsidRPr="00067823" w:rsidRDefault="0063068B" w:rsidP="00B448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DB1579" w:rsidRPr="00067823" w:rsidRDefault="00DB1579" w:rsidP="00B44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</w:p>
          <w:p w:rsidR="0063068B" w:rsidRPr="00067823" w:rsidRDefault="00A9797B" w:rsidP="00E02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823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2 – </w:t>
            </w:r>
            <w:r w:rsidR="00E026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SV" w:eastAsia="es-SV"/>
              </w:rPr>
              <w:t>Ejecución del Plan de Capacitación</w:t>
            </w:r>
          </w:p>
        </w:tc>
        <w:tc>
          <w:tcPr>
            <w:tcW w:w="2463" w:type="dxa"/>
            <w:noWrap/>
            <w:vAlign w:val="center"/>
          </w:tcPr>
          <w:p w:rsidR="0063068B" w:rsidRPr="00067823" w:rsidRDefault="0063068B" w:rsidP="00B44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Recibir y </w:t>
            </w:r>
            <w:r w:rsidR="00C85F3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jecutar del Plan de Capacitación 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Buscar empresas o instituciones </w:t>
            </w:r>
            <w:r w:rsidR="00C85F3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que 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imparta</w:t>
            </w:r>
            <w:r w:rsidR="00C85F3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 los temas requeridos por las U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nidades 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Negociar y 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ramitar inscripciones de las capacitaciones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Tramitar 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poyo 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INSAFORP en los casos aplicables 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067823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Elaborar Libre Gestión para la contratación de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os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servicio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de 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apacitación 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Remitir invitación a los participantes de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os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evento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de capacitación 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Gestionar la realización de 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capacitacio</w:t>
            </w:r>
            <w:r w:rsidR="00A74153"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es</w:t>
            </w:r>
            <w:r w:rsidR="00A74153"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interna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s;</w:t>
            </w:r>
            <w:r w:rsidR="00A7415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4876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en estos casos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realizar las actividades 14, 15, 16 y 17.</w:t>
            </w:r>
            <w:r w:rsidR="00A7415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Caso contrario saltar a actividad 18.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6183" w:type="dxa"/>
            <w:noWrap/>
            <w:vAlign w:val="center"/>
          </w:tcPr>
          <w:p w:rsidR="00D45518" w:rsidRPr="00A74153" w:rsidRDefault="00A74153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74153">
              <w:rPr>
                <w:rFonts w:ascii="Calibri" w:hAnsi="Calibri" w:cs="Calibri"/>
                <w:sz w:val="22"/>
                <w:szCs w:val="22"/>
              </w:rPr>
              <w:t>Reservación de sala de reuniones para la capacitación a realizar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A7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Analista de Recursos Humanos</w:t>
            </w: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6183" w:type="dxa"/>
            <w:noWrap/>
            <w:vAlign w:val="center"/>
          </w:tcPr>
          <w:p w:rsidR="00D45518" w:rsidRPr="00A74153" w:rsidRDefault="00A74153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74153">
              <w:rPr>
                <w:rFonts w:ascii="Calibri" w:hAnsi="Calibri" w:cs="Calibri"/>
                <w:sz w:val="22"/>
                <w:szCs w:val="22"/>
              </w:rPr>
              <w:t>Tramitar permisos necesarios para facilitadores de la capacitación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A7415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Analista de Recursos Humanos</w:t>
            </w:r>
          </w:p>
        </w:tc>
      </w:tr>
      <w:tr w:rsidR="00D45518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6183" w:type="dxa"/>
            <w:noWrap/>
            <w:vAlign w:val="center"/>
          </w:tcPr>
          <w:p w:rsidR="00D45518" w:rsidRPr="00A74153" w:rsidRDefault="00DF7954" w:rsidP="00B445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DF7954">
              <w:rPr>
                <w:rFonts w:ascii="Calibri" w:hAnsi="Calibri" w:cs="Calibri"/>
                <w:sz w:val="22"/>
                <w:szCs w:val="22"/>
              </w:rPr>
              <w:t>Solicitar la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decuación y/o preparación de </w:t>
            </w:r>
            <w:r w:rsidR="00A74153" w:rsidRPr="00A74153">
              <w:rPr>
                <w:rFonts w:ascii="Calibri" w:hAnsi="Calibri" w:cs="Calibri"/>
                <w:sz w:val="22"/>
                <w:szCs w:val="22"/>
              </w:rPr>
              <w:t>la sala de reuniones en atención a los requerimientos para la capacitación a impartir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A7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Analista de Recursos Humanos</w:t>
            </w: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6183" w:type="dxa"/>
            <w:noWrap/>
            <w:vAlign w:val="center"/>
          </w:tcPr>
          <w:p w:rsidR="00D45518" w:rsidRPr="00A74153" w:rsidRDefault="00A74153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457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Gestionar la compra de alimentación para atenciones a los </w:t>
            </w:r>
            <w:r w:rsidR="00B44575" w:rsidRPr="00B4457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</w:t>
            </w:r>
            <w:r w:rsidRPr="00B4457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articipantes a la capacitación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A7415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Analista de Recursos Humanos</w:t>
            </w:r>
          </w:p>
        </w:tc>
      </w:tr>
      <w:tr w:rsidR="00DC2063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C2063" w:rsidRDefault="00DC2063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18</w:t>
            </w:r>
          </w:p>
        </w:tc>
        <w:tc>
          <w:tcPr>
            <w:tcW w:w="6183" w:type="dxa"/>
            <w:noWrap/>
            <w:vAlign w:val="center"/>
          </w:tcPr>
          <w:p w:rsidR="00DC2063" w:rsidRDefault="00DB6F65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Participar en  las capacitaciones internas o externas, gestionadas por la sección de RRHH.  </w:t>
            </w:r>
          </w:p>
        </w:tc>
        <w:tc>
          <w:tcPr>
            <w:tcW w:w="2463" w:type="dxa"/>
            <w:noWrap/>
            <w:vAlign w:val="center"/>
          </w:tcPr>
          <w:p w:rsidR="00DC2063" w:rsidRPr="00D45518" w:rsidRDefault="00DB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Empleados </w:t>
            </w: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673C54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19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153AE9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Incorporar al m</w:t>
            </w:r>
            <w:r w:rsidR="00D45518"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ódulo de Recursos Humanos del SIAF las capacitaciones </w:t>
            </w:r>
            <w:r w:rsidR="001B562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 las </w:t>
            </w:r>
            <w:r w:rsidR="00D45518"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que asisten cada uno de los empleados e incorporar a la intranet </w:t>
            </w:r>
            <w:r w:rsidR="00DB6F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el material de la capacitación externas para la disposición de los empleados 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673C54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20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Elaborar el cuadro de control mensual y anual de las </w:t>
            </w:r>
            <w:r w:rsidR="00FA06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capacitaciones ejecutadas.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Analista de Recursos Humanos </w:t>
            </w: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673C54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21</w:t>
            </w:r>
          </w:p>
        </w:tc>
        <w:tc>
          <w:tcPr>
            <w:tcW w:w="6183" w:type="dxa"/>
            <w:noWrap/>
            <w:vAlign w:val="center"/>
          </w:tcPr>
          <w:p w:rsidR="00D45518" w:rsidRPr="00D45518" w:rsidRDefault="00D45518" w:rsidP="00B44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Verificar y remitir cuadro de capacitación </w:t>
            </w:r>
            <w:r w:rsidR="00FA06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ejecutada 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 Gerencia General y a la Jefatura departamento Administrativos Financiero.</w:t>
            </w: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Jef</w:t>
            </w:r>
            <w:r w:rsidRPr="00D4551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 de Sección de Recursos Humanos </w:t>
            </w:r>
          </w:p>
        </w:tc>
      </w:tr>
      <w:tr w:rsidR="00D45518" w:rsidRPr="00067823" w:rsidTr="00E02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D45518" w:rsidRPr="00067823" w:rsidRDefault="00D45518" w:rsidP="002A71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D45518" w:rsidRPr="00D45518" w:rsidRDefault="00D45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noWrap/>
            <w:vAlign w:val="center"/>
          </w:tcPr>
          <w:p w:rsidR="00D45518" w:rsidRPr="00D45518" w:rsidRDefault="00D45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45518" w:rsidRPr="00067823" w:rsidTr="00E02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A9797B" w:rsidRPr="00067823" w:rsidRDefault="00A9797B" w:rsidP="00B448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A9797B" w:rsidRPr="00067823" w:rsidRDefault="0017060E" w:rsidP="00E026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8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 DEL PROCEDIMIENTO</w:t>
            </w:r>
          </w:p>
        </w:tc>
        <w:tc>
          <w:tcPr>
            <w:tcW w:w="2463" w:type="dxa"/>
            <w:noWrap/>
            <w:vAlign w:val="center"/>
          </w:tcPr>
          <w:p w:rsidR="00A9797B" w:rsidRPr="00067823" w:rsidRDefault="00A9797B" w:rsidP="00B448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649BB" w:rsidRDefault="004649BB" w:rsidP="00184357">
      <w:pPr>
        <w:jc w:val="both"/>
        <w:rPr>
          <w:rFonts w:ascii="Arial" w:hAnsi="Arial" w:cs="Arial"/>
        </w:rPr>
      </w:pPr>
    </w:p>
    <w:p w:rsidR="004649BB" w:rsidRPr="00E2680A" w:rsidRDefault="004649BB" w:rsidP="004649BB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E2680A">
        <w:rPr>
          <w:rFonts w:ascii="Arial" w:hAnsi="Arial" w:cs="Arial"/>
          <w:bCs w:val="0"/>
          <w:sz w:val="20"/>
          <w:szCs w:val="20"/>
        </w:rPr>
        <w:t>RESPONSABILIDADES</w:t>
      </w:r>
    </w:p>
    <w:p w:rsidR="00742540" w:rsidRPr="00742540" w:rsidRDefault="00742540" w:rsidP="00742540"/>
    <w:p w:rsidR="009023E2" w:rsidRPr="009023E2" w:rsidRDefault="009023E2" w:rsidP="009023E2">
      <w:pPr>
        <w:pStyle w:val="Ttulo2"/>
        <w:keepLines w:val="0"/>
        <w:numPr>
          <w:ilvl w:val="1"/>
          <w:numId w:val="0"/>
        </w:numPr>
        <w:spacing w:before="0"/>
        <w:ind w:left="576" w:hanging="576"/>
        <w:jc w:val="both"/>
        <w:rPr>
          <w:rFonts w:ascii="Arial" w:hAnsi="Arial" w:cs="Arial"/>
          <w:color w:val="auto"/>
          <w:sz w:val="18"/>
          <w:szCs w:val="20"/>
        </w:rPr>
      </w:pPr>
      <w:bookmarkStart w:id="11" w:name="_Toc467163084"/>
      <w:r w:rsidRPr="009023E2">
        <w:rPr>
          <w:rFonts w:ascii="Arial" w:hAnsi="Arial" w:cs="Arial"/>
          <w:color w:val="auto"/>
          <w:sz w:val="18"/>
          <w:szCs w:val="20"/>
        </w:rPr>
        <w:t>4.1. SECCIÓN DE RECURSOS HUMANOS</w:t>
      </w:r>
      <w:bookmarkEnd w:id="11"/>
    </w:p>
    <w:p w:rsidR="009023E2" w:rsidRPr="009023E2" w:rsidRDefault="009023E2" w:rsidP="009023E2">
      <w:pPr>
        <w:ind w:left="540" w:right="44"/>
        <w:jc w:val="both"/>
        <w:rPr>
          <w:rFonts w:ascii="Arial" w:hAnsi="Arial" w:cs="Arial"/>
          <w:b/>
          <w:bCs/>
          <w:sz w:val="20"/>
          <w:szCs w:val="20"/>
        </w:rPr>
      </w:pPr>
    </w:p>
    <w:p w:rsidR="0048567C" w:rsidRPr="009023E2" w:rsidRDefault="0048567C" w:rsidP="0048567C">
      <w:pPr>
        <w:ind w:right="44"/>
        <w:jc w:val="both"/>
        <w:rPr>
          <w:rFonts w:ascii="Arial" w:hAnsi="Arial" w:cs="Arial"/>
          <w:sz w:val="20"/>
          <w:szCs w:val="20"/>
        </w:rPr>
      </w:pPr>
      <w:r w:rsidRPr="009023E2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S</w:t>
      </w:r>
      <w:r w:rsidRPr="009023E2">
        <w:rPr>
          <w:rFonts w:ascii="Arial" w:hAnsi="Arial" w:cs="Arial"/>
          <w:sz w:val="20"/>
          <w:szCs w:val="20"/>
        </w:rPr>
        <w:t xml:space="preserve">ección de Recursos Humanos es la unidad responsable de velar por el cumplimiento y del </w:t>
      </w:r>
      <w:r>
        <w:rPr>
          <w:rFonts w:ascii="Arial" w:hAnsi="Arial" w:cs="Arial"/>
          <w:sz w:val="20"/>
          <w:szCs w:val="20"/>
        </w:rPr>
        <w:t>c</w:t>
      </w:r>
      <w:r w:rsidRPr="009023E2">
        <w:rPr>
          <w:rFonts w:ascii="Arial" w:hAnsi="Arial" w:cs="Arial"/>
          <w:sz w:val="20"/>
          <w:szCs w:val="20"/>
        </w:rPr>
        <w:t xml:space="preserve">orrecto seguimiento de las actividades desarrolladas en el presente procedimiento. </w:t>
      </w:r>
    </w:p>
    <w:p w:rsidR="009023E2" w:rsidRPr="009023E2" w:rsidRDefault="009023E2" w:rsidP="009023E2">
      <w:pPr>
        <w:ind w:right="44"/>
        <w:jc w:val="both"/>
        <w:rPr>
          <w:rFonts w:ascii="Arial" w:hAnsi="Arial" w:cs="Arial"/>
          <w:sz w:val="20"/>
          <w:szCs w:val="20"/>
        </w:rPr>
      </w:pPr>
    </w:p>
    <w:p w:rsidR="00AA053D" w:rsidRDefault="00AA053D" w:rsidP="00AA053D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4.</w:t>
      </w:r>
      <w:r w:rsidR="00762FF5">
        <w:rPr>
          <w:rFonts w:ascii="Arial" w:hAnsi="Arial" w:cs="Arial"/>
          <w:b/>
          <w:sz w:val="18"/>
        </w:rPr>
        <w:t>2</w:t>
      </w:r>
      <w:r>
        <w:rPr>
          <w:rFonts w:ascii="Arial" w:hAnsi="Arial" w:cs="Arial"/>
          <w:b/>
          <w:sz w:val="18"/>
        </w:rPr>
        <w:t>. JEFES DE DEPARTAMENTO, SECCIÓN Y UNIDADES</w:t>
      </w:r>
    </w:p>
    <w:p w:rsidR="00AA053D" w:rsidRDefault="00AA053D" w:rsidP="00AA053D">
      <w:pPr>
        <w:rPr>
          <w:rFonts w:ascii="Arial" w:hAnsi="Arial" w:cs="Arial"/>
          <w:b/>
          <w:sz w:val="18"/>
        </w:rPr>
      </w:pPr>
    </w:p>
    <w:p w:rsidR="009023E2" w:rsidRPr="00AA053D" w:rsidRDefault="00AA053D" w:rsidP="009023E2">
      <w:pPr>
        <w:pStyle w:val="Prrafodelista"/>
        <w:numPr>
          <w:ilvl w:val="0"/>
          <w:numId w:val="27"/>
        </w:numPr>
        <w:ind w:right="44"/>
        <w:jc w:val="both"/>
        <w:rPr>
          <w:rFonts w:ascii="Arial" w:hAnsi="Arial" w:cs="Arial"/>
          <w:bCs/>
          <w:sz w:val="20"/>
          <w:szCs w:val="20"/>
        </w:rPr>
      </w:pPr>
      <w:r w:rsidRPr="00AA053D">
        <w:rPr>
          <w:rFonts w:ascii="Arial" w:hAnsi="Arial" w:cs="Arial"/>
          <w:sz w:val="20"/>
        </w:rPr>
        <w:t>Es responsabilidad de cada jefatura trasladar a la Sección de Recursos Humanos las necesidades de capacitación del personal de las</w:t>
      </w:r>
      <w:r>
        <w:rPr>
          <w:rFonts w:ascii="Arial" w:hAnsi="Arial" w:cs="Arial"/>
          <w:sz w:val="20"/>
        </w:rPr>
        <w:t xml:space="preserve"> diferentes unidades del Fondo.</w:t>
      </w:r>
    </w:p>
    <w:p w:rsidR="00AA053D" w:rsidRPr="00AA053D" w:rsidRDefault="00AA053D" w:rsidP="00AA053D">
      <w:pPr>
        <w:pStyle w:val="Prrafodelista"/>
        <w:ind w:right="44"/>
        <w:jc w:val="both"/>
        <w:rPr>
          <w:rFonts w:ascii="Arial" w:hAnsi="Arial" w:cs="Arial"/>
          <w:bCs/>
          <w:sz w:val="20"/>
          <w:szCs w:val="20"/>
        </w:rPr>
      </w:pPr>
    </w:p>
    <w:p w:rsidR="00762FF5" w:rsidRDefault="00762FF5" w:rsidP="009023E2">
      <w:pPr>
        <w:pStyle w:val="Prrafodelista"/>
        <w:numPr>
          <w:ilvl w:val="0"/>
          <w:numId w:val="27"/>
        </w:numPr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Prestar la debida colaboración a la Sección de Recursos Humanos para la gestión de las acciones formativas que se programen para el personal de cada unidad.</w:t>
      </w:r>
    </w:p>
    <w:p w:rsidR="00762FF5" w:rsidRPr="00762FF5" w:rsidRDefault="00762FF5" w:rsidP="00762FF5">
      <w:pPr>
        <w:pStyle w:val="Prrafodelista"/>
        <w:rPr>
          <w:rFonts w:ascii="Arial" w:hAnsi="Arial" w:cs="Arial"/>
          <w:bCs/>
          <w:sz w:val="20"/>
          <w:szCs w:val="20"/>
        </w:rPr>
      </w:pPr>
    </w:p>
    <w:p w:rsidR="00AA053D" w:rsidRDefault="00AA053D" w:rsidP="009023E2">
      <w:pPr>
        <w:pStyle w:val="Prrafodelista"/>
        <w:numPr>
          <w:ilvl w:val="0"/>
          <w:numId w:val="27"/>
        </w:numPr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Velar porque el personal bajo su cargo asista a los eventos de capacitación a los que fueren designados.</w:t>
      </w:r>
    </w:p>
    <w:p w:rsidR="00390032" w:rsidRPr="00390032" w:rsidRDefault="00390032" w:rsidP="00390032">
      <w:pPr>
        <w:pStyle w:val="Prrafodelista"/>
        <w:rPr>
          <w:rFonts w:ascii="Arial" w:hAnsi="Arial" w:cs="Arial"/>
          <w:bCs/>
          <w:sz w:val="20"/>
          <w:szCs w:val="20"/>
        </w:rPr>
      </w:pPr>
    </w:p>
    <w:p w:rsidR="00390032" w:rsidRDefault="00390032" w:rsidP="00390032">
      <w:pPr>
        <w:ind w:right="44"/>
        <w:jc w:val="both"/>
        <w:rPr>
          <w:rFonts w:ascii="Arial" w:eastAsiaTheme="majorEastAsia" w:hAnsi="Arial" w:cs="Arial"/>
          <w:b/>
          <w:bCs/>
          <w:sz w:val="18"/>
          <w:szCs w:val="20"/>
        </w:rPr>
      </w:pPr>
      <w:r w:rsidRPr="0016282B">
        <w:rPr>
          <w:rFonts w:ascii="Arial" w:hAnsi="Arial" w:cs="Arial"/>
          <w:b/>
          <w:sz w:val="18"/>
          <w:szCs w:val="20"/>
        </w:rPr>
        <w:t>4.</w:t>
      </w:r>
      <w:r>
        <w:rPr>
          <w:rFonts w:ascii="Arial" w:hAnsi="Arial" w:cs="Arial"/>
          <w:b/>
          <w:sz w:val="18"/>
          <w:szCs w:val="20"/>
        </w:rPr>
        <w:t>3</w:t>
      </w:r>
      <w:r w:rsidRPr="0016282B">
        <w:rPr>
          <w:rFonts w:ascii="Arial" w:hAnsi="Arial" w:cs="Arial"/>
          <w:b/>
          <w:sz w:val="18"/>
          <w:szCs w:val="20"/>
        </w:rPr>
        <w:t xml:space="preserve">. </w:t>
      </w:r>
      <w:r w:rsidRPr="0016282B">
        <w:rPr>
          <w:rFonts w:ascii="Arial" w:eastAsiaTheme="majorEastAsia" w:hAnsi="Arial" w:cs="Arial"/>
          <w:b/>
          <w:bCs/>
          <w:sz w:val="18"/>
          <w:szCs w:val="20"/>
        </w:rPr>
        <w:t>PRESIDENCIA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</w:p>
    <w:p w:rsidR="00390032" w:rsidRDefault="00390032" w:rsidP="00390032">
      <w:pPr>
        <w:ind w:right="44"/>
        <w:jc w:val="both"/>
        <w:rPr>
          <w:rFonts w:ascii="Arial" w:eastAsiaTheme="majorEastAsia" w:hAnsi="Arial" w:cs="Arial"/>
          <w:b/>
          <w:bCs/>
          <w:sz w:val="18"/>
          <w:szCs w:val="20"/>
        </w:rPr>
      </w:pPr>
    </w:p>
    <w:p w:rsidR="00390032" w:rsidRPr="00AA053D" w:rsidRDefault="00390032" w:rsidP="00390032">
      <w:pPr>
        <w:ind w:right="44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AA053D">
        <w:rPr>
          <w:rFonts w:ascii="Arial" w:eastAsiaTheme="majorEastAsia" w:hAnsi="Arial" w:cs="Arial"/>
          <w:bCs/>
          <w:sz w:val="20"/>
          <w:szCs w:val="20"/>
        </w:rPr>
        <w:t>Es res</w:t>
      </w:r>
      <w:r w:rsidR="00E05428">
        <w:rPr>
          <w:rFonts w:ascii="Arial" w:eastAsiaTheme="majorEastAsia" w:hAnsi="Arial" w:cs="Arial"/>
          <w:bCs/>
          <w:sz w:val="20"/>
          <w:szCs w:val="20"/>
        </w:rPr>
        <w:t>ponsabilidad de la Presidencia</w:t>
      </w:r>
      <w:r w:rsidRPr="00AA053D">
        <w:rPr>
          <w:rFonts w:ascii="Arial" w:eastAsiaTheme="majorEastAsia" w:hAnsi="Arial" w:cs="Arial"/>
          <w:bCs/>
          <w:sz w:val="20"/>
          <w:szCs w:val="20"/>
        </w:rPr>
        <w:t xml:space="preserve"> autoriza</w:t>
      </w:r>
      <w:r w:rsidR="00E05428">
        <w:rPr>
          <w:rFonts w:ascii="Arial" w:eastAsiaTheme="majorEastAsia" w:hAnsi="Arial" w:cs="Arial"/>
          <w:bCs/>
          <w:sz w:val="20"/>
          <w:szCs w:val="20"/>
        </w:rPr>
        <w:t xml:space="preserve">r </w:t>
      </w:r>
      <w:r w:rsidRPr="00AA053D">
        <w:rPr>
          <w:rFonts w:ascii="Arial" w:eastAsiaTheme="majorEastAsia" w:hAnsi="Arial" w:cs="Arial"/>
          <w:bCs/>
          <w:sz w:val="20"/>
          <w:szCs w:val="20"/>
        </w:rPr>
        <w:t>el Plan</w:t>
      </w:r>
      <w:r w:rsidR="00B44575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="00E05428">
        <w:rPr>
          <w:rFonts w:ascii="Arial" w:eastAsiaTheme="majorEastAsia" w:hAnsi="Arial" w:cs="Arial"/>
          <w:bCs/>
          <w:sz w:val="20"/>
          <w:szCs w:val="20"/>
        </w:rPr>
        <w:t>Anual</w:t>
      </w:r>
      <w:r w:rsidR="00E05428" w:rsidRPr="00AA053D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AA053D">
        <w:rPr>
          <w:rFonts w:ascii="Arial" w:eastAsiaTheme="majorEastAsia" w:hAnsi="Arial" w:cs="Arial"/>
          <w:bCs/>
          <w:sz w:val="20"/>
          <w:szCs w:val="20"/>
        </w:rPr>
        <w:t>de Capacitación Institucional.</w:t>
      </w:r>
    </w:p>
    <w:p w:rsidR="00390032" w:rsidRPr="00390032" w:rsidRDefault="00390032" w:rsidP="00390032">
      <w:pPr>
        <w:ind w:right="44"/>
        <w:jc w:val="both"/>
        <w:rPr>
          <w:rFonts w:ascii="Arial" w:hAnsi="Arial" w:cs="Arial"/>
          <w:bCs/>
          <w:sz w:val="20"/>
          <w:szCs w:val="20"/>
        </w:rPr>
      </w:pPr>
    </w:p>
    <w:p w:rsidR="009023E2" w:rsidRDefault="00390032" w:rsidP="009023E2">
      <w:pPr>
        <w:ind w:right="44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4.4. FUNCIONARIOS Y EMPLEADOS</w:t>
      </w:r>
    </w:p>
    <w:p w:rsidR="00390032" w:rsidRDefault="00390032" w:rsidP="009023E2">
      <w:pPr>
        <w:ind w:right="44"/>
        <w:jc w:val="both"/>
        <w:rPr>
          <w:rFonts w:ascii="Arial" w:hAnsi="Arial" w:cs="Arial"/>
          <w:b/>
          <w:bCs/>
          <w:sz w:val="18"/>
          <w:szCs w:val="20"/>
        </w:rPr>
      </w:pPr>
    </w:p>
    <w:p w:rsidR="00390032" w:rsidRDefault="00390032" w:rsidP="009023E2">
      <w:pPr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Asistir a los eventos de capacitación a los fueren designados y cumplir con las acciones de seguimiento y retroalimentación requeridas.</w:t>
      </w:r>
    </w:p>
    <w:p w:rsidR="00390032" w:rsidRPr="00390032" w:rsidRDefault="00390032" w:rsidP="009023E2">
      <w:pPr>
        <w:ind w:right="44"/>
        <w:jc w:val="both"/>
        <w:rPr>
          <w:rFonts w:ascii="Arial" w:hAnsi="Arial" w:cs="Arial"/>
          <w:bCs/>
          <w:sz w:val="20"/>
          <w:szCs w:val="20"/>
        </w:rPr>
      </w:pPr>
    </w:p>
    <w:p w:rsidR="009023E2" w:rsidRPr="009023E2" w:rsidRDefault="009023E2" w:rsidP="009023E2">
      <w:pPr>
        <w:pStyle w:val="Ttulo2"/>
        <w:keepLines w:val="0"/>
        <w:numPr>
          <w:ilvl w:val="1"/>
          <w:numId w:val="0"/>
        </w:numPr>
        <w:spacing w:before="0"/>
        <w:ind w:left="576" w:hanging="576"/>
        <w:jc w:val="both"/>
        <w:rPr>
          <w:rFonts w:ascii="Arial" w:hAnsi="Arial" w:cs="Arial"/>
          <w:color w:val="auto"/>
          <w:sz w:val="18"/>
          <w:szCs w:val="20"/>
        </w:rPr>
      </w:pPr>
      <w:bookmarkStart w:id="12" w:name="_Toc467163086"/>
      <w:r w:rsidRPr="009023E2">
        <w:rPr>
          <w:rFonts w:ascii="Arial" w:hAnsi="Arial" w:cs="Arial"/>
          <w:color w:val="auto"/>
          <w:sz w:val="18"/>
          <w:szCs w:val="20"/>
        </w:rPr>
        <w:t>4.</w:t>
      </w:r>
      <w:r w:rsidR="00390032">
        <w:rPr>
          <w:rFonts w:ascii="Arial" w:hAnsi="Arial" w:cs="Arial"/>
          <w:color w:val="auto"/>
          <w:sz w:val="18"/>
          <w:szCs w:val="20"/>
        </w:rPr>
        <w:t>5</w:t>
      </w:r>
      <w:r w:rsidRPr="009023E2">
        <w:rPr>
          <w:rFonts w:ascii="Arial" w:hAnsi="Arial" w:cs="Arial"/>
          <w:color w:val="auto"/>
          <w:sz w:val="18"/>
          <w:szCs w:val="20"/>
        </w:rPr>
        <w:t>. GERENCIA GENERAL</w:t>
      </w:r>
      <w:bookmarkEnd w:id="12"/>
    </w:p>
    <w:p w:rsidR="009023E2" w:rsidRPr="009023E2" w:rsidRDefault="009023E2" w:rsidP="009023E2">
      <w:pPr>
        <w:tabs>
          <w:tab w:val="left" w:pos="1140"/>
        </w:tabs>
        <w:ind w:right="44"/>
        <w:rPr>
          <w:rFonts w:ascii="Arial" w:hAnsi="Arial" w:cs="Arial"/>
          <w:b/>
          <w:bCs/>
          <w:sz w:val="20"/>
          <w:szCs w:val="20"/>
        </w:rPr>
      </w:pPr>
    </w:p>
    <w:p w:rsidR="0016282B" w:rsidRPr="009023E2" w:rsidRDefault="0016282B" w:rsidP="0016282B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9023E2">
        <w:rPr>
          <w:rFonts w:ascii="Arial" w:hAnsi="Arial" w:cs="Arial"/>
          <w:sz w:val="20"/>
          <w:szCs w:val="20"/>
        </w:rPr>
        <w:t>Supervisar que las unidades responsables ejecuten lo dispuesto en este procedimiento.</w:t>
      </w:r>
    </w:p>
    <w:p w:rsidR="0016282B" w:rsidRPr="009023E2" w:rsidRDefault="0016282B" w:rsidP="0016282B">
      <w:pPr>
        <w:ind w:left="720" w:right="44"/>
        <w:jc w:val="both"/>
        <w:rPr>
          <w:rFonts w:ascii="Arial" w:hAnsi="Arial" w:cs="Arial"/>
          <w:sz w:val="20"/>
          <w:szCs w:val="20"/>
        </w:rPr>
      </w:pPr>
    </w:p>
    <w:p w:rsidR="0016282B" w:rsidRDefault="0016282B" w:rsidP="0016282B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9023E2">
        <w:rPr>
          <w:rFonts w:ascii="Arial" w:hAnsi="Arial" w:cs="Arial"/>
          <w:sz w:val="20"/>
          <w:szCs w:val="20"/>
        </w:rPr>
        <w:t>Resolver aquellas situaciones no previstas por este procedimiento de acuerdo a los niveles de aprobación.</w:t>
      </w:r>
    </w:p>
    <w:p w:rsidR="0016282B" w:rsidRDefault="0016282B" w:rsidP="0016282B">
      <w:pPr>
        <w:pStyle w:val="Prrafodelista"/>
        <w:rPr>
          <w:rFonts w:ascii="Arial" w:hAnsi="Arial" w:cs="Arial"/>
          <w:sz w:val="20"/>
          <w:szCs w:val="20"/>
        </w:rPr>
      </w:pPr>
    </w:p>
    <w:p w:rsidR="00490364" w:rsidRDefault="00490364" w:rsidP="004649BB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bookmarkStart w:id="13" w:name="_Toc397329162"/>
      <w:r w:rsidRPr="004649BB">
        <w:rPr>
          <w:rFonts w:ascii="Arial" w:hAnsi="Arial" w:cs="Arial"/>
          <w:bCs w:val="0"/>
          <w:sz w:val="20"/>
          <w:szCs w:val="20"/>
        </w:rPr>
        <w:t>VIGENCIA Y DIVULGACION</w:t>
      </w:r>
      <w:bookmarkEnd w:id="13"/>
    </w:p>
    <w:p w:rsidR="00490364" w:rsidRPr="00E94EC8" w:rsidRDefault="00490364" w:rsidP="00490364">
      <w:pPr>
        <w:rPr>
          <w:rFonts w:ascii="Arial" w:hAnsi="Arial" w:cs="Arial"/>
        </w:rPr>
      </w:pPr>
    </w:p>
    <w:p w:rsidR="00490364" w:rsidRDefault="00490364" w:rsidP="000331CF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  <w:r w:rsidRPr="00E94EC8">
        <w:rPr>
          <w:rFonts w:ascii="Arial" w:hAnsi="Arial" w:cs="Arial"/>
          <w:sz w:val="20"/>
          <w:szCs w:val="20"/>
          <w:lang w:val="es-MX"/>
        </w:rPr>
        <w:t>a)</w:t>
      </w:r>
      <w:r w:rsidRPr="00E94EC8">
        <w:rPr>
          <w:rFonts w:ascii="Arial" w:hAnsi="Arial" w:cs="Arial"/>
          <w:sz w:val="20"/>
          <w:szCs w:val="20"/>
          <w:lang w:val="es-MX"/>
        </w:rPr>
        <w:tab/>
        <w:t>El presente instrum</w:t>
      </w:r>
      <w:r w:rsidR="000331CF">
        <w:rPr>
          <w:rFonts w:ascii="Arial" w:hAnsi="Arial" w:cs="Arial"/>
          <w:sz w:val="20"/>
          <w:szCs w:val="20"/>
          <w:lang w:val="es-MX"/>
        </w:rPr>
        <w:t>ento, entrará en vigencia el 2 de Julio de 2018</w:t>
      </w:r>
    </w:p>
    <w:p w:rsidR="000331CF" w:rsidRPr="00E94EC8" w:rsidRDefault="000331CF" w:rsidP="000331CF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</w:p>
    <w:p w:rsidR="00490364" w:rsidRPr="00E94EC8" w:rsidRDefault="00490364" w:rsidP="00E94EC8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  <w:r w:rsidRPr="00E94EC8">
        <w:rPr>
          <w:rFonts w:ascii="Arial" w:hAnsi="Arial" w:cs="Arial"/>
          <w:sz w:val="20"/>
          <w:szCs w:val="20"/>
          <w:lang w:val="es-MX"/>
        </w:rPr>
        <w:t>b)</w:t>
      </w:r>
      <w:r w:rsidRPr="00E94EC8">
        <w:rPr>
          <w:rFonts w:ascii="Arial" w:hAnsi="Arial" w:cs="Arial"/>
          <w:sz w:val="20"/>
          <w:szCs w:val="20"/>
          <w:lang w:val="es-MX"/>
        </w:rPr>
        <w:tab/>
        <w:t>Este instrumento administrativo será divulgado por el Departamento o Unidad correspondiente  a través de la Intranet Institucional o por otros medios disponibles, sin restricciones de consulta interna.</w:t>
      </w:r>
    </w:p>
    <w:p w:rsidR="00490364" w:rsidRPr="00E94EC8" w:rsidRDefault="00490364" w:rsidP="00E94EC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490364" w:rsidRPr="00E94EC8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E94EC8">
        <w:rPr>
          <w:rFonts w:ascii="Arial" w:hAnsi="Arial" w:cs="Arial"/>
          <w:bCs w:val="0"/>
          <w:sz w:val="20"/>
          <w:szCs w:val="20"/>
        </w:rPr>
        <w:t>CONTROL DE CAMBIOS</w:t>
      </w:r>
    </w:p>
    <w:p w:rsidR="00DD3457" w:rsidRPr="00E800D1" w:rsidRDefault="00DD3457" w:rsidP="00DD3457">
      <w:pPr>
        <w:rPr>
          <w:rFonts w:ascii="Arial" w:hAnsi="Arial" w:cs="Arial"/>
          <w:sz w:val="20"/>
          <w:szCs w:val="20"/>
        </w:rPr>
      </w:pPr>
      <w:r w:rsidRPr="00E800D1">
        <w:rPr>
          <w:rFonts w:ascii="Arial" w:hAnsi="Arial" w:cs="Arial"/>
          <w:sz w:val="20"/>
          <w:szCs w:val="20"/>
        </w:rPr>
        <w:t>Versión original aprobado por Gere</w:t>
      </w:r>
      <w:r w:rsidR="00BE7B55">
        <w:rPr>
          <w:rFonts w:ascii="Arial" w:hAnsi="Arial" w:cs="Arial"/>
          <w:sz w:val="20"/>
          <w:szCs w:val="20"/>
        </w:rPr>
        <w:t>ncia General el</w:t>
      </w:r>
      <w:r w:rsidR="000331CF">
        <w:rPr>
          <w:rFonts w:ascii="Arial" w:hAnsi="Arial" w:cs="Arial"/>
          <w:sz w:val="20"/>
          <w:szCs w:val="20"/>
        </w:rPr>
        <w:t xml:space="preserve"> 29 de Junio de</w:t>
      </w:r>
      <w:r w:rsidR="00BE7B55">
        <w:rPr>
          <w:rFonts w:ascii="Arial" w:hAnsi="Arial" w:cs="Arial"/>
          <w:sz w:val="20"/>
          <w:szCs w:val="20"/>
        </w:rPr>
        <w:t xml:space="preserve"> 2018</w:t>
      </w:r>
      <w:r w:rsidRPr="00E800D1">
        <w:rPr>
          <w:rFonts w:ascii="Arial" w:hAnsi="Arial" w:cs="Arial"/>
          <w:sz w:val="20"/>
          <w:szCs w:val="20"/>
        </w:rPr>
        <w:t>.</w:t>
      </w:r>
    </w:p>
    <w:p w:rsidR="00490364" w:rsidRPr="00E94EC8" w:rsidRDefault="00490364" w:rsidP="00490364">
      <w:pPr>
        <w:rPr>
          <w:rFonts w:ascii="Arial" w:hAnsi="Arial" w:cs="Arial"/>
        </w:rPr>
      </w:pPr>
    </w:p>
    <w:p w:rsidR="00DD3457" w:rsidRPr="00E2680A" w:rsidRDefault="00DD3457" w:rsidP="00DD3457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E2680A">
        <w:rPr>
          <w:rFonts w:ascii="Arial" w:hAnsi="Arial" w:cs="Arial"/>
          <w:bCs w:val="0"/>
          <w:sz w:val="20"/>
          <w:szCs w:val="20"/>
        </w:rPr>
        <w:t>ANEXOS</w:t>
      </w:r>
    </w:p>
    <w:p w:rsidR="00DD3457" w:rsidRPr="00E800D1" w:rsidRDefault="00EF4928" w:rsidP="00DD3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DD3457" w:rsidRPr="00E800D1">
        <w:rPr>
          <w:rFonts w:ascii="Arial" w:hAnsi="Arial" w:cs="Arial"/>
          <w:sz w:val="20"/>
          <w:szCs w:val="20"/>
        </w:rPr>
        <w:t>presenta anexo</w:t>
      </w:r>
      <w:r>
        <w:rPr>
          <w:rFonts w:ascii="Arial" w:hAnsi="Arial" w:cs="Arial"/>
          <w:sz w:val="20"/>
          <w:szCs w:val="20"/>
        </w:rPr>
        <w:t xml:space="preserve"> el formulario de DNC</w:t>
      </w:r>
      <w:r w:rsidR="00DD3457" w:rsidRPr="00E800D1">
        <w:rPr>
          <w:rFonts w:ascii="Arial" w:hAnsi="Arial" w:cs="Arial"/>
          <w:sz w:val="20"/>
          <w:szCs w:val="20"/>
        </w:rPr>
        <w:t>.</w:t>
      </w:r>
    </w:p>
    <w:p w:rsidR="00490364" w:rsidRDefault="00490364" w:rsidP="00490364">
      <w:pPr>
        <w:rPr>
          <w:rFonts w:ascii="Arial" w:hAnsi="Arial" w:cs="Arial"/>
        </w:rPr>
      </w:pPr>
    </w:p>
    <w:p w:rsidR="00EF4928" w:rsidRPr="00E94EC8" w:rsidRDefault="00EF4928" w:rsidP="00490364">
      <w:pPr>
        <w:rPr>
          <w:rFonts w:ascii="Arial" w:hAnsi="Arial" w:cs="Arial"/>
        </w:rPr>
      </w:pPr>
    </w:p>
    <w:p w:rsidR="00D720A5" w:rsidRPr="00E94EC8" w:rsidRDefault="00D720A5" w:rsidP="00490364">
      <w:pPr>
        <w:pStyle w:val="Ttulo1"/>
        <w:keepLines w:val="0"/>
        <w:spacing w:before="240" w:after="60"/>
        <w:ind w:left="360"/>
        <w:rPr>
          <w:rFonts w:ascii="Arial" w:hAnsi="Arial" w:cs="Arial"/>
        </w:rPr>
      </w:pPr>
    </w:p>
    <w:sectPr w:rsidR="00D720A5" w:rsidRPr="00E94EC8" w:rsidSect="00B44898">
      <w:headerReference w:type="default" r:id="rId9"/>
      <w:footerReference w:type="default" r:id="rId10"/>
      <w:pgSz w:w="12242" w:h="15842" w:code="1"/>
      <w:pgMar w:top="2087" w:right="1287" w:bottom="902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F700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F70012" w16cid:durableId="1EECCB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98" w:rsidRDefault="00B44898">
      <w:r>
        <w:separator/>
      </w:r>
    </w:p>
  </w:endnote>
  <w:endnote w:type="continuationSeparator" w:id="0">
    <w:p w:rsidR="00B44898" w:rsidRDefault="00B4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</w:tblBorders>
      <w:tblLook w:val="01E0" w:firstRow="1" w:lastRow="1" w:firstColumn="1" w:lastColumn="1" w:noHBand="0" w:noVBand="0"/>
    </w:tblPr>
    <w:tblGrid>
      <w:gridCol w:w="1441"/>
      <w:gridCol w:w="1623"/>
      <w:gridCol w:w="2804"/>
      <w:gridCol w:w="3317"/>
    </w:tblGrid>
    <w:tr w:rsidR="00B44898" w:rsidRPr="003016FC" w:rsidTr="002B184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4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B44898" w:rsidRPr="00B1274D" w:rsidRDefault="00B4489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B7E1C">
            <w:rPr>
              <w:rFonts w:ascii="Calibri" w:hAnsi="Calibri" w:cs="Calibri"/>
              <w:noProof/>
              <w:color w:val="auto"/>
              <w:sz w:val="16"/>
              <w:szCs w:val="16"/>
            </w:rPr>
            <w:t>2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0B7E1C">
            <w:rPr>
              <w:rFonts w:ascii="Calibri" w:hAnsi="Calibri" w:cs="Calibri"/>
              <w:noProof/>
              <w:color w:val="auto"/>
              <w:sz w:val="16"/>
              <w:szCs w:val="16"/>
            </w:rPr>
            <w:t>6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6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B44898" w:rsidRPr="00B1274D" w:rsidRDefault="00B44898" w:rsidP="0053710B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176</w:t>
          </w:r>
        </w:p>
      </w:tc>
      <w:tc>
        <w:tcPr>
          <w:tcW w:w="280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B44898" w:rsidRPr="00B1274D" w:rsidRDefault="00B44898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Sección de Recursos Humanos</w:t>
          </w:r>
        </w:p>
        <w:p w:rsidR="00B44898" w:rsidRPr="00B1274D" w:rsidRDefault="00B44898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31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D6E3BC" w:themeFill="accent3" w:themeFillTint="66"/>
          <w:vAlign w:val="center"/>
        </w:tcPr>
        <w:p w:rsidR="00B44898" w:rsidRPr="00B1274D" w:rsidRDefault="00B4489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B44898" w:rsidRPr="00B1274D" w:rsidRDefault="00B4489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29 de junio 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B44898" w:rsidRPr="00E619C9" w:rsidRDefault="00B44898" w:rsidP="00B448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98" w:rsidRDefault="00B44898">
      <w:r>
        <w:separator/>
      </w:r>
    </w:p>
  </w:footnote>
  <w:footnote w:type="continuationSeparator" w:id="0">
    <w:p w:rsidR="00B44898" w:rsidRDefault="00B44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-5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05"/>
      <w:gridCol w:w="4807"/>
      <w:gridCol w:w="2410"/>
    </w:tblGrid>
    <w:tr w:rsidR="00B44898" w:rsidRPr="001B6A90" w:rsidTr="000C4C5B">
      <w:trPr>
        <w:trHeight w:val="1545"/>
      </w:trPr>
      <w:tc>
        <w:tcPr>
          <w:tcW w:w="2705" w:type="dxa"/>
          <w:vAlign w:val="center"/>
        </w:tcPr>
        <w:p w:rsidR="00B44898" w:rsidRPr="00367082" w:rsidRDefault="00B44898" w:rsidP="00B44898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noProof/>
              <w:sz w:val="14"/>
              <w:szCs w:val="14"/>
              <w:lang w:val="es-SV" w:eastAsia="es-SV"/>
            </w:rPr>
            <w:drawing>
              <wp:inline distT="0" distB="0" distL="0" distR="0" wp14:anchorId="7665FE7B" wp14:editId="41E0B88F">
                <wp:extent cx="523875" cy="504825"/>
                <wp:effectExtent l="1905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4898" w:rsidRPr="00367082" w:rsidRDefault="00B44898" w:rsidP="00B44898">
          <w:pPr>
            <w:pStyle w:val="Encabezado"/>
            <w:jc w:val="center"/>
            <w:rPr>
              <w:b/>
              <w:sz w:val="14"/>
              <w:szCs w:val="14"/>
            </w:rPr>
          </w:pPr>
          <w:r w:rsidRPr="00367082">
            <w:rPr>
              <w:b/>
              <w:sz w:val="14"/>
              <w:szCs w:val="14"/>
            </w:rPr>
            <w:t>Gobierno de la República de El Salvador</w:t>
          </w:r>
        </w:p>
        <w:p w:rsidR="00B44898" w:rsidRPr="00367082" w:rsidRDefault="00B44898" w:rsidP="00B44898">
          <w:pPr>
            <w:pStyle w:val="Encabezado"/>
            <w:jc w:val="center"/>
            <w:rPr>
              <w:b/>
              <w:i/>
              <w:sz w:val="14"/>
              <w:szCs w:val="14"/>
            </w:rPr>
          </w:pPr>
        </w:p>
      </w:tc>
      <w:tc>
        <w:tcPr>
          <w:tcW w:w="4807" w:type="dxa"/>
          <w:vAlign w:val="center"/>
        </w:tcPr>
        <w:p w:rsidR="00B44898" w:rsidRPr="00527E3C" w:rsidRDefault="00B44898" w:rsidP="00B44898">
          <w:pPr>
            <w:spacing w:line="276" w:lineRule="auto"/>
            <w:jc w:val="center"/>
            <w:rPr>
              <w:b/>
              <w:bCs/>
              <w:sz w:val="20"/>
              <w:lang w:eastAsia="en-US"/>
            </w:rPr>
          </w:pPr>
        </w:p>
        <w:p w:rsidR="00B44898" w:rsidRPr="00C25386" w:rsidRDefault="00B44898" w:rsidP="00BA063D">
          <w:pPr>
            <w:spacing w:after="200" w:line="276" w:lineRule="auto"/>
            <w:jc w:val="center"/>
            <w:rPr>
              <w:b/>
              <w:bCs/>
              <w:lang w:eastAsia="en-US"/>
            </w:rPr>
          </w:pPr>
          <w:r w:rsidRPr="006663CE">
            <w:rPr>
              <w:b/>
              <w:bCs/>
              <w:lang w:eastAsia="en-US"/>
            </w:rPr>
            <w:t>PROCEDIMIENTO</w:t>
          </w:r>
          <w:r>
            <w:rPr>
              <w:b/>
              <w:bCs/>
              <w:lang w:eastAsia="en-US"/>
            </w:rPr>
            <w:t xml:space="preserve"> –</w:t>
          </w:r>
          <w:r w:rsidRPr="006663CE">
            <w:rPr>
              <w:b/>
              <w:bCs/>
              <w:lang w:eastAsia="en-US"/>
            </w:rPr>
            <w:t xml:space="preserve"> </w:t>
          </w:r>
          <w:r>
            <w:rPr>
              <w:b/>
              <w:bCs/>
              <w:lang w:eastAsia="en-US"/>
            </w:rPr>
            <w:t xml:space="preserve">CAPACITACION </w:t>
          </w:r>
        </w:p>
      </w:tc>
      <w:tc>
        <w:tcPr>
          <w:tcW w:w="2410" w:type="dxa"/>
          <w:vAlign w:val="center"/>
        </w:tcPr>
        <w:p w:rsidR="00B44898" w:rsidRPr="00367082" w:rsidRDefault="00B44898" w:rsidP="00B44898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noProof/>
              <w:lang w:val="es-SV" w:eastAsia="es-SV"/>
            </w:rPr>
            <w:drawing>
              <wp:inline distT="0" distB="0" distL="0" distR="0" wp14:anchorId="651513CC" wp14:editId="74A56EBE">
                <wp:extent cx="1439186" cy="390614"/>
                <wp:effectExtent l="0" t="0" r="8890" b="9525"/>
                <wp:docPr id="7" name="Imagen 7" descr="Descripción: Z:\fosaffi_2012\09_ODI\oficial de informacion\OFICIAL DE INFORMACION\2015\LOGO 2015\LOGO OFICIAL DEFIN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Z:\fosaffi_2012\09_ODI\oficial de informacion\OFICIAL DE INFORMACION\2015\LOGO 2015\LOGO OFICIAL DEFIN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028" cy="39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4898" w:rsidRDefault="00B448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301_"/>
      </v:shape>
    </w:pict>
  </w:numPicBullet>
  <w:abstractNum w:abstractNumId="0">
    <w:nsid w:val="06AC2A66"/>
    <w:multiLevelType w:val="hybridMultilevel"/>
    <w:tmpl w:val="705C06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57BAC"/>
    <w:multiLevelType w:val="multilevel"/>
    <w:tmpl w:val="77D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93715"/>
    <w:multiLevelType w:val="hybridMultilevel"/>
    <w:tmpl w:val="D8F4B54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EC4E8F"/>
    <w:multiLevelType w:val="hybridMultilevel"/>
    <w:tmpl w:val="F656EBA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F76E7D"/>
    <w:multiLevelType w:val="hybridMultilevel"/>
    <w:tmpl w:val="0FA487F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24A85"/>
    <w:multiLevelType w:val="hybridMultilevel"/>
    <w:tmpl w:val="1ED2E9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E0F58"/>
    <w:multiLevelType w:val="hybridMultilevel"/>
    <w:tmpl w:val="BB24D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86D7C"/>
    <w:multiLevelType w:val="hybridMultilevel"/>
    <w:tmpl w:val="FC888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">
    <w:nsid w:val="2A257ACB"/>
    <w:multiLevelType w:val="hybridMultilevel"/>
    <w:tmpl w:val="48ECE67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35E43B2B"/>
    <w:multiLevelType w:val="hybridMultilevel"/>
    <w:tmpl w:val="B63E05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A2B71"/>
    <w:multiLevelType w:val="hybridMultilevel"/>
    <w:tmpl w:val="CC6E3822"/>
    <w:lvl w:ilvl="0" w:tplc="A3CEC7D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C8"/>
    <w:multiLevelType w:val="hybridMultilevel"/>
    <w:tmpl w:val="4B94C8A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86BA2"/>
    <w:multiLevelType w:val="hybridMultilevel"/>
    <w:tmpl w:val="E1004F0C"/>
    <w:lvl w:ilvl="0" w:tplc="440A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7">
    <w:nsid w:val="4A9743E3"/>
    <w:multiLevelType w:val="hybridMultilevel"/>
    <w:tmpl w:val="29225C5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AE352E"/>
    <w:multiLevelType w:val="hybridMultilevel"/>
    <w:tmpl w:val="A51A7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56D8B"/>
    <w:multiLevelType w:val="multilevel"/>
    <w:tmpl w:val="53404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B6D2117"/>
    <w:multiLevelType w:val="hybridMultilevel"/>
    <w:tmpl w:val="A2565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A611D"/>
    <w:multiLevelType w:val="hybridMultilevel"/>
    <w:tmpl w:val="E4DC4A5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980FB3"/>
    <w:multiLevelType w:val="hybridMultilevel"/>
    <w:tmpl w:val="C2B65EAA"/>
    <w:lvl w:ilvl="0" w:tplc="767271D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D11BBB"/>
    <w:multiLevelType w:val="hybridMultilevel"/>
    <w:tmpl w:val="FF169B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B304A"/>
    <w:multiLevelType w:val="multilevel"/>
    <w:tmpl w:val="F5D6A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60251"/>
    <w:multiLevelType w:val="hybridMultilevel"/>
    <w:tmpl w:val="4154C9CC"/>
    <w:lvl w:ilvl="0" w:tplc="47BA10E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D6C19F6"/>
    <w:multiLevelType w:val="hybridMultilevel"/>
    <w:tmpl w:val="3B4C25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407FB"/>
    <w:multiLevelType w:val="hybridMultilevel"/>
    <w:tmpl w:val="BE125EB2"/>
    <w:lvl w:ilvl="0" w:tplc="00F27C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703EC6"/>
    <w:multiLevelType w:val="hybridMultilevel"/>
    <w:tmpl w:val="D5D4CC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4"/>
  </w:num>
  <w:num w:numId="5">
    <w:abstractNumId w:val="14"/>
  </w:num>
  <w:num w:numId="6">
    <w:abstractNumId w:val="26"/>
  </w:num>
  <w:num w:numId="7">
    <w:abstractNumId w:val="30"/>
  </w:num>
  <w:num w:numId="8">
    <w:abstractNumId w:val="13"/>
  </w:num>
  <w:num w:numId="9">
    <w:abstractNumId w:val="29"/>
  </w:num>
  <w:num w:numId="10">
    <w:abstractNumId w:val="17"/>
  </w:num>
  <w:num w:numId="11">
    <w:abstractNumId w:val="20"/>
  </w:num>
  <w:num w:numId="12">
    <w:abstractNumId w:val="3"/>
  </w:num>
  <w:num w:numId="13">
    <w:abstractNumId w:val="6"/>
  </w:num>
  <w:num w:numId="14">
    <w:abstractNumId w:val="16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7"/>
  </w:num>
  <w:num w:numId="19">
    <w:abstractNumId w:val="22"/>
  </w:num>
  <w:num w:numId="20">
    <w:abstractNumId w:val="19"/>
  </w:num>
  <w:num w:numId="21">
    <w:abstractNumId w:val="7"/>
  </w:num>
  <w:num w:numId="22">
    <w:abstractNumId w:val="10"/>
  </w:num>
  <w:num w:numId="23">
    <w:abstractNumId w:val="5"/>
  </w:num>
  <w:num w:numId="24">
    <w:abstractNumId w:val="4"/>
  </w:num>
  <w:num w:numId="25">
    <w:abstractNumId w:val="18"/>
  </w:num>
  <w:num w:numId="26">
    <w:abstractNumId w:val="12"/>
  </w:num>
  <w:num w:numId="27">
    <w:abstractNumId w:val="15"/>
  </w:num>
  <w:num w:numId="28">
    <w:abstractNumId w:val="21"/>
  </w:num>
  <w:num w:numId="29">
    <w:abstractNumId w:val="23"/>
  </w:num>
  <w:num w:numId="30">
    <w:abstractNumId w:val="0"/>
  </w:num>
  <w:num w:numId="3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022C"/>
    <w:rsid w:val="00010773"/>
    <w:rsid w:val="000123A6"/>
    <w:rsid w:val="00014993"/>
    <w:rsid w:val="000162FC"/>
    <w:rsid w:val="000243B2"/>
    <w:rsid w:val="000331CF"/>
    <w:rsid w:val="00046A30"/>
    <w:rsid w:val="00046DE3"/>
    <w:rsid w:val="00067823"/>
    <w:rsid w:val="000A131F"/>
    <w:rsid w:val="000B2760"/>
    <w:rsid w:val="000B5852"/>
    <w:rsid w:val="000B7E1C"/>
    <w:rsid w:val="000C4C5B"/>
    <w:rsid w:val="000D371D"/>
    <w:rsid w:val="000D7B71"/>
    <w:rsid w:val="000D7BFA"/>
    <w:rsid w:val="000E24D3"/>
    <w:rsid w:val="000E5640"/>
    <w:rsid w:val="000E796F"/>
    <w:rsid w:val="000F3D1A"/>
    <w:rsid w:val="000F5277"/>
    <w:rsid w:val="001246CE"/>
    <w:rsid w:val="00146E1D"/>
    <w:rsid w:val="0015156B"/>
    <w:rsid w:val="00153AE9"/>
    <w:rsid w:val="00155653"/>
    <w:rsid w:val="0016282B"/>
    <w:rsid w:val="00164D1E"/>
    <w:rsid w:val="001664BB"/>
    <w:rsid w:val="00167570"/>
    <w:rsid w:val="0017060E"/>
    <w:rsid w:val="00173A8C"/>
    <w:rsid w:val="00174C90"/>
    <w:rsid w:val="00184357"/>
    <w:rsid w:val="00184600"/>
    <w:rsid w:val="001849C5"/>
    <w:rsid w:val="00191B46"/>
    <w:rsid w:val="00195245"/>
    <w:rsid w:val="001A274A"/>
    <w:rsid w:val="001A6550"/>
    <w:rsid w:val="001B5627"/>
    <w:rsid w:val="001C3424"/>
    <w:rsid w:val="001C78E9"/>
    <w:rsid w:val="001D0AA9"/>
    <w:rsid w:val="001D6E64"/>
    <w:rsid w:val="001D765D"/>
    <w:rsid w:val="001E5AB7"/>
    <w:rsid w:val="001F5A7C"/>
    <w:rsid w:val="00200F47"/>
    <w:rsid w:val="002023BB"/>
    <w:rsid w:val="00215ADC"/>
    <w:rsid w:val="00234FBF"/>
    <w:rsid w:val="0023744B"/>
    <w:rsid w:val="00242A3D"/>
    <w:rsid w:val="00255D3A"/>
    <w:rsid w:val="00277855"/>
    <w:rsid w:val="00286E70"/>
    <w:rsid w:val="002927F2"/>
    <w:rsid w:val="002941C0"/>
    <w:rsid w:val="002970C3"/>
    <w:rsid w:val="002A7170"/>
    <w:rsid w:val="002B184A"/>
    <w:rsid w:val="002C67F6"/>
    <w:rsid w:val="002E5E46"/>
    <w:rsid w:val="002E6AFE"/>
    <w:rsid w:val="002F6014"/>
    <w:rsid w:val="00322956"/>
    <w:rsid w:val="003351E2"/>
    <w:rsid w:val="003375BB"/>
    <w:rsid w:val="00341E79"/>
    <w:rsid w:val="00367F81"/>
    <w:rsid w:val="00371C76"/>
    <w:rsid w:val="00374536"/>
    <w:rsid w:val="00380C67"/>
    <w:rsid w:val="00387141"/>
    <w:rsid w:val="00390032"/>
    <w:rsid w:val="003A0DF5"/>
    <w:rsid w:val="003A11C3"/>
    <w:rsid w:val="003A2BF7"/>
    <w:rsid w:val="003A320F"/>
    <w:rsid w:val="003C0F0F"/>
    <w:rsid w:val="003C1F1B"/>
    <w:rsid w:val="003C4E59"/>
    <w:rsid w:val="003F0646"/>
    <w:rsid w:val="00413875"/>
    <w:rsid w:val="00421A21"/>
    <w:rsid w:val="004470D8"/>
    <w:rsid w:val="0045661A"/>
    <w:rsid w:val="004649BB"/>
    <w:rsid w:val="00474F17"/>
    <w:rsid w:val="0048567C"/>
    <w:rsid w:val="00487615"/>
    <w:rsid w:val="00490364"/>
    <w:rsid w:val="004A5ABE"/>
    <w:rsid w:val="004B1BDA"/>
    <w:rsid w:val="004B4E58"/>
    <w:rsid w:val="004C2597"/>
    <w:rsid w:val="004C2A90"/>
    <w:rsid w:val="004C398E"/>
    <w:rsid w:val="004C74EF"/>
    <w:rsid w:val="004C7CCA"/>
    <w:rsid w:val="004D0BAD"/>
    <w:rsid w:val="004E0ACF"/>
    <w:rsid w:val="004E325E"/>
    <w:rsid w:val="005060DD"/>
    <w:rsid w:val="00510E63"/>
    <w:rsid w:val="00527449"/>
    <w:rsid w:val="0053710B"/>
    <w:rsid w:val="0055165D"/>
    <w:rsid w:val="00554FBB"/>
    <w:rsid w:val="00554FC7"/>
    <w:rsid w:val="00562F03"/>
    <w:rsid w:val="005828E1"/>
    <w:rsid w:val="00595FA3"/>
    <w:rsid w:val="005A73FC"/>
    <w:rsid w:val="005B0DBF"/>
    <w:rsid w:val="005D6697"/>
    <w:rsid w:val="005E3F41"/>
    <w:rsid w:val="005E570B"/>
    <w:rsid w:val="005F3D8E"/>
    <w:rsid w:val="00605231"/>
    <w:rsid w:val="0063068B"/>
    <w:rsid w:val="006332FF"/>
    <w:rsid w:val="00641B21"/>
    <w:rsid w:val="00643239"/>
    <w:rsid w:val="006432E8"/>
    <w:rsid w:val="006512E3"/>
    <w:rsid w:val="00652A29"/>
    <w:rsid w:val="00663632"/>
    <w:rsid w:val="00673C54"/>
    <w:rsid w:val="006A265F"/>
    <w:rsid w:val="006B2C1C"/>
    <w:rsid w:val="006B4980"/>
    <w:rsid w:val="006B4A5E"/>
    <w:rsid w:val="006C08AC"/>
    <w:rsid w:val="006C4222"/>
    <w:rsid w:val="006E529C"/>
    <w:rsid w:val="006F521F"/>
    <w:rsid w:val="00704179"/>
    <w:rsid w:val="00704981"/>
    <w:rsid w:val="00705B97"/>
    <w:rsid w:val="007260A8"/>
    <w:rsid w:val="0073367C"/>
    <w:rsid w:val="00742540"/>
    <w:rsid w:val="00744B94"/>
    <w:rsid w:val="007500FF"/>
    <w:rsid w:val="00751853"/>
    <w:rsid w:val="00762FF5"/>
    <w:rsid w:val="007900D7"/>
    <w:rsid w:val="007A5C4D"/>
    <w:rsid w:val="007C7BFA"/>
    <w:rsid w:val="007D2B8B"/>
    <w:rsid w:val="007E3E72"/>
    <w:rsid w:val="00802B52"/>
    <w:rsid w:val="00814B2D"/>
    <w:rsid w:val="00822978"/>
    <w:rsid w:val="00823C3A"/>
    <w:rsid w:val="00824D56"/>
    <w:rsid w:val="008254A3"/>
    <w:rsid w:val="008254CD"/>
    <w:rsid w:val="00826646"/>
    <w:rsid w:val="00840724"/>
    <w:rsid w:val="0085137A"/>
    <w:rsid w:val="00853CC7"/>
    <w:rsid w:val="008661E1"/>
    <w:rsid w:val="008766EA"/>
    <w:rsid w:val="00886762"/>
    <w:rsid w:val="00897A2D"/>
    <w:rsid w:val="008C2DC7"/>
    <w:rsid w:val="008C5725"/>
    <w:rsid w:val="008E1870"/>
    <w:rsid w:val="008E59CD"/>
    <w:rsid w:val="008F036C"/>
    <w:rsid w:val="008F0E87"/>
    <w:rsid w:val="009023E2"/>
    <w:rsid w:val="00923F7D"/>
    <w:rsid w:val="009248DB"/>
    <w:rsid w:val="00930B88"/>
    <w:rsid w:val="00962A89"/>
    <w:rsid w:val="0096604D"/>
    <w:rsid w:val="009743A1"/>
    <w:rsid w:val="00985222"/>
    <w:rsid w:val="00985B45"/>
    <w:rsid w:val="009A55F8"/>
    <w:rsid w:val="009B5E69"/>
    <w:rsid w:val="009B6A5B"/>
    <w:rsid w:val="009E0043"/>
    <w:rsid w:val="009E2733"/>
    <w:rsid w:val="009F1422"/>
    <w:rsid w:val="009F1B40"/>
    <w:rsid w:val="009F40ED"/>
    <w:rsid w:val="009F740F"/>
    <w:rsid w:val="00A0191D"/>
    <w:rsid w:val="00A15919"/>
    <w:rsid w:val="00A249A0"/>
    <w:rsid w:val="00A608C8"/>
    <w:rsid w:val="00A70833"/>
    <w:rsid w:val="00A718C2"/>
    <w:rsid w:val="00A72174"/>
    <w:rsid w:val="00A74153"/>
    <w:rsid w:val="00A765F8"/>
    <w:rsid w:val="00A90269"/>
    <w:rsid w:val="00A929A4"/>
    <w:rsid w:val="00A95E40"/>
    <w:rsid w:val="00A9797B"/>
    <w:rsid w:val="00AA053D"/>
    <w:rsid w:val="00AA0FD7"/>
    <w:rsid w:val="00AC1283"/>
    <w:rsid w:val="00AD57CC"/>
    <w:rsid w:val="00AD5A8F"/>
    <w:rsid w:val="00AE7DD8"/>
    <w:rsid w:val="00B009F1"/>
    <w:rsid w:val="00B050EE"/>
    <w:rsid w:val="00B1274D"/>
    <w:rsid w:val="00B12EFF"/>
    <w:rsid w:val="00B13527"/>
    <w:rsid w:val="00B2325C"/>
    <w:rsid w:val="00B245B9"/>
    <w:rsid w:val="00B44575"/>
    <w:rsid w:val="00B44898"/>
    <w:rsid w:val="00B46A34"/>
    <w:rsid w:val="00B50A90"/>
    <w:rsid w:val="00B54184"/>
    <w:rsid w:val="00B736BA"/>
    <w:rsid w:val="00B774CA"/>
    <w:rsid w:val="00B80493"/>
    <w:rsid w:val="00B839D7"/>
    <w:rsid w:val="00B84BA2"/>
    <w:rsid w:val="00B92785"/>
    <w:rsid w:val="00B93A7F"/>
    <w:rsid w:val="00B97DA7"/>
    <w:rsid w:val="00BA063D"/>
    <w:rsid w:val="00BB7CAD"/>
    <w:rsid w:val="00BC3DA9"/>
    <w:rsid w:val="00BD1AFF"/>
    <w:rsid w:val="00BE0C85"/>
    <w:rsid w:val="00BE6110"/>
    <w:rsid w:val="00BE72B0"/>
    <w:rsid w:val="00BE7B55"/>
    <w:rsid w:val="00BF188D"/>
    <w:rsid w:val="00C12897"/>
    <w:rsid w:val="00C23866"/>
    <w:rsid w:val="00C25386"/>
    <w:rsid w:val="00C34DA1"/>
    <w:rsid w:val="00C47B5C"/>
    <w:rsid w:val="00C832DC"/>
    <w:rsid w:val="00C851C1"/>
    <w:rsid w:val="00C85F32"/>
    <w:rsid w:val="00C92A78"/>
    <w:rsid w:val="00CA4C4A"/>
    <w:rsid w:val="00CA52BE"/>
    <w:rsid w:val="00CA53ED"/>
    <w:rsid w:val="00CB0A2C"/>
    <w:rsid w:val="00CB78AF"/>
    <w:rsid w:val="00CC3742"/>
    <w:rsid w:val="00CD086A"/>
    <w:rsid w:val="00CD2D4F"/>
    <w:rsid w:val="00CD7488"/>
    <w:rsid w:val="00CF24A1"/>
    <w:rsid w:val="00D037AB"/>
    <w:rsid w:val="00D0578A"/>
    <w:rsid w:val="00D05F05"/>
    <w:rsid w:val="00D1132A"/>
    <w:rsid w:val="00D14891"/>
    <w:rsid w:val="00D25B59"/>
    <w:rsid w:val="00D340AB"/>
    <w:rsid w:val="00D45518"/>
    <w:rsid w:val="00D50A49"/>
    <w:rsid w:val="00D62539"/>
    <w:rsid w:val="00D6355D"/>
    <w:rsid w:val="00D64587"/>
    <w:rsid w:val="00D720A5"/>
    <w:rsid w:val="00D75495"/>
    <w:rsid w:val="00D77B07"/>
    <w:rsid w:val="00DA1826"/>
    <w:rsid w:val="00DB1579"/>
    <w:rsid w:val="00DB4172"/>
    <w:rsid w:val="00DB58B6"/>
    <w:rsid w:val="00DB6F65"/>
    <w:rsid w:val="00DC2063"/>
    <w:rsid w:val="00DC20F0"/>
    <w:rsid w:val="00DD2778"/>
    <w:rsid w:val="00DD2DCB"/>
    <w:rsid w:val="00DD3457"/>
    <w:rsid w:val="00DD3587"/>
    <w:rsid w:val="00DF2DFF"/>
    <w:rsid w:val="00DF7954"/>
    <w:rsid w:val="00DF7D59"/>
    <w:rsid w:val="00E02602"/>
    <w:rsid w:val="00E05428"/>
    <w:rsid w:val="00E16E54"/>
    <w:rsid w:val="00E220B5"/>
    <w:rsid w:val="00E2680A"/>
    <w:rsid w:val="00E568B7"/>
    <w:rsid w:val="00E56B24"/>
    <w:rsid w:val="00E6204C"/>
    <w:rsid w:val="00E62ABF"/>
    <w:rsid w:val="00E72A5B"/>
    <w:rsid w:val="00E800D1"/>
    <w:rsid w:val="00E93412"/>
    <w:rsid w:val="00E94EC8"/>
    <w:rsid w:val="00EE1BA7"/>
    <w:rsid w:val="00EF4928"/>
    <w:rsid w:val="00F015D9"/>
    <w:rsid w:val="00F13F0E"/>
    <w:rsid w:val="00F14675"/>
    <w:rsid w:val="00F27197"/>
    <w:rsid w:val="00F30983"/>
    <w:rsid w:val="00F555B5"/>
    <w:rsid w:val="00F56476"/>
    <w:rsid w:val="00F60868"/>
    <w:rsid w:val="00F6432F"/>
    <w:rsid w:val="00F73535"/>
    <w:rsid w:val="00F95289"/>
    <w:rsid w:val="00FA0647"/>
    <w:rsid w:val="00FA0DFD"/>
    <w:rsid w:val="00FA3DF7"/>
    <w:rsid w:val="00FC46F9"/>
    <w:rsid w:val="00FE2C5D"/>
    <w:rsid w:val="00FE5AEE"/>
    <w:rsid w:val="00FF04E4"/>
    <w:rsid w:val="00FF1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9B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736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023E2"/>
    <w:pPr>
      <w:ind w:left="720"/>
    </w:pPr>
    <w:rPr>
      <w:rFonts w:eastAsia="Times New Roman"/>
    </w:rPr>
  </w:style>
  <w:style w:type="paragraph" w:customStyle="1" w:styleId="xmsolistparagraph">
    <w:name w:val="x_msolistparagraph"/>
    <w:basedOn w:val="Normal"/>
    <w:rsid w:val="00A74153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70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70C3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736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023E2"/>
    <w:pPr>
      <w:ind w:left="720"/>
    </w:pPr>
    <w:rPr>
      <w:rFonts w:eastAsia="Times New Roman"/>
    </w:rPr>
  </w:style>
  <w:style w:type="paragraph" w:customStyle="1" w:styleId="xmsolistparagraph">
    <w:name w:val="x_msolistparagraph"/>
    <w:basedOn w:val="Normal"/>
    <w:rsid w:val="00A74153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70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70C3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2B86-3F5E-476F-BDD2-5EF86273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Susana Arias</cp:lastModifiedBy>
  <cp:revision>4</cp:revision>
  <cp:lastPrinted>2018-07-27T21:25:00Z</cp:lastPrinted>
  <dcterms:created xsi:type="dcterms:W3CDTF">2018-07-26T22:56:00Z</dcterms:created>
  <dcterms:modified xsi:type="dcterms:W3CDTF">2018-08-30T18:10:00Z</dcterms:modified>
</cp:coreProperties>
</file>