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60AA" w:rsidRPr="008F22F4" w:rsidRDefault="005160AA" w:rsidP="005160AA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DOCUMENTO EN</w:t>
      </w:r>
    </w:p>
    <w:p w:rsidR="005160AA" w:rsidRPr="008F22F4" w:rsidRDefault="005160AA" w:rsidP="005160AA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VERSION PÚBLICA</w:t>
      </w:r>
    </w:p>
    <w:p w:rsidR="005160AA" w:rsidRPr="008F22F4" w:rsidRDefault="005160AA" w:rsidP="005160AA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De conformidad a los</w:t>
      </w:r>
    </w:p>
    <w:p w:rsidR="005160AA" w:rsidRPr="008F22F4" w:rsidRDefault="005160AA" w:rsidP="005160AA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Artículos:</w:t>
      </w:r>
    </w:p>
    <w:p w:rsidR="005160AA" w:rsidRPr="008F22F4" w:rsidRDefault="005160AA" w:rsidP="005160AA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5160AA" w:rsidRPr="008F22F4" w:rsidRDefault="005160AA" w:rsidP="005160AA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24 letra “c” y 30 de la LAIP.</w:t>
      </w:r>
    </w:p>
    <w:p w:rsidR="005160AA" w:rsidRPr="008F22F4" w:rsidRDefault="005160AA" w:rsidP="005160AA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Se han eliminado los datos</w:t>
      </w:r>
    </w:p>
    <w:p w:rsidR="00287EED" w:rsidRDefault="005160AA" w:rsidP="005160AA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8F22F4">
        <w:rPr>
          <w:rFonts w:ascii="Calibri" w:eastAsia="Calibri" w:hAnsi="Calibri" w:cs="Calibri"/>
          <w:b/>
          <w:position w:val="3"/>
          <w:sz w:val="72"/>
          <w:szCs w:val="72"/>
        </w:rPr>
        <w:t>Personales</w:t>
      </w:r>
    </w:p>
    <w:p w:rsidR="005160AA" w:rsidRDefault="005160AA" w:rsidP="005160AA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5160AA" w:rsidRPr="005160AA" w:rsidRDefault="005160AA" w:rsidP="005160AA">
      <w:pPr>
        <w:keepNext/>
        <w:spacing w:after="0" w:line="240" w:lineRule="auto"/>
        <w:outlineLvl w:val="3"/>
        <w:rPr>
          <w:rFonts w:ascii="Arial" w:eastAsia="Arial Unicode MS" w:hAnsi="Arial" w:cs="Arial"/>
          <w:bCs/>
          <w:sz w:val="24"/>
          <w:szCs w:val="24"/>
          <w:lang w:eastAsia="es-ES"/>
        </w:rPr>
      </w:pPr>
      <w:r w:rsidRPr="005160AA">
        <w:rPr>
          <w:rFonts w:ascii="Arial" w:eastAsia="Arial Unicode MS" w:hAnsi="Arial" w:cs="Arial"/>
          <w:b/>
          <w:bCs/>
          <w:sz w:val="24"/>
          <w:szCs w:val="24"/>
          <w:lang w:eastAsia="es-ES"/>
        </w:rPr>
        <w:lastRenderedPageBreak/>
        <w:t>SE HA EMITIDO EL ACUERDO QUE DICE:</w:t>
      </w:r>
    </w:p>
    <w:p w:rsidR="005160AA" w:rsidRPr="005160AA" w:rsidRDefault="005160AA" w:rsidP="005160A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s-ES"/>
        </w:rPr>
      </w:pPr>
    </w:p>
    <w:p w:rsidR="005160AA" w:rsidRPr="005160AA" w:rsidRDefault="005160AA" w:rsidP="005160A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s-ES"/>
        </w:rPr>
      </w:pPr>
    </w:p>
    <w:p w:rsidR="005160AA" w:rsidRPr="005160AA" w:rsidRDefault="005160AA" w:rsidP="005160AA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  <w:lang w:eastAsia="es-ES"/>
        </w:rPr>
      </w:pPr>
    </w:p>
    <w:p w:rsidR="005160AA" w:rsidRPr="005160AA" w:rsidRDefault="005160AA" w:rsidP="005160AA">
      <w:pPr>
        <w:tabs>
          <w:tab w:val="left" w:pos="426"/>
        </w:tabs>
        <w:spacing w:after="0" w:line="240" w:lineRule="auto"/>
        <w:contextualSpacing/>
        <w:jc w:val="both"/>
        <w:rPr>
          <w:rFonts w:ascii="Arial" w:eastAsia="Calibri" w:hAnsi="Arial" w:cs="Arial"/>
          <w:b/>
          <w:sz w:val="24"/>
          <w:szCs w:val="24"/>
          <w:lang w:val="es-ES" w:eastAsia="es-ES"/>
        </w:rPr>
      </w:pPr>
      <w:r w:rsidRPr="005160AA">
        <w:rPr>
          <w:rFonts w:ascii="Arial" w:eastAsia="Calibri" w:hAnsi="Arial" w:cs="Arial"/>
          <w:b/>
          <w:sz w:val="24"/>
          <w:szCs w:val="24"/>
          <w:lang w:val="es-ES" w:eastAsia="es-ES"/>
        </w:rPr>
        <w:t xml:space="preserve">San Salvador, 02 de septiembre de 2021, ACTA No. 33.09.2021, ACUERDO No. 563.09.2021. La Junta Directiva del Fondo de Protección de Lisiados y Discapacitados a Consecuencia del Conflicto Armado, </w:t>
      </w:r>
      <w:r w:rsidRPr="005160AA">
        <w:rPr>
          <w:rFonts w:ascii="Arial" w:eastAsia="Calibri" w:hAnsi="Arial" w:cs="Times New Roman"/>
          <w:sz w:val="24"/>
          <w:szCs w:val="24"/>
          <w:lang w:val="es-ES" w:eastAsia="es-ES"/>
        </w:rPr>
        <w:t>con el voto favorable de los Directivos Propietarios Representantes de:</w:t>
      </w:r>
      <w:r w:rsidRPr="005160AA">
        <w:rPr>
          <w:rFonts w:ascii="Arial" w:eastAsia="Calibri" w:hAnsi="Arial" w:cs="Times New Roman"/>
          <w:b/>
          <w:sz w:val="24"/>
          <w:szCs w:val="24"/>
          <w:lang w:val="es-ES" w:eastAsia="es-ES"/>
        </w:rPr>
        <w:t xml:space="preserve"> </w:t>
      </w:r>
      <w:r w:rsidRPr="005160AA">
        <w:rPr>
          <w:rFonts w:ascii="Arial" w:eastAsia="Calibri" w:hAnsi="Arial" w:cs="Times New Roman"/>
          <w:b/>
          <w:sz w:val="24"/>
          <w:szCs w:val="24"/>
          <w:lang w:val="es-ES" w:eastAsia="es-SV"/>
        </w:rPr>
        <w:t xml:space="preserve">ASALDIG, ALFAES </w:t>
      </w:r>
      <w:r w:rsidRPr="005160AA">
        <w:rPr>
          <w:rFonts w:ascii="Arial" w:eastAsia="Calibri" w:hAnsi="Arial" w:cs="Times New Roman"/>
          <w:sz w:val="24"/>
          <w:szCs w:val="24"/>
          <w:lang w:val="es-ES" w:eastAsia="es-SV"/>
        </w:rPr>
        <w:t>y el</w:t>
      </w:r>
      <w:r w:rsidRPr="005160AA">
        <w:rPr>
          <w:rFonts w:ascii="Arial" w:eastAsia="Calibri" w:hAnsi="Arial" w:cs="Times New Roman"/>
          <w:b/>
          <w:sz w:val="24"/>
          <w:szCs w:val="24"/>
          <w:lang w:val="es-ES" w:eastAsia="es-SV"/>
        </w:rPr>
        <w:t xml:space="preserve"> Presidente; </w:t>
      </w:r>
      <w:r w:rsidRPr="005160AA">
        <w:rPr>
          <w:rFonts w:ascii="Arial" w:eastAsia="Calibri" w:hAnsi="Arial" w:cs="Times New Roman"/>
          <w:sz w:val="24"/>
          <w:szCs w:val="24"/>
          <w:lang w:val="es-ES" w:eastAsia="es-SV"/>
        </w:rPr>
        <w:t>y los Directivos Suplentes de:</w:t>
      </w:r>
      <w:r w:rsidRPr="005160AA">
        <w:rPr>
          <w:rFonts w:ascii="Arial" w:eastAsia="Calibri" w:hAnsi="Arial" w:cs="Times New Roman"/>
          <w:b/>
          <w:sz w:val="24"/>
          <w:szCs w:val="24"/>
          <w:lang w:val="es-ES" w:eastAsia="es-SV"/>
        </w:rPr>
        <w:t xml:space="preserve"> IPSFA, MINSAL </w:t>
      </w:r>
      <w:r w:rsidRPr="005160AA">
        <w:rPr>
          <w:rFonts w:ascii="Arial" w:eastAsia="Calibri" w:hAnsi="Arial" w:cs="Times New Roman"/>
          <w:sz w:val="24"/>
          <w:szCs w:val="24"/>
          <w:lang w:val="es-ES" w:eastAsia="es-SV"/>
        </w:rPr>
        <w:t>y</w:t>
      </w:r>
      <w:r w:rsidRPr="005160AA">
        <w:rPr>
          <w:rFonts w:ascii="Arial" w:eastAsia="Calibri" w:hAnsi="Arial" w:cs="Times New Roman"/>
          <w:b/>
          <w:sz w:val="24"/>
          <w:szCs w:val="24"/>
          <w:lang w:val="es-ES" w:eastAsia="es-SV"/>
        </w:rPr>
        <w:t xml:space="preserve"> AOSSTALGFAES, </w:t>
      </w:r>
      <w:r w:rsidRPr="005160AA">
        <w:rPr>
          <w:rFonts w:ascii="Arial" w:eastAsia="Calibri" w:hAnsi="Arial" w:cs="Times New Roman"/>
          <w:sz w:val="24"/>
          <w:szCs w:val="24"/>
          <w:lang w:val="es-ES" w:eastAsia="es-SV"/>
        </w:rPr>
        <w:t>se</w:t>
      </w:r>
      <w:r w:rsidRPr="005160AA">
        <w:rPr>
          <w:rFonts w:ascii="Arial" w:eastAsia="Calibri" w:hAnsi="Arial" w:cs="Times New Roman"/>
          <w:sz w:val="24"/>
          <w:szCs w:val="24"/>
          <w:lang w:val="es-ES" w:eastAsia="es-ES"/>
        </w:rPr>
        <w:t xml:space="preserve"> emitió y ratificó el acuerdo siguiente:</w:t>
      </w:r>
      <w:r w:rsidRPr="005160AA">
        <w:rPr>
          <w:rFonts w:ascii="Arial" w:eastAsia="Calibri" w:hAnsi="Arial" w:cs="Times New Roman"/>
          <w:b/>
          <w:sz w:val="24"/>
          <w:szCs w:val="24"/>
          <w:lang w:val="es-ES" w:eastAsia="es-ES"/>
        </w:rPr>
        <w:t xml:space="preserve">  </w:t>
      </w:r>
      <w:r w:rsidRPr="005160AA">
        <w:rPr>
          <w:rFonts w:ascii="Arial" w:eastAsia="Calibri" w:hAnsi="Arial" w:cs="Times New Roman"/>
          <w:sz w:val="24"/>
          <w:szCs w:val="24"/>
          <w:lang w:val="es-ES" w:eastAsia="es-ES"/>
        </w:rPr>
        <w:t xml:space="preserve">La Junta Directiva conforme a la propuesta presentada por la Comisión Especial de Apelaciones, con la cual se resuelven los recursos de apelación presentados por cuatro personas, </w:t>
      </w:r>
      <w:r w:rsidRPr="005160AA">
        <w:rPr>
          <w:rFonts w:ascii="Arial" w:eastAsia="Calibri" w:hAnsi="Arial" w:cs="Times New Roman"/>
          <w:b/>
          <w:sz w:val="24"/>
          <w:szCs w:val="24"/>
          <w:lang w:val="es-ES" w:eastAsia="es-ES"/>
        </w:rPr>
        <w:t xml:space="preserve">RESUELVE: </w:t>
      </w:r>
      <w:r w:rsidRPr="005160AA">
        <w:rPr>
          <w:rFonts w:ascii="Arial" w:eastAsia="Calibri" w:hAnsi="Arial" w:cs="Times New Roman"/>
          <w:b/>
          <w:sz w:val="24"/>
          <w:szCs w:val="24"/>
          <w:u w:val="single"/>
          <w:lang w:val="es-ES" w:eastAsia="es-ES"/>
        </w:rPr>
        <w:t>a)</w:t>
      </w:r>
      <w:r w:rsidRPr="005160AA">
        <w:rPr>
          <w:rFonts w:ascii="Arial" w:eastAsia="Calibri" w:hAnsi="Arial" w:cs="Times New Roman"/>
          <w:sz w:val="24"/>
          <w:szCs w:val="24"/>
          <w:u w:val="single"/>
          <w:lang w:val="es-ES" w:eastAsia="es-ES"/>
        </w:rPr>
        <w:t xml:space="preserve"> Dictaminar con 5% de discapacidad global al señor</w:t>
      </w:r>
      <w:r w:rsidR="00D42236">
        <w:rPr>
          <w:rFonts w:ascii="Arial" w:eastAsia="Calibri" w:hAnsi="Arial" w:cs="Times New Roman"/>
          <w:b/>
          <w:sz w:val="24"/>
          <w:szCs w:val="24"/>
          <w:u w:val="single"/>
          <w:lang w:val="es-ES" w:eastAsia="es-ES"/>
        </w:rPr>
        <w:t xml:space="preserve"> </w:t>
      </w:r>
      <w:r w:rsidR="00D42236">
        <w:rPr>
          <w:rFonts w:ascii="Arial" w:eastAsia="Calibri" w:hAnsi="Arial" w:cs="Times New Roman"/>
          <w:sz w:val="23"/>
          <w:szCs w:val="23"/>
          <w:u w:val="single"/>
          <w:lang w:val="es-ES" w:eastAsia="es-ES"/>
        </w:rPr>
        <w:t>XXXXXXXXXXXXXXXXXXXX</w:t>
      </w:r>
      <w:bookmarkStart w:id="0" w:name="_GoBack"/>
      <w:bookmarkEnd w:id="0"/>
      <w:r w:rsidRPr="005160AA">
        <w:rPr>
          <w:rFonts w:ascii="Arial" w:eastAsia="Calibri" w:hAnsi="Arial" w:cs="Times New Roman"/>
          <w:sz w:val="24"/>
          <w:szCs w:val="24"/>
          <w:u w:val="single"/>
          <w:lang w:val="es-ES" w:eastAsia="es-ES"/>
        </w:rPr>
        <w:t>,</w:t>
      </w:r>
      <w:r w:rsidRPr="005160AA">
        <w:rPr>
          <w:rFonts w:ascii="Arial" w:eastAsia="Calibri" w:hAnsi="Arial" w:cs="Times New Roman"/>
          <w:sz w:val="24"/>
          <w:szCs w:val="24"/>
          <w:lang w:val="es-ES" w:eastAsia="es-ES"/>
        </w:rPr>
        <w:t xml:space="preserve"> expediente No. 7285, modificando el porcentaje de discapacidad global de TRES POR CIENTO (3%), dictaminado en el recurso de revisión en fecha 11 de mayo de 2015, con base a la evaluación física realizada por esa Comisión y en estricto apego a los principios generales de la actividad administrativa regulados en el Art.3, y en cumplimiento a lo establecido en los Art. 22, 23 </w:t>
      </w:r>
      <w:proofErr w:type="spellStart"/>
      <w:r w:rsidRPr="005160AA">
        <w:rPr>
          <w:rFonts w:ascii="Arial" w:eastAsia="Calibri" w:hAnsi="Arial" w:cs="Times New Roman"/>
          <w:sz w:val="24"/>
          <w:szCs w:val="24"/>
          <w:lang w:val="es-ES" w:eastAsia="es-ES"/>
        </w:rPr>
        <w:t>lit</w:t>
      </w:r>
      <w:proofErr w:type="spellEnd"/>
      <w:r w:rsidRPr="005160AA">
        <w:rPr>
          <w:rFonts w:ascii="Arial" w:eastAsia="Calibri" w:hAnsi="Arial" w:cs="Times New Roman"/>
          <w:sz w:val="24"/>
          <w:szCs w:val="24"/>
          <w:lang w:val="es-ES" w:eastAsia="es-ES"/>
        </w:rPr>
        <w:t xml:space="preserve"> c),  129  y 131 de la Ley de Procedimientos Administrativos, asimismo con base al dictamen de los médicos especialistas que evaluaron al beneficiario, de conformidad al Art. 33 del Reglamento de la Ley: </w:t>
      </w:r>
      <w:r w:rsidRPr="005160AA">
        <w:rPr>
          <w:rFonts w:ascii="Arial" w:eastAsia="Calibri" w:hAnsi="Arial" w:cs="Times New Roman"/>
          <w:b/>
          <w:sz w:val="24"/>
          <w:szCs w:val="24"/>
          <w:lang w:val="es-ES" w:eastAsia="es-ES"/>
        </w:rPr>
        <w:t xml:space="preserve">1) </w:t>
      </w:r>
      <w:r w:rsidRPr="005160AA">
        <w:rPr>
          <w:rFonts w:ascii="Arial" w:eastAsia="Calibri" w:hAnsi="Arial" w:cs="Times New Roman"/>
          <w:sz w:val="24"/>
          <w:szCs w:val="24"/>
          <w:lang w:val="es-ES" w:eastAsia="es-ES"/>
        </w:rPr>
        <w:t xml:space="preserve">Audiometría tonal bilateral: reportó trauma acústico bilateral. Discapacidad por sistema: cinco por ciento (5%); </w:t>
      </w:r>
      <w:r w:rsidRPr="005160AA">
        <w:rPr>
          <w:rFonts w:ascii="Arial" w:eastAsia="Calibri" w:hAnsi="Arial" w:cs="Times New Roman"/>
          <w:b/>
          <w:sz w:val="24"/>
          <w:szCs w:val="24"/>
          <w:lang w:val="es-ES" w:eastAsia="es-ES"/>
        </w:rPr>
        <w:t>2)</w:t>
      </w:r>
      <w:r w:rsidRPr="005160AA">
        <w:rPr>
          <w:rFonts w:ascii="Arial" w:eastAsia="Calibri" w:hAnsi="Arial" w:cs="Times New Roman"/>
          <w:sz w:val="24"/>
          <w:szCs w:val="24"/>
          <w:lang w:val="es-ES" w:eastAsia="es-ES"/>
        </w:rPr>
        <w:t xml:space="preserve"> Cirujano plástico: a nivel lumbar hay una cicatriz transversa (línea media) de 4 cm y otra longitudinal de 10 cm., no causa déficit permanente de la piel. Discapacidad por sistema: cero por ciento (0%). Se advierte que la resolución que resuelve el recurso de apelación no admite recurso alguno de conformidad al Art.21-A inciso último de la 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No. 326.05.2019, de fecha 31 de mayo de 2019. </w:t>
      </w:r>
      <w:r w:rsidRPr="005160AA">
        <w:rPr>
          <w:rFonts w:ascii="Arial" w:eastAsia="Calibri" w:hAnsi="Arial" w:cs="Arial"/>
          <w:b/>
          <w:sz w:val="24"/>
          <w:szCs w:val="24"/>
          <w:lang w:val="es-ES" w:eastAsia="es-ES"/>
        </w:rPr>
        <w:t>COMUNÍQUESE”.</w:t>
      </w:r>
      <w:r w:rsidRPr="005160AA">
        <w:rPr>
          <w:rFonts w:ascii="Arial" w:eastAsia="Calibri" w:hAnsi="Arial" w:cs="Arial"/>
          <w:b/>
          <w:color w:val="FF0000"/>
          <w:sz w:val="24"/>
          <w:szCs w:val="24"/>
          <w:lang w:val="es-ES" w:eastAsia="es-ES"/>
        </w:rPr>
        <w:t xml:space="preserve"> </w:t>
      </w:r>
      <w:r w:rsidRPr="005160AA">
        <w:rPr>
          <w:rFonts w:ascii="Arial" w:eastAsia="Calibri" w:hAnsi="Arial" w:cs="Arial"/>
          <w:bCs/>
          <w:sz w:val="24"/>
          <w:szCs w:val="24"/>
          <w:lang w:val="es-ES" w:eastAsia="es-ES"/>
        </w:rPr>
        <w:t>Rubricado por: Presidente de Junta Directiva: “ILEGIBLE”; Representante Propietario de ASALDIG: “ILEGIBLE”; Representante Propietario de ALFAES: “ILEGIBLE”; Representante Suplente de IPSFA: “ILEGIBLE”; Representante Suplente de MINSAL: “ILEGIBLE”; y Representante Suplente de AOSSTALGFAES: “ILEGIBLE”.</w:t>
      </w:r>
    </w:p>
    <w:p w:rsidR="005160AA" w:rsidRPr="005160AA" w:rsidRDefault="005160AA" w:rsidP="005160A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s-ES_tradnl" w:eastAsia="es-ES"/>
        </w:rPr>
      </w:pPr>
    </w:p>
    <w:p w:rsidR="005160AA" w:rsidRPr="005160AA" w:rsidRDefault="005160AA" w:rsidP="005160A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s-ES_tradnl" w:eastAsia="es-ES"/>
        </w:rPr>
      </w:pPr>
      <w:r w:rsidRPr="005160AA">
        <w:rPr>
          <w:rFonts w:ascii="Arial" w:eastAsia="Times New Roman" w:hAnsi="Arial" w:cs="Arial"/>
          <w:bCs/>
          <w:sz w:val="24"/>
          <w:szCs w:val="24"/>
          <w:lang w:val="es-ES_tradnl" w:eastAsia="es-ES"/>
        </w:rPr>
        <w:t>Lo que se transcribe para los efectos pertinentes.</w:t>
      </w:r>
    </w:p>
    <w:p w:rsidR="005160AA" w:rsidRPr="005160AA" w:rsidRDefault="005160AA" w:rsidP="005160A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s-ES_tradnl" w:eastAsia="es-ES"/>
        </w:rPr>
      </w:pPr>
    </w:p>
    <w:p w:rsidR="005160AA" w:rsidRPr="005160AA" w:rsidRDefault="005160AA" w:rsidP="005160A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s-ES_tradnl" w:eastAsia="es-ES"/>
        </w:rPr>
      </w:pPr>
    </w:p>
    <w:p w:rsidR="005160AA" w:rsidRPr="005160AA" w:rsidRDefault="005160AA" w:rsidP="005160AA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val="es-ES_tradnl" w:eastAsia="es-ES"/>
        </w:rPr>
      </w:pPr>
    </w:p>
    <w:p w:rsidR="005160AA" w:rsidRPr="005160AA" w:rsidRDefault="005160AA" w:rsidP="005160AA">
      <w:pPr>
        <w:tabs>
          <w:tab w:val="left" w:pos="48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5160AA">
        <w:rPr>
          <w:rFonts w:ascii="Arial" w:eastAsia="Times New Roman" w:hAnsi="Arial" w:cs="Arial"/>
          <w:sz w:val="24"/>
          <w:szCs w:val="24"/>
          <w:lang w:eastAsia="es-ES"/>
        </w:rPr>
        <w:t xml:space="preserve">Dra. </w:t>
      </w:r>
      <w:proofErr w:type="spellStart"/>
      <w:r w:rsidRPr="005160AA">
        <w:rPr>
          <w:rFonts w:ascii="Arial" w:eastAsia="Times New Roman" w:hAnsi="Arial" w:cs="Arial"/>
          <w:sz w:val="24"/>
          <w:szCs w:val="24"/>
          <w:lang w:eastAsia="es-ES"/>
        </w:rPr>
        <w:t>Claraevelyn</w:t>
      </w:r>
      <w:proofErr w:type="spellEnd"/>
      <w:r w:rsidRPr="005160AA">
        <w:rPr>
          <w:rFonts w:ascii="Arial" w:eastAsia="Times New Roman" w:hAnsi="Arial" w:cs="Arial"/>
          <w:sz w:val="24"/>
          <w:szCs w:val="24"/>
          <w:lang w:eastAsia="es-ES"/>
        </w:rPr>
        <w:t xml:space="preserve"> </w:t>
      </w:r>
      <w:proofErr w:type="spellStart"/>
      <w:r w:rsidRPr="005160AA">
        <w:rPr>
          <w:rFonts w:ascii="Arial" w:eastAsia="Times New Roman" w:hAnsi="Arial" w:cs="Arial"/>
          <w:sz w:val="24"/>
          <w:szCs w:val="24"/>
          <w:lang w:eastAsia="es-ES"/>
        </w:rPr>
        <w:t>Rossie</w:t>
      </w:r>
      <w:proofErr w:type="spellEnd"/>
      <w:r w:rsidRPr="005160AA">
        <w:rPr>
          <w:rFonts w:ascii="Arial" w:eastAsia="Times New Roman" w:hAnsi="Arial" w:cs="Arial"/>
          <w:sz w:val="24"/>
          <w:szCs w:val="24"/>
          <w:lang w:eastAsia="es-ES"/>
        </w:rPr>
        <w:t xml:space="preserve"> Del Valle Castillo</w:t>
      </w:r>
    </w:p>
    <w:p w:rsidR="005160AA" w:rsidRPr="005160AA" w:rsidRDefault="005160AA" w:rsidP="005160AA">
      <w:pPr>
        <w:tabs>
          <w:tab w:val="left" w:pos="480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5160AA">
        <w:rPr>
          <w:rFonts w:ascii="Arial" w:eastAsia="Times New Roman" w:hAnsi="Arial" w:cs="Arial"/>
          <w:sz w:val="24"/>
          <w:szCs w:val="24"/>
          <w:lang w:eastAsia="es-ES"/>
        </w:rPr>
        <w:t>Gerente General</w:t>
      </w:r>
    </w:p>
    <w:sectPr w:rsidR="005160AA" w:rsidRPr="005160AA" w:rsidSect="005160AA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3AF1" w:rsidRDefault="005E3AF1" w:rsidP="005160AA">
      <w:pPr>
        <w:spacing w:after="0" w:line="240" w:lineRule="auto"/>
      </w:pPr>
      <w:r>
        <w:separator/>
      </w:r>
    </w:p>
  </w:endnote>
  <w:endnote w:type="continuationSeparator" w:id="0">
    <w:p w:rsidR="005E3AF1" w:rsidRDefault="005E3AF1" w:rsidP="00516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3AF1" w:rsidRDefault="005E3AF1" w:rsidP="005160AA">
      <w:pPr>
        <w:spacing w:after="0" w:line="240" w:lineRule="auto"/>
      </w:pPr>
      <w:r>
        <w:separator/>
      </w:r>
    </w:p>
  </w:footnote>
  <w:footnote w:type="continuationSeparator" w:id="0">
    <w:p w:rsidR="005E3AF1" w:rsidRDefault="005E3AF1" w:rsidP="00516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0AA" w:rsidRDefault="005160AA">
    <w:pPr>
      <w:pStyle w:val="Encabezado"/>
    </w:pPr>
    <w:r w:rsidRPr="00B2565A">
      <w:rPr>
        <w:rFonts w:ascii="Times New Roman" w:hAnsi="Times New Roman"/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0950B059" wp14:editId="778A0B57">
          <wp:simplePos x="0" y="0"/>
          <wp:positionH relativeFrom="page">
            <wp:posOffset>1623060</wp:posOffset>
          </wp:positionH>
          <wp:positionV relativeFrom="paragraph">
            <wp:posOffset>-263525</wp:posOffset>
          </wp:positionV>
          <wp:extent cx="4210050" cy="11049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160AA" w:rsidRDefault="005160AA">
    <w:pPr>
      <w:pStyle w:val="Encabezado"/>
    </w:pPr>
  </w:p>
  <w:p w:rsidR="005160AA" w:rsidRDefault="005160AA">
    <w:pPr>
      <w:pStyle w:val="Encabezado"/>
    </w:pPr>
  </w:p>
  <w:p w:rsidR="005160AA" w:rsidRDefault="005160AA">
    <w:pPr>
      <w:pStyle w:val="Encabezado"/>
    </w:pPr>
  </w:p>
  <w:p w:rsidR="005160AA" w:rsidRDefault="005160AA">
    <w:pPr>
      <w:pStyle w:val="Encabezado"/>
    </w:pPr>
  </w:p>
  <w:p w:rsidR="005160AA" w:rsidRDefault="005160AA">
    <w:pPr>
      <w:pStyle w:val="Encabezado"/>
    </w:pPr>
  </w:p>
  <w:p w:rsidR="005160AA" w:rsidRDefault="005160A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0AA"/>
    <w:rsid w:val="00287EED"/>
    <w:rsid w:val="003B449E"/>
    <w:rsid w:val="005160AA"/>
    <w:rsid w:val="005E3AF1"/>
    <w:rsid w:val="00865A4E"/>
    <w:rsid w:val="00D42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CFF1FA"/>
  <w15:chartTrackingRefBased/>
  <w15:docId w15:val="{78443469-ED86-48CF-AEFE-05E2AC795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60A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160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160AA"/>
  </w:style>
  <w:style w:type="paragraph" w:styleId="Piedepgina">
    <w:name w:val="footer"/>
    <w:basedOn w:val="Normal"/>
    <w:link w:val="PiedepginaCar"/>
    <w:uiPriority w:val="99"/>
    <w:unhideWhenUsed/>
    <w:rsid w:val="005160A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16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412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Elena Meneses Mejia</dc:creator>
  <cp:keywords/>
  <dc:description/>
  <cp:lastModifiedBy>Carmen Elena Meneses Mejia</cp:lastModifiedBy>
  <cp:revision>3</cp:revision>
  <dcterms:created xsi:type="dcterms:W3CDTF">2021-10-20T13:36:00Z</dcterms:created>
  <dcterms:modified xsi:type="dcterms:W3CDTF">2021-10-20T15:16:00Z</dcterms:modified>
</cp:coreProperties>
</file>