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0F778D" w:rsidRPr="006B0321" w:rsidRDefault="000F778D" w:rsidP="000F778D">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0F778D" w:rsidRPr="006B0321" w:rsidRDefault="000F778D" w:rsidP="000F778D">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0F778D" w:rsidRPr="006B0321" w:rsidRDefault="000F778D" w:rsidP="000F778D">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0F778D" w:rsidRPr="006B0321" w:rsidRDefault="000F778D" w:rsidP="000F778D">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0F778D" w:rsidRPr="006B0321" w:rsidRDefault="000F778D" w:rsidP="000F778D">
      <w:pPr>
        <w:spacing w:after="0" w:line="840" w:lineRule="exact"/>
        <w:ind w:left="1530" w:right="1532"/>
        <w:jc w:val="center"/>
        <w:rPr>
          <w:rFonts w:ascii="Calibri" w:eastAsia="Calibri" w:hAnsi="Calibri" w:cs="Calibri"/>
          <w:b/>
          <w:position w:val="3"/>
          <w:sz w:val="72"/>
          <w:szCs w:val="72"/>
        </w:rPr>
      </w:pPr>
    </w:p>
    <w:p w:rsidR="000F778D" w:rsidRPr="006B0321" w:rsidRDefault="000F778D" w:rsidP="000F778D">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0F778D" w:rsidRPr="006B0321" w:rsidRDefault="000F778D" w:rsidP="000F778D">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0F778D" w:rsidRDefault="000F778D" w:rsidP="000F778D">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0F778D" w:rsidRDefault="000F778D"/>
    <w:p w:rsidR="000F778D" w:rsidRDefault="000F778D"/>
    <w:p w:rsidR="000F778D" w:rsidRDefault="000F778D"/>
    <w:p w:rsidR="000F778D" w:rsidRDefault="000F778D"/>
    <w:p w:rsidR="000F778D" w:rsidRDefault="000F778D"/>
    <w:p w:rsidR="006F5F9A" w:rsidRDefault="006F5F9A" w:rsidP="000F778D">
      <w:pPr>
        <w:keepNext/>
        <w:spacing w:after="0" w:line="240" w:lineRule="auto"/>
        <w:outlineLvl w:val="3"/>
        <w:rPr>
          <w:rFonts w:ascii="Arial" w:eastAsia="Arial Unicode MS" w:hAnsi="Arial" w:cs="Arial"/>
          <w:b/>
          <w:bCs/>
          <w:sz w:val="24"/>
          <w:szCs w:val="24"/>
          <w:lang w:eastAsia="es-ES"/>
        </w:rPr>
      </w:pPr>
    </w:p>
    <w:p w:rsidR="006F5F9A" w:rsidRDefault="006F5F9A" w:rsidP="000F778D">
      <w:pPr>
        <w:keepNext/>
        <w:spacing w:after="0" w:line="240" w:lineRule="auto"/>
        <w:outlineLvl w:val="3"/>
        <w:rPr>
          <w:rFonts w:ascii="Arial" w:eastAsia="Arial Unicode MS" w:hAnsi="Arial" w:cs="Arial"/>
          <w:b/>
          <w:bCs/>
          <w:sz w:val="24"/>
          <w:szCs w:val="24"/>
          <w:lang w:eastAsia="es-ES"/>
        </w:rPr>
      </w:pPr>
    </w:p>
    <w:p w:rsidR="000F778D" w:rsidRPr="000F778D" w:rsidRDefault="000F778D" w:rsidP="000F778D">
      <w:pPr>
        <w:keepNext/>
        <w:spacing w:after="0" w:line="240" w:lineRule="auto"/>
        <w:outlineLvl w:val="3"/>
        <w:rPr>
          <w:rFonts w:ascii="Arial" w:eastAsia="Arial Unicode MS" w:hAnsi="Arial" w:cs="Arial"/>
          <w:bCs/>
          <w:sz w:val="24"/>
          <w:szCs w:val="24"/>
          <w:lang w:eastAsia="es-ES"/>
        </w:rPr>
      </w:pPr>
      <w:r w:rsidRPr="000F778D">
        <w:rPr>
          <w:rFonts w:ascii="Arial" w:eastAsia="Arial Unicode MS" w:hAnsi="Arial" w:cs="Arial"/>
          <w:b/>
          <w:bCs/>
          <w:sz w:val="24"/>
          <w:szCs w:val="24"/>
          <w:lang w:eastAsia="es-ES"/>
        </w:rPr>
        <w:t>SE HA EMITIDO EL ACUERDO QUE DICE:</w:t>
      </w:r>
    </w:p>
    <w:p w:rsidR="000F778D" w:rsidRPr="000F778D" w:rsidRDefault="000F778D" w:rsidP="000F778D">
      <w:pPr>
        <w:spacing w:after="0" w:line="240" w:lineRule="auto"/>
        <w:jc w:val="both"/>
        <w:rPr>
          <w:rFonts w:ascii="Arial" w:eastAsia="Calibri" w:hAnsi="Arial" w:cs="Arial"/>
          <w:b/>
          <w:sz w:val="24"/>
          <w:szCs w:val="24"/>
          <w:lang w:eastAsia="es-ES"/>
        </w:rPr>
      </w:pPr>
    </w:p>
    <w:p w:rsidR="000F778D" w:rsidRPr="000F778D" w:rsidRDefault="000F778D" w:rsidP="000F778D">
      <w:pPr>
        <w:spacing w:after="0" w:line="240" w:lineRule="auto"/>
        <w:jc w:val="both"/>
        <w:rPr>
          <w:rFonts w:ascii="Arial" w:eastAsia="Calibri" w:hAnsi="Arial" w:cs="Arial"/>
          <w:b/>
          <w:sz w:val="24"/>
          <w:szCs w:val="24"/>
          <w:lang w:eastAsia="es-ES"/>
        </w:rPr>
      </w:pPr>
    </w:p>
    <w:p w:rsidR="000F778D" w:rsidRPr="000F778D" w:rsidRDefault="000F778D" w:rsidP="000F778D">
      <w:pPr>
        <w:spacing w:after="0" w:line="240" w:lineRule="auto"/>
        <w:jc w:val="both"/>
        <w:rPr>
          <w:rFonts w:ascii="Arial" w:eastAsia="Calibri" w:hAnsi="Arial" w:cs="Arial"/>
          <w:b/>
          <w:sz w:val="24"/>
          <w:szCs w:val="24"/>
          <w:lang w:eastAsia="es-ES"/>
        </w:rPr>
      </w:pPr>
    </w:p>
    <w:p w:rsidR="000F778D" w:rsidRDefault="000F778D" w:rsidP="000F778D">
      <w:pPr>
        <w:tabs>
          <w:tab w:val="left" w:pos="1560"/>
          <w:tab w:val="left" w:pos="1843"/>
        </w:tabs>
        <w:spacing w:after="0" w:line="240" w:lineRule="auto"/>
        <w:contextualSpacing/>
        <w:jc w:val="both"/>
        <w:rPr>
          <w:rFonts w:ascii="Arial" w:eastAsia="Calibri" w:hAnsi="Arial" w:cs="Times New Roman"/>
          <w:sz w:val="24"/>
          <w:szCs w:val="24"/>
          <w:lang w:val="es-ES" w:eastAsia="es-ES"/>
        </w:rPr>
      </w:pPr>
      <w:r w:rsidRPr="000F778D">
        <w:rPr>
          <w:rFonts w:ascii="Arial" w:eastAsia="Times New Roman" w:hAnsi="Arial" w:cs="Arial"/>
          <w:b/>
          <w:sz w:val="24"/>
          <w:szCs w:val="24"/>
          <w:lang w:val="es-ES_tradnl" w:eastAsia="es-ES"/>
        </w:rPr>
        <w:t xml:space="preserve">San Salvador, 12 de agosto de 2021, ACTA No. 29.08.2021, ACUERDO No. 517.08.2021. La Junta Directiva del Fondo de Protección de Lisiados y Discapacitados a Consecuencia del Conflicto Armado, </w:t>
      </w:r>
      <w:r w:rsidRPr="000F778D">
        <w:rPr>
          <w:rFonts w:ascii="Arial" w:eastAsia="Times New Roman" w:hAnsi="Arial" w:cs="Times New Roman"/>
          <w:sz w:val="24"/>
          <w:szCs w:val="24"/>
          <w:lang w:val="es-ES_tradnl" w:eastAsia="es-ES"/>
        </w:rPr>
        <w:t xml:space="preserve">con el voto favorable de los Directivos Propietarios Representantes de: </w:t>
      </w:r>
      <w:r w:rsidRPr="000F778D">
        <w:rPr>
          <w:rFonts w:ascii="Arial" w:eastAsia="Times New Roman" w:hAnsi="Arial" w:cs="Times New Roman"/>
          <w:b/>
          <w:sz w:val="24"/>
          <w:szCs w:val="24"/>
          <w:lang w:val="es-ES_tradnl" w:eastAsia="es-SV"/>
        </w:rPr>
        <w:t>ASALDIG, ALGES</w:t>
      </w:r>
      <w:r w:rsidRPr="000F778D">
        <w:rPr>
          <w:rFonts w:ascii="Arial" w:eastAsia="Times New Roman" w:hAnsi="Arial" w:cs="Times New Roman"/>
          <w:sz w:val="24"/>
          <w:szCs w:val="24"/>
          <w:lang w:val="es-ES_tradnl" w:eastAsia="es-SV"/>
        </w:rPr>
        <w:t xml:space="preserve"> y el </w:t>
      </w:r>
      <w:r w:rsidRPr="000F778D">
        <w:rPr>
          <w:rFonts w:ascii="Arial" w:eastAsia="Times New Roman" w:hAnsi="Arial" w:cs="Times New Roman"/>
          <w:b/>
          <w:sz w:val="24"/>
          <w:szCs w:val="24"/>
          <w:lang w:val="es-ES_tradnl" w:eastAsia="es-SV"/>
        </w:rPr>
        <w:t>Presidente;</w:t>
      </w:r>
      <w:r w:rsidRPr="000F778D">
        <w:rPr>
          <w:rFonts w:ascii="Arial" w:eastAsia="Times New Roman" w:hAnsi="Arial" w:cs="Times New Roman"/>
          <w:sz w:val="24"/>
          <w:szCs w:val="24"/>
          <w:lang w:val="es-ES_tradnl" w:eastAsia="es-SV"/>
        </w:rPr>
        <w:t xml:space="preserve"> y los Directivos Suplentes de: </w:t>
      </w:r>
      <w:r w:rsidRPr="000F778D">
        <w:rPr>
          <w:rFonts w:ascii="Arial" w:eastAsia="Times New Roman" w:hAnsi="Arial" w:cs="Times New Roman"/>
          <w:b/>
          <w:sz w:val="24"/>
          <w:szCs w:val="24"/>
          <w:lang w:val="es-ES_tradnl" w:eastAsia="es-SV"/>
        </w:rPr>
        <w:t>IPSFA ALFAES</w:t>
      </w:r>
      <w:r w:rsidRPr="000F778D">
        <w:rPr>
          <w:rFonts w:ascii="Arial" w:eastAsia="Times New Roman" w:hAnsi="Arial" w:cs="Times New Roman"/>
          <w:sz w:val="24"/>
          <w:szCs w:val="24"/>
          <w:lang w:val="es-ES_tradnl" w:eastAsia="es-SV"/>
        </w:rPr>
        <w:t xml:space="preserve"> y</w:t>
      </w:r>
      <w:r w:rsidRPr="000F778D">
        <w:rPr>
          <w:rFonts w:ascii="Arial" w:eastAsia="Times New Roman" w:hAnsi="Arial" w:cs="Times New Roman"/>
          <w:b/>
          <w:sz w:val="24"/>
          <w:szCs w:val="24"/>
          <w:lang w:val="es-ES_tradnl" w:eastAsia="es-SV"/>
        </w:rPr>
        <w:t xml:space="preserve"> AOSSTALGFAES,</w:t>
      </w:r>
      <w:r w:rsidRPr="000F778D">
        <w:rPr>
          <w:rFonts w:ascii="Arial" w:eastAsia="Times New Roman" w:hAnsi="Arial" w:cs="Times New Roman"/>
          <w:sz w:val="24"/>
          <w:szCs w:val="24"/>
          <w:lang w:val="es-ES_tradnl" w:eastAsia="es-SV"/>
        </w:rPr>
        <w:t xml:space="preserve"> se</w:t>
      </w:r>
      <w:r w:rsidRPr="000F778D">
        <w:rPr>
          <w:rFonts w:ascii="Arial" w:eastAsia="Times New Roman" w:hAnsi="Arial" w:cs="Times New Roman"/>
          <w:sz w:val="24"/>
          <w:szCs w:val="24"/>
          <w:lang w:val="es-ES_tradnl" w:eastAsia="es-ES"/>
        </w:rPr>
        <w:t xml:space="preserve"> emitió y ratificó el acuerdo siguiente: La Junta Directiva conforme a la </w:t>
      </w:r>
      <w:r w:rsidRPr="000F778D">
        <w:rPr>
          <w:rFonts w:ascii="Arial" w:eastAsia="Times New Roman" w:hAnsi="Arial" w:cs="Times New Roman"/>
          <w:sz w:val="24"/>
          <w:szCs w:val="24"/>
          <w:lang w:val="es-ES_tradnl" w:eastAsia="es-SV"/>
        </w:rPr>
        <w:t xml:space="preserve">propuesta presentada por la Comisión Especial de Apelaciones, con la cual se resuelven los recursos de apelación presentados por once personas, acuerda: </w:t>
      </w:r>
      <w:r w:rsidRPr="000F778D">
        <w:rPr>
          <w:rFonts w:ascii="Arial" w:eastAsia="Times New Roman" w:hAnsi="Arial" w:cs="Times New Roman"/>
          <w:b/>
          <w:sz w:val="24"/>
          <w:szCs w:val="24"/>
          <w:u w:val="single"/>
          <w:lang w:val="es-ES_tradnl" w:eastAsia="es-SV"/>
        </w:rPr>
        <w:t>a)</w:t>
      </w:r>
      <w:r w:rsidRPr="000F778D">
        <w:rPr>
          <w:rFonts w:ascii="Arial" w:eastAsia="Times New Roman" w:hAnsi="Arial" w:cs="Times New Roman"/>
          <w:sz w:val="24"/>
          <w:szCs w:val="24"/>
          <w:u w:val="single"/>
          <w:lang w:val="es-ES_tradnl" w:eastAsia="es-SV"/>
        </w:rPr>
        <w:t xml:space="preserve"> Ratificar con </w:t>
      </w:r>
      <w:r w:rsidRPr="000F778D">
        <w:rPr>
          <w:rFonts w:ascii="Arial" w:eastAsia="Calibri" w:hAnsi="Arial" w:cs="Times New Roman"/>
          <w:sz w:val="24"/>
          <w:szCs w:val="24"/>
          <w:u w:val="single"/>
          <w:lang w:val="es-ES" w:eastAsia="es-ES"/>
        </w:rPr>
        <w:t>19% de discapacidad global al señor</w:t>
      </w:r>
      <w:r w:rsidR="00C84EF7">
        <w:rPr>
          <w:rFonts w:ascii="Arial" w:eastAsia="Calibri" w:hAnsi="Arial" w:cs="Times New Roman"/>
          <w:b/>
          <w:sz w:val="24"/>
          <w:szCs w:val="24"/>
          <w:u w:val="single"/>
          <w:lang w:val="es-ES" w:eastAsia="es-ES"/>
        </w:rPr>
        <w:t xml:space="preserve"> </w:t>
      </w:r>
      <w:r w:rsidR="00C84EF7" w:rsidRPr="00C84EF7">
        <w:rPr>
          <w:rFonts w:ascii="Arial" w:eastAsia="Calibri" w:hAnsi="Arial" w:cs="Times New Roman"/>
          <w:sz w:val="24"/>
          <w:szCs w:val="24"/>
          <w:u w:val="single"/>
          <w:lang w:val="es-ES" w:eastAsia="es-ES"/>
        </w:rPr>
        <w:t>XXXXXXXXXXXXXXXXXXXX</w:t>
      </w:r>
      <w:r w:rsidRPr="000F778D">
        <w:rPr>
          <w:rFonts w:ascii="Arial" w:eastAsia="Calibri" w:hAnsi="Arial" w:cs="Times New Roman"/>
          <w:b/>
          <w:bCs/>
          <w:sz w:val="24"/>
          <w:szCs w:val="24"/>
          <w:u w:val="single"/>
          <w:lang w:val="es-ES" w:eastAsia="es-ES"/>
        </w:rPr>
        <w:t>,</w:t>
      </w:r>
      <w:r w:rsidRPr="000F778D">
        <w:rPr>
          <w:rFonts w:ascii="Arial" w:eastAsia="Calibri" w:hAnsi="Arial" w:cs="Times New Roman"/>
          <w:b/>
          <w:bCs/>
          <w:sz w:val="24"/>
          <w:szCs w:val="24"/>
          <w:lang w:val="es-ES" w:eastAsia="es-ES"/>
        </w:rPr>
        <w:t xml:space="preserve"> </w:t>
      </w:r>
      <w:r w:rsidRPr="000F778D">
        <w:rPr>
          <w:rFonts w:ascii="Arial" w:eastAsia="Calibri" w:hAnsi="Arial" w:cs="Times New Roman"/>
          <w:bCs/>
          <w:sz w:val="24"/>
          <w:szCs w:val="24"/>
          <w:lang w:val="es-ES" w:eastAsia="es-ES"/>
        </w:rPr>
        <w:t xml:space="preserve">expediente No. 7412, porcentaje </w:t>
      </w:r>
      <w:r w:rsidRPr="000F778D">
        <w:rPr>
          <w:rFonts w:ascii="Arial" w:eastAsia="Calibri" w:hAnsi="Arial" w:cs="Times New Roman"/>
          <w:sz w:val="24"/>
          <w:szCs w:val="24"/>
          <w:lang w:val="es-ES" w:eastAsia="es-ES"/>
        </w:rPr>
        <w:t xml:space="preserve">dictaminado por la Comisión Técnica Evaluadora en el recurso de revisión en fecha 27 de enero de 2020; sin embargo, con base a la evaluación física realizada por esa Comisión y </w:t>
      </w:r>
      <w:r w:rsidRPr="000F778D">
        <w:rPr>
          <w:rFonts w:ascii="Arial" w:eastAsia="Times New Roman" w:hAnsi="Arial" w:cs="Times New Roman"/>
          <w:sz w:val="24"/>
          <w:szCs w:val="24"/>
          <w:lang w:val="es-ES" w:eastAsia="es-ES"/>
        </w:rPr>
        <w:t xml:space="preserve">en estricto apego a los principios generales de la actividad administrativa regulados en el Art. 3, y en cumplimiento a lo establecido en los Art. 22, 23 </w:t>
      </w:r>
      <w:proofErr w:type="spellStart"/>
      <w:r w:rsidRPr="000F778D">
        <w:rPr>
          <w:rFonts w:ascii="Arial" w:eastAsia="Times New Roman" w:hAnsi="Arial" w:cs="Times New Roman"/>
          <w:sz w:val="24"/>
          <w:szCs w:val="24"/>
          <w:lang w:val="es-ES" w:eastAsia="es-ES"/>
        </w:rPr>
        <w:t>lit</w:t>
      </w:r>
      <w:proofErr w:type="spellEnd"/>
      <w:r w:rsidRPr="000F778D">
        <w:rPr>
          <w:rFonts w:ascii="Arial" w:eastAsia="Times New Roman" w:hAnsi="Arial" w:cs="Times New Roman"/>
          <w:sz w:val="24"/>
          <w:szCs w:val="24"/>
          <w:lang w:val="es-ES" w:eastAsia="es-ES"/>
        </w:rPr>
        <w:t xml:space="preserve"> c),  129  y 131 de la Ley de Procedimientos Administrativos y en atención al </w:t>
      </w:r>
      <w:r w:rsidRPr="000F778D">
        <w:rPr>
          <w:rFonts w:ascii="Arial" w:eastAsia="Calibri" w:hAnsi="Arial" w:cs="Times New Roman"/>
          <w:sz w:val="24"/>
          <w:szCs w:val="24"/>
          <w:lang w:val="es-ES" w:eastAsia="es-ES"/>
        </w:rPr>
        <w:t>dictamen de los  médicos especialistas que evaluaron al recurrente el grado de discapacidad global es de DOCE POR CIENTO (12%):</w:t>
      </w:r>
      <w:r w:rsidRPr="000F778D">
        <w:rPr>
          <w:rFonts w:ascii="Arial" w:eastAsia="Calibri" w:hAnsi="Arial" w:cs="Times New Roman"/>
          <w:b/>
          <w:sz w:val="24"/>
          <w:szCs w:val="24"/>
          <w:lang w:val="es-ES" w:eastAsia="es-ES"/>
        </w:rPr>
        <w:t xml:space="preserve"> 1) </w:t>
      </w:r>
      <w:r w:rsidRPr="000F778D">
        <w:rPr>
          <w:rFonts w:ascii="Arial" w:eastAsia="Calibri" w:hAnsi="Arial" w:cs="Times New Roman"/>
          <w:sz w:val="24"/>
          <w:szCs w:val="24"/>
          <w:lang w:val="es-ES" w:eastAsia="es-ES"/>
        </w:rPr>
        <w:t xml:space="preserve">Audiometría tonal bilateral: Trauma acústico que no genera discapacidad. Discapacidad por sistema: cero por ciento (0%); </w:t>
      </w:r>
      <w:r w:rsidRPr="000F778D">
        <w:rPr>
          <w:rFonts w:ascii="Arial" w:eastAsia="Calibri" w:hAnsi="Arial" w:cs="Times New Roman"/>
          <w:b/>
          <w:sz w:val="24"/>
          <w:szCs w:val="24"/>
          <w:lang w:val="es-ES" w:eastAsia="es-ES"/>
        </w:rPr>
        <w:t>2)</w:t>
      </w:r>
      <w:r w:rsidRPr="000F778D">
        <w:rPr>
          <w:rFonts w:ascii="Arial" w:eastAsia="Calibri" w:hAnsi="Arial" w:cs="Times New Roman"/>
          <w:sz w:val="24"/>
          <w:szCs w:val="24"/>
          <w:lang w:val="es-ES" w:eastAsia="es-ES"/>
        </w:rPr>
        <w:t xml:space="preserve"> Cirujano plástico: cicatriz quirúrgica transversa de 8 por 1 cm, no hipertrófica, hay irritación de piel y lesiones por rascado, en hemitórax posterior derecho. en el borde de la escápula hay cicatriz de 1 cm de diámetro, sin hipertrofia, ni deformidad, con irritación por rascado. Discapacidad por sistema: dos por ciento (2%); </w:t>
      </w:r>
      <w:r w:rsidRPr="000F778D">
        <w:rPr>
          <w:rFonts w:ascii="Arial" w:eastAsia="Calibri" w:hAnsi="Arial" w:cs="Times New Roman"/>
          <w:b/>
          <w:sz w:val="24"/>
          <w:szCs w:val="24"/>
          <w:lang w:val="es-ES" w:eastAsia="es-ES"/>
        </w:rPr>
        <w:t>3)</w:t>
      </w:r>
      <w:r w:rsidRPr="000F778D">
        <w:rPr>
          <w:rFonts w:ascii="Arial" w:eastAsia="Calibri" w:hAnsi="Arial" w:cs="Times New Roman"/>
          <w:sz w:val="24"/>
          <w:szCs w:val="24"/>
          <w:lang w:val="es-ES" w:eastAsia="es-ES"/>
        </w:rPr>
        <w:t xml:space="preserve"> Electromiografía y velocidad de </w:t>
      </w:r>
      <w:proofErr w:type="spellStart"/>
      <w:r w:rsidRPr="000F778D">
        <w:rPr>
          <w:rFonts w:ascii="Arial" w:eastAsia="Calibri" w:hAnsi="Arial" w:cs="Times New Roman"/>
          <w:sz w:val="24"/>
          <w:szCs w:val="24"/>
          <w:lang w:val="es-ES" w:eastAsia="es-ES"/>
        </w:rPr>
        <w:t>neuroconducción</w:t>
      </w:r>
      <w:proofErr w:type="spellEnd"/>
      <w:r w:rsidRPr="000F778D">
        <w:rPr>
          <w:rFonts w:ascii="Arial" w:eastAsia="Calibri" w:hAnsi="Arial" w:cs="Times New Roman"/>
          <w:sz w:val="24"/>
          <w:szCs w:val="24"/>
          <w:lang w:val="es-ES" w:eastAsia="es-ES"/>
        </w:rPr>
        <w:t xml:space="preserve"> de región costal derecha: dentro de rangos normales. Discapacidad por sistema: cero por ciento (0%); </w:t>
      </w:r>
      <w:r w:rsidRPr="000F778D">
        <w:rPr>
          <w:rFonts w:ascii="Arial" w:eastAsia="Calibri" w:hAnsi="Arial" w:cs="Times New Roman"/>
          <w:b/>
          <w:sz w:val="24"/>
          <w:szCs w:val="24"/>
          <w:lang w:val="es-ES" w:eastAsia="es-ES"/>
        </w:rPr>
        <w:t>4)</w:t>
      </w:r>
      <w:r w:rsidRPr="000F778D">
        <w:rPr>
          <w:rFonts w:ascii="Arial" w:eastAsia="Calibri" w:hAnsi="Arial" w:cs="Times New Roman"/>
          <w:sz w:val="24"/>
          <w:szCs w:val="24"/>
          <w:lang w:val="es-ES" w:eastAsia="es-ES"/>
        </w:rPr>
        <w:t xml:space="preserve"> Fisiatra: arcos de movilidad de hombro derecho y columna lumbar normales. Radiografía de columna lumbar: reporta osteopenia, disminución de espacios de L1-L3 y desde L3-L4, hasta L5-S1 como signo de </w:t>
      </w:r>
      <w:proofErr w:type="spellStart"/>
      <w:r w:rsidRPr="000F778D">
        <w:rPr>
          <w:rFonts w:ascii="Arial" w:eastAsia="Calibri" w:hAnsi="Arial" w:cs="Times New Roman"/>
          <w:sz w:val="24"/>
          <w:szCs w:val="24"/>
          <w:lang w:val="es-ES" w:eastAsia="es-ES"/>
        </w:rPr>
        <w:t>discopatía</w:t>
      </w:r>
      <w:proofErr w:type="spellEnd"/>
      <w:r w:rsidRPr="000F778D">
        <w:rPr>
          <w:rFonts w:ascii="Arial" w:eastAsia="Calibri" w:hAnsi="Arial" w:cs="Times New Roman"/>
          <w:sz w:val="24"/>
          <w:szCs w:val="24"/>
          <w:lang w:val="es-ES" w:eastAsia="es-ES"/>
        </w:rPr>
        <w:t xml:space="preserve"> discal degenerativa, fractura por compresión de T10. No relacionado con el conflicto armado; 5) Psiquiatra: se valida evaluación de fecha 16/08/2021 en la cual se dictaminó con Trastorno del sueño clase 1 (10%); pero de conformidad al </w:t>
      </w:r>
      <w:r w:rsidRPr="000F778D">
        <w:rPr>
          <w:rFonts w:ascii="Arial" w:eastAsia="Times New Roman" w:hAnsi="Arial" w:cs="Times New Roman"/>
          <w:iCs/>
          <w:sz w:val="24"/>
          <w:szCs w:val="24"/>
          <w:lang w:val="es-ES_tradnl" w:eastAsia="es-ES"/>
        </w:rPr>
        <w:t>Decreto Legislativo No.770 publicado en el Diario Oficial el día 12 de Diciembre de 2008, el cual arguye que por ningún motivo podrá disminuirse el grado de discapacidad de los beneficiarios a quienes se les hubiera determinado una discapacidad que ya este configurada entre el 6% al 59%  o entre el 60% y el 100%, se</w:t>
      </w:r>
      <w:r w:rsidRPr="000F778D">
        <w:rPr>
          <w:rFonts w:ascii="Arial" w:eastAsia="Calibri" w:hAnsi="Arial" w:cs="Times New Roman"/>
          <w:sz w:val="24"/>
          <w:szCs w:val="24"/>
          <w:lang w:val="es-ES" w:eastAsia="es-ES"/>
        </w:rPr>
        <w:t xml:space="preserve"> ratifica el porcentaje de discapacidad global de DIECINUEVE POR CIENTO (19%). </w:t>
      </w:r>
      <w:r w:rsidRPr="000F778D">
        <w:rPr>
          <w:rFonts w:ascii="Arial" w:eastAsia="Times New Roman" w:hAnsi="Arial" w:cs="Times New Roman"/>
          <w:sz w:val="24"/>
          <w:szCs w:val="24"/>
          <w:lang w:val="es-ES" w:eastAsia="es-ES"/>
        </w:rPr>
        <w:t xml:space="preserve">Se advierte que la resolución que resuelve el recurso de apelación no admite recurso alguno de conformidad al Art.21-A inciso último de la </w:t>
      </w:r>
      <w:r w:rsidRPr="000F778D">
        <w:rPr>
          <w:rFonts w:ascii="Arial" w:eastAsia="Calibri" w:hAnsi="Arial" w:cs="Times New Roman"/>
          <w:sz w:val="24"/>
          <w:szCs w:val="24"/>
          <w:lang w:val="es-ES" w:eastAsia="es-ES"/>
        </w:rPr>
        <w:t xml:space="preserve">Ley de Beneficio para la Protección de Lisiados y Discapacitados a Consecuencia del Conflicto </w:t>
      </w:r>
      <w:proofErr w:type="gramStart"/>
      <w:r w:rsidRPr="000F778D">
        <w:rPr>
          <w:rFonts w:ascii="Arial" w:eastAsia="Calibri" w:hAnsi="Arial" w:cs="Times New Roman"/>
          <w:sz w:val="24"/>
          <w:szCs w:val="24"/>
          <w:lang w:val="es-ES" w:eastAsia="es-ES"/>
        </w:rPr>
        <w:t>Armado,  en</w:t>
      </w:r>
      <w:proofErr w:type="gramEnd"/>
      <w:r w:rsidRPr="000F778D">
        <w:rPr>
          <w:rFonts w:ascii="Arial" w:eastAsia="Calibri" w:hAnsi="Arial" w:cs="Times New Roman"/>
          <w:sz w:val="24"/>
          <w:szCs w:val="24"/>
          <w:lang w:val="es-ES" w:eastAsia="es-ES"/>
        </w:rPr>
        <w:t xml:space="preserve"> relación al Art. 108 Inciso ultimo del Reglamento de la Ley antes citada; quedándole expedito el derecho a realizarse seguimientos médicos a su estado de salud cada 24 meses de conformidad </w:t>
      </w:r>
    </w:p>
    <w:p w:rsidR="000F778D" w:rsidRDefault="000F778D" w:rsidP="000F778D">
      <w:pPr>
        <w:tabs>
          <w:tab w:val="left" w:pos="1560"/>
          <w:tab w:val="left" w:pos="1843"/>
        </w:tabs>
        <w:spacing w:after="0" w:line="240" w:lineRule="auto"/>
        <w:contextualSpacing/>
        <w:jc w:val="both"/>
        <w:rPr>
          <w:rFonts w:ascii="Arial" w:eastAsia="Calibri" w:hAnsi="Arial" w:cs="Times New Roman"/>
          <w:sz w:val="24"/>
          <w:szCs w:val="24"/>
          <w:lang w:val="es-ES" w:eastAsia="es-ES"/>
        </w:rPr>
      </w:pPr>
    </w:p>
    <w:p w:rsidR="000F778D" w:rsidRDefault="000F778D" w:rsidP="000F778D">
      <w:pPr>
        <w:tabs>
          <w:tab w:val="left" w:pos="1560"/>
          <w:tab w:val="left" w:pos="1843"/>
        </w:tabs>
        <w:spacing w:after="0" w:line="240" w:lineRule="auto"/>
        <w:contextualSpacing/>
        <w:jc w:val="both"/>
        <w:rPr>
          <w:rFonts w:ascii="Arial" w:eastAsia="Calibri" w:hAnsi="Arial" w:cs="Times New Roman"/>
          <w:sz w:val="24"/>
          <w:szCs w:val="24"/>
          <w:lang w:val="es-ES" w:eastAsia="es-ES"/>
        </w:rPr>
      </w:pPr>
    </w:p>
    <w:p w:rsidR="000F778D" w:rsidRDefault="000F778D" w:rsidP="000F778D">
      <w:pPr>
        <w:tabs>
          <w:tab w:val="left" w:pos="1560"/>
          <w:tab w:val="left" w:pos="1843"/>
        </w:tabs>
        <w:spacing w:after="0" w:line="240" w:lineRule="auto"/>
        <w:contextualSpacing/>
        <w:jc w:val="both"/>
        <w:rPr>
          <w:rFonts w:ascii="Arial" w:eastAsia="Calibri" w:hAnsi="Arial" w:cs="Times New Roman"/>
          <w:sz w:val="24"/>
          <w:szCs w:val="24"/>
          <w:lang w:val="es-ES" w:eastAsia="es-ES"/>
        </w:rPr>
      </w:pPr>
    </w:p>
    <w:p w:rsidR="000F778D" w:rsidRPr="000F778D" w:rsidRDefault="000F778D" w:rsidP="000F778D">
      <w:pPr>
        <w:tabs>
          <w:tab w:val="left" w:pos="1560"/>
          <w:tab w:val="left" w:pos="1843"/>
        </w:tabs>
        <w:spacing w:after="0" w:line="240" w:lineRule="auto"/>
        <w:contextualSpacing/>
        <w:jc w:val="both"/>
        <w:rPr>
          <w:rFonts w:ascii="Arial" w:eastAsia="Times New Roman" w:hAnsi="Arial" w:cs="Arial"/>
          <w:b/>
          <w:sz w:val="24"/>
          <w:szCs w:val="24"/>
          <w:lang w:val="es-ES_tradnl" w:eastAsia="es-ES"/>
        </w:rPr>
      </w:pPr>
      <w:r w:rsidRPr="000F778D">
        <w:rPr>
          <w:rFonts w:ascii="Arial" w:eastAsia="Calibri" w:hAnsi="Arial" w:cs="Times New Roman"/>
          <w:sz w:val="24"/>
          <w:szCs w:val="24"/>
          <w:lang w:val="es-ES" w:eastAsia="es-ES"/>
        </w:rPr>
        <w:t xml:space="preserve">al Acuerdo de Junta Directiva No 326.05.2019, de fecha 31 de mayo de 2019. </w:t>
      </w:r>
      <w:r w:rsidRPr="000F778D">
        <w:rPr>
          <w:rFonts w:ascii="Arial" w:eastAsia="Times New Roman" w:hAnsi="Arial" w:cs="Arial"/>
          <w:b/>
          <w:sz w:val="24"/>
          <w:szCs w:val="24"/>
          <w:lang w:val="es-ES_tradnl" w:eastAsia="es-ES"/>
        </w:rPr>
        <w:t xml:space="preserve">COMUNÍQUESE”. </w:t>
      </w:r>
      <w:r w:rsidRPr="000F778D">
        <w:rPr>
          <w:rFonts w:ascii="Arial" w:eastAsia="Times New Roman" w:hAnsi="Arial" w:cs="Arial"/>
          <w:bCs/>
          <w:sz w:val="24"/>
          <w:szCs w:val="24"/>
          <w:lang w:val="es-ES_tradnl" w:eastAsia="es-ES"/>
        </w:rPr>
        <w:t xml:space="preserve">Rubricado por: Presidente de Junta Directiva: “ILEGIBLE”; Representante Propietario de ASALDIG: “ILEGIBLE”; Representante Suplente de AOSSTALGFAES: “ILEGIBLE”; Representante Suplente de </w:t>
      </w:r>
      <w:bookmarkStart w:id="0" w:name="_GoBack"/>
      <w:bookmarkEnd w:id="0"/>
      <w:r w:rsidRPr="000F778D">
        <w:rPr>
          <w:rFonts w:ascii="Arial" w:eastAsia="Times New Roman" w:hAnsi="Arial" w:cs="Arial"/>
          <w:bCs/>
          <w:sz w:val="24"/>
          <w:szCs w:val="24"/>
          <w:lang w:val="es-ES_tradnl" w:eastAsia="es-ES"/>
        </w:rPr>
        <w:t>ALFAES: “ILEGIBLE”; Representante Propietaria de ALGES: “ILEGIBLE”; y Representante Suplente de IPSFA: “ILEGIBLE”.</w:t>
      </w:r>
    </w:p>
    <w:p w:rsidR="000F778D" w:rsidRPr="000F778D" w:rsidRDefault="000F778D" w:rsidP="000F778D">
      <w:pPr>
        <w:spacing w:after="0" w:line="240" w:lineRule="auto"/>
        <w:rPr>
          <w:rFonts w:ascii="Arial" w:eastAsia="Times New Roman" w:hAnsi="Arial" w:cs="Arial"/>
          <w:bCs/>
          <w:sz w:val="24"/>
          <w:szCs w:val="24"/>
          <w:lang w:val="es-ES_tradnl" w:eastAsia="es-ES"/>
        </w:rPr>
      </w:pPr>
    </w:p>
    <w:p w:rsidR="000F778D" w:rsidRPr="000F778D" w:rsidRDefault="000F778D" w:rsidP="000F778D">
      <w:pPr>
        <w:spacing w:after="0" w:line="240" w:lineRule="auto"/>
        <w:rPr>
          <w:rFonts w:ascii="Arial" w:eastAsia="Times New Roman" w:hAnsi="Arial" w:cs="Arial"/>
          <w:bCs/>
          <w:sz w:val="24"/>
          <w:szCs w:val="24"/>
          <w:lang w:val="es-ES_tradnl" w:eastAsia="es-ES"/>
        </w:rPr>
      </w:pPr>
      <w:r w:rsidRPr="000F778D">
        <w:rPr>
          <w:rFonts w:ascii="Arial" w:eastAsia="Times New Roman" w:hAnsi="Arial" w:cs="Arial"/>
          <w:bCs/>
          <w:sz w:val="24"/>
          <w:szCs w:val="24"/>
          <w:lang w:val="es-ES_tradnl" w:eastAsia="es-ES"/>
        </w:rPr>
        <w:t>Lo que se transcribe para los efectos pertinentes.</w:t>
      </w:r>
    </w:p>
    <w:p w:rsidR="000F778D" w:rsidRPr="000F778D" w:rsidRDefault="000F778D" w:rsidP="000F778D">
      <w:pPr>
        <w:spacing w:after="0" w:line="240" w:lineRule="auto"/>
        <w:rPr>
          <w:rFonts w:ascii="Arial" w:eastAsia="Times New Roman" w:hAnsi="Arial" w:cs="Arial"/>
          <w:bCs/>
          <w:sz w:val="24"/>
          <w:szCs w:val="24"/>
          <w:lang w:val="es-ES_tradnl" w:eastAsia="es-ES"/>
        </w:rPr>
      </w:pPr>
    </w:p>
    <w:p w:rsidR="000F778D" w:rsidRPr="000F778D" w:rsidRDefault="000F778D" w:rsidP="000F778D">
      <w:pPr>
        <w:spacing w:after="0" w:line="240" w:lineRule="auto"/>
        <w:rPr>
          <w:rFonts w:ascii="Arial" w:eastAsia="Times New Roman" w:hAnsi="Arial" w:cs="Arial"/>
          <w:bCs/>
          <w:sz w:val="24"/>
          <w:szCs w:val="24"/>
          <w:lang w:val="es-ES_tradnl" w:eastAsia="es-ES"/>
        </w:rPr>
      </w:pPr>
    </w:p>
    <w:p w:rsidR="000F778D" w:rsidRPr="000F778D" w:rsidRDefault="000F778D" w:rsidP="000F778D">
      <w:pPr>
        <w:spacing w:after="0" w:line="240" w:lineRule="auto"/>
        <w:rPr>
          <w:rFonts w:ascii="Arial" w:eastAsia="Times New Roman" w:hAnsi="Arial" w:cs="Arial"/>
          <w:bCs/>
          <w:sz w:val="24"/>
          <w:szCs w:val="24"/>
          <w:lang w:val="es-ES_tradnl" w:eastAsia="es-ES"/>
        </w:rPr>
      </w:pPr>
    </w:p>
    <w:p w:rsidR="000F778D" w:rsidRPr="000F778D" w:rsidRDefault="000F778D" w:rsidP="000F778D">
      <w:pPr>
        <w:spacing w:after="0" w:line="240" w:lineRule="auto"/>
        <w:rPr>
          <w:rFonts w:ascii="Arial" w:eastAsia="Times New Roman" w:hAnsi="Arial" w:cs="Arial"/>
          <w:bCs/>
          <w:sz w:val="24"/>
          <w:szCs w:val="24"/>
          <w:lang w:val="es-ES_tradnl" w:eastAsia="es-ES"/>
        </w:rPr>
      </w:pPr>
    </w:p>
    <w:p w:rsidR="000F778D" w:rsidRPr="000F778D" w:rsidRDefault="000F778D" w:rsidP="000F778D">
      <w:pPr>
        <w:spacing w:after="0" w:line="240" w:lineRule="auto"/>
        <w:jc w:val="center"/>
        <w:rPr>
          <w:rFonts w:ascii="Arial" w:eastAsia="Times New Roman" w:hAnsi="Arial" w:cs="Arial"/>
          <w:bCs/>
          <w:sz w:val="24"/>
          <w:szCs w:val="24"/>
          <w:lang w:val="en-US" w:eastAsia="es-ES"/>
        </w:rPr>
      </w:pPr>
      <w:proofErr w:type="spellStart"/>
      <w:r w:rsidRPr="000F778D">
        <w:rPr>
          <w:rFonts w:ascii="Arial" w:eastAsia="Times New Roman" w:hAnsi="Arial" w:cs="Arial"/>
          <w:bCs/>
          <w:sz w:val="24"/>
          <w:szCs w:val="24"/>
          <w:lang w:val="en-US" w:eastAsia="es-ES"/>
        </w:rPr>
        <w:t>Lic</w:t>
      </w:r>
      <w:proofErr w:type="spellEnd"/>
      <w:r w:rsidRPr="000F778D">
        <w:rPr>
          <w:rFonts w:ascii="Arial" w:eastAsia="Times New Roman" w:hAnsi="Arial" w:cs="Arial"/>
          <w:bCs/>
          <w:sz w:val="24"/>
          <w:szCs w:val="24"/>
          <w:lang w:val="en-US" w:eastAsia="es-ES"/>
        </w:rPr>
        <w:t xml:space="preserve">. Herbert Eduardo </w:t>
      </w:r>
      <w:proofErr w:type="spellStart"/>
      <w:r w:rsidRPr="000F778D">
        <w:rPr>
          <w:rFonts w:ascii="Arial" w:eastAsia="Times New Roman" w:hAnsi="Arial" w:cs="Arial"/>
          <w:bCs/>
          <w:sz w:val="24"/>
          <w:szCs w:val="24"/>
          <w:lang w:val="en-US" w:eastAsia="es-ES"/>
        </w:rPr>
        <w:t>Ramírez</w:t>
      </w:r>
      <w:proofErr w:type="spellEnd"/>
      <w:r w:rsidRPr="000F778D">
        <w:rPr>
          <w:rFonts w:ascii="Arial" w:eastAsia="Times New Roman" w:hAnsi="Arial" w:cs="Arial"/>
          <w:bCs/>
          <w:sz w:val="24"/>
          <w:szCs w:val="24"/>
          <w:lang w:val="en-US" w:eastAsia="es-ES"/>
        </w:rPr>
        <w:t xml:space="preserve"> Salazar</w:t>
      </w:r>
    </w:p>
    <w:p w:rsidR="000F778D" w:rsidRPr="000F778D" w:rsidRDefault="000F778D" w:rsidP="000F778D">
      <w:pPr>
        <w:spacing w:after="0" w:line="240" w:lineRule="auto"/>
        <w:jc w:val="center"/>
        <w:rPr>
          <w:rFonts w:ascii="Arial" w:eastAsia="Times New Roman" w:hAnsi="Arial" w:cs="Arial"/>
          <w:bCs/>
          <w:sz w:val="24"/>
          <w:szCs w:val="24"/>
          <w:lang w:val="en-US" w:eastAsia="es-ES"/>
        </w:rPr>
      </w:pPr>
      <w:proofErr w:type="spellStart"/>
      <w:r w:rsidRPr="000F778D">
        <w:rPr>
          <w:rFonts w:ascii="Arial" w:eastAsia="Times New Roman" w:hAnsi="Arial" w:cs="Arial"/>
          <w:bCs/>
          <w:sz w:val="24"/>
          <w:szCs w:val="24"/>
          <w:lang w:val="en-US" w:eastAsia="es-ES"/>
        </w:rPr>
        <w:t>Gerente</w:t>
      </w:r>
      <w:proofErr w:type="spellEnd"/>
      <w:r w:rsidRPr="000F778D">
        <w:rPr>
          <w:rFonts w:ascii="Arial" w:eastAsia="Times New Roman" w:hAnsi="Arial" w:cs="Arial"/>
          <w:bCs/>
          <w:sz w:val="24"/>
          <w:szCs w:val="24"/>
          <w:lang w:val="en-US" w:eastAsia="es-ES"/>
        </w:rPr>
        <w:t xml:space="preserve"> General ad </w:t>
      </w:r>
      <w:proofErr w:type="spellStart"/>
      <w:r w:rsidRPr="000F778D">
        <w:rPr>
          <w:rFonts w:ascii="Arial" w:eastAsia="Times New Roman" w:hAnsi="Arial" w:cs="Arial"/>
          <w:bCs/>
          <w:sz w:val="24"/>
          <w:szCs w:val="24"/>
          <w:lang w:val="en-US" w:eastAsia="es-ES"/>
        </w:rPr>
        <w:t>honorem</w:t>
      </w:r>
      <w:proofErr w:type="spellEnd"/>
    </w:p>
    <w:p w:rsidR="000F778D" w:rsidRPr="000F778D" w:rsidRDefault="000F778D">
      <w:pPr>
        <w:rPr>
          <w:lang w:val="en-US"/>
        </w:rPr>
      </w:pPr>
    </w:p>
    <w:p w:rsidR="000F778D" w:rsidRPr="000F778D" w:rsidRDefault="000F778D">
      <w:pPr>
        <w:rPr>
          <w:lang w:val="en-US"/>
        </w:rPr>
      </w:pPr>
    </w:p>
    <w:sectPr w:rsidR="000F778D" w:rsidRPr="000F778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55B" w:rsidRDefault="0006055B" w:rsidP="000F778D">
      <w:pPr>
        <w:spacing w:after="0" w:line="240" w:lineRule="auto"/>
      </w:pPr>
      <w:r>
        <w:separator/>
      </w:r>
    </w:p>
  </w:endnote>
  <w:endnote w:type="continuationSeparator" w:id="0">
    <w:p w:rsidR="0006055B" w:rsidRDefault="0006055B" w:rsidP="000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55B" w:rsidRDefault="0006055B" w:rsidP="000F778D">
      <w:pPr>
        <w:spacing w:after="0" w:line="240" w:lineRule="auto"/>
      </w:pPr>
      <w:r>
        <w:separator/>
      </w:r>
    </w:p>
  </w:footnote>
  <w:footnote w:type="continuationSeparator" w:id="0">
    <w:p w:rsidR="0006055B" w:rsidRDefault="0006055B" w:rsidP="000F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8D" w:rsidRDefault="000F778D">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5DEC0577" wp14:editId="429A9593">
          <wp:simplePos x="0" y="0"/>
          <wp:positionH relativeFrom="page">
            <wp:posOffset>1689735</wp:posOffset>
          </wp:positionH>
          <wp:positionV relativeFrom="paragraph">
            <wp:posOffset>-372110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8D"/>
    <w:rsid w:val="0006055B"/>
    <w:rsid w:val="000F778D"/>
    <w:rsid w:val="0024154B"/>
    <w:rsid w:val="00287EED"/>
    <w:rsid w:val="00376BB6"/>
    <w:rsid w:val="006F5F9A"/>
    <w:rsid w:val="00C84E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9AB2E-4D79-4380-96DD-0DF3C0C7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7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77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78D"/>
  </w:style>
  <w:style w:type="paragraph" w:styleId="Piedepgina">
    <w:name w:val="footer"/>
    <w:basedOn w:val="Normal"/>
    <w:link w:val="PiedepginaCar"/>
    <w:uiPriority w:val="99"/>
    <w:unhideWhenUsed/>
    <w:rsid w:val="000F77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4</cp:revision>
  <dcterms:created xsi:type="dcterms:W3CDTF">2021-10-20T14:33:00Z</dcterms:created>
  <dcterms:modified xsi:type="dcterms:W3CDTF">2021-10-20T20:13:00Z</dcterms:modified>
</cp:coreProperties>
</file>