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F3C" w:rsidRPr="008F22F4" w:rsidRDefault="00250F3C" w:rsidP="00250F3C">
      <w:pPr>
        <w:spacing w:after="0" w:line="360" w:lineRule="auto"/>
        <w:ind w:left="1531" w:right="1531"/>
        <w:jc w:val="center"/>
        <w:rPr>
          <w:rFonts w:ascii="Calibri" w:eastAsia="Calibri" w:hAnsi="Calibri" w:cs="Calibri"/>
          <w:b/>
          <w:position w:val="3"/>
          <w:sz w:val="72"/>
          <w:szCs w:val="72"/>
        </w:rPr>
      </w:pPr>
      <w:r w:rsidRPr="008F22F4">
        <w:rPr>
          <w:rFonts w:ascii="Calibri" w:eastAsia="Calibri" w:hAnsi="Calibri" w:cs="Calibri"/>
          <w:b/>
          <w:position w:val="3"/>
          <w:sz w:val="72"/>
          <w:szCs w:val="72"/>
        </w:rPr>
        <w:t>DOCUMENTO EN</w:t>
      </w:r>
    </w:p>
    <w:p w:rsidR="00250F3C" w:rsidRPr="008F22F4" w:rsidRDefault="00250F3C" w:rsidP="00250F3C">
      <w:pPr>
        <w:spacing w:after="0" w:line="360" w:lineRule="auto"/>
        <w:ind w:left="1531" w:right="1531"/>
        <w:jc w:val="center"/>
        <w:rPr>
          <w:rFonts w:ascii="Calibri" w:eastAsia="Calibri" w:hAnsi="Calibri" w:cs="Calibri"/>
          <w:b/>
          <w:position w:val="3"/>
          <w:sz w:val="72"/>
          <w:szCs w:val="72"/>
        </w:rPr>
      </w:pPr>
      <w:r w:rsidRPr="008F22F4">
        <w:rPr>
          <w:rFonts w:ascii="Calibri" w:eastAsia="Calibri" w:hAnsi="Calibri" w:cs="Calibri"/>
          <w:b/>
          <w:position w:val="3"/>
          <w:sz w:val="72"/>
          <w:szCs w:val="72"/>
        </w:rPr>
        <w:t>VERSION PÚBLICA</w:t>
      </w:r>
    </w:p>
    <w:p w:rsidR="00250F3C" w:rsidRPr="008F22F4" w:rsidRDefault="00250F3C" w:rsidP="00250F3C">
      <w:pPr>
        <w:spacing w:after="0" w:line="840" w:lineRule="exact"/>
        <w:ind w:left="1530" w:right="1532"/>
        <w:jc w:val="center"/>
        <w:rPr>
          <w:rFonts w:ascii="Calibri" w:eastAsia="Calibri" w:hAnsi="Calibri" w:cs="Calibri"/>
          <w:b/>
          <w:position w:val="3"/>
          <w:sz w:val="72"/>
          <w:szCs w:val="72"/>
        </w:rPr>
      </w:pPr>
      <w:r w:rsidRPr="008F22F4">
        <w:rPr>
          <w:rFonts w:ascii="Calibri" w:eastAsia="Calibri" w:hAnsi="Calibri" w:cs="Calibri"/>
          <w:b/>
          <w:position w:val="3"/>
          <w:sz w:val="72"/>
          <w:szCs w:val="72"/>
        </w:rPr>
        <w:t>De conformidad a los</w:t>
      </w:r>
    </w:p>
    <w:p w:rsidR="00250F3C" w:rsidRPr="008F22F4" w:rsidRDefault="00250F3C" w:rsidP="00250F3C">
      <w:pPr>
        <w:spacing w:after="0" w:line="840" w:lineRule="exact"/>
        <w:ind w:left="1530" w:right="1532"/>
        <w:jc w:val="center"/>
        <w:rPr>
          <w:rFonts w:ascii="Calibri" w:eastAsia="Calibri" w:hAnsi="Calibri" w:cs="Calibri"/>
          <w:b/>
          <w:position w:val="3"/>
          <w:sz w:val="72"/>
          <w:szCs w:val="72"/>
        </w:rPr>
      </w:pPr>
      <w:r w:rsidRPr="008F22F4">
        <w:rPr>
          <w:rFonts w:ascii="Calibri" w:eastAsia="Calibri" w:hAnsi="Calibri" w:cs="Calibri"/>
          <w:b/>
          <w:position w:val="3"/>
          <w:sz w:val="72"/>
          <w:szCs w:val="72"/>
        </w:rPr>
        <w:t>Artículos:</w:t>
      </w:r>
    </w:p>
    <w:p w:rsidR="00250F3C" w:rsidRPr="008F22F4" w:rsidRDefault="00250F3C" w:rsidP="00250F3C">
      <w:pPr>
        <w:spacing w:after="0" w:line="840" w:lineRule="exact"/>
        <w:ind w:left="1530" w:right="1532"/>
        <w:jc w:val="center"/>
        <w:rPr>
          <w:rFonts w:ascii="Calibri" w:eastAsia="Calibri" w:hAnsi="Calibri" w:cs="Calibri"/>
          <w:b/>
          <w:position w:val="3"/>
          <w:sz w:val="72"/>
          <w:szCs w:val="72"/>
        </w:rPr>
      </w:pPr>
    </w:p>
    <w:p w:rsidR="00250F3C" w:rsidRPr="008F22F4" w:rsidRDefault="00250F3C" w:rsidP="00250F3C">
      <w:pPr>
        <w:spacing w:after="0" w:line="840" w:lineRule="exact"/>
        <w:ind w:left="1530" w:right="1532"/>
        <w:jc w:val="center"/>
        <w:rPr>
          <w:rFonts w:ascii="Calibri" w:eastAsia="Calibri" w:hAnsi="Calibri" w:cs="Calibri"/>
          <w:b/>
          <w:position w:val="3"/>
          <w:sz w:val="72"/>
          <w:szCs w:val="72"/>
        </w:rPr>
      </w:pPr>
      <w:r w:rsidRPr="008F22F4">
        <w:rPr>
          <w:rFonts w:ascii="Calibri" w:eastAsia="Calibri" w:hAnsi="Calibri" w:cs="Calibri"/>
          <w:b/>
          <w:position w:val="3"/>
          <w:sz w:val="72"/>
          <w:szCs w:val="72"/>
        </w:rPr>
        <w:t>24 letra “c” y 30 de la LAIP.</w:t>
      </w:r>
    </w:p>
    <w:p w:rsidR="00250F3C" w:rsidRPr="008F22F4" w:rsidRDefault="00250F3C" w:rsidP="00250F3C">
      <w:pPr>
        <w:spacing w:after="0" w:line="840" w:lineRule="exact"/>
        <w:ind w:left="1530" w:right="1532"/>
        <w:jc w:val="center"/>
        <w:rPr>
          <w:rFonts w:ascii="Calibri" w:eastAsia="Calibri" w:hAnsi="Calibri" w:cs="Calibri"/>
          <w:b/>
          <w:position w:val="3"/>
          <w:sz w:val="72"/>
          <w:szCs w:val="72"/>
        </w:rPr>
      </w:pPr>
      <w:r w:rsidRPr="008F22F4">
        <w:rPr>
          <w:rFonts w:ascii="Calibri" w:eastAsia="Calibri" w:hAnsi="Calibri" w:cs="Calibri"/>
          <w:b/>
          <w:position w:val="3"/>
          <w:sz w:val="72"/>
          <w:szCs w:val="72"/>
        </w:rPr>
        <w:t>Se han eliminado los datos</w:t>
      </w:r>
    </w:p>
    <w:p w:rsidR="007507D5" w:rsidRDefault="00250F3C" w:rsidP="00250F3C">
      <w:pPr>
        <w:jc w:val="center"/>
        <w:rPr>
          <w:rFonts w:ascii="Calibri" w:eastAsia="Calibri" w:hAnsi="Calibri" w:cs="Calibri"/>
          <w:b/>
          <w:position w:val="3"/>
          <w:sz w:val="72"/>
          <w:szCs w:val="72"/>
        </w:rPr>
      </w:pPr>
      <w:r w:rsidRPr="008F22F4">
        <w:rPr>
          <w:rFonts w:ascii="Calibri" w:eastAsia="Calibri" w:hAnsi="Calibri" w:cs="Calibri"/>
          <w:b/>
          <w:position w:val="3"/>
          <w:sz w:val="72"/>
          <w:szCs w:val="72"/>
        </w:rPr>
        <w:t>Personales</w:t>
      </w:r>
    </w:p>
    <w:p w:rsidR="00250F3C" w:rsidRDefault="00250F3C" w:rsidP="00250F3C">
      <w:pPr>
        <w:jc w:val="center"/>
        <w:rPr>
          <w:rFonts w:ascii="Calibri" w:eastAsia="Calibri" w:hAnsi="Calibri" w:cs="Calibri"/>
          <w:b/>
          <w:position w:val="3"/>
          <w:sz w:val="72"/>
          <w:szCs w:val="72"/>
        </w:rPr>
      </w:pPr>
    </w:p>
    <w:p w:rsidR="00250F3C" w:rsidRPr="00250F3C" w:rsidRDefault="00250F3C" w:rsidP="00250F3C">
      <w:pPr>
        <w:keepNext/>
        <w:spacing w:after="0" w:line="240" w:lineRule="auto"/>
        <w:outlineLvl w:val="3"/>
        <w:rPr>
          <w:rFonts w:ascii="Arial" w:eastAsia="Arial Unicode MS" w:hAnsi="Arial" w:cs="Arial"/>
          <w:bCs/>
          <w:sz w:val="23"/>
          <w:szCs w:val="23"/>
          <w:lang w:eastAsia="es-ES"/>
        </w:rPr>
      </w:pPr>
      <w:r w:rsidRPr="00250F3C">
        <w:rPr>
          <w:rFonts w:ascii="Arial" w:eastAsia="Arial Unicode MS" w:hAnsi="Arial" w:cs="Arial"/>
          <w:b/>
          <w:bCs/>
          <w:sz w:val="23"/>
          <w:szCs w:val="23"/>
          <w:lang w:eastAsia="es-ES"/>
        </w:rPr>
        <w:lastRenderedPageBreak/>
        <w:t>SE HA EMITIDO EL ACUERDO QUE DICE:</w:t>
      </w:r>
    </w:p>
    <w:p w:rsidR="00250F3C" w:rsidRPr="00250F3C" w:rsidRDefault="00250F3C" w:rsidP="00250F3C">
      <w:pPr>
        <w:spacing w:after="0" w:line="240" w:lineRule="auto"/>
        <w:jc w:val="both"/>
        <w:rPr>
          <w:rFonts w:ascii="Arial" w:eastAsia="Calibri" w:hAnsi="Arial" w:cs="Arial"/>
          <w:b/>
          <w:sz w:val="23"/>
          <w:szCs w:val="23"/>
          <w:lang w:eastAsia="es-ES"/>
        </w:rPr>
      </w:pPr>
    </w:p>
    <w:p w:rsidR="00250F3C" w:rsidRPr="00250F3C" w:rsidRDefault="00250F3C" w:rsidP="00250F3C">
      <w:pPr>
        <w:spacing w:after="0" w:line="240" w:lineRule="auto"/>
        <w:jc w:val="both"/>
        <w:rPr>
          <w:rFonts w:ascii="Arial" w:eastAsia="Calibri" w:hAnsi="Arial" w:cs="Arial"/>
          <w:b/>
          <w:sz w:val="23"/>
          <w:szCs w:val="23"/>
          <w:lang w:eastAsia="es-ES"/>
        </w:rPr>
      </w:pPr>
    </w:p>
    <w:p w:rsidR="00250F3C" w:rsidRPr="00250F3C" w:rsidRDefault="00250F3C" w:rsidP="00250F3C">
      <w:pPr>
        <w:spacing w:after="0" w:line="240" w:lineRule="auto"/>
        <w:jc w:val="both"/>
        <w:rPr>
          <w:rFonts w:ascii="Arial" w:eastAsia="Calibri" w:hAnsi="Arial" w:cs="Arial"/>
          <w:b/>
          <w:sz w:val="23"/>
          <w:szCs w:val="23"/>
          <w:lang w:eastAsia="es-ES"/>
        </w:rPr>
      </w:pPr>
    </w:p>
    <w:p w:rsidR="00250F3C" w:rsidRPr="00250F3C" w:rsidRDefault="00250F3C" w:rsidP="00250F3C">
      <w:pPr>
        <w:spacing w:after="0" w:line="240" w:lineRule="auto"/>
        <w:jc w:val="both"/>
        <w:rPr>
          <w:rFonts w:ascii="Arial" w:eastAsia="Times New Roman" w:hAnsi="Arial" w:cs="Arial"/>
          <w:b/>
          <w:sz w:val="23"/>
          <w:szCs w:val="23"/>
          <w:lang w:val="es-ES_tradnl" w:eastAsia="es-ES"/>
        </w:rPr>
      </w:pPr>
      <w:r w:rsidRPr="00250F3C">
        <w:rPr>
          <w:rFonts w:ascii="Arial" w:eastAsia="Times New Roman" w:hAnsi="Arial" w:cs="Arial"/>
          <w:b/>
          <w:sz w:val="23"/>
          <w:szCs w:val="23"/>
          <w:lang w:val="es-ES_tradnl" w:eastAsia="es-ES"/>
        </w:rPr>
        <w:t xml:space="preserve">San Salvador, 08 de julio de 2021, ACTA No. 24.07.2021, ACUERDO No. 438.07.2021. La Junta Directiva del Fondo de Protección de Lisiados y Discapacitados a Consecuencia del Conflicto Armado, </w:t>
      </w:r>
      <w:r w:rsidRPr="00250F3C">
        <w:rPr>
          <w:rFonts w:ascii="Arial" w:eastAsia="Times New Roman" w:hAnsi="Arial" w:cs="Times New Roman"/>
          <w:sz w:val="23"/>
          <w:szCs w:val="23"/>
          <w:lang w:val="es-ES_tradnl" w:eastAsia="es-ES"/>
        </w:rPr>
        <w:t xml:space="preserve">con el voto favorable de los Directivos Propietarios Representantes de: </w:t>
      </w:r>
      <w:r w:rsidRPr="00250F3C">
        <w:rPr>
          <w:rFonts w:ascii="Arial" w:eastAsia="Times New Roman" w:hAnsi="Arial" w:cs="Times New Roman"/>
          <w:b/>
          <w:sz w:val="23"/>
          <w:szCs w:val="23"/>
          <w:lang w:val="es-ES_tradnl" w:eastAsia="es-SV"/>
        </w:rPr>
        <w:t xml:space="preserve">ASALDIG, ALFAES, </w:t>
      </w:r>
      <w:r w:rsidRPr="00250F3C">
        <w:rPr>
          <w:rFonts w:ascii="Arial" w:eastAsia="Times New Roman" w:hAnsi="Arial" w:cs="Times New Roman"/>
          <w:sz w:val="23"/>
          <w:szCs w:val="23"/>
          <w:lang w:val="es-ES_tradnl" w:eastAsia="es-SV"/>
        </w:rPr>
        <w:t>y el</w:t>
      </w:r>
      <w:r w:rsidRPr="00250F3C">
        <w:rPr>
          <w:rFonts w:ascii="Arial" w:eastAsia="Times New Roman" w:hAnsi="Arial" w:cs="Times New Roman"/>
          <w:b/>
          <w:sz w:val="23"/>
          <w:szCs w:val="23"/>
          <w:lang w:val="es-ES_tradnl" w:eastAsia="es-SV"/>
        </w:rPr>
        <w:t xml:space="preserve"> Presidente</w:t>
      </w:r>
      <w:r w:rsidRPr="00250F3C">
        <w:rPr>
          <w:rFonts w:ascii="Arial" w:eastAsia="Times New Roman" w:hAnsi="Arial" w:cs="Times New Roman"/>
          <w:sz w:val="23"/>
          <w:szCs w:val="23"/>
          <w:lang w:val="es-ES_tradnl" w:eastAsia="es-SV"/>
        </w:rPr>
        <w:t>; y los Directivos Suplentes de: A</w:t>
      </w:r>
      <w:r w:rsidRPr="00250F3C">
        <w:rPr>
          <w:rFonts w:ascii="Arial" w:eastAsia="Times New Roman" w:hAnsi="Arial" w:cs="Times New Roman"/>
          <w:b/>
          <w:sz w:val="23"/>
          <w:szCs w:val="23"/>
          <w:lang w:val="es-ES_tradnl" w:eastAsia="es-SV"/>
        </w:rPr>
        <w:t>LGES, MINSAL, ISRI, IPSFA</w:t>
      </w:r>
      <w:r w:rsidRPr="00250F3C">
        <w:rPr>
          <w:rFonts w:ascii="Arial" w:eastAsia="Times New Roman" w:hAnsi="Arial" w:cs="Times New Roman"/>
          <w:sz w:val="23"/>
          <w:szCs w:val="23"/>
          <w:lang w:val="es-ES_tradnl" w:eastAsia="es-SV"/>
        </w:rPr>
        <w:t xml:space="preserve"> y </w:t>
      </w:r>
      <w:r w:rsidRPr="00250F3C">
        <w:rPr>
          <w:rFonts w:ascii="Arial" w:eastAsia="Times New Roman" w:hAnsi="Arial" w:cs="Times New Roman"/>
          <w:b/>
          <w:sz w:val="23"/>
          <w:szCs w:val="23"/>
          <w:lang w:val="es-ES_tradnl" w:eastAsia="es-SV"/>
        </w:rPr>
        <w:t>MTPS,</w:t>
      </w:r>
      <w:r w:rsidRPr="00250F3C">
        <w:rPr>
          <w:rFonts w:ascii="Arial" w:eastAsia="Times New Roman" w:hAnsi="Arial" w:cs="Times New Roman"/>
          <w:sz w:val="23"/>
          <w:szCs w:val="23"/>
          <w:lang w:val="es-ES_tradnl" w:eastAsia="es-SV"/>
        </w:rPr>
        <w:t xml:space="preserve"> se</w:t>
      </w:r>
      <w:r w:rsidRPr="00250F3C">
        <w:rPr>
          <w:rFonts w:ascii="Arial" w:eastAsia="Times New Roman" w:hAnsi="Arial" w:cs="Times New Roman"/>
          <w:sz w:val="23"/>
          <w:szCs w:val="23"/>
          <w:lang w:val="es-ES_tradnl" w:eastAsia="es-ES"/>
        </w:rPr>
        <w:t xml:space="preserve"> emitió y ratificó el acuerdo siguiente: La Junta Directiva conforme a la </w:t>
      </w:r>
      <w:r w:rsidRPr="00250F3C">
        <w:rPr>
          <w:rFonts w:ascii="Arial" w:eastAsia="Times New Roman" w:hAnsi="Arial" w:cs="Times New Roman"/>
          <w:sz w:val="23"/>
          <w:szCs w:val="23"/>
          <w:lang w:val="es-ES_tradnl" w:eastAsia="es-SV"/>
        </w:rPr>
        <w:t xml:space="preserve">propuesta presentada por la Comisión Especial de Apelaciones, con la cual se resuelven los recursos de apelación presentados por cuatro personas, acuerda: </w:t>
      </w:r>
      <w:r w:rsidRPr="00250F3C">
        <w:rPr>
          <w:rFonts w:ascii="Arial" w:eastAsia="Calibri" w:hAnsi="Arial" w:cs="Times New Roman"/>
          <w:b/>
          <w:sz w:val="23"/>
          <w:szCs w:val="23"/>
          <w:u w:val="single"/>
          <w:lang w:val="es-ES_tradnl" w:eastAsia="es-ES"/>
        </w:rPr>
        <w:t>d)</w:t>
      </w:r>
      <w:r w:rsidRPr="00250F3C">
        <w:rPr>
          <w:rFonts w:ascii="Arial" w:eastAsia="Calibri" w:hAnsi="Arial" w:cs="Times New Roman"/>
          <w:sz w:val="23"/>
          <w:szCs w:val="23"/>
          <w:u w:val="single"/>
          <w:lang w:val="es-ES_tradnl" w:eastAsia="es-ES"/>
        </w:rPr>
        <w:t xml:space="preserve"> Dictaminar con </w:t>
      </w:r>
      <w:r w:rsidRPr="00250F3C">
        <w:rPr>
          <w:rFonts w:ascii="Arial" w:eastAsia="Times New Roman" w:hAnsi="Arial" w:cs="Times New Roman"/>
          <w:sz w:val="23"/>
          <w:szCs w:val="23"/>
          <w:u w:val="single"/>
          <w:lang w:val="es-ES_tradnl" w:eastAsia="es-ES"/>
        </w:rPr>
        <w:t xml:space="preserve">0% de discapacidad global al señor </w:t>
      </w:r>
      <w:r w:rsidRPr="00250F3C">
        <w:rPr>
          <w:rFonts w:ascii="Arial" w:eastAsia="Calibri" w:hAnsi="Arial" w:cs="Times New Roman"/>
          <w:sz w:val="23"/>
          <w:szCs w:val="23"/>
          <w:u w:val="single"/>
          <w:lang w:val="es-ES_tradnl" w:eastAsia="es-ES"/>
        </w:rPr>
        <w:t>XXXXXXXXXXXXXXXXXXXX</w:t>
      </w:r>
      <w:r w:rsidRPr="00250F3C">
        <w:rPr>
          <w:rFonts w:ascii="Arial" w:eastAsia="Calibri" w:hAnsi="Arial" w:cs="Times New Roman"/>
          <w:b/>
          <w:sz w:val="23"/>
          <w:szCs w:val="23"/>
          <w:u w:val="single"/>
          <w:lang w:val="es-ES_tradnl" w:eastAsia="es-ES"/>
        </w:rPr>
        <w:t>,</w:t>
      </w:r>
      <w:r w:rsidRPr="00250F3C">
        <w:rPr>
          <w:rFonts w:ascii="Arial" w:eastAsia="Calibri" w:hAnsi="Arial" w:cs="Times New Roman"/>
          <w:sz w:val="23"/>
          <w:szCs w:val="23"/>
          <w:lang w:val="es-ES_tradnl" w:eastAsia="es-ES"/>
        </w:rPr>
        <w:t xml:space="preserve"> con expediente No.37332, </w:t>
      </w:r>
      <w:r w:rsidRPr="00250F3C">
        <w:rPr>
          <w:rFonts w:ascii="Arial" w:eastAsia="Times New Roman" w:hAnsi="Arial" w:cs="Times New Roman"/>
          <w:sz w:val="23"/>
          <w:szCs w:val="23"/>
          <w:lang w:val="es-ES_tradnl" w:eastAsia="es-ES"/>
        </w:rPr>
        <w:t xml:space="preserve">modificando la calidad de No Elegible dictaminada en el recurso de revisión en fecha </w:t>
      </w:r>
      <w:r w:rsidRPr="00250F3C">
        <w:rPr>
          <w:rFonts w:ascii="Arial" w:eastAsia="Calibri" w:hAnsi="Arial" w:cs="Times New Roman"/>
          <w:sz w:val="23"/>
          <w:szCs w:val="23"/>
          <w:lang w:val="es-ES_tradnl" w:eastAsia="es-ES"/>
        </w:rPr>
        <w:t xml:space="preserve">26 de agosto de 2019, </w:t>
      </w:r>
      <w:r w:rsidRPr="00250F3C">
        <w:rPr>
          <w:rFonts w:ascii="Arial" w:eastAsia="Times New Roman" w:hAnsi="Arial" w:cs="Times New Roman"/>
          <w:sz w:val="23"/>
          <w:szCs w:val="23"/>
          <w:lang w:val="es-ES_tradnl" w:eastAsia="es-ES"/>
        </w:rPr>
        <w:t xml:space="preserve">con base a pruebas testimoniales incorporadas al expediente en diferentes fases del proceso se determinó que de las lesiones que presenta el recurrente en miembros superiores, oídos  y estado mental, únicamente logro sustentar fehacientemente que la lesión mental (estrés pos trauma) </w:t>
      </w:r>
      <w:r w:rsidRPr="00250F3C">
        <w:rPr>
          <w:rFonts w:ascii="Arial" w:eastAsiaTheme="minorEastAsia" w:hAnsi="Arial" w:cs="Times New Roman"/>
          <w:sz w:val="23"/>
          <w:szCs w:val="23"/>
          <w:lang w:val="es-ES_tradnl" w:eastAsia="es-ES"/>
        </w:rPr>
        <w:t xml:space="preserve">es a consecuencia directa del conflicto armado y en estricto apego </w:t>
      </w:r>
      <w:r w:rsidRPr="00250F3C">
        <w:rPr>
          <w:rFonts w:ascii="Arial" w:eastAsia="Times New Roman" w:hAnsi="Arial" w:cs="Times New Roman"/>
          <w:sz w:val="23"/>
          <w:szCs w:val="23"/>
          <w:lang w:val="es-ES_tradnl" w:eastAsia="es-ES"/>
        </w:rPr>
        <w:t xml:space="preserve">a los principios generales de la actividad administrativa regulados en el Art.3, y en cumplimiento a lo establecido en los Art. 22, 23 </w:t>
      </w:r>
      <w:proofErr w:type="spellStart"/>
      <w:r w:rsidRPr="00250F3C">
        <w:rPr>
          <w:rFonts w:ascii="Arial" w:eastAsia="Times New Roman" w:hAnsi="Arial" w:cs="Times New Roman"/>
          <w:sz w:val="23"/>
          <w:szCs w:val="23"/>
          <w:lang w:val="es-ES_tradnl" w:eastAsia="es-ES"/>
        </w:rPr>
        <w:t>lit.</w:t>
      </w:r>
      <w:proofErr w:type="spellEnd"/>
      <w:r w:rsidRPr="00250F3C">
        <w:rPr>
          <w:rFonts w:ascii="Arial" w:eastAsia="Times New Roman" w:hAnsi="Arial" w:cs="Times New Roman"/>
          <w:sz w:val="23"/>
          <w:szCs w:val="23"/>
          <w:lang w:val="es-ES_tradnl" w:eastAsia="es-ES"/>
        </w:rPr>
        <w:t xml:space="preserve"> c), 129 y 131 de la Ley de Procedimientos Administrativos</w:t>
      </w:r>
      <w:r w:rsidRPr="00250F3C">
        <w:rPr>
          <w:rFonts w:ascii="Arial" w:eastAsia="Calibri" w:hAnsi="Arial" w:cs="Times New Roman"/>
          <w:sz w:val="23"/>
          <w:szCs w:val="23"/>
          <w:lang w:val="es-ES_tradnl" w:eastAsia="es-ES"/>
        </w:rPr>
        <w:t xml:space="preserve">, y </w:t>
      </w:r>
      <w:r w:rsidRPr="00250F3C">
        <w:rPr>
          <w:rFonts w:ascii="Arial" w:eastAsia="Times New Roman" w:hAnsi="Arial" w:cs="Times New Roman"/>
          <w:sz w:val="23"/>
          <w:szCs w:val="23"/>
          <w:lang w:val="es-ES_tradnl" w:eastAsia="es-ES"/>
        </w:rPr>
        <w:t xml:space="preserve">con base al dictamen del médico especialista que evaluó al recurrente, de conformidad al Art. 33 y 49 </w:t>
      </w:r>
      <w:r w:rsidRPr="00250F3C">
        <w:rPr>
          <w:rFonts w:ascii="Arial" w:eastAsia="Calibri" w:hAnsi="Arial" w:cs="Times New Roman"/>
          <w:sz w:val="23"/>
          <w:szCs w:val="23"/>
          <w:lang w:val="es-ES_tradnl" w:eastAsia="es-ES"/>
        </w:rPr>
        <w:t xml:space="preserve">del Reglamento de la Ley: </w:t>
      </w:r>
      <w:r w:rsidRPr="00250F3C">
        <w:rPr>
          <w:rFonts w:ascii="Arial" w:eastAsia="Calibri" w:hAnsi="Arial" w:cs="Times New Roman"/>
          <w:sz w:val="23"/>
          <w:szCs w:val="23"/>
          <w:u w:val="single"/>
          <w:lang w:val="es-ES_tradnl" w:eastAsia="es-ES"/>
        </w:rPr>
        <w:t>Psiquiatra:</w:t>
      </w:r>
      <w:r w:rsidRPr="00250F3C">
        <w:rPr>
          <w:rFonts w:ascii="Arial" w:eastAsia="Calibri" w:hAnsi="Arial" w:cs="Times New Roman"/>
          <w:sz w:val="23"/>
          <w:szCs w:val="23"/>
          <w:lang w:val="es-ES_tradnl" w:eastAsia="es-ES"/>
        </w:rPr>
        <w:t xml:space="preserve"> Evaluó estado mental y conducta, dictaminando sin alteración. Discapacidad por sistema: cero por ciento (0%). </w:t>
      </w:r>
      <w:r w:rsidRPr="00250F3C">
        <w:rPr>
          <w:rFonts w:ascii="Arial" w:eastAsia="Times New Roman" w:hAnsi="Arial" w:cs="Times New Roman"/>
          <w:sz w:val="23"/>
          <w:szCs w:val="23"/>
          <w:lang w:val="es-ES_tradnl" w:eastAsia="es-ES"/>
        </w:rPr>
        <w:t xml:space="preserve">Se advierte que la resolución que resuelve el recurso de apelación no admite recurso alguno de conformidad al Art.21-A inciso último de la </w:t>
      </w:r>
      <w:r w:rsidRPr="00250F3C">
        <w:rPr>
          <w:rFonts w:ascii="Arial" w:eastAsia="Calibri" w:hAnsi="Arial" w:cs="Times New Roman"/>
          <w:sz w:val="23"/>
          <w:szCs w:val="23"/>
          <w:lang w:val="es-ES_tradnl" w:eastAsia="es-ES"/>
        </w:rPr>
        <w:t xml:space="preserve">Ley de Beneficio para la Protección de Lisiados y Discapacitados a Consecuencia del Conflicto Armado, en relación al Art. 108 Inciso ultimo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 </w:t>
      </w:r>
      <w:r w:rsidRPr="00250F3C">
        <w:rPr>
          <w:rFonts w:ascii="Arial" w:eastAsia="Times New Roman" w:hAnsi="Arial" w:cs="Arial"/>
          <w:b/>
          <w:sz w:val="23"/>
          <w:szCs w:val="23"/>
          <w:lang w:val="es-ES_tradnl" w:eastAsia="es-ES"/>
        </w:rPr>
        <w:t xml:space="preserve">COMUNÍQUESE”. </w:t>
      </w:r>
      <w:r w:rsidRPr="00250F3C">
        <w:rPr>
          <w:rFonts w:ascii="Arial" w:eastAsia="Times New Roman" w:hAnsi="Arial" w:cs="Arial"/>
          <w:bCs/>
          <w:sz w:val="23"/>
          <w:szCs w:val="23"/>
          <w:lang w:val="es-ES_tradnl" w:eastAsia="es-ES"/>
        </w:rPr>
        <w:t>Rubricado por: Presidente de Junta Directiva: “ILEGIBLE”; Representante Propietario de ASALDIG: “ILEGIBLE”; Representante Propietario de ALFAES: “ILEGIBLE”; Representante Suplente de ALGES: “ILEGIBLE”; Representante Suplente de MINSAL: “ILEGIBLE”; Representante Suplente de ISRI: “ILEGIBLE”; Representante Suplente de IPSFA: “ILEGIBLE”; y Representante Suplente de MTPS: “ILEGIBLE”.</w:t>
      </w:r>
    </w:p>
    <w:p w:rsidR="00250F3C" w:rsidRPr="00250F3C" w:rsidRDefault="00250F3C" w:rsidP="00250F3C">
      <w:pPr>
        <w:tabs>
          <w:tab w:val="left" w:pos="426"/>
          <w:tab w:val="left" w:pos="1701"/>
        </w:tabs>
        <w:spacing w:after="0" w:line="240" w:lineRule="auto"/>
        <w:contextualSpacing/>
        <w:jc w:val="both"/>
        <w:rPr>
          <w:rFonts w:ascii="Arial" w:eastAsia="Times New Roman" w:hAnsi="Arial" w:cs="Arial"/>
          <w:sz w:val="23"/>
          <w:szCs w:val="23"/>
          <w:lang w:val="es-ES_tradnl" w:eastAsia="es-ES"/>
        </w:rPr>
      </w:pPr>
    </w:p>
    <w:p w:rsidR="00250F3C" w:rsidRPr="00250F3C" w:rsidRDefault="00250F3C" w:rsidP="00250F3C">
      <w:pPr>
        <w:spacing w:after="0" w:line="240" w:lineRule="auto"/>
        <w:rPr>
          <w:rFonts w:ascii="Arial" w:eastAsia="Times New Roman" w:hAnsi="Arial" w:cs="Arial"/>
          <w:bCs/>
          <w:sz w:val="23"/>
          <w:szCs w:val="23"/>
          <w:lang w:val="es-ES_tradnl" w:eastAsia="es-ES"/>
        </w:rPr>
      </w:pPr>
      <w:r w:rsidRPr="00250F3C">
        <w:rPr>
          <w:rFonts w:ascii="Arial" w:eastAsia="Times New Roman" w:hAnsi="Arial" w:cs="Arial"/>
          <w:bCs/>
          <w:sz w:val="23"/>
          <w:szCs w:val="23"/>
          <w:lang w:val="es-ES_tradnl" w:eastAsia="es-ES"/>
        </w:rPr>
        <w:t>Lo que se transcribe para los efectos pertinentes.</w:t>
      </w:r>
    </w:p>
    <w:p w:rsidR="00250F3C" w:rsidRPr="00250F3C" w:rsidRDefault="00250F3C" w:rsidP="00250F3C">
      <w:pPr>
        <w:spacing w:after="0" w:line="240" w:lineRule="auto"/>
        <w:rPr>
          <w:rFonts w:ascii="Arial" w:eastAsia="Times New Roman" w:hAnsi="Arial" w:cs="Arial"/>
          <w:bCs/>
          <w:sz w:val="23"/>
          <w:szCs w:val="23"/>
          <w:lang w:val="es-ES_tradnl" w:eastAsia="es-ES"/>
        </w:rPr>
      </w:pPr>
    </w:p>
    <w:p w:rsidR="00250F3C" w:rsidRPr="00250F3C" w:rsidRDefault="00250F3C" w:rsidP="00250F3C">
      <w:pPr>
        <w:spacing w:after="0" w:line="240" w:lineRule="auto"/>
        <w:rPr>
          <w:rFonts w:ascii="Arial" w:eastAsia="Times New Roman" w:hAnsi="Arial" w:cs="Arial"/>
          <w:bCs/>
          <w:sz w:val="23"/>
          <w:szCs w:val="23"/>
          <w:lang w:val="es-ES_tradnl" w:eastAsia="es-ES"/>
        </w:rPr>
      </w:pPr>
    </w:p>
    <w:p w:rsidR="00250F3C" w:rsidRPr="00250F3C" w:rsidRDefault="00250F3C" w:rsidP="00250F3C">
      <w:pPr>
        <w:spacing w:after="0" w:line="240" w:lineRule="auto"/>
        <w:rPr>
          <w:rFonts w:ascii="Arial" w:eastAsia="Times New Roman" w:hAnsi="Arial" w:cs="Arial"/>
          <w:bCs/>
          <w:sz w:val="23"/>
          <w:szCs w:val="23"/>
          <w:lang w:val="es-ES_tradnl" w:eastAsia="es-ES"/>
        </w:rPr>
      </w:pPr>
    </w:p>
    <w:p w:rsidR="00250F3C" w:rsidRPr="00250F3C" w:rsidRDefault="00250F3C" w:rsidP="00250F3C">
      <w:pPr>
        <w:spacing w:after="0" w:line="240" w:lineRule="auto"/>
        <w:rPr>
          <w:rFonts w:ascii="Arial" w:eastAsia="Times New Roman" w:hAnsi="Arial" w:cs="Arial"/>
          <w:bCs/>
          <w:sz w:val="23"/>
          <w:szCs w:val="23"/>
          <w:lang w:val="es-ES_tradnl" w:eastAsia="es-ES"/>
        </w:rPr>
      </w:pPr>
    </w:p>
    <w:p w:rsidR="00250F3C" w:rsidRPr="00250F3C" w:rsidRDefault="00250F3C" w:rsidP="00250F3C">
      <w:pPr>
        <w:spacing w:after="0" w:line="240" w:lineRule="auto"/>
        <w:jc w:val="center"/>
        <w:rPr>
          <w:rFonts w:ascii="Arial" w:eastAsia="Times New Roman" w:hAnsi="Arial" w:cs="Arial"/>
          <w:bCs/>
          <w:sz w:val="23"/>
          <w:szCs w:val="23"/>
          <w:lang w:val="en-US" w:eastAsia="es-ES"/>
        </w:rPr>
      </w:pPr>
      <w:proofErr w:type="spellStart"/>
      <w:r w:rsidRPr="00250F3C">
        <w:rPr>
          <w:rFonts w:ascii="Arial" w:eastAsia="Times New Roman" w:hAnsi="Arial" w:cs="Arial"/>
          <w:bCs/>
          <w:sz w:val="23"/>
          <w:szCs w:val="23"/>
          <w:lang w:val="en-US" w:eastAsia="es-ES"/>
        </w:rPr>
        <w:t>Lic</w:t>
      </w:r>
      <w:proofErr w:type="spellEnd"/>
      <w:r w:rsidRPr="00250F3C">
        <w:rPr>
          <w:rFonts w:ascii="Arial" w:eastAsia="Times New Roman" w:hAnsi="Arial" w:cs="Arial"/>
          <w:bCs/>
          <w:sz w:val="23"/>
          <w:szCs w:val="23"/>
          <w:lang w:val="en-US" w:eastAsia="es-ES"/>
        </w:rPr>
        <w:t xml:space="preserve">. Herbert Eduardo </w:t>
      </w:r>
      <w:proofErr w:type="spellStart"/>
      <w:r w:rsidRPr="00250F3C">
        <w:rPr>
          <w:rFonts w:ascii="Arial" w:eastAsia="Times New Roman" w:hAnsi="Arial" w:cs="Arial"/>
          <w:bCs/>
          <w:sz w:val="23"/>
          <w:szCs w:val="23"/>
          <w:lang w:val="en-US" w:eastAsia="es-ES"/>
        </w:rPr>
        <w:t>Ramírez</w:t>
      </w:r>
      <w:proofErr w:type="spellEnd"/>
      <w:r w:rsidRPr="00250F3C">
        <w:rPr>
          <w:rFonts w:ascii="Arial" w:eastAsia="Times New Roman" w:hAnsi="Arial" w:cs="Arial"/>
          <w:bCs/>
          <w:sz w:val="23"/>
          <w:szCs w:val="23"/>
          <w:lang w:val="en-US" w:eastAsia="es-ES"/>
        </w:rPr>
        <w:t xml:space="preserve"> Salazar</w:t>
      </w:r>
    </w:p>
    <w:p w:rsidR="00250F3C" w:rsidRPr="00250F3C" w:rsidRDefault="00250F3C" w:rsidP="00250F3C">
      <w:pPr>
        <w:spacing w:after="0" w:line="240" w:lineRule="auto"/>
        <w:jc w:val="center"/>
        <w:rPr>
          <w:rFonts w:ascii="Arial" w:eastAsia="Times New Roman" w:hAnsi="Arial" w:cs="Arial"/>
          <w:bCs/>
          <w:sz w:val="23"/>
          <w:szCs w:val="23"/>
          <w:lang w:val="en-US" w:eastAsia="es-ES"/>
        </w:rPr>
      </w:pPr>
      <w:proofErr w:type="spellStart"/>
      <w:r w:rsidRPr="00250F3C">
        <w:rPr>
          <w:rFonts w:ascii="Arial" w:eastAsia="Times New Roman" w:hAnsi="Arial" w:cs="Arial"/>
          <w:bCs/>
          <w:sz w:val="23"/>
          <w:szCs w:val="23"/>
          <w:lang w:val="en-US" w:eastAsia="es-ES"/>
        </w:rPr>
        <w:t>Gerente</w:t>
      </w:r>
      <w:proofErr w:type="spellEnd"/>
      <w:r w:rsidRPr="00250F3C">
        <w:rPr>
          <w:rFonts w:ascii="Arial" w:eastAsia="Times New Roman" w:hAnsi="Arial" w:cs="Arial"/>
          <w:bCs/>
          <w:sz w:val="23"/>
          <w:szCs w:val="23"/>
          <w:lang w:val="en-US" w:eastAsia="es-ES"/>
        </w:rPr>
        <w:t xml:space="preserve"> General ad </w:t>
      </w:r>
      <w:proofErr w:type="spellStart"/>
      <w:r w:rsidRPr="00250F3C">
        <w:rPr>
          <w:rFonts w:ascii="Arial" w:eastAsia="Times New Roman" w:hAnsi="Arial" w:cs="Arial"/>
          <w:bCs/>
          <w:sz w:val="23"/>
          <w:szCs w:val="23"/>
          <w:lang w:val="en-US" w:eastAsia="es-ES"/>
        </w:rPr>
        <w:t>honorem</w:t>
      </w:r>
      <w:bookmarkStart w:id="0" w:name="_GoBack"/>
      <w:bookmarkEnd w:id="0"/>
      <w:proofErr w:type="spellEnd"/>
    </w:p>
    <w:sectPr w:rsidR="00250F3C" w:rsidRPr="00250F3C">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558" w:rsidRDefault="00721558" w:rsidP="00250F3C">
      <w:pPr>
        <w:spacing w:after="0" w:line="240" w:lineRule="auto"/>
      </w:pPr>
      <w:r>
        <w:separator/>
      </w:r>
    </w:p>
  </w:endnote>
  <w:endnote w:type="continuationSeparator" w:id="0">
    <w:p w:rsidR="00721558" w:rsidRDefault="00721558" w:rsidP="0025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558" w:rsidRDefault="00721558" w:rsidP="00250F3C">
      <w:pPr>
        <w:spacing w:after="0" w:line="240" w:lineRule="auto"/>
      </w:pPr>
      <w:r>
        <w:separator/>
      </w:r>
    </w:p>
  </w:footnote>
  <w:footnote w:type="continuationSeparator" w:id="0">
    <w:p w:rsidR="00721558" w:rsidRDefault="00721558" w:rsidP="0025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F3C" w:rsidRDefault="00250F3C">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545A116E" wp14:editId="1E5B7E62">
          <wp:simplePos x="0" y="0"/>
          <wp:positionH relativeFrom="page">
            <wp:posOffset>1537335</wp:posOffset>
          </wp:positionH>
          <wp:positionV relativeFrom="paragraph">
            <wp:posOffset>-220345</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p w:rsidR="00250F3C" w:rsidRDefault="00250F3C">
    <w:pPr>
      <w:pStyle w:val="Encabezado"/>
    </w:pPr>
  </w:p>
  <w:p w:rsidR="00250F3C" w:rsidRDefault="00250F3C">
    <w:pPr>
      <w:pStyle w:val="Encabezado"/>
    </w:pPr>
  </w:p>
  <w:p w:rsidR="00250F3C" w:rsidRDefault="00250F3C">
    <w:pPr>
      <w:pStyle w:val="Encabezado"/>
    </w:pPr>
  </w:p>
  <w:p w:rsidR="00250F3C" w:rsidRDefault="00250F3C">
    <w:pPr>
      <w:pStyle w:val="Encabezado"/>
    </w:pPr>
  </w:p>
  <w:p w:rsidR="00250F3C" w:rsidRDefault="00250F3C">
    <w:pPr>
      <w:pStyle w:val="Encabezado"/>
    </w:pPr>
  </w:p>
  <w:p w:rsidR="00250F3C" w:rsidRDefault="00250F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F3C"/>
    <w:rsid w:val="00250F3C"/>
    <w:rsid w:val="00721558"/>
    <w:rsid w:val="007507D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914D"/>
  <w15:chartTrackingRefBased/>
  <w15:docId w15:val="{9B0F0FED-5670-44DA-936F-9B125CD4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0F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0F3C"/>
  </w:style>
  <w:style w:type="paragraph" w:styleId="Piedepgina">
    <w:name w:val="footer"/>
    <w:basedOn w:val="Normal"/>
    <w:link w:val="PiedepginaCar"/>
    <w:uiPriority w:val="99"/>
    <w:unhideWhenUsed/>
    <w:rsid w:val="00250F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Carmen Elena Meneses Mejia</cp:lastModifiedBy>
  <cp:revision>1</cp:revision>
  <dcterms:created xsi:type="dcterms:W3CDTF">2021-08-18T14:05:00Z</dcterms:created>
  <dcterms:modified xsi:type="dcterms:W3CDTF">2021-08-18T14:07:00Z</dcterms:modified>
</cp:coreProperties>
</file>