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D5" w:rsidRDefault="007507D5"/>
    <w:p w:rsidR="007A5E21" w:rsidRPr="008F22F4" w:rsidRDefault="007A5E21" w:rsidP="007A5E21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7A5E21" w:rsidRPr="008F22F4" w:rsidRDefault="007A5E21" w:rsidP="007A5E21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7A5E21" w:rsidRPr="008F22F4" w:rsidRDefault="007A5E21" w:rsidP="007A5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7A5E21" w:rsidRPr="008F22F4" w:rsidRDefault="007A5E21" w:rsidP="007A5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7A5E21" w:rsidRPr="008F22F4" w:rsidRDefault="007A5E21" w:rsidP="007A5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7A5E21" w:rsidRPr="008F22F4" w:rsidRDefault="007A5E21" w:rsidP="007A5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7A5E21" w:rsidRPr="008F22F4" w:rsidRDefault="007A5E21" w:rsidP="007A5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7A5E21" w:rsidRDefault="007A5E21" w:rsidP="007A5E21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7A5E21" w:rsidRDefault="007A5E21" w:rsidP="007A5E21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7A5E21" w:rsidRPr="007A5E21" w:rsidRDefault="007A5E21" w:rsidP="007A5E21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7A5E21">
        <w:rPr>
          <w:rFonts w:ascii="Arial" w:eastAsia="Arial Unicode MS" w:hAnsi="Arial" w:cs="Arial"/>
          <w:b/>
          <w:bCs/>
          <w:sz w:val="23"/>
          <w:szCs w:val="23"/>
          <w:lang w:eastAsia="es-ES"/>
        </w:rPr>
        <w:lastRenderedPageBreak/>
        <w:t>SE HA EMITIDO EL ACUERDO QUE DICE:</w:t>
      </w:r>
    </w:p>
    <w:p w:rsidR="007A5E21" w:rsidRPr="007A5E21" w:rsidRDefault="007A5E21" w:rsidP="007A5E21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7A5E21" w:rsidRPr="007A5E21" w:rsidRDefault="007A5E21" w:rsidP="007A5E21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7A5E21" w:rsidRPr="007A5E21" w:rsidRDefault="007A5E21" w:rsidP="007A5E21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7A5E21" w:rsidRPr="007A5E21" w:rsidRDefault="007A5E21" w:rsidP="007A5E21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7A5E21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08 de julio de 2021, ACTA No. 24.07.2021, ACUERDO No. 438.07.2021. La Junta Directiva del Fondo de Protección de Lisiados y Discapacitados a Consecuencia del Conflicto Armado, 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7A5E2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ASALDIG, ALFAES, 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SV"/>
        </w:rPr>
        <w:t>y el</w:t>
      </w:r>
      <w:r w:rsidRPr="007A5E2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Presidente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SV"/>
        </w:rPr>
        <w:t>; y los Directivos Suplentes de: A</w:t>
      </w:r>
      <w:r w:rsidRPr="007A5E2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LGES, MINSAL, ISRI, IPSFA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</w:t>
      </w:r>
      <w:r w:rsidRPr="007A5E2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MTPS,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cuatro personas, acuerda: </w:t>
      </w:r>
      <w:r w:rsidRPr="007A5E21">
        <w:rPr>
          <w:rFonts w:ascii="Arial" w:eastAsia="Calibri" w:hAnsi="Arial" w:cs="Times New Roman"/>
          <w:b/>
          <w:sz w:val="23"/>
          <w:szCs w:val="23"/>
          <w:u w:val="single"/>
          <w:lang w:val="es-ES_tradnl" w:eastAsia="es-ES"/>
        </w:rPr>
        <w:t>b)</w:t>
      </w:r>
      <w:r w:rsidRPr="007A5E21">
        <w:rPr>
          <w:rFonts w:ascii="Arial" w:eastAsia="Calibri" w:hAnsi="Arial" w:cs="Times New Roman"/>
          <w:sz w:val="23"/>
          <w:szCs w:val="23"/>
          <w:u w:val="single"/>
          <w:lang w:val="es-ES_tradnl" w:eastAsia="es-ES"/>
        </w:rPr>
        <w:t xml:space="preserve"> Dictaminar con </w:t>
      </w:r>
      <w:r w:rsidRPr="007A5E21">
        <w:rPr>
          <w:rFonts w:ascii="Arial" w:eastAsia="Times New Roman" w:hAnsi="Arial" w:cs="Times New Roman"/>
          <w:sz w:val="23"/>
          <w:szCs w:val="23"/>
          <w:u w:val="single"/>
          <w:lang w:val="es-ES_tradnl" w:eastAsia="es-ES"/>
        </w:rPr>
        <w:t xml:space="preserve">6% de discapacidad global al señor </w:t>
      </w:r>
      <w:r w:rsidRPr="007A5E21">
        <w:rPr>
          <w:rFonts w:ascii="Arial" w:eastAsia="Calibri" w:hAnsi="Arial" w:cs="Times New Roman"/>
          <w:sz w:val="23"/>
          <w:szCs w:val="23"/>
          <w:u w:val="single"/>
          <w:lang w:val="es-ES_tradnl" w:eastAsia="es-ES"/>
        </w:rPr>
        <w:t>XXXXXXXXXXXXXXXXXXXXX</w:t>
      </w:r>
      <w:r w:rsidRPr="007A5E21">
        <w:rPr>
          <w:rFonts w:ascii="Arial" w:eastAsia="Calibri" w:hAnsi="Arial" w:cs="Times New Roman"/>
          <w:b/>
          <w:sz w:val="23"/>
          <w:szCs w:val="23"/>
          <w:u w:val="single"/>
          <w:lang w:val="es-ES_tradnl" w:eastAsia="es-ES"/>
        </w:rPr>
        <w:t>,</w:t>
      </w:r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expediente No.34320, modificando el porcentaje de discapacidad global de CUATRO POR CIENTO (4%), dictaminado en el recurso de revisión en fecha 12 de noviembre de 2019, con base a la evaluación física realizada por esa Comisión y 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en estricto apego a los principios generales de la actividad administrativa regulados en el Art.3, y en cumplimiento a lo establecido en los Art. 22, 23 </w:t>
      </w:r>
      <w:proofErr w:type="spellStart"/>
      <w:r w:rsidRPr="007A5E21">
        <w:rPr>
          <w:rFonts w:ascii="Arial" w:eastAsia="Times New Roman" w:hAnsi="Arial" w:cs="Times New Roman"/>
          <w:sz w:val="23"/>
          <w:szCs w:val="23"/>
          <w:lang w:val="es-ES_tradnl" w:eastAsia="es-ES"/>
        </w:rPr>
        <w:t>lit.</w:t>
      </w:r>
      <w:proofErr w:type="spellEnd"/>
      <w:r w:rsidRPr="007A5E21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c), 129 y 131 de la Ley de Procedimientos Administrativos </w:t>
      </w:r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y 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base al dictamen de los médicos especialistas </w:t>
      </w:r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que evaluaron al beneficiario, de conformidad al Art. 33 del Reglamento de la Ley: </w:t>
      </w:r>
      <w:r w:rsidRPr="007A5E21">
        <w:rPr>
          <w:rFonts w:ascii="Arial" w:eastAsia="Calibri" w:hAnsi="Arial" w:cs="Times New Roman"/>
          <w:b/>
          <w:sz w:val="23"/>
          <w:szCs w:val="23"/>
          <w:lang w:val="es-ES_tradnl" w:eastAsia="es-ES"/>
        </w:rPr>
        <w:t>1)</w:t>
      </w:r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Psiquiatra evaluó estado mental y conducta, dictaminando estrés pos-trauma crónico, clase. Discapacidad por sistema: cuatro por ciento (4%); </w:t>
      </w:r>
      <w:r w:rsidRPr="007A5E21">
        <w:rPr>
          <w:rFonts w:ascii="Arial" w:eastAsia="Calibri" w:hAnsi="Arial" w:cs="Times New Roman"/>
          <w:b/>
          <w:sz w:val="23"/>
          <w:szCs w:val="23"/>
          <w:lang w:val="es-ES_tradnl" w:eastAsia="es-ES"/>
        </w:rPr>
        <w:t>2)</w:t>
      </w:r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Cirujano plástico: quien dictaminó en región </w:t>
      </w:r>
      <w:proofErr w:type="spellStart"/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>toraco</w:t>
      </w:r>
      <w:proofErr w:type="spellEnd"/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</w:t>
      </w:r>
      <w:proofErr w:type="spellStart"/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>adbominal</w:t>
      </w:r>
      <w:proofErr w:type="spellEnd"/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derecha, posterior a línea axilar media, múltiples cicatrices de diverso tamaño, desde 1 a 5 cm., que cubren una zona de 10 x 20 cm, en la cual la piel se observa </w:t>
      </w:r>
      <w:proofErr w:type="spellStart"/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>hiperpigmentada</w:t>
      </w:r>
      <w:proofErr w:type="spellEnd"/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 y atrófica, con resequedad y dolor a la palpación, no signos de lesiones por rascado </w:t>
      </w:r>
      <w:proofErr w:type="spellStart"/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>contínuo</w:t>
      </w:r>
      <w:proofErr w:type="spellEnd"/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. Discapacidad por sistema: dos por ciento (2%). </w:t>
      </w:r>
      <w:r w:rsidRPr="007A5E21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Se advierte que la resolución que resuelve el recurso de apelación no admite recurso alguno de conformidad al Art.21-A inciso último de la </w:t>
      </w:r>
      <w:r w:rsidRPr="007A5E21">
        <w:rPr>
          <w:rFonts w:ascii="Arial" w:eastAsia="Calibri" w:hAnsi="Arial" w:cs="Times New Roman"/>
          <w:sz w:val="23"/>
          <w:szCs w:val="23"/>
          <w:lang w:val="es-ES_tradnl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7A5E21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7A5E21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Propietario de ALFAES: “ILEGIBLE”; Representante Suplente de ALGES: “ILEGIBLE”; Representante Suplente de MINSAL: “ILEGIBLE”; Representante Suplente de ISRI: “ILEGIBLE”; Representante Suplente de IPSFA: “ILEGIBLE”; y Representante Suplente de MTPS: “ILEGIBLE”.</w:t>
      </w:r>
    </w:p>
    <w:p w:rsidR="007A5E21" w:rsidRPr="007A5E21" w:rsidRDefault="007A5E21" w:rsidP="007A5E21">
      <w:pPr>
        <w:tabs>
          <w:tab w:val="left" w:pos="426"/>
          <w:tab w:val="left" w:pos="1701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val="es-ES_tradnl" w:eastAsia="es-ES"/>
        </w:rPr>
      </w:pPr>
    </w:p>
    <w:p w:rsidR="007A5E21" w:rsidRPr="007A5E21" w:rsidRDefault="007A5E21" w:rsidP="007A5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7A5E21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7A5E21" w:rsidRPr="007A5E21" w:rsidRDefault="007A5E21" w:rsidP="007A5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7A5E21" w:rsidRPr="007A5E21" w:rsidRDefault="007A5E21" w:rsidP="007A5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7A5E21" w:rsidRPr="007A5E21" w:rsidRDefault="007A5E21" w:rsidP="007A5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7A5E21" w:rsidRPr="007A5E21" w:rsidRDefault="007A5E21" w:rsidP="007A5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7A5E21" w:rsidRPr="007A5E21" w:rsidRDefault="007A5E21" w:rsidP="007A5E21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7A5E21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7A5E21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7A5E21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7A5E21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7A5E21" w:rsidRPr="007A5E21" w:rsidRDefault="007A5E21" w:rsidP="007A5E21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7A5E21">
        <w:rPr>
          <w:rFonts w:ascii="Arial" w:eastAsia="Times New Roman" w:hAnsi="Arial" w:cs="Arial"/>
          <w:bCs/>
          <w:sz w:val="23"/>
          <w:szCs w:val="23"/>
          <w:lang w:val="en-US" w:eastAsia="es-ES"/>
        </w:rPr>
        <w:t>Gerente</w:t>
      </w:r>
      <w:proofErr w:type="spellEnd"/>
      <w:r w:rsidRPr="007A5E21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7A5E21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p w:rsidR="007A5E21" w:rsidRPr="007A5E21" w:rsidRDefault="007A5E21" w:rsidP="007A5E21">
      <w:pPr>
        <w:jc w:val="center"/>
        <w:rPr>
          <w:lang w:val="en-US"/>
        </w:rPr>
      </w:pPr>
      <w:bookmarkStart w:id="0" w:name="_GoBack"/>
      <w:bookmarkEnd w:id="0"/>
    </w:p>
    <w:sectPr w:rsidR="007A5E21" w:rsidRPr="007A5E2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EE" w:rsidRDefault="00470BEE" w:rsidP="007A5E21">
      <w:pPr>
        <w:spacing w:after="0" w:line="240" w:lineRule="auto"/>
      </w:pPr>
      <w:r>
        <w:separator/>
      </w:r>
    </w:p>
  </w:endnote>
  <w:endnote w:type="continuationSeparator" w:id="0">
    <w:p w:rsidR="00470BEE" w:rsidRDefault="00470BEE" w:rsidP="007A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EE" w:rsidRDefault="00470BEE" w:rsidP="007A5E21">
      <w:pPr>
        <w:spacing w:after="0" w:line="240" w:lineRule="auto"/>
      </w:pPr>
      <w:r>
        <w:separator/>
      </w:r>
    </w:p>
  </w:footnote>
  <w:footnote w:type="continuationSeparator" w:id="0">
    <w:p w:rsidR="00470BEE" w:rsidRDefault="00470BEE" w:rsidP="007A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21" w:rsidRDefault="007A5E21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673CCD68" wp14:editId="22A0EDA5">
          <wp:simplePos x="0" y="0"/>
          <wp:positionH relativeFrom="page">
            <wp:posOffset>1661160</wp:posOffset>
          </wp:positionH>
          <wp:positionV relativeFrom="paragraph">
            <wp:posOffset>-257810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5E21" w:rsidRDefault="007A5E21">
    <w:pPr>
      <w:pStyle w:val="Encabezado"/>
    </w:pPr>
  </w:p>
  <w:p w:rsidR="007A5E21" w:rsidRDefault="007A5E21">
    <w:pPr>
      <w:pStyle w:val="Encabezado"/>
    </w:pPr>
  </w:p>
  <w:p w:rsidR="007A5E21" w:rsidRDefault="007A5E21">
    <w:pPr>
      <w:pStyle w:val="Encabezado"/>
    </w:pPr>
  </w:p>
  <w:p w:rsidR="007A5E21" w:rsidRDefault="007A5E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21"/>
    <w:rsid w:val="00470BEE"/>
    <w:rsid w:val="007507D5"/>
    <w:rsid w:val="007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8CD0"/>
  <w15:chartTrackingRefBased/>
  <w15:docId w15:val="{128877E6-10EF-4449-8033-ECF4B3D1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E21"/>
  </w:style>
  <w:style w:type="paragraph" w:styleId="Piedepgina">
    <w:name w:val="footer"/>
    <w:basedOn w:val="Normal"/>
    <w:link w:val="PiedepginaCar"/>
    <w:uiPriority w:val="99"/>
    <w:unhideWhenUsed/>
    <w:rsid w:val="007A5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1</cp:revision>
  <dcterms:created xsi:type="dcterms:W3CDTF">2021-08-18T14:00:00Z</dcterms:created>
  <dcterms:modified xsi:type="dcterms:W3CDTF">2021-08-18T14:02:00Z</dcterms:modified>
</cp:coreProperties>
</file>