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F4" w:rsidRPr="008F22F4" w:rsidRDefault="008F22F4" w:rsidP="008F22F4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DOCUMENTO EN</w:t>
      </w:r>
    </w:p>
    <w:p w:rsidR="008F22F4" w:rsidRPr="008F22F4" w:rsidRDefault="008F22F4" w:rsidP="008F22F4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VERSION PÚBLICA</w:t>
      </w:r>
    </w:p>
    <w:p w:rsidR="008F22F4" w:rsidRPr="008F22F4" w:rsidRDefault="008F22F4" w:rsidP="008F22F4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De conformidad a los</w:t>
      </w:r>
    </w:p>
    <w:p w:rsidR="008F22F4" w:rsidRPr="008F22F4" w:rsidRDefault="008F22F4" w:rsidP="008F22F4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Artículos:</w:t>
      </w:r>
    </w:p>
    <w:p w:rsidR="008F22F4" w:rsidRPr="008F22F4" w:rsidRDefault="008F22F4" w:rsidP="008F22F4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8F22F4" w:rsidRPr="008F22F4" w:rsidRDefault="008F22F4" w:rsidP="008F22F4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24 letra “c” y 30 de la LAIP.</w:t>
      </w:r>
    </w:p>
    <w:p w:rsidR="008F22F4" w:rsidRPr="008F22F4" w:rsidRDefault="008F22F4" w:rsidP="008F22F4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Se han eliminado los datos</w:t>
      </w:r>
    </w:p>
    <w:p w:rsidR="007507D5" w:rsidRDefault="008F22F4" w:rsidP="008F22F4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Personales</w:t>
      </w:r>
    </w:p>
    <w:p w:rsidR="008F22F4" w:rsidRDefault="008F22F4" w:rsidP="008F22F4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48126C" w:rsidRDefault="0048126C" w:rsidP="008F22F4">
      <w:pPr>
        <w:keepNext/>
        <w:spacing w:after="0" w:line="240" w:lineRule="auto"/>
        <w:outlineLvl w:val="3"/>
        <w:rPr>
          <w:rFonts w:ascii="Arial" w:eastAsia="Arial Unicode MS" w:hAnsi="Arial" w:cs="Arial"/>
          <w:b/>
          <w:bCs/>
          <w:sz w:val="23"/>
          <w:szCs w:val="23"/>
          <w:lang w:eastAsia="es-ES"/>
        </w:rPr>
      </w:pPr>
    </w:p>
    <w:p w:rsidR="008F22F4" w:rsidRPr="008F22F4" w:rsidRDefault="008F22F4" w:rsidP="008F22F4">
      <w:pPr>
        <w:keepNext/>
        <w:spacing w:after="0" w:line="240" w:lineRule="auto"/>
        <w:outlineLvl w:val="3"/>
        <w:rPr>
          <w:rFonts w:ascii="Arial" w:eastAsia="Arial Unicode MS" w:hAnsi="Arial" w:cs="Arial"/>
          <w:bCs/>
          <w:sz w:val="23"/>
          <w:szCs w:val="23"/>
          <w:lang w:eastAsia="es-ES"/>
        </w:rPr>
      </w:pPr>
      <w:bookmarkStart w:id="0" w:name="_GoBack"/>
      <w:bookmarkEnd w:id="0"/>
      <w:r w:rsidRPr="008F22F4">
        <w:rPr>
          <w:rFonts w:ascii="Arial" w:eastAsia="Arial Unicode MS" w:hAnsi="Arial" w:cs="Arial"/>
          <w:b/>
          <w:bCs/>
          <w:sz w:val="23"/>
          <w:szCs w:val="23"/>
          <w:lang w:eastAsia="es-ES"/>
        </w:rPr>
        <w:t>SE HA EMITIDO EL ACUERDO QUE DICE:</w:t>
      </w:r>
    </w:p>
    <w:p w:rsidR="008F22F4" w:rsidRPr="008F22F4" w:rsidRDefault="008F22F4" w:rsidP="008F22F4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8F22F4" w:rsidRPr="008F22F4" w:rsidRDefault="008F22F4" w:rsidP="008F22F4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8F22F4" w:rsidRPr="008F22F4" w:rsidRDefault="008F22F4" w:rsidP="008F22F4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8F22F4" w:rsidRPr="008F22F4" w:rsidRDefault="008F22F4" w:rsidP="008F22F4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val="es-ES_tradnl" w:eastAsia="es-ES"/>
        </w:rPr>
      </w:pPr>
      <w:r w:rsidRPr="008F22F4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San Salvador, 01 de julio de 2021, ACTA No. 23.07.2021, ACUERDO No. 424.07.2021. La Junta Directiva del Fondo de Protección de Lisiados y Discapacitados a Consecuencia del Conflicto Armado, </w:t>
      </w:r>
      <w:r w:rsidRPr="008F22F4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con el voto favorable de los Directivos Propietarios Representantes de: </w:t>
      </w:r>
      <w:r w:rsidRPr="008F22F4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ASALDIG, ALFAES, ISRI, </w:t>
      </w:r>
      <w:r w:rsidRPr="008F22F4">
        <w:rPr>
          <w:rFonts w:ascii="Arial" w:eastAsia="Times New Roman" w:hAnsi="Arial" w:cs="Times New Roman"/>
          <w:sz w:val="23"/>
          <w:szCs w:val="23"/>
          <w:lang w:val="es-ES_tradnl" w:eastAsia="es-SV"/>
        </w:rPr>
        <w:t>y el</w:t>
      </w:r>
      <w:r w:rsidRPr="008F22F4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 Presidente; </w:t>
      </w:r>
      <w:r w:rsidRPr="008F22F4">
        <w:rPr>
          <w:rFonts w:ascii="Arial" w:eastAsia="Times New Roman" w:hAnsi="Arial" w:cs="Times New Roman"/>
          <w:sz w:val="23"/>
          <w:szCs w:val="23"/>
          <w:lang w:val="es-ES_tradnl" w:eastAsia="es-SV"/>
        </w:rPr>
        <w:t>y los Directivos Suplentes de:</w:t>
      </w:r>
      <w:r w:rsidRPr="008F22F4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 MINSAL, </w:t>
      </w:r>
      <w:r w:rsidRPr="008F22F4">
        <w:rPr>
          <w:rFonts w:ascii="Arial" w:eastAsia="Times New Roman" w:hAnsi="Arial" w:cs="Times New Roman"/>
          <w:sz w:val="23"/>
          <w:szCs w:val="23"/>
          <w:lang w:val="es-ES_tradnl" w:eastAsia="es-SV"/>
        </w:rPr>
        <w:t>e</w:t>
      </w:r>
      <w:r w:rsidRPr="008F22F4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 IPSFA, </w:t>
      </w:r>
      <w:r w:rsidRPr="008F22F4">
        <w:rPr>
          <w:rFonts w:ascii="Arial" w:eastAsia="Times New Roman" w:hAnsi="Arial" w:cs="Times New Roman"/>
          <w:sz w:val="23"/>
          <w:szCs w:val="23"/>
          <w:lang w:val="es-ES_tradnl" w:eastAsia="es-SV"/>
        </w:rPr>
        <w:t>se</w:t>
      </w:r>
      <w:r w:rsidRPr="008F22F4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 emitió y ratificó el acuerdo siguiente:</w:t>
      </w:r>
      <w:r w:rsidRPr="008F22F4">
        <w:rPr>
          <w:rFonts w:ascii="Arial" w:eastAsia="Times New Roman" w:hAnsi="Arial" w:cs="Times New Roman"/>
          <w:b/>
          <w:sz w:val="23"/>
          <w:szCs w:val="23"/>
          <w:lang w:val="es-ES_tradnl" w:eastAsia="es-ES"/>
        </w:rPr>
        <w:t xml:space="preserve"> </w:t>
      </w:r>
      <w:r w:rsidRPr="008F22F4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La Junta Directiva conforme a la </w:t>
      </w:r>
      <w:r w:rsidRPr="008F22F4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propuesta presentada por la Comisión Especial de Apelaciones, con la cual se resuelven los recursos de apelación presentados por cuatro personas, acuerda: </w:t>
      </w:r>
      <w:r w:rsidRPr="008F22F4">
        <w:rPr>
          <w:rFonts w:ascii="Arial" w:eastAsia="Calibri" w:hAnsi="Arial" w:cs="Times New Roman"/>
          <w:b/>
          <w:sz w:val="23"/>
          <w:szCs w:val="23"/>
          <w:u w:val="single"/>
          <w:lang w:val="es-ES" w:eastAsia="es-ES"/>
        </w:rPr>
        <w:t>d)</w:t>
      </w:r>
      <w:r w:rsidRPr="008F22F4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 xml:space="preserve"> Dictaminar con </w:t>
      </w:r>
      <w:r w:rsidRPr="008F22F4">
        <w:rPr>
          <w:rFonts w:ascii="Arial" w:eastAsia="Times New Roman" w:hAnsi="Arial" w:cs="Times New Roman"/>
          <w:sz w:val="23"/>
          <w:szCs w:val="23"/>
          <w:u w:val="single"/>
          <w:lang w:val="es-ES" w:eastAsia="es-ES"/>
        </w:rPr>
        <w:t>10%</w:t>
      </w:r>
      <w:r w:rsidRPr="008F22F4">
        <w:rPr>
          <w:rFonts w:ascii="Arial" w:eastAsia="Times New Roman" w:hAnsi="Arial" w:cs="Times New Roman"/>
          <w:b/>
          <w:sz w:val="23"/>
          <w:szCs w:val="23"/>
          <w:u w:val="single"/>
          <w:lang w:val="es-ES" w:eastAsia="es-ES"/>
        </w:rPr>
        <w:t xml:space="preserve"> </w:t>
      </w:r>
      <w:r w:rsidRPr="008F22F4">
        <w:rPr>
          <w:rFonts w:ascii="Arial" w:eastAsia="Times New Roman" w:hAnsi="Arial" w:cs="Times New Roman"/>
          <w:sz w:val="23"/>
          <w:szCs w:val="23"/>
          <w:u w:val="single"/>
          <w:lang w:val="es-ES" w:eastAsia="es-ES"/>
        </w:rPr>
        <w:t>de discapacidad global al señor</w:t>
      </w:r>
      <w:r w:rsidRPr="008F22F4">
        <w:rPr>
          <w:rFonts w:ascii="Arial" w:eastAsia="Times New Roman" w:hAnsi="Arial" w:cs="Times New Roman"/>
          <w:b/>
          <w:sz w:val="23"/>
          <w:szCs w:val="23"/>
          <w:u w:val="single"/>
          <w:lang w:val="es-ES" w:eastAsia="es-ES"/>
        </w:rPr>
        <w:t xml:space="preserve"> </w:t>
      </w:r>
      <w:r w:rsidRPr="008F22F4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>XXXXXXXXXXXXXXXXXXXX</w:t>
      </w:r>
      <w:r w:rsidRPr="008F22F4">
        <w:rPr>
          <w:rFonts w:ascii="Arial" w:eastAsia="Calibri" w:hAnsi="Arial" w:cs="Times New Roman"/>
          <w:b/>
          <w:sz w:val="23"/>
          <w:szCs w:val="23"/>
          <w:u w:val="single"/>
          <w:lang w:val="es-ES" w:eastAsia="es-ES"/>
        </w:rPr>
        <w:t>,</w:t>
      </w:r>
      <w:r w:rsidRPr="008F22F4">
        <w:rPr>
          <w:rFonts w:ascii="Arial" w:eastAsia="Calibri" w:hAnsi="Arial" w:cs="Times New Roman"/>
          <w:b/>
          <w:sz w:val="23"/>
          <w:szCs w:val="23"/>
          <w:lang w:val="es-ES" w:eastAsia="es-ES"/>
        </w:rPr>
        <w:t xml:space="preserve"> </w:t>
      </w:r>
      <w:r w:rsidRPr="008F22F4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expediente No. 37169, </w:t>
      </w:r>
      <w:r w:rsidRPr="008F22F4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modificando la calidad de No Elegible dictaminada en el recurso de revisión en fecha </w:t>
      </w:r>
      <w:r w:rsidRPr="008F22F4">
        <w:rPr>
          <w:rFonts w:ascii="Arial" w:eastAsia="Calibri" w:hAnsi="Arial" w:cs="Times New Roman"/>
          <w:sz w:val="23"/>
          <w:szCs w:val="23"/>
          <w:lang w:val="es-ES" w:eastAsia="es-ES"/>
        </w:rPr>
        <w:t>03 de octubre de 2019, c</w:t>
      </w:r>
      <w:r w:rsidRPr="008F22F4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on base a pruebas testimoniales y documental incorporadas al expediente en diferentes fases del proceso se determinó que las lesiones que presenta el recurrente en la cabeza, </w:t>
      </w:r>
      <w:r w:rsidRPr="008F22F4">
        <w:rPr>
          <w:rFonts w:ascii="Arial" w:eastAsiaTheme="minorEastAsia" w:hAnsi="Arial" w:cs="Times New Roman"/>
          <w:sz w:val="23"/>
          <w:szCs w:val="23"/>
          <w:lang w:val="es-ES_tradnl" w:eastAsia="es-ES"/>
        </w:rPr>
        <w:t xml:space="preserve">son a consecuencia directa del conflicto armado y en estricto apego </w:t>
      </w:r>
      <w:r w:rsidRPr="008F22F4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a los principios generales de la actividad administrativa regulados en el Art. 3, y en cumplimiento a lo establecido en los Art. 22, 23 </w:t>
      </w:r>
      <w:proofErr w:type="spellStart"/>
      <w:r w:rsidRPr="008F22F4">
        <w:rPr>
          <w:rFonts w:ascii="Arial" w:eastAsia="Times New Roman" w:hAnsi="Arial" w:cs="Times New Roman"/>
          <w:sz w:val="23"/>
          <w:szCs w:val="23"/>
          <w:lang w:val="es-ES" w:eastAsia="es-ES"/>
        </w:rPr>
        <w:t>lit.</w:t>
      </w:r>
      <w:proofErr w:type="spellEnd"/>
      <w:r w:rsidRPr="008F22F4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 </w:t>
      </w:r>
      <w:proofErr w:type="gramStart"/>
      <w:r w:rsidRPr="008F22F4">
        <w:rPr>
          <w:rFonts w:ascii="Arial" w:eastAsia="Times New Roman" w:hAnsi="Arial" w:cs="Times New Roman"/>
          <w:sz w:val="23"/>
          <w:szCs w:val="23"/>
          <w:lang w:val="es-ES" w:eastAsia="es-ES"/>
        </w:rPr>
        <w:t>c),  129</w:t>
      </w:r>
      <w:proofErr w:type="gramEnd"/>
      <w:r w:rsidRPr="008F22F4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  y 131 de la Ley de Procedimientos Administrativos</w:t>
      </w:r>
      <w:r w:rsidRPr="008F22F4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, asimismo </w:t>
      </w:r>
      <w:r w:rsidRPr="008F22F4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con base al dictamen del médico especialista que evaluó a la recurrente, de conformidad al Art. 33 </w:t>
      </w:r>
      <w:r w:rsidRPr="008F22F4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del Reglamento de la Ley: Neuróloga: evaluó cicatriz coronal de 8 cm. y 4 cm. con depresión ósea; con apoyo de electroencefalograma reportado normal y radiografía de cráneo, que evidenció </w:t>
      </w:r>
      <w:proofErr w:type="spellStart"/>
      <w:r w:rsidRPr="008F22F4">
        <w:rPr>
          <w:rFonts w:ascii="Arial" w:eastAsia="Calibri" w:hAnsi="Arial" w:cs="Times New Roman"/>
          <w:sz w:val="23"/>
          <w:szCs w:val="23"/>
          <w:lang w:val="es-ES" w:eastAsia="es-ES"/>
        </w:rPr>
        <w:t>drepanotomía</w:t>
      </w:r>
      <w:proofErr w:type="spellEnd"/>
      <w:r w:rsidRPr="008F22F4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 parietal izquierda. Diagnosticando: cefalea postraumática, 10%.  Discapacidad por sistema: Diez por ciento (10%). </w:t>
      </w:r>
      <w:r w:rsidRPr="008F22F4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Se advierte que la resolución que resuelve el recurso de apelación no admite recurso alguno de conformidad al Art.21-A inciso último de la </w:t>
      </w:r>
      <w:r w:rsidRPr="008F22F4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Ley de Beneficio para la Protección de Lisiados y Discapacitados a Consecuencia del Conflicto Armado,  en </w:t>
      </w:r>
      <w:proofErr w:type="spellStart"/>
      <w:r w:rsidRPr="008F22F4">
        <w:rPr>
          <w:rFonts w:ascii="Arial" w:eastAsia="Calibri" w:hAnsi="Arial" w:cs="Times New Roman"/>
          <w:sz w:val="23"/>
          <w:szCs w:val="23"/>
          <w:lang w:val="es-ES" w:eastAsia="es-ES"/>
        </w:rPr>
        <w:t>relacion</w:t>
      </w:r>
      <w:proofErr w:type="spellEnd"/>
      <w:r w:rsidRPr="008F22F4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8F22F4">
        <w:rPr>
          <w:rFonts w:ascii="Arial" w:eastAsia="Times New Roman" w:hAnsi="Arial" w:cs="Times New Roman"/>
          <w:b/>
          <w:sz w:val="23"/>
          <w:szCs w:val="23"/>
          <w:lang w:val="es-ES_tradnl" w:eastAsia="es-ES"/>
        </w:rPr>
        <w:t xml:space="preserve">COMUNÍQUESE”. </w:t>
      </w:r>
      <w:r w:rsidRPr="008F22F4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Rubricado por: Presidente de Junta Directiva: “ILEGIBLE”; Representante Propietario de ASALDIG: “ILEGIBLE”; Representante Propietario de ALFAES: “ILEGIBLE”; Representante Propietaria de ISRI: “ILEGIBLE”; Representante Suplente de IPSFA: “ILEGIBLE”; y Representante Suplente de MINSAL: “ILEGIBLE”.</w:t>
      </w:r>
    </w:p>
    <w:p w:rsidR="008F22F4" w:rsidRPr="008F22F4" w:rsidRDefault="008F22F4" w:rsidP="008F22F4">
      <w:pPr>
        <w:tabs>
          <w:tab w:val="left" w:pos="426"/>
          <w:tab w:val="left" w:pos="1701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3"/>
          <w:szCs w:val="23"/>
          <w:lang w:val="es-ES_tradnl" w:eastAsia="es-ES"/>
        </w:rPr>
      </w:pPr>
    </w:p>
    <w:p w:rsidR="008F22F4" w:rsidRPr="008F22F4" w:rsidRDefault="008F22F4" w:rsidP="008F22F4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r w:rsidRPr="008F22F4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Lo que se transcribe para los efectos pertinentes.</w:t>
      </w:r>
    </w:p>
    <w:p w:rsidR="008F22F4" w:rsidRPr="008F22F4" w:rsidRDefault="008F22F4" w:rsidP="008F22F4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8F22F4" w:rsidRPr="008F22F4" w:rsidRDefault="008F22F4" w:rsidP="008F22F4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8F22F4" w:rsidRPr="008F22F4" w:rsidRDefault="008F22F4" w:rsidP="008F22F4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8F22F4" w:rsidRPr="008F22F4" w:rsidRDefault="008F22F4" w:rsidP="008F22F4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8F22F4" w:rsidRPr="008F22F4" w:rsidRDefault="008F22F4" w:rsidP="008F22F4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r w:rsidRPr="008F22F4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Dr. Elder Flores Guevara</w:t>
      </w:r>
    </w:p>
    <w:p w:rsidR="008F22F4" w:rsidRPr="008F22F4" w:rsidRDefault="008F22F4" w:rsidP="008F22F4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r w:rsidRPr="008F22F4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Gerente General</w:t>
      </w:r>
    </w:p>
    <w:sectPr w:rsidR="008F22F4" w:rsidRPr="008F22F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6BB" w:rsidRDefault="004666BB" w:rsidP="008F22F4">
      <w:pPr>
        <w:spacing w:after="0" w:line="240" w:lineRule="auto"/>
      </w:pPr>
      <w:r>
        <w:separator/>
      </w:r>
    </w:p>
  </w:endnote>
  <w:endnote w:type="continuationSeparator" w:id="0">
    <w:p w:rsidR="004666BB" w:rsidRDefault="004666BB" w:rsidP="008F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6BB" w:rsidRDefault="004666BB" w:rsidP="008F22F4">
      <w:pPr>
        <w:spacing w:after="0" w:line="240" w:lineRule="auto"/>
      </w:pPr>
      <w:r>
        <w:separator/>
      </w:r>
    </w:p>
  </w:footnote>
  <w:footnote w:type="continuationSeparator" w:id="0">
    <w:p w:rsidR="004666BB" w:rsidRDefault="004666BB" w:rsidP="008F2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2F4" w:rsidRDefault="008F22F4">
    <w:pPr>
      <w:pStyle w:val="Encabezado"/>
    </w:pPr>
    <w:r w:rsidRPr="00B2565A">
      <w:rPr>
        <w:rFonts w:ascii="Times New Roman" w:hAnsi="Times New Roman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36D98B76" wp14:editId="52C803BC">
          <wp:simplePos x="0" y="0"/>
          <wp:positionH relativeFrom="page">
            <wp:posOffset>1670685</wp:posOffset>
          </wp:positionH>
          <wp:positionV relativeFrom="paragraph">
            <wp:posOffset>-267335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F22F4" w:rsidRDefault="008F22F4">
    <w:pPr>
      <w:pStyle w:val="Encabezado"/>
    </w:pPr>
  </w:p>
  <w:p w:rsidR="008F22F4" w:rsidRDefault="008F22F4">
    <w:pPr>
      <w:pStyle w:val="Encabezado"/>
    </w:pPr>
  </w:p>
  <w:p w:rsidR="008F22F4" w:rsidRDefault="008F22F4">
    <w:pPr>
      <w:pStyle w:val="Encabezado"/>
    </w:pPr>
  </w:p>
  <w:p w:rsidR="008F22F4" w:rsidRDefault="008F22F4">
    <w:pPr>
      <w:pStyle w:val="Encabezado"/>
    </w:pPr>
  </w:p>
  <w:p w:rsidR="008F22F4" w:rsidRDefault="008F22F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F4"/>
    <w:rsid w:val="004666BB"/>
    <w:rsid w:val="0048126C"/>
    <w:rsid w:val="007507D5"/>
    <w:rsid w:val="008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0967"/>
  <w15:chartTrackingRefBased/>
  <w15:docId w15:val="{C9218757-4F24-4784-A2B5-D3CD9524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22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22F4"/>
  </w:style>
  <w:style w:type="paragraph" w:styleId="Piedepgina">
    <w:name w:val="footer"/>
    <w:basedOn w:val="Normal"/>
    <w:link w:val="PiedepginaCar"/>
    <w:uiPriority w:val="99"/>
    <w:unhideWhenUsed/>
    <w:rsid w:val="008F22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Meneses Mejia</dc:creator>
  <cp:keywords/>
  <dc:description/>
  <cp:lastModifiedBy>Carmen Elena Meneses Mejia</cp:lastModifiedBy>
  <cp:revision>2</cp:revision>
  <dcterms:created xsi:type="dcterms:W3CDTF">2021-08-18T13:48:00Z</dcterms:created>
  <dcterms:modified xsi:type="dcterms:W3CDTF">2021-08-18T13:54:00Z</dcterms:modified>
</cp:coreProperties>
</file>