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B57" w:rsidRDefault="00C11B57" w:rsidP="00BE743F">
      <w:pPr>
        <w:pStyle w:val="Ttulo4"/>
        <w:spacing w:line="240" w:lineRule="exact"/>
        <w:rPr>
          <w:noProof/>
          <w:sz w:val="22"/>
          <w:szCs w:val="22"/>
          <w:lang w:eastAsia="es-SV"/>
        </w:rPr>
      </w:pPr>
    </w:p>
    <w:p w:rsidR="00523F08" w:rsidRDefault="00523F08" w:rsidP="00523F08">
      <w:pPr>
        <w:rPr>
          <w:lang w:val="es-SV" w:eastAsia="es-SV"/>
        </w:rPr>
      </w:pPr>
    </w:p>
    <w:p w:rsidR="00276B35" w:rsidRPr="00276B35" w:rsidRDefault="00276B35" w:rsidP="00276B35">
      <w:pPr>
        <w:spacing w:line="360" w:lineRule="auto"/>
        <w:ind w:left="1531" w:right="1531"/>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DOCUMENTO EN</w:t>
      </w:r>
    </w:p>
    <w:p w:rsidR="00276B35" w:rsidRPr="00276B35" w:rsidRDefault="00276B35" w:rsidP="00276B35">
      <w:pPr>
        <w:spacing w:line="360" w:lineRule="auto"/>
        <w:ind w:left="1531" w:right="1531"/>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VERSION PÚBLICA</w:t>
      </w:r>
    </w:p>
    <w:p w:rsidR="00276B35" w:rsidRPr="00276B35" w:rsidRDefault="00276B35" w:rsidP="00276B35">
      <w:pPr>
        <w:spacing w:line="840" w:lineRule="exact"/>
        <w:ind w:left="1530" w:right="1532"/>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De conformidad a los</w:t>
      </w:r>
    </w:p>
    <w:p w:rsidR="00276B35" w:rsidRPr="00276B35" w:rsidRDefault="00276B35" w:rsidP="00276B35">
      <w:pPr>
        <w:spacing w:line="840" w:lineRule="exact"/>
        <w:ind w:left="1530" w:right="1532"/>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Artículos:</w:t>
      </w:r>
    </w:p>
    <w:p w:rsidR="00276B35" w:rsidRPr="00276B35" w:rsidRDefault="00276B35" w:rsidP="00276B35">
      <w:pPr>
        <w:spacing w:line="840" w:lineRule="exact"/>
        <w:ind w:left="1530" w:right="1532"/>
        <w:jc w:val="center"/>
        <w:rPr>
          <w:rFonts w:ascii="Calibri" w:eastAsia="Calibri" w:hAnsi="Calibri" w:cs="Calibri"/>
          <w:b/>
          <w:position w:val="3"/>
          <w:sz w:val="80"/>
          <w:szCs w:val="80"/>
          <w:lang w:val="es-SV" w:eastAsia="en-US"/>
        </w:rPr>
      </w:pPr>
    </w:p>
    <w:p w:rsidR="00276B35" w:rsidRPr="00276B35" w:rsidRDefault="00276B35" w:rsidP="00276B35">
      <w:pPr>
        <w:spacing w:line="840" w:lineRule="exact"/>
        <w:ind w:left="1530" w:right="1532"/>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24 letra “c” y 30 de la LAIP.</w:t>
      </w:r>
    </w:p>
    <w:p w:rsidR="00276B35" w:rsidRPr="00276B35" w:rsidRDefault="00276B35" w:rsidP="00276B35">
      <w:pPr>
        <w:spacing w:line="840" w:lineRule="exact"/>
        <w:ind w:left="1530" w:right="1532"/>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Se han eliminado los datos</w:t>
      </w:r>
    </w:p>
    <w:p w:rsidR="00276B35" w:rsidRPr="00276B35" w:rsidRDefault="00276B35" w:rsidP="00276B35">
      <w:pPr>
        <w:spacing w:line="840" w:lineRule="exact"/>
        <w:ind w:left="1530" w:right="1532"/>
        <w:jc w:val="center"/>
        <w:rPr>
          <w:rFonts w:ascii="Calibri" w:eastAsia="Calibri" w:hAnsi="Calibri" w:cs="Calibri"/>
          <w:b/>
          <w:position w:val="3"/>
          <w:sz w:val="80"/>
          <w:szCs w:val="80"/>
          <w:lang w:val="es-SV" w:eastAsia="en-US"/>
        </w:rPr>
      </w:pPr>
      <w:r w:rsidRPr="00276B35">
        <w:rPr>
          <w:rFonts w:ascii="Calibri" w:eastAsia="Calibri" w:hAnsi="Calibri" w:cs="Calibri"/>
          <w:b/>
          <w:position w:val="3"/>
          <w:sz w:val="80"/>
          <w:szCs w:val="80"/>
          <w:lang w:val="es-SV" w:eastAsia="en-US"/>
        </w:rPr>
        <w:t>Personales</w:t>
      </w:r>
    </w:p>
    <w:p w:rsidR="00523F08" w:rsidRPr="00276B35" w:rsidRDefault="00276B35" w:rsidP="00276B35">
      <w:pPr>
        <w:spacing w:line="840" w:lineRule="exact"/>
        <w:ind w:left="1530" w:right="1532"/>
        <w:jc w:val="center"/>
        <w:rPr>
          <w:b/>
          <w:lang w:val="es-SV" w:eastAsia="es-SV"/>
        </w:rPr>
      </w:pPr>
      <w:r w:rsidRPr="00276B35">
        <w:rPr>
          <w:rFonts w:ascii="Calibri" w:eastAsia="Calibri" w:hAnsi="Calibri" w:cs="Calibri"/>
          <w:b/>
          <w:spacing w:val="1"/>
          <w:position w:val="3"/>
          <w:sz w:val="80"/>
          <w:szCs w:val="80"/>
          <w:lang w:val="es-SV" w:eastAsia="en-US"/>
        </w:rPr>
        <w:t xml:space="preserve"> </w:t>
      </w:r>
    </w:p>
    <w:p w:rsidR="00523F08" w:rsidRPr="00276B35" w:rsidRDefault="00523F08" w:rsidP="00523F08">
      <w:pPr>
        <w:rPr>
          <w:b/>
          <w:lang w:val="es-SV" w:eastAsia="es-SV"/>
        </w:rPr>
      </w:pPr>
      <w:bookmarkStart w:id="0" w:name="_GoBack"/>
      <w:bookmarkEnd w:id="0"/>
    </w:p>
    <w:p w:rsidR="00523F08" w:rsidRDefault="00523F08" w:rsidP="00523F08">
      <w:pPr>
        <w:rPr>
          <w:lang w:val="es-SV" w:eastAsia="es-SV"/>
        </w:rPr>
      </w:pPr>
    </w:p>
    <w:p w:rsidR="00523F08" w:rsidRDefault="00523F08" w:rsidP="00523F08">
      <w:pPr>
        <w:rPr>
          <w:lang w:val="es-SV" w:eastAsia="es-SV"/>
        </w:rPr>
      </w:pPr>
    </w:p>
    <w:p w:rsidR="00523F08" w:rsidRDefault="00523F08" w:rsidP="00523F08">
      <w:pPr>
        <w:rPr>
          <w:lang w:val="es-SV" w:eastAsia="es-SV"/>
        </w:rPr>
      </w:pPr>
    </w:p>
    <w:p w:rsidR="00523F08" w:rsidRDefault="00523F08" w:rsidP="00523F08">
      <w:pPr>
        <w:rPr>
          <w:lang w:val="es-SV" w:eastAsia="es-SV"/>
        </w:rPr>
      </w:pPr>
    </w:p>
    <w:p w:rsidR="00523F08" w:rsidRDefault="00523F08" w:rsidP="00523F08">
      <w:pPr>
        <w:rPr>
          <w:lang w:val="es-SV" w:eastAsia="es-SV"/>
        </w:rPr>
      </w:pPr>
    </w:p>
    <w:p w:rsidR="00523F08" w:rsidRPr="00523F08" w:rsidRDefault="00523F08" w:rsidP="00523F08">
      <w:pPr>
        <w:rPr>
          <w:lang w:val="es-SV" w:eastAsia="es-SV"/>
        </w:rPr>
      </w:pPr>
    </w:p>
    <w:p w:rsidR="00555BDF" w:rsidRPr="008262A9" w:rsidRDefault="00555BDF" w:rsidP="00BE743F">
      <w:pPr>
        <w:pStyle w:val="Ttulo4"/>
        <w:spacing w:line="240" w:lineRule="exact"/>
        <w:rPr>
          <w:sz w:val="22"/>
          <w:szCs w:val="22"/>
        </w:rPr>
      </w:pPr>
    </w:p>
    <w:p w:rsidR="00822E1F" w:rsidRPr="008262A9" w:rsidRDefault="00822E1F" w:rsidP="00BE743F">
      <w:pPr>
        <w:pStyle w:val="Ttulo4"/>
        <w:spacing w:line="240" w:lineRule="exact"/>
        <w:rPr>
          <w:sz w:val="22"/>
          <w:szCs w:val="22"/>
        </w:rPr>
      </w:pPr>
    </w:p>
    <w:p w:rsidR="00BE743F" w:rsidRPr="008262A9" w:rsidRDefault="00BE743F" w:rsidP="00BE743F">
      <w:pPr>
        <w:pStyle w:val="Ttulo4"/>
        <w:spacing w:line="240" w:lineRule="exact"/>
        <w:rPr>
          <w:b w:val="0"/>
          <w:sz w:val="22"/>
          <w:szCs w:val="22"/>
        </w:rPr>
      </w:pPr>
      <w:r w:rsidRPr="008262A9">
        <w:rPr>
          <w:sz w:val="22"/>
          <w:szCs w:val="22"/>
        </w:rPr>
        <w:t>SE HA EMITIDO EL ACUERDO QUE DICE:</w:t>
      </w:r>
    </w:p>
    <w:p w:rsidR="00BE743F" w:rsidRPr="008262A9" w:rsidRDefault="00BE743F" w:rsidP="00BE743F">
      <w:pPr>
        <w:pStyle w:val="Prrafodelista"/>
        <w:spacing w:line="240" w:lineRule="exact"/>
        <w:ind w:left="0"/>
        <w:jc w:val="both"/>
        <w:rPr>
          <w:rFonts w:ascii="Arial" w:hAnsi="Arial" w:cs="Arial"/>
          <w:b/>
          <w:sz w:val="22"/>
          <w:szCs w:val="22"/>
          <w:lang w:val="es-SV"/>
        </w:rPr>
      </w:pPr>
    </w:p>
    <w:p w:rsidR="00B87FA2" w:rsidRPr="008262A9" w:rsidRDefault="00B87FA2" w:rsidP="00BE743F">
      <w:pPr>
        <w:pStyle w:val="Prrafodelista"/>
        <w:spacing w:line="240" w:lineRule="exact"/>
        <w:ind w:left="0"/>
        <w:jc w:val="both"/>
        <w:rPr>
          <w:rFonts w:ascii="Arial" w:hAnsi="Arial" w:cs="Arial"/>
          <w:b/>
          <w:sz w:val="22"/>
          <w:szCs w:val="22"/>
          <w:lang w:val="es-SV"/>
        </w:rPr>
      </w:pPr>
    </w:p>
    <w:p w:rsidR="00555BDF" w:rsidRPr="008262A9" w:rsidRDefault="00555BDF" w:rsidP="00BE743F">
      <w:pPr>
        <w:pStyle w:val="Prrafodelista"/>
        <w:spacing w:line="240" w:lineRule="exact"/>
        <w:ind w:left="0"/>
        <w:jc w:val="both"/>
        <w:rPr>
          <w:rFonts w:ascii="Arial" w:hAnsi="Arial" w:cs="Arial"/>
          <w:b/>
          <w:sz w:val="22"/>
          <w:szCs w:val="22"/>
          <w:lang w:val="es-SV"/>
        </w:rPr>
      </w:pPr>
    </w:p>
    <w:p w:rsidR="00BE743F" w:rsidRPr="008262A9" w:rsidRDefault="00BE743F" w:rsidP="00800102">
      <w:pPr>
        <w:tabs>
          <w:tab w:val="left" w:pos="284"/>
        </w:tabs>
        <w:ind w:right="-1"/>
        <w:contextualSpacing/>
        <w:jc w:val="both"/>
        <w:rPr>
          <w:rStyle w:val="nfasis"/>
          <w:b w:val="0"/>
          <w:sz w:val="22"/>
          <w:szCs w:val="22"/>
        </w:rPr>
      </w:pPr>
      <w:r w:rsidRPr="008262A9">
        <w:rPr>
          <w:rFonts w:cs="Arial"/>
          <w:b/>
          <w:sz w:val="22"/>
          <w:szCs w:val="22"/>
        </w:rPr>
        <w:t xml:space="preserve">San Salvador, </w:t>
      </w:r>
      <w:r w:rsidR="00CE6FF2" w:rsidRPr="008262A9">
        <w:rPr>
          <w:rFonts w:cs="Arial"/>
          <w:b/>
          <w:sz w:val="22"/>
          <w:szCs w:val="22"/>
        </w:rPr>
        <w:t>20</w:t>
      </w:r>
      <w:r w:rsidRPr="008262A9">
        <w:rPr>
          <w:rFonts w:cs="Arial"/>
          <w:b/>
          <w:sz w:val="22"/>
          <w:szCs w:val="22"/>
        </w:rPr>
        <w:t xml:space="preserve"> de </w:t>
      </w:r>
      <w:r w:rsidR="0060263A" w:rsidRPr="008262A9">
        <w:rPr>
          <w:rFonts w:cs="Arial"/>
          <w:b/>
          <w:sz w:val="22"/>
          <w:szCs w:val="22"/>
        </w:rPr>
        <w:t>mayo</w:t>
      </w:r>
      <w:r w:rsidRPr="008262A9">
        <w:rPr>
          <w:rFonts w:cs="Arial"/>
          <w:b/>
          <w:sz w:val="22"/>
          <w:szCs w:val="22"/>
        </w:rPr>
        <w:t xml:space="preserve"> de 2021, ACTA No.1</w:t>
      </w:r>
      <w:r w:rsidR="00CE6FF2" w:rsidRPr="008262A9">
        <w:rPr>
          <w:rFonts w:cs="Arial"/>
          <w:b/>
          <w:sz w:val="22"/>
          <w:szCs w:val="22"/>
        </w:rPr>
        <w:t>8</w:t>
      </w:r>
      <w:r w:rsidR="0060263A" w:rsidRPr="008262A9">
        <w:rPr>
          <w:rFonts w:cs="Arial"/>
          <w:b/>
          <w:sz w:val="22"/>
          <w:szCs w:val="22"/>
        </w:rPr>
        <w:t>.05</w:t>
      </w:r>
      <w:r w:rsidRPr="008262A9">
        <w:rPr>
          <w:rFonts w:cs="Arial"/>
          <w:b/>
          <w:sz w:val="22"/>
          <w:szCs w:val="22"/>
        </w:rPr>
        <w:t xml:space="preserve">.2021, ACUERDO No. </w:t>
      </w:r>
      <w:r w:rsidR="00CE6FF2" w:rsidRPr="008262A9">
        <w:rPr>
          <w:rFonts w:cs="Arial"/>
          <w:b/>
          <w:sz w:val="22"/>
          <w:szCs w:val="22"/>
        </w:rPr>
        <w:t>3</w:t>
      </w:r>
      <w:r w:rsidR="00B87FA2" w:rsidRPr="008262A9">
        <w:rPr>
          <w:rFonts w:cs="Arial"/>
          <w:b/>
          <w:sz w:val="22"/>
          <w:szCs w:val="22"/>
        </w:rPr>
        <w:t>0</w:t>
      </w:r>
      <w:r w:rsidR="009131D6" w:rsidRPr="008262A9">
        <w:rPr>
          <w:rFonts w:cs="Arial"/>
          <w:b/>
          <w:sz w:val="22"/>
          <w:szCs w:val="22"/>
        </w:rPr>
        <w:t>7</w:t>
      </w:r>
      <w:r w:rsidRPr="008262A9">
        <w:rPr>
          <w:rFonts w:cs="Arial"/>
          <w:b/>
          <w:sz w:val="22"/>
          <w:szCs w:val="22"/>
        </w:rPr>
        <w:t>.0</w:t>
      </w:r>
      <w:r w:rsidR="0060263A" w:rsidRPr="008262A9">
        <w:rPr>
          <w:rFonts w:cs="Arial"/>
          <w:b/>
          <w:sz w:val="22"/>
          <w:szCs w:val="22"/>
        </w:rPr>
        <w:t>5</w:t>
      </w:r>
      <w:r w:rsidRPr="008262A9">
        <w:rPr>
          <w:rFonts w:cs="Arial"/>
          <w:b/>
          <w:sz w:val="22"/>
          <w:szCs w:val="22"/>
        </w:rPr>
        <w:t>.2021. La Junta Directiva del Fondo de Protección de Lisiados y Discapacitados a Consecuencia del Conflicto Armado,</w:t>
      </w:r>
      <w:r w:rsidR="00FD780A" w:rsidRPr="008262A9">
        <w:rPr>
          <w:rFonts w:cs="Arial"/>
          <w:b/>
          <w:sz w:val="22"/>
          <w:szCs w:val="22"/>
        </w:rPr>
        <w:t xml:space="preserve"> </w:t>
      </w:r>
      <w:r w:rsidR="00D3342C" w:rsidRPr="008262A9">
        <w:rPr>
          <w:sz w:val="22"/>
          <w:szCs w:val="22"/>
        </w:rPr>
        <w:t xml:space="preserve">con el voto favorable de los Directivos Propietarios Representantes de: </w:t>
      </w:r>
      <w:r w:rsidR="00D3342C" w:rsidRPr="008262A9">
        <w:rPr>
          <w:b/>
          <w:sz w:val="22"/>
          <w:szCs w:val="22"/>
          <w:lang w:eastAsia="es-SV"/>
        </w:rPr>
        <w:t xml:space="preserve">ASALDIG, ALFAES, ALGES, </w:t>
      </w:r>
      <w:r w:rsidR="00D3342C" w:rsidRPr="008262A9">
        <w:rPr>
          <w:sz w:val="22"/>
          <w:szCs w:val="22"/>
          <w:lang w:eastAsia="es-SV"/>
        </w:rPr>
        <w:t>y el</w:t>
      </w:r>
      <w:r w:rsidR="00D3342C" w:rsidRPr="008262A9">
        <w:rPr>
          <w:b/>
          <w:sz w:val="22"/>
          <w:szCs w:val="22"/>
          <w:lang w:eastAsia="es-SV"/>
        </w:rPr>
        <w:t xml:space="preserve"> Presidente; </w:t>
      </w:r>
      <w:r w:rsidR="00D3342C" w:rsidRPr="008262A9">
        <w:rPr>
          <w:sz w:val="22"/>
          <w:szCs w:val="22"/>
          <w:lang w:eastAsia="es-SV"/>
        </w:rPr>
        <w:t xml:space="preserve">y los Directivos Suplentes de: </w:t>
      </w:r>
      <w:r w:rsidR="00D3342C" w:rsidRPr="008262A9">
        <w:rPr>
          <w:b/>
          <w:sz w:val="22"/>
          <w:szCs w:val="22"/>
          <w:lang w:eastAsia="es-SV"/>
        </w:rPr>
        <w:t xml:space="preserve">ISRI, IPSFA, MINSAL </w:t>
      </w:r>
      <w:r w:rsidR="00D3342C" w:rsidRPr="008262A9">
        <w:rPr>
          <w:sz w:val="22"/>
          <w:szCs w:val="22"/>
          <w:lang w:eastAsia="es-SV"/>
        </w:rPr>
        <w:t xml:space="preserve">y </w:t>
      </w:r>
      <w:r w:rsidR="00D3342C" w:rsidRPr="008262A9">
        <w:rPr>
          <w:b/>
          <w:sz w:val="22"/>
          <w:szCs w:val="22"/>
          <w:lang w:eastAsia="es-SV"/>
        </w:rPr>
        <w:t>MTPS</w:t>
      </w:r>
      <w:r w:rsidR="00D3342C" w:rsidRPr="008262A9">
        <w:rPr>
          <w:sz w:val="22"/>
          <w:szCs w:val="22"/>
          <w:lang w:eastAsia="es-SV"/>
        </w:rPr>
        <w:t xml:space="preserve"> se</w:t>
      </w:r>
      <w:r w:rsidR="00D3342C" w:rsidRPr="008262A9">
        <w:rPr>
          <w:sz w:val="22"/>
          <w:szCs w:val="22"/>
        </w:rPr>
        <w:t xml:space="preserve"> emitió y ratificó el acuerdo siguiente: La Junta Directiva conforme a la </w:t>
      </w:r>
      <w:r w:rsidR="00D3342C" w:rsidRPr="008262A9">
        <w:rPr>
          <w:sz w:val="22"/>
          <w:szCs w:val="22"/>
          <w:lang w:eastAsia="es-SV"/>
        </w:rPr>
        <w:t xml:space="preserve">propuesta presentada por la Comisión Especial de Apelaciones, con la cual se resuelven los recursos de apelación presentados por dos personas, acuerda: </w:t>
      </w:r>
      <w:r w:rsidR="00D3342C" w:rsidRPr="008262A9">
        <w:rPr>
          <w:b/>
          <w:sz w:val="22"/>
          <w:szCs w:val="22"/>
          <w:u w:val="single"/>
          <w:lang w:eastAsia="es-SV"/>
        </w:rPr>
        <w:t>a)</w:t>
      </w:r>
      <w:r w:rsidR="00D3342C" w:rsidRPr="008262A9">
        <w:rPr>
          <w:sz w:val="22"/>
          <w:szCs w:val="22"/>
          <w:u w:val="single"/>
          <w:lang w:eastAsia="es-SV"/>
        </w:rPr>
        <w:t xml:space="preserve"> Ratificar como No Elegible al señor </w:t>
      </w:r>
      <w:r w:rsidR="00F42E58">
        <w:rPr>
          <w:sz w:val="22"/>
          <w:szCs w:val="22"/>
          <w:u w:val="single"/>
          <w:lang w:eastAsia="es-SV"/>
        </w:rPr>
        <w:t>XXXXXXXXXXXXXXXXXXXXXX</w:t>
      </w:r>
      <w:r w:rsidR="00D3342C" w:rsidRPr="008262A9">
        <w:rPr>
          <w:rFonts w:eastAsia="Calibri"/>
          <w:b/>
          <w:sz w:val="22"/>
          <w:szCs w:val="22"/>
          <w:u w:val="single"/>
          <w:lang w:val="es-ES"/>
        </w:rPr>
        <w:t xml:space="preserve">, </w:t>
      </w:r>
      <w:r w:rsidR="00D3342C" w:rsidRPr="008262A9">
        <w:rPr>
          <w:rFonts w:eastAsia="Calibri"/>
          <w:sz w:val="22"/>
          <w:szCs w:val="22"/>
          <w:lang w:val="es-ES"/>
        </w:rPr>
        <w:t>expediente No. 14,453, manteniendo la calidad de NO ELEGIBLE, dictaminada en el recurso de revisión en fecha 30 de septiembre de 2019, debido a que no ha logrado demostrar mediante pruebas testimoniales y  documentales fehacientes, que la lesiones que presenta en antebrazo izquierdo, pierna y tobillo izquierdo y oídos, le hayan ocurrido a consecuencia directa del conflicto armado, la información brindada por testigos y vecinos del recurrente para sustentar lesiones ocurridas en su calidad de categoría civil en el año 1981 no es fehaciente, son testigos referenciales, no presenciaron el hecho donde el recurrente resultó lesionado, y para sustentar lesiones sufridas en la cabeza por golpe en barandal de camión militar en su categoría FAES en el año 1985, no presentó prueba documental de conformidad al Art. 29-A Letra b) del Reglamento de la Ley de Beneficio para la Protección de Lisiados y Discapacitados a Consecuencia del Conflicto Armado que establece: 1) Constancia de altas y bajas emitida por autoridad competente de la Fuerza Armada de El Salvador y 2) Constancia de lesión expedida  por el Hospital Militar  o cualquier otra Institución de la Fuerza Armada. Por lo que, al no contar con pruebas fehacientes a su pretensión, y de conformidad al Art. 48, Lit. a) del Reglamento de la Ley, se ratifica la calidad de NO ELEGIBLE.</w:t>
      </w:r>
      <w:r w:rsidR="00D3342C" w:rsidRPr="008262A9">
        <w:rPr>
          <w:rFonts w:eastAsia="Calibri"/>
          <w:b/>
          <w:sz w:val="22"/>
          <w:szCs w:val="22"/>
          <w:lang w:val="es-ES"/>
        </w:rPr>
        <w:t xml:space="preserve"> </w:t>
      </w:r>
      <w:r w:rsidR="00D3342C" w:rsidRPr="008262A9">
        <w:rPr>
          <w:sz w:val="22"/>
          <w:szCs w:val="22"/>
          <w:lang w:val="es-ES"/>
        </w:rPr>
        <w:t xml:space="preserve">Se advierte que la resolución que resuelve el recurso de apelación no admite recurso alguno de conformidad al Art.21-A Literal r) inciso 2° de la </w:t>
      </w:r>
      <w:r w:rsidR="00D3342C" w:rsidRPr="008262A9">
        <w:rPr>
          <w:rFonts w:eastAsia="Calibri"/>
          <w:sz w:val="22"/>
          <w:szCs w:val="22"/>
          <w:lang w:val="es-ES"/>
        </w:rPr>
        <w:t>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w:t>
      </w:r>
      <w:r w:rsidR="008262A9" w:rsidRPr="008262A9">
        <w:rPr>
          <w:rFonts w:eastAsia="Calibri"/>
          <w:sz w:val="22"/>
          <w:szCs w:val="22"/>
          <w:lang w:val="es-ES"/>
        </w:rPr>
        <w:t xml:space="preserve">ormativa Institucional vigente. </w:t>
      </w:r>
      <w:r w:rsidRPr="008262A9">
        <w:rPr>
          <w:b/>
          <w:sz w:val="22"/>
          <w:szCs w:val="22"/>
        </w:rPr>
        <w:t>COMUNÍQUESE</w:t>
      </w:r>
      <w:r w:rsidR="0005754C" w:rsidRPr="008262A9">
        <w:rPr>
          <w:b/>
          <w:sz w:val="22"/>
          <w:szCs w:val="22"/>
        </w:rPr>
        <w:t>”</w:t>
      </w:r>
      <w:r w:rsidRPr="008262A9">
        <w:rPr>
          <w:b/>
          <w:sz w:val="22"/>
          <w:szCs w:val="22"/>
        </w:rPr>
        <w:t xml:space="preserve">. </w:t>
      </w:r>
      <w:r w:rsidRPr="008262A9">
        <w:rPr>
          <w:rStyle w:val="nfasis"/>
          <w:rFonts w:cs="Arial"/>
          <w:b w:val="0"/>
          <w:sz w:val="22"/>
          <w:szCs w:val="22"/>
        </w:rPr>
        <w:t xml:space="preserve">Rubricado por: Presidente de Junta Directiva: “ILEGIBLE”; Representante Propietario de ASALDIG: “ILEGIBLE”; Representante </w:t>
      </w:r>
      <w:r w:rsidR="003D14EF" w:rsidRPr="008262A9">
        <w:rPr>
          <w:rStyle w:val="nfasis"/>
          <w:rFonts w:cs="Arial"/>
          <w:b w:val="0"/>
          <w:sz w:val="22"/>
          <w:szCs w:val="22"/>
        </w:rPr>
        <w:t xml:space="preserve">Propietario </w:t>
      </w:r>
      <w:r w:rsidRPr="008262A9">
        <w:rPr>
          <w:rStyle w:val="nfasis"/>
          <w:rFonts w:cs="Arial"/>
          <w:b w:val="0"/>
          <w:sz w:val="22"/>
          <w:szCs w:val="22"/>
        </w:rPr>
        <w:t xml:space="preserve">de ALFAES: “ILEGIBLE”; </w:t>
      </w:r>
      <w:r w:rsidR="003D14EF" w:rsidRPr="008262A9">
        <w:rPr>
          <w:rStyle w:val="nfasis"/>
          <w:rFonts w:cs="Arial"/>
          <w:b w:val="0"/>
          <w:sz w:val="22"/>
          <w:szCs w:val="22"/>
        </w:rPr>
        <w:t xml:space="preserve">Representante Propietaria de ALGES: “ILEGIBLE”; Representante </w:t>
      </w:r>
      <w:r w:rsidR="00D63D11" w:rsidRPr="008262A9">
        <w:rPr>
          <w:rStyle w:val="nfasis"/>
          <w:rFonts w:cs="Arial"/>
          <w:b w:val="0"/>
          <w:sz w:val="22"/>
          <w:szCs w:val="22"/>
        </w:rPr>
        <w:t>Suplente</w:t>
      </w:r>
      <w:r w:rsidR="003D14EF" w:rsidRPr="008262A9">
        <w:rPr>
          <w:rStyle w:val="nfasis"/>
          <w:rFonts w:cs="Arial"/>
          <w:b w:val="0"/>
          <w:sz w:val="22"/>
          <w:szCs w:val="22"/>
        </w:rPr>
        <w:t xml:space="preserve"> de IPSFA “ILEGIBLE”; </w:t>
      </w:r>
      <w:r w:rsidR="00FF0909" w:rsidRPr="008262A9">
        <w:rPr>
          <w:rStyle w:val="nfasis"/>
          <w:rFonts w:cs="Arial"/>
          <w:b w:val="0"/>
          <w:sz w:val="22"/>
          <w:szCs w:val="22"/>
        </w:rPr>
        <w:t xml:space="preserve">Representante </w:t>
      </w:r>
      <w:r w:rsidR="00D63D11" w:rsidRPr="008262A9">
        <w:rPr>
          <w:rStyle w:val="nfasis"/>
          <w:rFonts w:cs="Arial"/>
          <w:b w:val="0"/>
          <w:sz w:val="22"/>
          <w:szCs w:val="22"/>
        </w:rPr>
        <w:t>Suplente</w:t>
      </w:r>
      <w:r w:rsidR="00FF0909" w:rsidRPr="008262A9">
        <w:rPr>
          <w:rStyle w:val="nfasis"/>
          <w:rFonts w:cs="Arial"/>
          <w:b w:val="0"/>
          <w:sz w:val="22"/>
          <w:szCs w:val="22"/>
        </w:rPr>
        <w:t xml:space="preserve"> de ISRI: “ILEGIBLE”;</w:t>
      </w:r>
      <w:r w:rsidRPr="008262A9">
        <w:rPr>
          <w:rStyle w:val="nfasis"/>
          <w:rFonts w:cs="Arial"/>
          <w:b w:val="0"/>
          <w:sz w:val="22"/>
          <w:szCs w:val="22"/>
        </w:rPr>
        <w:t xml:space="preserve"> Representante Suplente de MINSAL: “ILEGIBLE”; </w:t>
      </w:r>
      <w:r w:rsidR="001D3AF8" w:rsidRPr="008262A9">
        <w:rPr>
          <w:rStyle w:val="nfasis"/>
          <w:rFonts w:cs="Arial"/>
          <w:b w:val="0"/>
          <w:sz w:val="22"/>
          <w:szCs w:val="22"/>
        </w:rPr>
        <w:t xml:space="preserve">y </w:t>
      </w:r>
      <w:r w:rsidRPr="008262A9">
        <w:rPr>
          <w:rStyle w:val="nfasis"/>
          <w:rFonts w:cs="Arial"/>
          <w:b w:val="0"/>
          <w:sz w:val="22"/>
          <w:szCs w:val="22"/>
        </w:rPr>
        <w:t xml:space="preserve">Representante </w:t>
      </w:r>
      <w:r w:rsidR="00D63D11" w:rsidRPr="008262A9">
        <w:rPr>
          <w:rStyle w:val="nfasis"/>
          <w:rFonts w:cs="Arial"/>
          <w:b w:val="0"/>
          <w:sz w:val="22"/>
          <w:szCs w:val="22"/>
        </w:rPr>
        <w:t>Suplente</w:t>
      </w:r>
      <w:r w:rsidR="0091322A" w:rsidRPr="008262A9">
        <w:rPr>
          <w:rStyle w:val="nfasis"/>
          <w:rFonts w:cs="Arial"/>
          <w:b w:val="0"/>
          <w:sz w:val="22"/>
          <w:szCs w:val="22"/>
        </w:rPr>
        <w:t xml:space="preserve"> </w:t>
      </w:r>
      <w:r w:rsidRPr="008262A9">
        <w:rPr>
          <w:rStyle w:val="nfasis"/>
          <w:rFonts w:cs="Arial"/>
          <w:b w:val="0"/>
          <w:sz w:val="22"/>
          <w:szCs w:val="22"/>
        </w:rPr>
        <w:t>de MTPS: “I</w:t>
      </w:r>
      <w:r w:rsidR="00D63D11" w:rsidRPr="008262A9">
        <w:rPr>
          <w:rStyle w:val="nfasis"/>
          <w:rFonts w:cs="Arial"/>
          <w:b w:val="0"/>
          <w:sz w:val="22"/>
          <w:szCs w:val="22"/>
        </w:rPr>
        <w:t>LEGIBLE”.</w:t>
      </w:r>
    </w:p>
    <w:p w:rsidR="00BE743F" w:rsidRPr="008262A9" w:rsidRDefault="00BE743F" w:rsidP="00BE743F">
      <w:pPr>
        <w:tabs>
          <w:tab w:val="left" w:pos="426"/>
          <w:tab w:val="left" w:pos="1701"/>
        </w:tabs>
        <w:spacing w:line="260" w:lineRule="exact"/>
        <w:contextualSpacing/>
        <w:jc w:val="both"/>
        <w:rPr>
          <w:rFonts w:cs="Arial"/>
          <w:color w:val="FF0000"/>
          <w:sz w:val="22"/>
          <w:szCs w:val="22"/>
        </w:rPr>
      </w:pPr>
    </w:p>
    <w:p w:rsidR="00BE743F" w:rsidRPr="008262A9" w:rsidRDefault="00BE743F" w:rsidP="00BE743F">
      <w:pPr>
        <w:spacing w:line="260" w:lineRule="exact"/>
        <w:rPr>
          <w:rStyle w:val="nfasis"/>
          <w:rFonts w:cs="Arial"/>
          <w:b w:val="0"/>
          <w:sz w:val="22"/>
          <w:szCs w:val="22"/>
        </w:rPr>
      </w:pPr>
      <w:r w:rsidRPr="008262A9">
        <w:rPr>
          <w:rStyle w:val="nfasis"/>
          <w:rFonts w:cs="Arial"/>
          <w:b w:val="0"/>
          <w:sz w:val="22"/>
          <w:szCs w:val="22"/>
        </w:rPr>
        <w:t>Lo que se transcribe para los efectos pertinentes.</w:t>
      </w:r>
    </w:p>
    <w:p w:rsidR="00BE743F" w:rsidRDefault="00BE743F" w:rsidP="00705EA2">
      <w:pPr>
        <w:spacing w:line="260" w:lineRule="exact"/>
        <w:jc w:val="center"/>
        <w:rPr>
          <w:rStyle w:val="nfasis"/>
          <w:rFonts w:cs="Arial"/>
          <w:b w:val="0"/>
          <w:sz w:val="22"/>
          <w:szCs w:val="22"/>
        </w:rPr>
      </w:pPr>
    </w:p>
    <w:p w:rsidR="00705EA2" w:rsidRDefault="00705EA2" w:rsidP="00705EA2">
      <w:pPr>
        <w:spacing w:line="260" w:lineRule="exact"/>
        <w:jc w:val="center"/>
        <w:rPr>
          <w:rStyle w:val="nfasis"/>
          <w:rFonts w:cs="Arial"/>
          <w:b w:val="0"/>
          <w:sz w:val="22"/>
          <w:szCs w:val="22"/>
        </w:rPr>
      </w:pPr>
    </w:p>
    <w:p w:rsidR="00705EA2" w:rsidRPr="008262A9" w:rsidRDefault="00705EA2" w:rsidP="00705EA2">
      <w:pPr>
        <w:spacing w:line="260" w:lineRule="exact"/>
        <w:jc w:val="center"/>
        <w:rPr>
          <w:rStyle w:val="nfasis"/>
          <w:rFonts w:cs="Arial"/>
          <w:b w:val="0"/>
          <w:sz w:val="22"/>
          <w:szCs w:val="22"/>
        </w:rPr>
      </w:pPr>
    </w:p>
    <w:p w:rsidR="00705EA2" w:rsidRDefault="00BE743F" w:rsidP="00705EA2">
      <w:pPr>
        <w:spacing w:line="260" w:lineRule="exact"/>
        <w:jc w:val="center"/>
        <w:rPr>
          <w:rStyle w:val="nfasis"/>
          <w:rFonts w:cs="Arial"/>
          <w:b w:val="0"/>
          <w:sz w:val="22"/>
          <w:szCs w:val="22"/>
        </w:rPr>
      </w:pPr>
      <w:r w:rsidRPr="008262A9">
        <w:rPr>
          <w:rStyle w:val="nfasis"/>
          <w:rFonts w:cs="Arial"/>
          <w:b w:val="0"/>
          <w:sz w:val="22"/>
          <w:szCs w:val="22"/>
        </w:rPr>
        <w:t>Dr. Elder Flores Guevara</w:t>
      </w:r>
    </w:p>
    <w:p w:rsidR="00705EA2" w:rsidRDefault="00BE743F" w:rsidP="00705EA2">
      <w:pPr>
        <w:spacing w:line="260" w:lineRule="exact"/>
        <w:jc w:val="center"/>
        <w:rPr>
          <w:rStyle w:val="nfasis"/>
          <w:rFonts w:cs="Arial"/>
          <w:b w:val="0"/>
          <w:sz w:val="22"/>
          <w:szCs w:val="22"/>
        </w:rPr>
      </w:pPr>
      <w:r w:rsidRPr="008262A9">
        <w:rPr>
          <w:rStyle w:val="nfasis"/>
          <w:rFonts w:cs="Arial"/>
          <w:b w:val="0"/>
          <w:sz w:val="22"/>
          <w:szCs w:val="22"/>
        </w:rPr>
        <w:t>Gerente General</w:t>
      </w:r>
    </w:p>
    <w:sectPr w:rsidR="00705EA2" w:rsidSect="00D3095C">
      <w:footerReference w:type="even" r:id="rId8"/>
      <w:footerReference w:type="default" r:id="rId9"/>
      <w:headerReference w:type="first" r:id="rId10"/>
      <w:pgSz w:w="12240" w:h="15840" w:code="1"/>
      <w:pgMar w:top="426" w:right="992" w:bottom="993"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74B" w:rsidRDefault="002B474B">
      <w:r>
        <w:separator/>
      </w:r>
    </w:p>
  </w:endnote>
  <w:endnote w:type="continuationSeparator" w:id="0">
    <w:p w:rsidR="002B474B" w:rsidRDefault="002B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276B35"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276B35"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74B" w:rsidRDefault="002B474B">
      <w:r>
        <w:separator/>
      </w:r>
    </w:p>
  </w:footnote>
  <w:footnote w:type="continuationSeparator" w:id="0">
    <w:p w:rsidR="002B474B" w:rsidRDefault="002B4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08" w:rsidRDefault="00523F08">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54925B13" wp14:editId="0DBCBAED">
          <wp:simplePos x="0" y="0"/>
          <wp:positionH relativeFrom="margin">
            <wp:posOffset>733425</wp:posOffset>
          </wp:positionH>
          <wp:positionV relativeFrom="paragraph">
            <wp:posOffset>-6350</wp:posOffset>
          </wp:positionV>
          <wp:extent cx="4210050" cy="1104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523F08" w:rsidRDefault="00523F08">
    <w:pPr>
      <w:pStyle w:val="Encabezado"/>
    </w:pPr>
  </w:p>
  <w:p w:rsidR="00523F08" w:rsidRDefault="00523F08">
    <w:pPr>
      <w:pStyle w:val="Encabezado"/>
    </w:pPr>
  </w:p>
  <w:p w:rsidR="00523F08" w:rsidRDefault="00523F08">
    <w:pPr>
      <w:pStyle w:val="Encabezado"/>
    </w:pPr>
  </w:p>
  <w:p w:rsidR="00523F08" w:rsidRDefault="00523F08">
    <w:pPr>
      <w:pStyle w:val="Encabezado"/>
    </w:pPr>
  </w:p>
  <w:p w:rsidR="00523F08" w:rsidRDefault="00523F08">
    <w:pPr>
      <w:pStyle w:val="Encabezado"/>
    </w:pPr>
  </w:p>
  <w:p w:rsidR="00523F08" w:rsidRDefault="00523F08">
    <w:pPr>
      <w:pStyle w:val="Encabezado"/>
    </w:pPr>
  </w:p>
  <w:p w:rsidR="00523F08" w:rsidRDefault="00523F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D4"/>
    <w:multiLevelType w:val="hybridMultilevel"/>
    <w:tmpl w:val="46CEB3C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0047C"/>
    <w:rsid w:val="00000E1F"/>
    <w:rsid w:val="000014D6"/>
    <w:rsid w:val="00004399"/>
    <w:rsid w:val="00004CDB"/>
    <w:rsid w:val="00012668"/>
    <w:rsid w:val="000156E4"/>
    <w:rsid w:val="000261D0"/>
    <w:rsid w:val="00037DD6"/>
    <w:rsid w:val="00056E7F"/>
    <w:rsid w:val="0005754C"/>
    <w:rsid w:val="0006479E"/>
    <w:rsid w:val="000666F1"/>
    <w:rsid w:val="00067FCD"/>
    <w:rsid w:val="00071DBE"/>
    <w:rsid w:val="00094519"/>
    <w:rsid w:val="000A2F38"/>
    <w:rsid w:val="000A43AD"/>
    <w:rsid w:val="000B24B6"/>
    <w:rsid w:val="000C0092"/>
    <w:rsid w:val="000D4923"/>
    <w:rsid w:val="000E1D83"/>
    <w:rsid w:val="000E5F38"/>
    <w:rsid w:val="000F0001"/>
    <w:rsid w:val="000F00E1"/>
    <w:rsid w:val="000F01FA"/>
    <w:rsid w:val="000F251A"/>
    <w:rsid w:val="000F78DC"/>
    <w:rsid w:val="0010141B"/>
    <w:rsid w:val="00107A94"/>
    <w:rsid w:val="00115C62"/>
    <w:rsid w:val="00117FD6"/>
    <w:rsid w:val="00120011"/>
    <w:rsid w:val="0012087A"/>
    <w:rsid w:val="001277D6"/>
    <w:rsid w:val="001308CB"/>
    <w:rsid w:val="00134AAC"/>
    <w:rsid w:val="0013553F"/>
    <w:rsid w:val="0013650C"/>
    <w:rsid w:val="00143BDF"/>
    <w:rsid w:val="0015035F"/>
    <w:rsid w:val="001573E0"/>
    <w:rsid w:val="0016693A"/>
    <w:rsid w:val="00167C96"/>
    <w:rsid w:val="0017465B"/>
    <w:rsid w:val="00181EED"/>
    <w:rsid w:val="00184168"/>
    <w:rsid w:val="00186719"/>
    <w:rsid w:val="001968A5"/>
    <w:rsid w:val="001A1B32"/>
    <w:rsid w:val="001A25BF"/>
    <w:rsid w:val="001A52AC"/>
    <w:rsid w:val="001A6A9C"/>
    <w:rsid w:val="001B1952"/>
    <w:rsid w:val="001B5CC4"/>
    <w:rsid w:val="001C0435"/>
    <w:rsid w:val="001C08F5"/>
    <w:rsid w:val="001C354C"/>
    <w:rsid w:val="001D3787"/>
    <w:rsid w:val="001D3AF8"/>
    <w:rsid w:val="001E3AC2"/>
    <w:rsid w:val="001E690D"/>
    <w:rsid w:val="001E74C6"/>
    <w:rsid w:val="001F3C84"/>
    <w:rsid w:val="001F3E95"/>
    <w:rsid w:val="001F5920"/>
    <w:rsid w:val="001F626B"/>
    <w:rsid w:val="001F7C6C"/>
    <w:rsid w:val="00201A27"/>
    <w:rsid w:val="00201CCA"/>
    <w:rsid w:val="00205691"/>
    <w:rsid w:val="00213E6B"/>
    <w:rsid w:val="00216C93"/>
    <w:rsid w:val="002226E5"/>
    <w:rsid w:val="00236550"/>
    <w:rsid w:val="002442C3"/>
    <w:rsid w:val="00261651"/>
    <w:rsid w:val="00262C94"/>
    <w:rsid w:val="0026533B"/>
    <w:rsid w:val="0026676E"/>
    <w:rsid w:val="002727C9"/>
    <w:rsid w:val="00274C4B"/>
    <w:rsid w:val="00276B35"/>
    <w:rsid w:val="002775F4"/>
    <w:rsid w:val="00280141"/>
    <w:rsid w:val="00293FCB"/>
    <w:rsid w:val="00297BE0"/>
    <w:rsid w:val="002A6648"/>
    <w:rsid w:val="002A6B7F"/>
    <w:rsid w:val="002B005E"/>
    <w:rsid w:val="002B0233"/>
    <w:rsid w:val="002B0B17"/>
    <w:rsid w:val="002B43C5"/>
    <w:rsid w:val="002B474B"/>
    <w:rsid w:val="002C6661"/>
    <w:rsid w:val="002D0D97"/>
    <w:rsid w:val="002E245B"/>
    <w:rsid w:val="002E476C"/>
    <w:rsid w:val="002E7666"/>
    <w:rsid w:val="002F79FA"/>
    <w:rsid w:val="00315D09"/>
    <w:rsid w:val="00316133"/>
    <w:rsid w:val="00316404"/>
    <w:rsid w:val="003229C6"/>
    <w:rsid w:val="00325B5E"/>
    <w:rsid w:val="00335FC4"/>
    <w:rsid w:val="00336216"/>
    <w:rsid w:val="003441FD"/>
    <w:rsid w:val="00344778"/>
    <w:rsid w:val="003475E5"/>
    <w:rsid w:val="00347FF5"/>
    <w:rsid w:val="00352268"/>
    <w:rsid w:val="00356B00"/>
    <w:rsid w:val="00362D40"/>
    <w:rsid w:val="003868E8"/>
    <w:rsid w:val="00392B60"/>
    <w:rsid w:val="003968EB"/>
    <w:rsid w:val="003A130B"/>
    <w:rsid w:val="003A29AE"/>
    <w:rsid w:val="003A62BC"/>
    <w:rsid w:val="003B2E14"/>
    <w:rsid w:val="003B79C8"/>
    <w:rsid w:val="003C3D04"/>
    <w:rsid w:val="003D14EF"/>
    <w:rsid w:val="003D191B"/>
    <w:rsid w:val="003D22A4"/>
    <w:rsid w:val="003D3735"/>
    <w:rsid w:val="003D4967"/>
    <w:rsid w:val="003E1382"/>
    <w:rsid w:val="003E7A46"/>
    <w:rsid w:val="003F05F9"/>
    <w:rsid w:val="003F1820"/>
    <w:rsid w:val="00406934"/>
    <w:rsid w:val="00412571"/>
    <w:rsid w:val="00414AD3"/>
    <w:rsid w:val="00420E04"/>
    <w:rsid w:val="004219FB"/>
    <w:rsid w:val="00434442"/>
    <w:rsid w:val="00443C7F"/>
    <w:rsid w:val="00444B0C"/>
    <w:rsid w:val="00453F8F"/>
    <w:rsid w:val="004561A5"/>
    <w:rsid w:val="00463A62"/>
    <w:rsid w:val="00464F7A"/>
    <w:rsid w:val="004675C5"/>
    <w:rsid w:val="00467BA5"/>
    <w:rsid w:val="00474156"/>
    <w:rsid w:val="00481338"/>
    <w:rsid w:val="00481F6B"/>
    <w:rsid w:val="00484AE4"/>
    <w:rsid w:val="00491A32"/>
    <w:rsid w:val="004973E5"/>
    <w:rsid w:val="004A14CB"/>
    <w:rsid w:val="004A15AE"/>
    <w:rsid w:val="004A2A9C"/>
    <w:rsid w:val="004B4337"/>
    <w:rsid w:val="004B65CA"/>
    <w:rsid w:val="004C3967"/>
    <w:rsid w:val="004C3CB1"/>
    <w:rsid w:val="004C553F"/>
    <w:rsid w:val="004D663E"/>
    <w:rsid w:val="004E020A"/>
    <w:rsid w:val="004E589C"/>
    <w:rsid w:val="004F051D"/>
    <w:rsid w:val="004F1FE2"/>
    <w:rsid w:val="004F4489"/>
    <w:rsid w:val="00503AD2"/>
    <w:rsid w:val="0050425C"/>
    <w:rsid w:val="00516EF9"/>
    <w:rsid w:val="00520323"/>
    <w:rsid w:val="00523F08"/>
    <w:rsid w:val="0053108B"/>
    <w:rsid w:val="00541DD2"/>
    <w:rsid w:val="00554352"/>
    <w:rsid w:val="005544AB"/>
    <w:rsid w:val="00555BDF"/>
    <w:rsid w:val="00567A0E"/>
    <w:rsid w:val="00570CC1"/>
    <w:rsid w:val="005719A0"/>
    <w:rsid w:val="005742EB"/>
    <w:rsid w:val="005853E8"/>
    <w:rsid w:val="00586979"/>
    <w:rsid w:val="00590A64"/>
    <w:rsid w:val="00597811"/>
    <w:rsid w:val="005B1712"/>
    <w:rsid w:val="005B2A93"/>
    <w:rsid w:val="005C79FC"/>
    <w:rsid w:val="005D3C5C"/>
    <w:rsid w:val="005F282F"/>
    <w:rsid w:val="005F617B"/>
    <w:rsid w:val="00601057"/>
    <w:rsid w:val="0060263A"/>
    <w:rsid w:val="0060381D"/>
    <w:rsid w:val="00611981"/>
    <w:rsid w:val="006125E3"/>
    <w:rsid w:val="006212DC"/>
    <w:rsid w:val="006230FA"/>
    <w:rsid w:val="006425CD"/>
    <w:rsid w:val="006459C9"/>
    <w:rsid w:val="00646CAE"/>
    <w:rsid w:val="00646E5B"/>
    <w:rsid w:val="00651AF6"/>
    <w:rsid w:val="00651F20"/>
    <w:rsid w:val="00652BE8"/>
    <w:rsid w:val="0065441D"/>
    <w:rsid w:val="006572E6"/>
    <w:rsid w:val="00667FCB"/>
    <w:rsid w:val="0067075C"/>
    <w:rsid w:val="00672A12"/>
    <w:rsid w:val="00677515"/>
    <w:rsid w:val="00677585"/>
    <w:rsid w:val="00690AFF"/>
    <w:rsid w:val="00694DC4"/>
    <w:rsid w:val="00696753"/>
    <w:rsid w:val="006A1724"/>
    <w:rsid w:val="006A2C8F"/>
    <w:rsid w:val="006A77B8"/>
    <w:rsid w:val="006B1B8A"/>
    <w:rsid w:val="006B4E7A"/>
    <w:rsid w:val="006B7E5A"/>
    <w:rsid w:val="006C175F"/>
    <w:rsid w:val="006C6961"/>
    <w:rsid w:val="006D4620"/>
    <w:rsid w:val="006D5077"/>
    <w:rsid w:val="006D7E5F"/>
    <w:rsid w:val="006E0E41"/>
    <w:rsid w:val="006F5369"/>
    <w:rsid w:val="00702975"/>
    <w:rsid w:val="007047FE"/>
    <w:rsid w:val="0070538D"/>
    <w:rsid w:val="00705EA2"/>
    <w:rsid w:val="0071524F"/>
    <w:rsid w:val="00721D2A"/>
    <w:rsid w:val="007320D8"/>
    <w:rsid w:val="0073335D"/>
    <w:rsid w:val="00735EC9"/>
    <w:rsid w:val="0074720C"/>
    <w:rsid w:val="0075636C"/>
    <w:rsid w:val="007644E8"/>
    <w:rsid w:val="00765A43"/>
    <w:rsid w:val="007670FE"/>
    <w:rsid w:val="00767520"/>
    <w:rsid w:val="0077000D"/>
    <w:rsid w:val="00770AE6"/>
    <w:rsid w:val="00770CCA"/>
    <w:rsid w:val="007818EB"/>
    <w:rsid w:val="007927A5"/>
    <w:rsid w:val="00793075"/>
    <w:rsid w:val="00793F72"/>
    <w:rsid w:val="007A2BEB"/>
    <w:rsid w:val="007A49B9"/>
    <w:rsid w:val="007A5E16"/>
    <w:rsid w:val="007A7FBF"/>
    <w:rsid w:val="007B373C"/>
    <w:rsid w:val="007C159E"/>
    <w:rsid w:val="007C2805"/>
    <w:rsid w:val="007C318B"/>
    <w:rsid w:val="007C7E0E"/>
    <w:rsid w:val="007D4F9B"/>
    <w:rsid w:val="007D53F0"/>
    <w:rsid w:val="007D76FE"/>
    <w:rsid w:val="007E3209"/>
    <w:rsid w:val="007E51B2"/>
    <w:rsid w:val="007E762D"/>
    <w:rsid w:val="007F0D64"/>
    <w:rsid w:val="007F6781"/>
    <w:rsid w:val="00800102"/>
    <w:rsid w:val="0080132C"/>
    <w:rsid w:val="00804CAF"/>
    <w:rsid w:val="00807F99"/>
    <w:rsid w:val="008146C7"/>
    <w:rsid w:val="0081708E"/>
    <w:rsid w:val="00820B65"/>
    <w:rsid w:val="00822E1F"/>
    <w:rsid w:val="0082351B"/>
    <w:rsid w:val="008262A9"/>
    <w:rsid w:val="00832FFC"/>
    <w:rsid w:val="00842B26"/>
    <w:rsid w:val="008430D8"/>
    <w:rsid w:val="008545AE"/>
    <w:rsid w:val="00885379"/>
    <w:rsid w:val="00891F80"/>
    <w:rsid w:val="008A3A9E"/>
    <w:rsid w:val="008A6EB8"/>
    <w:rsid w:val="008B3FDA"/>
    <w:rsid w:val="008B7FEA"/>
    <w:rsid w:val="008C1E13"/>
    <w:rsid w:val="008C7710"/>
    <w:rsid w:val="008D12AC"/>
    <w:rsid w:val="008D1593"/>
    <w:rsid w:val="008D4538"/>
    <w:rsid w:val="008D55E8"/>
    <w:rsid w:val="008D5914"/>
    <w:rsid w:val="008D7B29"/>
    <w:rsid w:val="008E64C1"/>
    <w:rsid w:val="008F3407"/>
    <w:rsid w:val="00901ECC"/>
    <w:rsid w:val="00903BB3"/>
    <w:rsid w:val="00905A95"/>
    <w:rsid w:val="00906511"/>
    <w:rsid w:val="009131D6"/>
    <w:rsid w:val="0091322A"/>
    <w:rsid w:val="00915821"/>
    <w:rsid w:val="00917988"/>
    <w:rsid w:val="00927212"/>
    <w:rsid w:val="009343CD"/>
    <w:rsid w:val="009425AB"/>
    <w:rsid w:val="00945530"/>
    <w:rsid w:val="009554E2"/>
    <w:rsid w:val="009704C3"/>
    <w:rsid w:val="009725B3"/>
    <w:rsid w:val="0098254F"/>
    <w:rsid w:val="00983774"/>
    <w:rsid w:val="00990E9D"/>
    <w:rsid w:val="009912BF"/>
    <w:rsid w:val="009961C7"/>
    <w:rsid w:val="009A29DC"/>
    <w:rsid w:val="009A77A7"/>
    <w:rsid w:val="009B06C2"/>
    <w:rsid w:val="009B347C"/>
    <w:rsid w:val="009B36A5"/>
    <w:rsid w:val="009C7C14"/>
    <w:rsid w:val="009D6859"/>
    <w:rsid w:val="009D7D3F"/>
    <w:rsid w:val="009E2DE0"/>
    <w:rsid w:val="009E483E"/>
    <w:rsid w:val="009E555F"/>
    <w:rsid w:val="009F4220"/>
    <w:rsid w:val="009F4840"/>
    <w:rsid w:val="00A03E37"/>
    <w:rsid w:val="00A0469C"/>
    <w:rsid w:val="00A11F1D"/>
    <w:rsid w:val="00A12966"/>
    <w:rsid w:val="00A130C4"/>
    <w:rsid w:val="00A216AD"/>
    <w:rsid w:val="00A25541"/>
    <w:rsid w:val="00A266F1"/>
    <w:rsid w:val="00A27682"/>
    <w:rsid w:val="00A31718"/>
    <w:rsid w:val="00A4235F"/>
    <w:rsid w:val="00A429C9"/>
    <w:rsid w:val="00A4420C"/>
    <w:rsid w:val="00A44279"/>
    <w:rsid w:val="00A462E0"/>
    <w:rsid w:val="00A47B5C"/>
    <w:rsid w:val="00A47CD3"/>
    <w:rsid w:val="00A5147A"/>
    <w:rsid w:val="00A55302"/>
    <w:rsid w:val="00A6542E"/>
    <w:rsid w:val="00A66C46"/>
    <w:rsid w:val="00A714F0"/>
    <w:rsid w:val="00A83265"/>
    <w:rsid w:val="00A912A9"/>
    <w:rsid w:val="00A94D1C"/>
    <w:rsid w:val="00A964D5"/>
    <w:rsid w:val="00AA6D29"/>
    <w:rsid w:val="00AA747E"/>
    <w:rsid w:val="00AB1F77"/>
    <w:rsid w:val="00AB6A0F"/>
    <w:rsid w:val="00AB7DD8"/>
    <w:rsid w:val="00AC54A0"/>
    <w:rsid w:val="00AC64A1"/>
    <w:rsid w:val="00AD7D61"/>
    <w:rsid w:val="00B20879"/>
    <w:rsid w:val="00B21D22"/>
    <w:rsid w:val="00B225F6"/>
    <w:rsid w:val="00B26E6C"/>
    <w:rsid w:val="00B26EA2"/>
    <w:rsid w:val="00B31B3A"/>
    <w:rsid w:val="00B475CC"/>
    <w:rsid w:val="00B54B36"/>
    <w:rsid w:val="00B55FC1"/>
    <w:rsid w:val="00B60709"/>
    <w:rsid w:val="00B66045"/>
    <w:rsid w:val="00B661A9"/>
    <w:rsid w:val="00B70695"/>
    <w:rsid w:val="00B73F0C"/>
    <w:rsid w:val="00B80C05"/>
    <w:rsid w:val="00B83E4F"/>
    <w:rsid w:val="00B85CAB"/>
    <w:rsid w:val="00B87ED2"/>
    <w:rsid w:val="00B87FA2"/>
    <w:rsid w:val="00B97107"/>
    <w:rsid w:val="00BA1FD6"/>
    <w:rsid w:val="00BA7FF1"/>
    <w:rsid w:val="00BB1F01"/>
    <w:rsid w:val="00BB57C7"/>
    <w:rsid w:val="00BC3611"/>
    <w:rsid w:val="00BC3733"/>
    <w:rsid w:val="00BE0C9A"/>
    <w:rsid w:val="00BE743F"/>
    <w:rsid w:val="00BF1129"/>
    <w:rsid w:val="00BF3BF8"/>
    <w:rsid w:val="00BF67C4"/>
    <w:rsid w:val="00BF6E60"/>
    <w:rsid w:val="00BF7AB1"/>
    <w:rsid w:val="00C01743"/>
    <w:rsid w:val="00C069E2"/>
    <w:rsid w:val="00C11B57"/>
    <w:rsid w:val="00C13D75"/>
    <w:rsid w:val="00C20E29"/>
    <w:rsid w:val="00C20F61"/>
    <w:rsid w:val="00C23D9E"/>
    <w:rsid w:val="00C373A5"/>
    <w:rsid w:val="00C51841"/>
    <w:rsid w:val="00C623FB"/>
    <w:rsid w:val="00C64A0A"/>
    <w:rsid w:val="00C671A9"/>
    <w:rsid w:val="00C74EA9"/>
    <w:rsid w:val="00C81B11"/>
    <w:rsid w:val="00C83CD3"/>
    <w:rsid w:val="00C87C2A"/>
    <w:rsid w:val="00C93908"/>
    <w:rsid w:val="00C94E95"/>
    <w:rsid w:val="00C95A9D"/>
    <w:rsid w:val="00C95AE9"/>
    <w:rsid w:val="00CA570A"/>
    <w:rsid w:val="00CB1B70"/>
    <w:rsid w:val="00CB4A36"/>
    <w:rsid w:val="00CB6605"/>
    <w:rsid w:val="00CC2AA0"/>
    <w:rsid w:val="00CC31AC"/>
    <w:rsid w:val="00CD3C54"/>
    <w:rsid w:val="00CE0C0B"/>
    <w:rsid w:val="00CE276C"/>
    <w:rsid w:val="00CE6FF2"/>
    <w:rsid w:val="00CE7834"/>
    <w:rsid w:val="00CF3544"/>
    <w:rsid w:val="00D0041E"/>
    <w:rsid w:val="00D00C57"/>
    <w:rsid w:val="00D0198A"/>
    <w:rsid w:val="00D064DA"/>
    <w:rsid w:val="00D10DF0"/>
    <w:rsid w:val="00D137F1"/>
    <w:rsid w:val="00D140D7"/>
    <w:rsid w:val="00D3095C"/>
    <w:rsid w:val="00D315D0"/>
    <w:rsid w:val="00D3342C"/>
    <w:rsid w:val="00D33E8A"/>
    <w:rsid w:val="00D37269"/>
    <w:rsid w:val="00D4303D"/>
    <w:rsid w:val="00D44E45"/>
    <w:rsid w:val="00D47B76"/>
    <w:rsid w:val="00D51A4B"/>
    <w:rsid w:val="00D617BF"/>
    <w:rsid w:val="00D617C4"/>
    <w:rsid w:val="00D63D11"/>
    <w:rsid w:val="00D70CF9"/>
    <w:rsid w:val="00D71D3A"/>
    <w:rsid w:val="00D75664"/>
    <w:rsid w:val="00D7742E"/>
    <w:rsid w:val="00D81673"/>
    <w:rsid w:val="00D87896"/>
    <w:rsid w:val="00D949B4"/>
    <w:rsid w:val="00D96238"/>
    <w:rsid w:val="00DB70EA"/>
    <w:rsid w:val="00DD3A99"/>
    <w:rsid w:val="00DD44B1"/>
    <w:rsid w:val="00DD4892"/>
    <w:rsid w:val="00DD627C"/>
    <w:rsid w:val="00DE02EC"/>
    <w:rsid w:val="00DE462A"/>
    <w:rsid w:val="00DE568A"/>
    <w:rsid w:val="00DE6943"/>
    <w:rsid w:val="00DE71BA"/>
    <w:rsid w:val="00DF59CB"/>
    <w:rsid w:val="00E129F6"/>
    <w:rsid w:val="00E14FF2"/>
    <w:rsid w:val="00E35AD4"/>
    <w:rsid w:val="00E37562"/>
    <w:rsid w:val="00E41DB7"/>
    <w:rsid w:val="00E55358"/>
    <w:rsid w:val="00E554C9"/>
    <w:rsid w:val="00E573DF"/>
    <w:rsid w:val="00E62D94"/>
    <w:rsid w:val="00E65D46"/>
    <w:rsid w:val="00E66108"/>
    <w:rsid w:val="00E700A4"/>
    <w:rsid w:val="00E738C7"/>
    <w:rsid w:val="00E80742"/>
    <w:rsid w:val="00E827DF"/>
    <w:rsid w:val="00E87006"/>
    <w:rsid w:val="00E873CE"/>
    <w:rsid w:val="00E93AF8"/>
    <w:rsid w:val="00E974F6"/>
    <w:rsid w:val="00EA3B16"/>
    <w:rsid w:val="00EA62E5"/>
    <w:rsid w:val="00EA7437"/>
    <w:rsid w:val="00EB0921"/>
    <w:rsid w:val="00EC28CB"/>
    <w:rsid w:val="00EC321F"/>
    <w:rsid w:val="00ED1173"/>
    <w:rsid w:val="00ED648E"/>
    <w:rsid w:val="00ED72CD"/>
    <w:rsid w:val="00ED7B39"/>
    <w:rsid w:val="00EE44B1"/>
    <w:rsid w:val="00EE6ACC"/>
    <w:rsid w:val="00EE7FD9"/>
    <w:rsid w:val="00EF45A3"/>
    <w:rsid w:val="00F0249D"/>
    <w:rsid w:val="00F03F6B"/>
    <w:rsid w:val="00F04AC8"/>
    <w:rsid w:val="00F05D34"/>
    <w:rsid w:val="00F0643A"/>
    <w:rsid w:val="00F11090"/>
    <w:rsid w:val="00F26867"/>
    <w:rsid w:val="00F27D64"/>
    <w:rsid w:val="00F30E87"/>
    <w:rsid w:val="00F4035F"/>
    <w:rsid w:val="00F403ED"/>
    <w:rsid w:val="00F42E58"/>
    <w:rsid w:val="00F45BE4"/>
    <w:rsid w:val="00F5443A"/>
    <w:rsid w:val="00F559C3"/>
    <w:rsid w:val="00F82ECB"/>
    <w:rsid w:val="00F83371"/>
    <w:rsid w:val="00FA239E"/>
    <w:rsid w:val="00FA2EC7"/>
    <w:rsid w:val="00FB39CF"/>
    <w:rsid w:val="00FB3BEA"/>
    <w:rsid w:val="00FB702D"/>
    <w:rsid w:val="00FC68E8"/>
    <w:rsid w:val="00FD780A"/>
    <w:rsid w:val="00FF0909"/>
    <w:rsid w:val="00FF2E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E8F8"/>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character" w:styleId="Textoennegrita">
    <w:name w:val="Strong"/>
    <w:qFormat/>
    <w:rsid w:val="005742EB"/>
    <w:rPr>
      <w:b/>
      <w:bCs/>
    </w:rPr>
  </w:style>
  <w:style w:type="paragraph" w:styleId="Encabezado">
    <w:name w:val="header"/>
    <w:basedOn w:val="Normal"/>
    <w:link w:val="EncabezadoCar"/>
    <w:uiPriority w:val="99"/>
    <w:unhideWhenUsed/>
    <w:rsid w:val="00523F08"/>
    <w:pPr>
      <w:tabs>
        <w:tab w:val="center" w:pos="4419"/>
        <w:tab w:val="right" w:pos="8838"/>
      </w:tabs>
    </w:pPr>
  </w:style>
  <w:style w:type="character" w:customStyle="1" w:styleId="EncabezadoCar">
    <w:name w:val="Encabezado Car"/>
    <w:basedOn w:val="Fuentedeprrafopredeter"/>
    <w:link w:val="Encabezado"/>
    <w:uiPriority w:val="99"/>
    <w:rsid w:val="00523F08"/>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8343-FB6B-452D-B37C-7C69D791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Evelyn Magdalena Caceres Morales</cp:lastModifiedBy>
  <cp:revision>8</cp:revision>
  <cp:lastPrinted>2021-05-25T17:57:00Z</cp:lastPrinted>
  <dcterms:created xsi:type="dcterms:W3CDTF">2021-07-26T18:05:00Z</dcterms:created>
  <dcterms:modified xsi:type="dcterms:W3CDTF">2021-07-28T15:16:00Z</dcterms:modified>
</cp:coreProperties>
</file>