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D2" w:rsidRDefault="00EC34D2" w:rsidP="00B33374">
      <w:pPr>
        <w:pStyle w:val="Ttulo4"/>
        <w:rPr>
          <w:b w:val="0"/>
        </w:rPr>
      </w:pPr>
      <w:r w:rsidRPr="00465FD8">
        <w:rPr>
          <w:noProof/>
          <w:sz w:val="23"/>
          <w:szCs w:val="23"/>
          <w:lang w:eastAsia="es-SV"/>
        </w:rPr>
        <w:drawing>
          <wp:anchor distT="0" distB="0" distL="114300" distR="114300" simplePos="0" relativeHeight="251673600" behindDoc="0" locked="0" layoutInCell="1" allowOverlap="1" wp14:anchorId="18B37C66" wp14:editId="38B826F4">
            <wp:simplePos x="0" y="0"/>
            <wp:positionH relativeFrom="page">
              <wp:align>right</wp:align>
            </wp:positionH>
            <wp:positionV relativeFrom="paragraph">
              <wp:posOffset>0</wp:posOffset>
            </wp:positionV>
            <wp:extent cx="7766050" cy="1485900"/>
            <wp:effectExtent l="0" t="0" r="635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34D2" w:rsidRPr="00EC34D2" w:rsidRDefault="00EC34D2" w:rsidP="00EC34D2">
      <w:pPr>
        <w:jc w:val="both"/>
        <w:outlineLvl w:val="0"/>
        <w:rPr>
          <w:rFonts w:cs="Arial"/>
          <w:b/>
        </w:rPr>
      </w:pPr>
      <w:r w:rsidRPr="00EC34D2">
        <w:rPr>
          <w:rFonts w:cs="Arial"/>
          <w:b/>
        </w:rPr>
        <w:t>SE HA EMITIDO EL ACUERDO QUE DICE:</w:t>
      </w:r>
    </w:p>
    <w:p w:rsidR="00EC34D2" w:rsidRDefault="00EC34D2" w:rsidP="00EC34D2">
      <w:pPr>
        <w:pStyle w:val="Prrafodelista"/>
        <w:ind w:left="0"/>
        <w:jc w:val="both"/>
        <w:rPr>
          <w:rFonts w:ascii="Arial" w:hAnsi="Arial" w:cs="Arial"/>
          <w:b/>
          <w:lang w:val="es-ES_tradnl"/>
        </w:rPr>
      </w:pPr>
    </w:p>
    <w:p w:rsidR="00EC34D2" w:rsidRDefault="00EC34D2" w:rsidP="00EC34D2">
      <w:pPr>
        <w:pStyle w:val="Prrafodelista"/>
        <w:ind w:left="0"/>
        <w:jc w:val="both"/>
        <w:rPr>
          <w:rFonts w:ascii="Arial" w:hAnsi="Arial" w:cs="Arial"/>
          <w:b/>
          <w:lang w:val="es-ES_tradnl"/>
        </w:rPr>
      </w:pPr>
    </w:p>
    <w:p w:rsidR="00EC34D2" w:rsidRDefault="00EC34D2" w:rsidP="00EC34D2">
      <w:pPr>
        <w:pStyle w:val="Prrafodelista"/>
        <w:ind w:left="0"/>
        <w:jc w:val="both"/>
        <w:rPr>
          <w:rFonts w:ascii="Arial" w:hAnsi="Arial" w:cs="Arial"/>
          <w:b/>
          <w:lang w:val="es-ES_tradnl"/>
        </w:rPr>
      </w:pPr>
    </w:p>
    <w:p w:rsidR="00EC34D2" w:rsidRPr="00EC34D2" w:rsidRDefault="00EC34D2" w:rsidP="00EC34D2">
      <w:pPr>
        <w:pStyle w:val="Prrafodelista"/>
        <w:ind w:left="0"/>
        <w:jc w:val="both"/>
        <w:rPr>
          <w:rFonts w:ascii="Arial" w:hAnsi="Arial" w:cs="Arial"/>
          <w:b/>
          <w:lang w:val="es-ES_tradnl"/>
        </w:rPr>
      </w:pPr>
    </w:p>
    <w:p w:rsidR="00EC34D2" w:rsidRPr="00EC34D2" w:rsidRDefault="00EC34D2" w:rsidP="00EC34D2">
      <w:pPr>
        <w:pStyle w:val="Prrafodelista"/>
        <w:ind w:left="0"/>
        <w:jc w:val="both"/>
        <w:rPr>
          <w:rFonts w:ascii="Arial" w:hAnsi="Arial" w:cs="Arial"/>
          <w:b/>
          <w:lang w:val="es-ES_tradnl"/>
        </w:rPr>
      </w:pPr>
    </w:p>
    <w:p w:rsidR="00EC34D2" w:rsidRPr="00EC34D2" w:rsidRDefault="00EC34D2" w:rsidP="00EC34D2">
      <w:pPr>
        <w:jc w:val="both"/>
        <w:rPr>
          <w:rFonts w:cs="Arial"/>
        </w:rPr>
      </w:pPr>
      <w:r w:rsidRPr="00EC34D2">
        <w:rPr>
          <w:rFonts w:cs="Arial"/>
          <w:b/>
        </w:rPr>
        <w:t>San Salvador, 12 de marzo de 2020, ACTA No. 13.03.2020, ACUERDO No. 154.03.2020. La Junta Directiva del Fondo de Protección de Lisiados y Discapacitados a Consecuencia del Conflicto Armado, emitió y ratificó el acuerdo siguiente: “</w:t>
      </w:r>
      <w:r w:rsidRPr="00EC34D2">
        <w:t xml:space="preserve">La Junta Directiva conforme a la </w:t>
      </w:r>
      <w:r w:rsidRPr="00EC34D2">
        <w:rPr>
          <w:lang w:eastAsia="es-SV"/>
        </w:rPr>
        <w:t xml:space="preserve">propuesta presentada por la Comisión Especial de Apelaciones, con la cual se resuelven los recursos de apelación presentados por 3 personas, acuerda: </w:t>
      </w:r>
      <w:r w:rsidRPr="00EC34D2">
        <w:rPr>
          <w:rFonts w:eastAsia="Calibri"/>
          <w:b/>
          <w:u w:val="single"/>
          <w:lang w:val="es-ES"/>
        </w:rPr>
        <w:t xml:space="preserve">b) </w:t>
      </w:r>
      <w:r w:rsidRPr="00EC34D2">
        <w:rPr>
          <w:u w:val="single"/>
          <w:lang w:val="es-ES"/>
        </w:rPr>
        <w:t>Ratificar la calidad de NO ELEGIBLE del señor</w:t>
      </w:r>
      <w:r w:rsidR="00585069">
        <w:rPr>
          <w:u w:val="single"/>
          <w:lang w:val="es-ES"/>
        </w:rPr>
        <w:t xml:space="preserve"> XXXXXXXXXXXXXXXXX</w:t>
      </w:r>
      <w:r w:rsidRPr="00EC34D2">
        <w:rPr>
          <w:rFonts w:eastAsia="Calibri"/>
          <w:b/>
          <w:u w:val="single"/>
          <w:lang w:val="es-ES"/>
        </w:rPr>
        <w:t>,</w:t>
      </w:r>
      <w:r w:rsidRPr="00EC34D2">
        <w:rPr>
          <w:rFonts w:eastAsia="Calibri"/>
          <w:b/>
          <w:lang w:val="es-ES"/>
        </w:rPr>
        <w:t xml:space="preserve"> </w:t>
      </w:r>
      <w:r w:rsidRPr="00EC34D2">
        <w:rPr>
          <w:rFonts w:eastAsia="Calibri"/>
          <w:lang w:val="es-ES"/>
        </w:rPr>
        <w:t xml:space="preserve">expediente No. 8708, </w:t>
      </w:r>
      <w:r w:rsidRPr="00EC34D2">
        <w:rPr>
          <w:lang w:val="es-ES"/>
        </w:rPr>
        <w:t>dictaminada en el recurso de revisión en fecha 15 de octubre de 2008; p</w:t>
      </w:r>
      <w:r w:rsidRPr="00EC34D2">
        <w:rPr>
          <w:rFonts w:eastAsia="Calibri"/>
          <w:lang w:val="es-ES"/>
        </w:rPr>
        <w:t xml:space="preserve">ero de conformidad al </w:t>
      </w:r>
      <w:r w:rsidRPr="00EC34D2">
        <w:rPr>
          <w:rFonts w:eastAsia="Calibri"/>
          <w:lang w:val="es-MX"/>
        </w:rPr>
        <w:t xml:space="preserve">Decreto Legislativo No. 770, </w:t>
      </w:r>
      <w:r w:rsidRPr="00EC34D2">
        <w:rPr>
          <w:iCs/>
        </w:rPr>
        <w:t>publicado en el Diario Oficial el 12 de diciembre de 2008</w:t>
      </w:r>
      <w:r w:rsidRPr="00EC34D2">
        <w:rPr>
          <w:rFonts w:eastAsia="Calibri"/>
          <w:lang w:val="es-MX"/>
        </w:rPr>
        <w:t xml:space="preserve">, e incorporado mediante reforma al Art. 26 Incisos 3°, 4° y 5° de la </w:t>
      </w:r>
      <w:r w:rsidRPr="00EC34D2">
        <w:rPr>
          <w:rFonts w:eastAsia="Calibri"/>
          <w:lang w:val="es-ES"/>
        </w:rPr>
        <w:t xml:space="preserve">Ley de Beneficio para la Protección de Lisiados y Discapacitados a Consecuencia del Conflicto Armado, </w:t>
      </w:r>
      <w:r w:rsidRPr="00EC34D2">
        <w:rPr>
          <w:lang w:val="es-ES"/>
        </w:rPr>
        <w:t>c</w:t>
      </w:r>
      <w:r w:rsidRPr="00EC34D2">
        <w:rPr>
          <w:rFonts w:eastAsia="Calibri"/>
          <w:lang w:val="es-ES"/>
        </w:rPr>
        <w:t xml:space="preserve">ontinuar brindando las prestaciones económicas, en servicios y especies que le corresponden </w:t>
      </w:r>
      <w:r w:rsidRPr="00EC34D2">
        <w:rPr>
          <w:lang w:val="es-ES"/>
        </w:rPr>
        <w:t xml:space="preserve">al porcentaje de discapacidad global de VEINTISEIS </w:t>
      </w:r>
      <w:r w:rsidRPr="00EC34D2">
        <w:rPr>
          <w:rFonts w:eastAsia="Calibri"/>
          <w:lang w:val="es-ES"/>
        </w:rPr>
        <w:t>POR CIENTO (</w:t>
      </w:r>
      <w:r w:rsidRPr="00EC34D2">
        <w:rPr>
          <w:lang w:val="es-ES"/>
        </w:rPr>
        <w:t xml:space="preserve">26%), quedando excluido </w:t>
      </w:r>
      <w:r w:rsidRPr="00EC34D2">
        <w:rPr>
          <w:rFonts w:eastAsia="Calibri"/>
          <w:lang w:val="es-ES"/>
        </w:rPr>
        <w:t>de otras prestaciones como créditos y apoyos productivos. En este caso el señor</w:t>
      </w:r>
      <w:r w:rsidR="00585069">
        <w:rPr>
          <w:rFonts w:eastAsia="Calibri"/>
          <w:lang w:val="es-ES"/>
        </w:rPr>
        <w:t xml:space="preserve"> XXXXXXXXXXXXXXXXXXXX</w:t>
      </w:r>
      <w:bookmarkStart w:id="0" w:name="_GoBack"/>
      <w:bookmarkEnd w:id="0"/>
      <w:r w:rsidRPr="00EC34D2">
        <w:rPr>
          <w:rFonts w:eastAsia="Calibri"/>
          <w:lang w:val="es-ES"/>
        </w:rPr>
        <w:t>,</w:t>
      </w:r>
      <w:r w:rsidRPr="00EC34D2">
        <w:rPr>
          <w:rFonts w:eastAsia="Calibri"/>
          <w:b/>
          <w:lang w:val="es-ES"/>
        </w:rPr>
        <w:t xml:space="preserve"> </w:t>
      </w:r>
      <w:r w:rsidRPr="00EC34D2">
        <w:rPr>
          <w:rFonts w:eastAsia="Calibri"/>
          <w:lang w:val="es-ES"/>
        </w:rPr>
        <w:t xml:space="preserve">no ha logrado demostrar mediante pruebas documentales o testimoniales fehacientes, que la lesión que presenta en miembro superior izquierdo le haya ocurrido a consecuencia directa del conflicto armado, la información que corre agregada al expediente, consistente en declaraciones de testigos y entrevistas de vecinos, es contradictoria, existe información que refiere que la lesión del brazo izquierdo le ocurrió producto de un hecho común, misma lesión que el recurrente refiere que le sucedió a consecuencia del conflicto armado, no obstante los entrevistados confirman que fue combatiente durante todo el proceso de la guerra, lo cual se comprueba con el carné extendido por ONUSAL y de las lesiones que presenta en la cabeza, el rostro y la vista no existe suficiente información que sustente  que  ocurrieron a causa directa del conflicto armado. </w:t>
      </w:r>
      <w:r w:rsidRPr="00EC34D2">
        <w:rPr>
          <w:lang w:val="es-ES"/>
        </w:rPr>
        <w:t xml:space="preserve">Por lo que </w:t>
      </w:r>
      <w:r w:rsidRPr="00EC34D2">
        <w:rPr>
          <w:rFonts w:eastAsia="Calibri"/>
          <w:lang w:val="es-ES"/>
        </w:rPr>
        <w:t xml:space="preserve">de conformidad al Art. 48. Literal a) del Reglamento de la Ley de Beneficio para la Protección de Lisiados y Discapacitados a Consecuencia del Conflicto Armado, </w:t>
      </w:r>
      <w:r w:rsidRPr="00EC34D2">
        <w:rPr>
          <w:lang w:val="es-ES"/>
        </w:rPr>
        <w:t xml:space="preserve">se ratifica la </w:t>
      </w:r>
      <w:proofErr w:type="gramStart"/>
      <w:r w:rsidRPr="00EC34D2">
        <w:rPr>
          <w:lang w:val="es-ES"/>
        </w:rPr>
        <w:t>calidad  de</w:t>
      </w:r>
      <w:proofErr w:type="gramEnd"/>
      <w:r w:rsidRPr="00EC34D2">
        <w:rPr>
          <w:lang w:val="es-ES"/>
        </w:rPr>
        <w:t xml:space="preserve"> NO ELEGIBLE dictaminada en el recurso de revisión en fecha 15 de octubre de 2008. Se advierte que la resolución que resuelve el recurso de apelación no admite recurso alguno de conformidad al Art.21-A inciso último de la </w:t>
      </w:r>
      <w:r w:rsidRPr="00EC34D2">
        <w:rPr>
          <w:rFonts w:eastAsia="Calibri"/>
          <w:lang w:val="es-ES"/>
        </w:rPr>
        <w:t xml:space="preserve">Ley de Beneficio para la Protección de Lisiados y Discapacitados a Consecuencia del Conflicto Armado, en relación al Art. 108 Inciso ultimo del Reglamento de la Ley antes citada. </w:t>
      </w:r>
      <w:r w:rsidRPr="00EC34D2">
        <w:rPr>
          <w:rFonts w:cs="Arial"/>
          <w:b/>
          <w:bCs/>
        </w:rPr>
        <w:t>C</w:t>
      </w:r>
      <w:r w:rsidRPr="00EC34D2">
        <w:rPr>
          <w:rFonts w:cs="Arial"/>
          <w:b/>
        </w:rPr>
        <w:t xml:space="preserve">OMUNÍQUESE”. </w:t>
      </w:r>
      <w:r w:rsidRPr="00EC34D2">
        <w:rPr>
          <w:rFonts w:cs="Arial"/>
        </w:rPr>
        <w:t xml:space="preserve">Rubricado por: Representante Propietario de ASALDIG: “ILEGIBLE”; Representante Suplente de AOSSTALGFAES: “ILEGIBLE”; Representante Suplente de ALFAES: “ILEGIBLE”; Representante Propietaria de IPSFA “ILEGIBLE”; y Representante Propietario de MTPS: “ILEGIBLE”. </w:t>
      </w:r>
    </w:p>
    <w:p w:rsidR="00EC34D2" w:rsidRPr="00EC34D2" w:rsidRDefault="00EC34D2" w:rsidP="00EC34D2">
      <w:pPr>
        <w:jc w:val="both"/>
        <w:rPr>
          <w:rFonts w:cs="Arial"/>
        </w:rPr>
      </w:pPr>
    </w:p>
    <w:p w:rsidR="00EC34D2" w:rsidRPr="00EC34D2" w:rsidRDefault="00EC34D2" w:rsidP="00EC34D2">
      <w:pPr>
        <w:jc w:val="both"/>
        <w:rPr>
          <w:rFonts w:cs="Arial"/>
        </w:rPr>
      </w:pPr>
      <w:r w:rsidRPr="00EC34D2">
        <w:rPr>
          <w:rFonts w:cs="Arial"/>
        </w:rPr>
        <w:lastRenderedPageBreak/>
        <w:t>Lo que se transcribe para los efectos pertinentes.</w:t>
      </w: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center"/>
        <w:rPr>
          <w:rFonts w:cs="Arial"/>
        </w:rPr>
      </w:pPr>
      <w:r w:rsidRPr="00EC34D2">
        <w:rPr>
          <w:rFonts w:cs="Arial"/>
        </w:rPr>
        <w:t>Dr. Elder Flores Guevara</w:t>
      </w:r>
    </w:p>
    <w:p w:rsidR="00EC34D2" w:rsidRDefault="00EC34D2" w:rsidP="00EC34D2">
      <w:pPr>
        <w:ind w:hanging="540"/>
        <w:jc w:val="center"/>
        <w:rPr>
          <w:rFonts w:cs="Arial"/>
          <w:sz w:val="23"/>
          <w:szCs w:val="23"/>
        </w:rPr>
      </w:pPr>
      <w:r w:rsidRPr="00EC34D2">
        <w:rPr>
          <w:rFonts w:cs="Arial"/>
        </w:rPr>
        <w:t>Gerente General</w:t>
      </w: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Pr="00465FD8" w:rsidRDefault="00EC34D2" w:rsidP="00EC34D2">
      <w:pPr>
        <w:pStyle w:val="Ttulo4"/>
        <w:rPr>
          <w:b w:val="0"/>
          <w:sz w:val="23"/>
          <w:szCs w:val="23"/>
        </w:rPr>
      </w:pPr>
      <w:r w:rsidRPr="00465FD8">
        <w:rPr>
          <w:noProof/>
          <w:sz w:val="23"/>
          <w:szCs w:val="23"/>
          <w:lang w:eastAsia="es-SV"/>
        </w:rPr>
        <w:drawing>
          <wp:anchor distT="0" distB="0" distL="114300" distR="114300" simplePos="0" relativeHeight="251675648" behindDoc="0" locked="0" layoutInCell="1" allowOverlap="1" wp14:anchorId="18B37C66" wp14:editId="38B826F4">
            <wp:simplePos x="0" y="0"/>
            <wp:positionH relativeFrom="page">
              <wp:align>right</wp:align>
            </wp:positionH>
            <wp:positionV relativeFrom="paragraph">
              <wp:posOffset>0</wp:posOffset>
            </wp:positionV>
            <wp:extent cx="7766050" cy="1485900"/>
            <wp:effectExtent l="0" t="0" r="635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34D2" w:rsidRPr="00585069" w:rsidRDefault="00EC34D2" w:rsidP="00EC34D2">
      <w:pPr>
        <w:jc w:val="both"/>
        <w:outlineLvl w:val="0"/>
        <w:rPr>
          <w:rFonts w:cs="Arial"/>
          <w:b/>
          <w:lang w:val="es-SV"/>
        </w:rPr>
      </w:pPr>
    </w:p>
    <w:sectPr w:rsidR="00EC34D2" w:rsidRPr="00585069"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722" w:rsidRDefault="00731722">
      <w:r>
        <w:separator/>
      </w:r>
    </w:p>
  </w:endnote>
  <w:endnote w:type="continuationSeparator" w:id="0">
    <w:p w:rsidR="00731722" w:rsidRDefault="0073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21002A87" w:usb1="00000000" w:usb2="00000000"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722" w:rsidRDefault="00731722">
      <w:r>
        <w:separator/>
      </w:r>
    </w:p>
  </w:footnote>
  <w:footnote w:type="continuationSeparator" w:id="0">
    <w:p w:rsidR="00731722" w:rsidRDefault="007317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7"/>
  </w:num>
  <w:num w:numId="7">
    <w:abstractNumId w:val="12"/>
  </w:num>
  <w:num w:numId="8">
    <w:abstractNumId w:val="11"/>
  </w:num>
  <w:num w:numId="9">
    <w:abstractNumId w:val="5"/>
  </w:num>
  <w:num w:numId="10">
    <w:abstractNumId w:val="0"/>
  </w:num>
  <w:num w:numId="11">
    <w:abstractNumId w:val="8"/>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3F3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2B7"/>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195"/>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55F"/>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061"/>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B44"/>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A0"/>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7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B9D"/>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5A"/>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5EB"/>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EB1"/>
    <w:rsid w:val="003B0F05"/>
    <w:rsid w:val="003B0F1A"/>
    <w:rsid w:val="003B0F34"/>
    <w:rsid w:val="003B0FAB"/>
    <w:rsid w:val="003B0FD9"/>
    <w:rsid w:val="003B10BF"/>
    <w:rsid w:val="003B11C7"/>
    <w:rsid w:val="003B12FA"/>
    <w:rsid w:val="003B1395"/>
    <w:rsid w:val="003B1484"/>
    <w:rsid w:val="003B1490"/>
    <w:rsid w:val="003B149A"/>
    <w:rsid w:val="003B1524"/>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BC0"/>
    <w:rsid w:val="003F0C46"/>
    <w:rsid w:val="003F0D18"/>
    <w:rsid w:val="003F0D7B"/>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A5B"/>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974"/>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040"/>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5FD8"/>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42"/>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286"/>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963"/>
    <w:rsid w:val="004E097A"/>
    <w:rsid w:val="004E0BFF"/>
    <w:rsid w:val="004E0E39"/>
    <w:rsid w:val="004E0EBB"/>
    <w:rsid w:val="004E1269"/>
    <w:rsid w:val="004E1359"/>
    <w:rsid w:val="004E13D5"/>
    <w:rsid w:val="004E1520"/>
    <w:rsid w:val="004E15A5"/>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DB"/>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0EC6"/>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1F8"/>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5A"/>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0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2FCE"/>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069"/>
    <w:rsid w:val="00585270"/>
    <w:rsid w:val="005853D8"/>
    <w:rsid w:val="005853E3"/>
    <w:rsid w:val="00585538"/>
    <w:rsid w:val="00585950"/>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A9C"/>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871"/>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3B5"/>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3A"/>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596"/>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04"/>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06"/>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722"/>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3B"/>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5F8"/>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1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6"/>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DA5"/>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DC1"/>
    <w:rsid w:val="00810E16"/>
    <w:rsid w:val="00810E97"/>
    <w:rsid w:val="00810F3D"/>
    <w:rsid w:val="00810F9C"/>
    <w:rsid w:val="00811077"/>
    <w:rsid w:val="0081126B"/>
    <w:rsid w:val="00811291"/>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669"/>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47D87"/>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9D5"/>
    <w:rsid w:val="009B4B04"/>
    <w:rsid w:val="009B4B6C"/>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B8E"/>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08"/>
    <w:rsid w:val="009F11A2"/>
    <w:rsid w:val="009F123D"/>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D1E"/>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DDD"/>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C45"/>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3C1"/>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D1A"/>
    <w:rsid w:val="00B32E0F"/>
    <w:rsid w:val="00B32FC4"/>
    <w:rsid w:val="00B33112"/>
    <w:rsid w:val="00B33374"/>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2A"/>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53"/>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2B"/>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8B5"/>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EB"/>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E4"/>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B7883"/>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7B"/>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9E8"/>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6F"/>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4D2"/>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950"/>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0CC"/>
    <w:rsid w:val="00F061BF"/>
    <w:rsid w:val="00F0630F"/>
    <w:rsid w:val="00F0641C"/>
    <w:rsid w:val="00F064C4"/>
    <w:rsid w:val="00F06502"/>
    <w:rsid w:val="00F0654B"/>
    <w:rsid w:val="00F065E3"/>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26"/>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3F"/>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3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7F"/>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B9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9F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816B"/>
  <w15:docId w15:val="{97E5FA75-CC2B-42CF-B14D-E8AB3F2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465FD8"/>
    <w:pPr>
      <w:spacing w:after="100" w:line="360" w:lineRule="auto"/>
      <w:jc w:val="both"/>
    </w:pPr>
    <w:rPr>
      <w:rFonts w:eastAsia="Arial" w:cs="Arial"/>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BDAFAD-803E-4B2C-AC86-78167830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5</cp:revision>
  <cp:lastPrinted>2020-04-16T14:36:00Z</cp:lastPrinted>
  <dcterms:created xsi:type="dcterms:W3CDTF">2020-04-16T14:37:00Z</dcterms:created>
  <dcterms:modified xsi:type="dcterms:W3CDTF">2021-05-13T19:21:00Z</dcterms:modified>
</cp:coreProperties>
</file>