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61" w:rsidRDefault="00674061" w:rsidP="00674061">
      <w:pPr>
        <w:jc w:val="both"/>
        <w:outlineLvl w:val="0"/>
        <w:rPr>
          <w:rFonts w:cs="Arial"/>
          <w:b/>
          <w:sz w:val="22"/>
          <w:szCs w:val="22"/>
        </w:rPr>
      </w:pPr>
    </w:p>
    <w:p w:rsidR="001F2188" w:rsidRPr="00971DFB" w:rsidRDefault="001F2188" w:rsidP="00F4462C">
      <w:pPr>
        <w:pStyle w:val="Ttulo4"/>
        <w:rPr>
          <w:b w:val="0"/>
          <w:sz w:val="23"/>
          <w:szCs w:val="23"/>
        </w:rPr>
      </w:pPr>
      <w:r w:rsidRPr="009B0F01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9504" behindDoc="0" locked="0" layoutInCell="1" allowOverlap="1" wp14:anchorId="382B55E2" wp14:editId="718A92A5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DFB">
        <w:rPr>
          <w:sz w:val="23"/>
          <w:szCs w:val="23"/>
        </w:rPr>
        <w:t>SE HA EMITIDO EL ACUERDO QUE DICE:</w:t>
      </w:r>
    </w:p>
    <w:p w:rsidR="001F2188" w:rsidRPr="00F4462C" w:rsidRDefault="001F2188" w:rsidP="001F2188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SV"/>
        </w:rPr>
      </w:pPr>
    </w:p>
    <w:p w:rsidR="001F2188" w:rsidRPr="00971DFB" w:rsidRDefault="001F2188" w:rsidP="001F2188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1F2188" w:rsidRPr="00971DFB" w:rsidRDefault="001F2188" w:rsidP="001F2188">
      <w:pPr>
        <w:tabs>
          <w:tab w:val="left" w:pos="851"/>
        </w:tabs>
        <w:ind w:firstLine="1"/>
        <w:jc w:val="both"/>
        <w:rPr>
          <w:rFonts w:cs="Arial"/>
          <w:sz w:val="23"/>
          <w:szCs w:val="23"/>
        </w:rPr>
      </w:pPr>
      <w:r w:rsidRPr="00971DFB">
        <w:rPr>
          <w:rFonts w:cs="Arial"/>
          <w:b/>
          <w:sz w:val="23"/>
          <w:szCs w:val="23"/>
        </w:rPr>
        <w:t>San Salvador, 31 de enero de 2020, ACTA No. 07.01.2020, ACUERDO No. 49.01.2020. La Junta Directiva del Fondo de Protección de Lisiados y Discapacitados a Consecuencia del Conflicto Armado, emitió y ratificó el acuerdo siguiente: “</w:t>
      </w:r>
      <w:r w:rsidRPr="00971DFB">
        <w:rPr>
          <w:sz w:val="23"/>
          <w:szCs w:val="23"/>
        </w:rPr>
        <w:t xml:space="preserve">La Junta Directiva conforme a la </w:t>
      </w:r>
      <w:r w:rsidRPr="00971DFB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971DFB">
        <w:rPr>
          <w:rFonts w:eastAsia="Calibri"/>
          <w:b/>
          <w:sz w:val="23"/>
          <w:szCs w:val="23"/>
          <w:u w:val="single"/>
          <w:lang w:val="es-ES"/>
        </w:rPr>
        <w:t>b)</w:t>
      </w:r>
      <w:r w:rsidRPr="00971DFB">
        <w:rPr>
          <w:rFonts w:eastAsia="Calibri"/>
          <w:sz w:val="23"/>
          <w:szCs w:val="23"/>
          <w:u w:val="single"/>
          <w:lang w:val="es-ES"/>
        </w:rPr>
        <w:t xml:space="preserve"> Ratificar como No Elegible el caso de la señora</w:t>
      </w:r>
      <w:r w:rsidR="00F4462C">
        <w:rPr>
          <w:rFonts w:eastAsia="Calibri"/>
          <w:sz w:val="23"/>
          <w:szCs w:val="23"/>
          <w:u w:val="single"/>
          <w:lang w:val="es-ES"/>
        </w:rPr>
        <w:t xml:space="preserve"> </w:t>
      </w:r>
      <w:bookmarkStart w:id="0" w:name="_GoBack"/>
      <w:bookmarkEnd w:id="0"/>
      <w:r w:rsidR="00F4462C">
        <w:rPr>
          <w:rFonts w:eastAsia="Calibri"/>
          <w:b/>
          <w:sz w:val="23"/>
          <w:szCs w:val="23"/>
          <w:u w:val="single"/>
          <w:lang w:val="es-ES"/>
        </w:rPr>
        <w:t>xxxxxxxxxxxxxxxxxxxxxxxxx</w:t>
      </w:r>
      <w:r w:rsidRPr="00971DFB">
        <w:rPr>
          <w:rFonts w:eastAsia="Calibri"/>
          <w:b/>
          <w:sz w:val="23"/>
          <w:szCs w:val="23"/>
          <w:u w:val="single"/>
          <w:lang w:val="es-ES"/>
        </w:rPr>
        <w:t>,</w:t>
      </w:r>
      <w:r w:rsidRPr="00971DFB">
        <w:rPr>
          <w:rFonts w:eastAsia="Calibri"/>
          <w:b/>
          <w:sz w:val="23"/>
          <w:szCs w:val="23"/>
          <w:lang w:val="es-ES"/>
        </w:rPr>
        <w:t xml:space="preserve"> </w:t>
      </w:r>
      <w:r w:rsidRPr="00971DFB">
        <w:rPr>
          <w:rFonts w:eastAsia="Calibri"/>
          <w:sz w:val="23"/>
          <w:szCs w:val="23"/>
          <w:lang w:val="es-ES"/>
        </w:rPr>
        <w:t xml:space="preserve">expediente No. 37226, manteniendo </w:t>
      </w:r>
      <w:r w:rsidRPr="00971DFB">
        <w:rPr>
          <w:sz w:val="23"/>
          <w:szCs w:val="23"/>
          <w:lang w:val="es-ES"/>
        </w:rPr>
        <w:t xml:space="preserve">la calidad de NO ELEGIBLE, dictaminada en el recurso de revisión en fecha 03 de mayo de 2019, debido a que no </w:t>
      </w:r>
      <w:r w:rsidRPr="00971DFB">
        <w:rPr>
          <w:rFonts w:eastAsia="Calibri"/>
          <w:sz w:val="23"/>
          <w:szCs w:val="23"/>
          <w:lang w:val="es-ES"/>
        </w:rPr>
        <w:t xml:space="preserve">ha logrado demostrar mediante pruebas testimoniales o documentales fehacientes, que las lesiones que presenta en la cabeza y traumas psicológicas, le hayan ocurrido a consecuencia directa del conflicto armado, la información brindada por testigos y personas entrevistadas en verificaciones de lesión no sustentan lo manifestado por la recurrente en su declaración jurada y en sus recursos de revisión y apelación,  aunado a ello se encontró información en su expediente clínico  del Hospital Nacional de </w:t>
      </w:r>
      <w:proofErr w:type="spellStart"/>
      <w:r w:rsidRPr="00971DFB">
        <w:rPr>
          <w:rFonts w:eastAsia="Calibri"/>
          <w:sz w:val="23"/>
          <w:szCs w:val="23"/>
          <w:lang w:val="es-ES"/>
        </w:rPr>
        <w:t>Zacamil</w:t>
      </w:r>
      <w:proofErr w:type="spellEnd"/>
      <w:r w:rsidRPr="00971DFB">
        <w:rPr>
          <w:rFonts w:eastAsia="Calibri"/>
          <w:sz w:val="23"/>
          <w:szCs w:val="23"/>
          <w:lang w:val="es-ES"/>
        </w:rPr>
        <w:t xml:space="preserve"> que a la edad de 15 años sufrió traumatismo de cráneo por golpe contra una pared, hecho ocurrido en el año 1976, misma lesión que ella refiere que fue a consecuencia del conflicto armado; p</w:t>
      </w:r>
      <w:r w:rsidRPr="00971DFB">
        <w:rPr>
          <w:sz w:val="23"/>
          <w:szCs w:val="23"/>
          <w:lang w:val="es-ES"/>
        </w:rPr>
        <w:t xml:space="preserve">or lo que al no contar con pruebas fehacientes y </w:t>
      </w:r>
      <w:r w:rsidRPr="00971DFB">
        <w:rPr>
          <w:rFonts w:eastAsia="Calibri"/>
          <w:sz w:val="23"/>
          <w:szCs w:val="23"/>
          <w:lang w:val="es-ES"/>
        </w:rPr>
        <w:t xml:space="preserve">de conformidad al Art. 48. Literal a) del Reglamento de la Ley de Beneficio para la Protección de Lisiados y Discapacitados a Consecuencia del Conflicto Armado, </w:t>
      </w:r>
      <w:r w:rsidRPr="00971DFB">
        <w:rPr>
          <w:sz w:val="23"/>
          <w:szCs w:val="23"/>
          <w:lang w:val="es-ES"/>
        </w:rPr>
        <w:t xml:space="preserve">y en estricto apego a los principios generales de la actividad administrativa regulados en el Art.3, y en cumplimiento a lo establecido en los Art. 22, 23 </w:t>
      </w:r>
      <w:proofErr w:type="spellStart"/>
      <w:r w:rsidRPr="00971DFB">
        <w:rPr>
          <w:sz w:val="23"/>
          <w:szCs w:val="23"/>
          <w:lang w:val="es-ES"/>
        </w:rPr>
        <w:t>lit.</w:t>
      </w:r>
      <w:proofErr w:type="spellEnd"/>
      <w:r w:rsidRPr="00971DFB">
        <w:rPr>
          <w:sz w:val="23"/>
          <w:szCs w:val="23"/>
          <w:lang w:val="es-ES"/>
        </w:rPr>
        <w:t xml:space="preserve"> c), </w:t>
      </w:r>
      <w:proofErr w:type="gramStart"/>
      <w:r w:rsidRPr="00971DFB">
        <w:rPr>
          <w:sz w:val="23"/>
          <w:szCs w:val="23"/>
          <w:lang w:val="es-ES"/>
        </w:rPr>
        <w:t>129  y</w:t>
      </w:r>
      <w:proofErr w:type="gramEnd"/>
      <w:r w:rsidRPr="00971DFB">
        <w:rPr>
          <w:sz w:val="23"/>
          <w:szCs w:val="23"/>
          <w:lang w:val="es-ES"/>
        </w:rPr>
        <w:t xml:space="preserve"> 131 de la Ley de Procedimientos Administrativos se </w:t>
      </w:r>
      <w:r w:rsidRPr="00971DFB">
        <w:rPr>
          <w:b/>
          <w:sz w:val="23"/>
          <w:szCs w:val="23"/>
          <w:lang w:val="es-ES"/>
        </w:rPr>
        <w:t>ratifica la calidad de NO ELEGIBLE</w:t>
      </w:r>
      <w:r w:rsidRPr="00971DFB">
        <w:rPr>
          <w:sz w:val="23"/>
          <w:szCs w:val="23"/>
          <w:lang w:val="es-ES"/>
        </w:rPr>
        <w:t xml:space="preserve">. Se advierte que la resolución que resuelve el recurso de apelación no admite recurso alguno de conformidad al Art.21-A Literal r) inciso 2° de la </w:t>
      </w:r>
      <w:r w:rsidRPr="00971DFB">
        <w:rPr>
          <w:rFonts w:eastAsia="Calibri"/>
          <w:sz w:val="23"/>
          <w:szCs w:val="23"/>
          <w:lang w:val="es-ES"/>
        </w:rPr>
        <w:t>Ley de Beneficio para la Protección de Lisiados y Discapacitados a Consecuencia del Conflicto Armado, en relación al Art. 108, inciso ultimo del Reglamento de la Ley antes citada. Si lo desea podrá solicitar a la honorable Junta Directiva ser vista como Caso de Excepción, para realizar esta petición no le corre termino, es decir que podrá hacerlo en cualquier momento en virtud de la n</w:t>
      </w:r>
      <w:r w:rsidR="00971DFB" w:rsidRPr="00971DFB">
        <w:rPr>
          <w:rFonts w:eastAsia="Calibri"/>
          <w:sz w:val="23"/>
          <w:szCs w:val="23"/>
          <w:lang w:val="es-ES"/>
        </w:rPr>
        <w:t xml:space="preserve">ormativa Institucional vigente. </w:t>
      </w:r>
      <w:r w:rsidRPr="00971DFB">
        <w:rPr>
          <w:rFonts w:cs="Arial"/>
          <w:b/>
          <w:sz w:val="23"/>
          <w:szCs w:val="23"/>
        </w:rPr>
        <w:t xml:space="preserve">COMUNÍQUESE”. </w:t>
      </w:r>
      <w:r w:rsidRPr="00971DFB">
        <w:rPr>
          <w:rFonts w:cs="Arial"/>
          <w:sz w:val="23"/>
          <w:szCs w:val="23"/>
        </w:rPr>
        <w:t>Rubricado por: Representante Propietario de ASALDIG: “ILEGIBLE”; Representante Propietario de AOSSTALGFAES: “ILEGIBLE”; Representante Propietaria de ALGES: “ILEGIBLE”; Representante Suplente de IPSFA: “ILEGIBLE”; Representante Suplente de MTPS: “ILEGIBLE”; Representante Suplente de ALFAES: “ILEGIBLE”; y Representante Suplente de ISRI: “ILEGIBLE”.</w:t>
      </w:r>
    </w:p>
    <w:p w:rsidR="001F2188" w:rsidRPr="00971DFB" w:rsidRDefault="001F2188" w:rsidP="001F2188">
      <w:pPr>
        <w:tabs>
          <w:tab w:val="left" w:pos="851"/>
        </w:tabs>
        <w:ind w:firstLine="1"/>
        <w:jc w:val="both"/>
        <w:rPr>
          <w:rFonts w:cs="Arial"/>
          <w:sz w:val="23"/>
          <w:szCs w:val="23"/>
        </w:rPr>
      </w:pPr>
    </w:p>
    <w:p w:rsidR="001F2188" w:rsidRPr="00971DFB" w:rsidRDefault="001F2188" w:rsidP="001F2188">
      <w:pPr>
        <w:jc w:val="both"/>
        <w:rPr>
          <w:rFonts w:cs="Arial"/>
          <w:sz w:val="23"/>
          <w:szCs w:val="23"/>
        </w:rPr>
      </w:pPr>
      <w:r w:rsidRPr="00971DFB">
        <w:rPr>
          <w:rFonts w:cs="Arial"/>
          <w:sz w:val="23"/>
          <w:szCs w:val="23"/>
        </w:rPr>
        <w:t>Lo que se transcribe para los efectos pertinentes.</w:t>
      </w:r>
    </w:p>
    <w:p w:rsidR="001F2188" w:rsidRPr="00971DFB" w:rsidRDefault="001F2188" w:rsidP="001F2188">
      <w:pPr>
        <w:ind w:hanging="540"/>
        <w:jc w:val="both"/>
        <w:rPr>
          <w:rFonts w:cs="Arial"/>
          <w:sz w:val="23"/>
          <w:szCs w:val="23"/>
        </w:rPr>
      </w:pPr>
    </w:p>
    <w:p w:rsidR="001F2188" w:rsidRPr="00971DFB" w:rsidRDefault="001F2188" w:rsidP="001F2188">
      <w:pPr>
        <w:ind w:hanging="540"/>
        <w:jc w:val="both"/>
        <w:rPr>
          <w:rFonts w:cs="Arial"/>
          <w:sz w:val="23"/>
          <w:szCs w:val="23"/>
        </w:rPr>
      </w:pPr>
    </w:p>
    <w:p w:rsidR="001F2188" w:rsidRPr="00971DFB" w:rsidRDefault="001F2188" w:rsidP="001F2188">
      <w:pPr>
        <w:ind w:hanging="540"/>
        <w:jc w:val="both"/>
        <w:rPr>
          <w:rFonts w:cs="Arial"/>
          <w:sz w:val="23"/>
          <w:szCs w:val="23"/>
        </w:rPr>
      </w:pPr>
    </w:p>
    <w:p w:rsidR="001F2188" w:rsidRPr="00971DFB" w:rsidRDefault="001F2188" w:rsidP="001F2188">
      <w:pPr>
        <w:ind w:hanging="540"/>
        <w:jc w:val="both"/>
        <w:rPr>
          <w:rFonts w:cs="Arial"/>
          <w:sz w:val="23"/>
          <w:szCs w:val="23"/>
        </w:rPr>
      </w:pPr>
    </w:p>
    <w:p w:rsidR="001F2188" w:rsidRPr="00971DFB" w:rsidRDefault="001F2188" w:rsidP="001F2188">
      <w:pPr>
        <w:ind w:hanging="540"/>
        <w:jc w:val="center"/>
        <w:rPr>
          <w:rFonts w:cs="Arial"/>
          <w:sz w:val="23"/>
          <w:szCs w:val="23"/>
        </w:rPr>
      </w:pPr>
      <w:r w:rsidRPr="00971DFB">
        <w:rPr>
          <w:rFonts w:cs="Arial"/>
          <w:sz w:val="23"/>
          <w:szCs w:val="23"/>
        </w:rPr>
        <w:t>Dr. Elder Flores Guevara</w:t>
      </w:r>
    </w:p>
    <w:p w:rsidR="001F2188" w:rsidRDefault="001F2188" w:rsidP="00971DFB">
      <w:pPr>
        <w:ind w:hanging="540"/>
        <w:jc w:val="center"/>
        <w:rPr>
          <w:rFonts w:cs="Arial"/>
          <w:b/>
          <w:sz w:val="22"/>
          <w:szCs w:val="22"/>
        </w:rPr>
      </w:pPr>
      <w:r w:rsidRPr="00971DFB">
        <w:rPr>
          <w:rFonts w:cs="Arial"/>
          <w:sz w:val="23"/>
          <w:szCs w:val="23"/>
        </w:rPr>
        <w:t>Gerente General</w:t>
      </w:r>
    </w:p>
    <w:p w:rsidR="001F2188" w:rsidRPr="009B0F01" w:rsidRDefault="001F2188" w:rsidP="00971DFB">
      <w:pPr>
        <w:pStyle w:val="Ttulo4"/>
        <w:rPr>
          <w:b w:val="0"/>
          <w:sz w:val="24"/>
          <w:szCs w:val="24"/>
        </w:rPr>
      </w:pPr>
    </w:p>
    <w:sectPr w:rsidR="001F2188" w:rsidRPr="009B0F01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2A" w:rsidRDefault="00B1412A">
      <w:r>
        <w:separator/>
      </w:r>
    </w:p>
  </w:endnote>
  <w:endnote w:type="continuationSeparator" w:id="0">
    <w:p w:rsidR="00B1412A" w:rsidRDefault="00B1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2A" w:rsidRDefault="00B1412A">
      <w:r>
        <w:separator/>
      </w:r>
    </w:p>
  </w:footnote>
  <w:footnote w:type="continuationSeparator" w:id="0">
    <w:p w:rsidR="00B1412A" w:rsidRDefault="00B14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022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6E7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5B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2A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85C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2C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72018E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A4DD29-608B-4962-AF2F-3606E11A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14</cp:revision>
  <cp:lastPrinted>2020-02-11T21:38:00Z</cp:lastPrinted>
  <dcterms:created xsi:type="dcterms:W3CDTF">2020-02-11T21:38:00Z</dcterms:created>
  <dcterms:modified xsi:type="dcterms:W3CDTF">2021-05-13T18:18:00Z</dcterms:modified>
</cp:coreProperties>
</file>