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F3A8B" w:rsidRPr="00B835C0" w:rsidRDefault="00DF3A8B" w:rsidP="00DF3A8B">
      <w:pPr>
        <w:spacing w:line="240" w:lineRule="auto"/>
        <w:jc w:val="center"/>
        <w:rPr>
          <w:rFonts w:asciiTheme="minorHAnsi" w:eastAsia="Calibri" w:hAnsiTheme="minorHAnsi"/>
          <w:b/>
          <w:sz w:val="21"/>
          <w:szCs w:val="21"/>
          <w:lang w:val="es-SV"/>
        </w:rPr>
      </w:pPr>
      <w:r w:rsidRPr="00B835C0">
        <w:rPr>
          <w:rFonts w:asciiTheme="minorHAnsi" w:eastAsia="Times New Roman" w:hAnsiTheme="minorHAnsi"/>
          <w:b/>
          <w:bCs/>
          <w:kern w:val="28"/>
          <w:sz w:val="21"/>
          <w:szCs w:val="21"/>
          <w:lang w:val="es-SV"/>
        </w:rPr>
        <w:t>RESOLUCIÓN DENEGATORIA DE ENTREGA DE INFORMACION POR FALTA DE RESPUESTA DE LA UNIDAD REQUERIDA</w:t>
      </w:r>
    </w:p>
    <w:p w:rsidR="00DF3A8B" w:rsidRDefault="00DF3A8B" w:rsidP="00DF3A8B">
      <w:pPr>
        <w:jc w:val="both"/>
        <w:rPr>
          <w:rFonts w:asciiTheme="minorHAnsi" w:eastAsia="Calibri" w:hAnsiTheme="minorHAnsi"/>
          <w:b/>
          <w:sz w:val="22"/>
          <w:szCs w:val="22"/>
          <w:lang w:val="es-MX"/>
        </w:rPr>
      </w:pPr>
      <w:r w:rsidRPr="00D32C74">
        <w:rPr>
          <w:rFonts w:asciiTheme="minorHAnsi" w:eastAsia="Calibri" w:hAnsiTheme="minorHAnsi"/>
          <w:sz w:val="22"/>
          <w:szCs w:val="22"/>
          <w:lang w:val="es-SV"/>
        </w:rPr>
        <w:t xml:space="preserve">San Salvador, a las nueve horas con cinco minutos del </w:t>
      </w:r>
      <w:r w:rsidRPr="00830AF0">
        <w:rPr>
          <w:rFonts w:asciiTheme="minorHAnsi" w:eastAsia="Calibri" w:hAnsiTheme="minorHAnsi"/>
          <w:sz w:val="22"/>
          <w:szCs w:val="22"/>
          <w:lang w:val="es-SV"/>
        </w:rPr>
        <w:t>día seis de marzo del año dos mil veinte, el</w:t>
      </w:r>
      <w:r w:rsidRPr="00D32C74">
        <w:rPr>
          <w:rFonts w:asciiTheme="minorHAnsi" w:eastAsia="Calibri" w:hAnsiTheme="minorHAnsi"/>
          <w:sz w:val="22"/>
          <w:szCs w:val="22"/>
          <w:lang w:val="es-SV"/>
        </w:rPr>
        <w:t xml:space="preserve"> Fondo de Protección de Lisiados y Discapacitados a Consecuencia del Conflicto Armado, luego de haber recibido solicitud de información fechada el día veinticuatro de febrero de dos mil veinte, marcada con la Ref. 93-2020, presentada por el señor </w:t>
      </w:r>
      <w:r w:rsidR="009F7C78">
        <w:rPr>
          <w:rFonts w:eastAsia="Calibri"/>
          <w:sz w:val="22"/>
          <w:szCs w:val="22"/>
          <w:lang w:val="es-SV"/>
        </w:rPr>
        <w:t>XXXXXXXXXXXXXXXXXXXX</w:t>
      </w:r>
      <w:r w:rsidRPr="00D32C74">
        <w:rPr>
          <w:rFonts w:asciiTheme="minorHAnsi" w:eastAsia="Calibri" w:hAnsiTheme="minorHAnsi"/>
          <w:sz w:val="22"/>
          <w:szCs w:val="22"/>
          <w:lang w:val="es-SV"/>
        </w:rPr>
        <w:t xml:space="preserve">, consistente en: </w:t>
      </w:r>
      <w:r w:rsidRPr="00D32C74">
        <w:rPr>
          <w:rFonts w:asciiTheme="minorHAnsi" w:eastAsia="Calibri" w:hAnsiTheme="minorHAnsi"/>
          <w:b/>
          <w:sz w:val="22"/>
          <w:szCs w:val="22"/>
          <w:lang w:val="es-MX"/>
        </w:rPr>
        <w:t>“Copia certificada de Acuerdo No. 636.12.2019 de fecha 12 de diciembre 2019”.</w:t>
      </w:r>
    </w:p>
    <w:p w:rsidR="00DF3A8B" w:rsidRPr="00D32C74" w:rsidRDefault="00DF3A8B" w:rsidP="00DF3A8B">
      <w:pPr>
        <w:tabs>
          <w:tab w:val="left" w:pos="7929"/>
          <w:tab w:val="right" w:pos="9360"/>
        </w:tabs>
        <w:jc w:val="both"/>
        <w:rPr>
          <w:rFonts w:asciiTheme="minorHAnsi" w:eastAsia="Calibri" w:hAnsiTheme="minorHAnsi"/>
          <w:sz w:val="22"/>
          <w:szCs w:val="22"/>
          <w:lang w:val="es-SV"/>
        </w:rPr>
      </w:pPr>
      <w:r w:rsidRPr="00D32C74">
        <w:rPr>
          <w:rFonts w:asciiTheme="minorHAnsi" w:eastAsia="Calibri" w:hAnsiTheme="minorHAnsi"/>
          <w:b/>
          <w:sz w:val="22"/>
          <w:szCs w:val="22"/>
          <w:u w:val="single"/>
          <w:lang w:val="es-SV"/>
        </w:rPr>
        <w:t>GESTIONES REALIZADAS POR</w:t>
      </w:r>
      <w:r w:rsidR="00F54D04">
        <w:rPr>
          <w:rFonts w:asciiTheme="minorHAnsi" w:eastAsia="Calibri" w:hAnsiTheme="minorHAnsi"/>
          <w:b/>
          <w:sz w:val="22"/>
          <w:szCs w:val="22"/>
          <w:u w:val="single"/>
          <w:lang w:val="es-SV"/>
        </w:rPr>
        <w:t xml:space="preserve"> LA</w:t>
      </w:r>
      <w:bookmarkStart w:id="0" w:name="_GoBack"/>
      <w:bookmarkEnd w:id="0"/>
      <w:r w:rsidRPr="00D32C74">
        <w:rPr>
          <w:rFonts w:asciiTheme="minorHAnsi" w:eastAsia="Calibri" w:hAnsiTheme="minorHAnsi"/>
          <w:b/>
          <w:sz w:val="22"/>
          <w:szCs w:val="22"/>
          <w:u w:val="single"/>
          <w:lang w:val="es-SV"/>
        </w:rPr>
        <w:t xml:space="preserve"> OFICIAL DE INFORMACIÓN</w:t>
      </w:r>
    </w:p>
    <w:p w:rsidR="00DF3A8B" w:rsidRPr="00D32C74" w:rsidRDefault="00DF3A8B" w:rsidP="00DF3A8B">
      <w:pPr>
        <w:numPr>
          <w:ilvl w:val="0"/>
          <w:numId w:val="1"/>
        </w:numPr>
        <w:jc w:val="both"/>
        <w:rPr>
          <w:rFonts w:asciiTheme="minorHAnsi" w:eastAsia="Calibri" w:hAnsiTheme="minorHAnsi"/>
          <w:sz w:val="22"/>
          <w:szCs w:val="22"/>
          <w:lang w:val="es-ES"/>
        </w:rPr>
      </w:pPr>
      <w:r w:rsidRPr="00D32C74">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DF3A8B" w:rsidRPr="00D32C74" w:rsidRDefault="00DF3A8B" w:rsidP="00DF3A8B">
      <w:pPr>
        <w:numPr>
          <w:ilvl w:val="0"/>
          <w:numId w:val="1"/>
        </w:numPr>
        <w:jc w:val="both"/>
        <w:rPr>
          <w:rFonts w:asciiTheme="minorHAnsi" w:eastAsia="Calibri" w:hAnsiTheme="minorHAnsi"/>
          <w:sz w:val="22"/>
          <w:szCs w:val="22"/>
          <w:lang w:val="es-SV"/>
        </w:rPr>
      </w:pPr>
      <w:r w:rsidRPr="00D32C74">
        <w:rPr>
          <w:rFonts w:asciiTheme="minorHAnsi" w:eastAsia="MS Mincho" w:hAnsiTheme="minorHAnsi"/>
          <w:sz w:val="22"/>
          <w:szCs w:val="22"/>
          <w:lang w:val="es-SV"/>
        </w:rPr>
        <w:t xml:space="preserve">Luego de constatar </w:t>
      </w:r>
      <w:r w:rsidRPr="00D32C74">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DF3A8B" w:rsidRPr="00830AF0" w:rsidRDefault="00DF3A8B" w:rsidP="00DF3A8B">
      <w:pPr>
        <w:numPr>
          <w:ilvl w:val="0"/>
          <w:numId w:val="1"/>
        </w:numPr>
        <w:jc w:val="both"/>
        <w:rPr>
          <w:rFonts w:asciiTheme="minorHAnsi" w:eastAsia="Calibri" w:hAnsiTheme="minorHAnsi"/>
          <w:sz w:val="22"/>
          <w:szCs w:val="22"/>
          <w:lang w:val="es-ES"/>
        </w:rPr>
      </w:pPr>
      <w:r w:rsidRPr="00830AF0">
        <w:rPr>
          <w:rFonts w:asciiTheme="minorHAnsi" w:eastAsia="Calibri" w:hAnsiTheme="minorHAnsi"/>
          <w:sz w:val="22"/>
          <w:szCs w:val="22"/>
          <w:lang w:val="es-SV"/>
        </w:rPr>
        <w:t xml:space="preserve">El día veinticuatro de febrero del corriente año, se procedió a librar requerimiento dirigido al Gerente General y Secretario de la Junta Directiva de FOPROLYD, por medio de memorándum Ref. 59/2020, señalándose como fecha para hacer llegar la información a la Unidad de Acceso a la Información Pública, el día veintiocho de febrero del presente año. </w:t>
      </w:r>
    </w:p>
    <w:p w:rsidR="00DF3A8B" w:rsidRPr="00D32C74" w:rsidRDefault="00DF3A8B" w:rsidP="00DF3A8B">
      <w:pPr>
        <w:numPr>
          <w:ilvl w:val="0"/>
          <w:numId w:val="1"/>
        </w:numPr>
        <w:jc w:val="both"/>
        <w:rPr>
          <w:rFonts w:asciiTheme="minorHAnsi" w:eastAsia="Calibri" w:hAnsiTheme="minorHAnsi"/>
          <w:sz w:val="22"/>
          <w:szCs w:val="22"/>
          <w:lang w:val="es-ES"/>
        </w:rPr>
      </w:pPr>
      <w:r w:rsidRPr="00D32C74">
        <w:rPr>
          <w:rFonts w:asciiTheme="minorHAnsi" w:eastAsia="Calibri" w:hAnsiTheme="minorHAnsi"/>
          <w:sz w:val="22"/>
          <w:szCs w:val="22"/>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seis de marzo del año en curso</w:t>
      </w:r>
      <w:r>
        <w:rPr>
          <w:rFonts w:asciiTheme="minorHAnsi" w:eastAsia="Calibri" w:hAnsiTheme="minorHAnsi"/>
          <w:sz w:val="22"/>
          <w:szCs w:val="22"/>
          <w:lang w:val="es-ES"/>
        </w:rPr>
        <w:t>.</w:t>
      </w:r>
    </w:p>
    <w:p w:rsidR="00DF3A8B" w:rsidRPr="00D32C74" w:rsidRDefault="00DF3A8B" w:rsidP="00DF3A8B">
      <w:pPr>
        <w:numPr>
          <w:ilvl w:val="0"/>
          <w:numId w:val="1"/>
        </w:numPr>
        <w:jc w:val="both"/>
        <w:rPr>
          <w:rFonts w:asciiTheme="minorHAnsi" w:eastAsia="Calibri" w:hAnsiTheme="minorHAnsi"/>
          <w:sz w:val="22"/>
          <w:szCs w:val="22"/>
          <w:lang w:val="es-ES"/>
        </w:rPr>
      </w:pPr>
      <w:r w:rsidRPr="00D32C74">
        <w:rPr>
          <w:rFonts w:asciiTheme="minorHAnsi" w:eastAsia="Calibri" w:hAnsiTheme="minorHAnsi"/>
          <w:sz w:val="22"/>
          <w:szCs w:val="22"/>
          <w:lang w:val="es-ES"/>
        </w:rPr>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DF3A8B" w:rsidRPr="00D32C74" w:rsidRDefault="00DF3A8B" w:rsidP="00DF3A8B">
      <w:pPr>
        <w:numPr>
          <w:ilvl w:val="0"/>
          <w:numId w:val="1"/>
        </w:numPr>
        <w:jc w:val="both"/>
        <w:rPr>
          <w:rFonts w:asciiTheme="minorHAnsi" w:eastAsia="Calibri" w:hAnsiTheme="minorHAnsi"/>
          <w:sz w:val="22"/>
          <w:szCs w:val="22"/>
          <w:lang w:val="es-ES"/>
        </w:rPr>
      </w:pPr>
      <w:r w:rsidRPr="00D32C74">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D32C74">
        <w:rPr>
          <w:rFonts w:asciiTheme="minorHAnsi" w:hAnsiTheme="minorHAnsi"/>
          <w:sz w:val="22"/>
          <w:szCs w:val="22"/>
          <w:lang w:val="es-SV"/>
        </w:rPr>
        <w:t xml:space="preserve">La concesión de la información podrá hacerse constar con una razón al margen de la solicitud. En caso de ser negativa la resolución, siempre deberá fundar y motivar </w:t>
      </w:r>
      <w:r w:rsidRPr="00D32C74">
        <w:rPr>
          <w:rFonts w:asciiTheme="minorHAnsi" w:hAnsiTheme="minorHAnsi"/>
          <w:sz w:val="22"/>
          <w:szCs w:val="22"/>
          <w:lang w:val="es-SV"/>
        </w:rPr>
        <w:lastRenderedPageBreak/>
        <w:t>las razones de la denegatoria de la información e indicar al solicitante el recurso que podrá interponer ante el Instituto de Acceso a la Información Pública.</w:t>
      </w:r>
    </w:p>
    <w:p w:rsidR="00DF3A8B" w:rsidRPr="00D32C74" w:rsidRDefault="00DF3A8B" w:rsidP="00DF3A8B">
      <w:pPr>
        <w:numPr>
          <w:ilvl w:val="0"/>
          <w:numId w:val="1"/>
        </w:numPr>
        <w:jc w:val="both"/>
        <w:rPr>
          <w:rFonts w:asciiTheme="minorHAnsi" w:eastAsia="Calibri" w:hAnsiTheme="minorHAnsi"/>
          <w:sz w:val="22"/>
          <w:szCs w:val="22"/>
          <w:lang w:val="es-ES"/>
        </w:rPr>
      </w:pPr>
      <w:r w:rsidRPr="00D32C74">
        <w:rPr>
          <w:rFonts w:asciiTheme="minorHAnsi" w:hAnsiTheme="minorHAnsi"/>
          <w:sz w:val="22"/>
          <w:szCs w:val="22"/>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DF3A8B" w:rsidRPr="00D32C74" w:rsidRDefault="00DF3A8B" w:rsidP="00DF3A8B">
      <w:pPr>
        <w:ind w:left="360"/>
        <w:jc w:val="both"/>
        <w:rPr>
          <w:rFonts w:asciiTheme="minorHAnsi" w:eastAsia="Calibri" w:hAnsiTheme="minorHAnsi"/>
          <w:b/>
          <w:sz w:val="22"/>
          <w:szCs w:val="22"/>
          <w:lang w:val="es-ES"/>
        </w:rPr>
      </w:pPr>
      <w:r w:rsidRPr="00D32C74">
        <w:rPr>
          <w:rFonts w:asciiTheme="minorHAnsi" w:eastAsia="Calibri" w:hAnsiTheme="minorHAnsi"/>
          <w:sz w:val="22"/>
          <w:szCs w:val="22"/>
          <w:lang w:val="es-ES"/>
        </w:rPr>
        <w:t xml:space="preserve">Por lo tanto, de conformidad con las razones antes expuestas y disposiciones legales citadas, se </w:t>
      </w:r>
      <w:r w:rsidRPr="00D32C74">
        <w:rPr>
          <w:rFonts w:asciiTheme="minorHAnsi" w:eastAsia="Calibri" w:hAnsiTheme="minorHAnsi"/>
          <w:b/>
          <w:sz w:val="22"/>
          <w:szCs w:val="22"/>
          <w:lang w:val="es-ES"/>
        </w:rPr>
        <w:t>RESUELVE:</w:t>
      </w:r>
    </w:p>
    <w:p w:rsidR="00DF3A8B" w:rsidRPr="00D32C74" w:rsidRDefault="00DF3A8B" w:rsidP="00DF3A8B">
      <w:pPr>
        <w:pStyle w:val="Prrafodelista"/>
        <w:numPr>
          <w:ilvl w:val="0"/>
          <w:numId w:val="6"/>
        </w:numPr>
        <w:ind w:left="360"/>
        <w:jc w:val="both"/>
        <w:rPr>
          <w:rFonts w:asciiTheme="minorHAnsi" w:eastAsia="Calibri" w:hAnsiTheme="minorHAnsi"/>
          <w:sz w:val="22"/>
          <w:szCs w:val="22"/>
          <w:lang w:val="es-SV"/>
        </w:rPr>
      </w:pPr>
      <w:r w:rsidRPr="00D32C74">
        <w:rPr>
          <w:rFonts w:asciiTheme="minorHAnsi" w:eastAsia="Calibri" w:hAnsiTheme="minorHAnsi"/>
          <w:sz w:val="22"/>
          <w:szCs w:val="22"/>
          <w:lang w:val="es-ES"/>
        </w:rPr>
        <w:t xml:space="preserve">Denegar el acceso a la información solicitada, que recae en: </w:t>
      </w:r>
      <w:r w:rsidRPr="00D32C74">
        <w:rPr>
          <w:rFonts w:asciiTheme="minorHAnsi" w:eastAsia="Calibri" w:hAnsiTheme="minorHAnsi"/>
          <w:sz w:val="22"/>
          <w:szCs w:val="22"/>
          <w:lang w:val="es-SV"/>
        </w:rPr>
        <w:t>“</w:t>
      </w:r>
      <w:r w:rsidRPr="00D32C74">
        <w:rPr>
          <w:rFonts w:asciiTheme="minorHAnsi" w:eastAsia="Calibri" w:hAnsiTheme="minorHAnsi"/>
          <w:sz w:val="22"/>
          <w:szCs w:val="22"/>
          <w:lang w:val="es-MX"/>
        </w:rPr>
        <w:t>Copia certificada de Acuerdo No. 636.12.2019 de fecha 12 de diciembre 2019”</w:t>
      </w:r>
      <w:r>
        <w:rPr>
          <w:rFonts w:asciiTheme="minorHAnsi" w:eastAsia="Calibri" w:hAnsiTheme="minorHAnsi"/>
          <w:sz w:val="22"/>
          <w:szCs w:val="22"/>
          <w:lang w:val="es-MX"/>
        </w:rPr>
        <w:t>.</w:t>
      </w:r>
    </w:p>
    <w:p w:rsidR="00DF3A8B" w:rsidRPr="00D32C74" w:rsidRDefault="00DF3A8B" w:rsidP="00DF3A8B">
      <w:pPr>
        <w:pStyle w:val="Prrafodelista"/>
        <w:numPr>
          <w:ilvl w:val="0"/>
          <w:numId w:val="6"/>
        </w:numPr>
        <w:ind w:left="360"/>
        <w:jc w:val="both"/>
        <w:rPr>
          <w:rFonts w:asciiTheme="minorHAnsi" w:eastAsia="Calibri" w:hAnsiTheme="minorHAnsi"/>
          <w:sz w:val="22"/>
          <w:szCs w:val="22"/>
          <w:lang w:val="es-SV"/>
        </w:rPr>
      </w:pPr>
      <w:r w:rsidRPr="00D32C74">
        <w:rPr>
          <w:rFonts w:asciiTheme="minorHAnsi" w:eastAsia="Calibri" w:hAnsiTheme="minorHAnsi"/>
          <w:sz w:val="22"/>
          <w:szCs w:val="22"/>
          <w:lang w:val="es-SV"/>
        </w:rPr>
        <w:t>En observancia a la obligación impuesta al Oficial de Información establecida en el Art. 72 Inc. final, se le hace saber a la solicitante, que puede recurrir al Instituto de Acceso a la Información Pública, a interponer el recurso de Apelación teniendo un plazo de quince días hábiles para ello de conformidad al Art. 135 de la Ley de Procedimientos Administrativos (LPA).</w:t>
      </w:r>
    </w:p>
    <w:p w:rsidR="00DF3A8B" w:rsidRPr="00D32C74" w:rsidRDefault="00DF3A8B" w:rsidP="00DF3A8B">
      <w:pPr>
        <w:jc w:val="both"/>
        <w:rPr>
          <w:rFonts w:asciiTheme="minorHAnsi" w:eastAsia="Calibri" w:hAnsiTheme="minorHAnsi"/>
          <w:b/>
          <w:sz w:val="22"/>
          <w:szCs w:val="22"/>
          <w:lang w:val="es-SV"/>
        </w:rPr>
      </w:pPr>
      <w:r w:rsidRPr="00D32C74">
        <w:rPr>
          <w:rFonts w:asciiTheme="minorHAnsi" w:eastAsia="Calibri" w:hAnsiTheme="minorHAnsi"/>
          <w:b/>
          <w:sz w:val="22"/>
          <w:szCs w:val="22"/>
          <w:lang w:val="es-SV"/>
        </w:rPr>
        <w:t>NOTIFIQUESE.</w:t>
      </w:r>
    </w:p>
    <w:p w:rsidR="00DF3A8B" w:rsidRPr="00D32C74" w:rsidRDefault="00DF3A8B" w:rsidP="00DF3A8B">
      <w:pPr>
        <w:spacing w:after="0"/>
        <w:jc w:val="center"/>
        <w:rPr>
          <w:rFonts w:asciiTheme="minorHAnsi" w:eastAsia="Calibri" w:hAnsiTheme="minorHAnsi"/>
          <w:sz w:val="22"/>
          <w:szCs w:val="22"/>
          <w:lang w:val="es-SV"/>
        </w:rPr>
      </w:pPr>
    </w:p>
    <w:p w:rsidR="00DF3A8B" w:rsidRDefault="00DF3A8B" w:rsidP="00DF3A8B">
      <w:pPr>
        <w:spacing w:after="0"/>
        <w:jc w:val="center"/>
        <w:rPr>
          <w:rFonts w:asciiTheme="minorHAnsi" w:eastAsia="Calibri" w:hAnsiTheme="minorHAnsi"/>
          <w:sz w:val="21"/>
          <w:szCs w:val="21"/>
          <w:lang w:val="es-SV"/>
        </w:rPr>
      </w:pPr>
    </w:p>
    <w:p w:rsidR="00DF3A8B" w:rsidRDefault="00DF3A8B" w:rsidP="00DF3A8B">
      <w:pPr>
        <w:spacing w:after="0"/>
        <w:jc w:val="center"/>
        <w:rPr>
          <w:rFonts w:asciiTheme="minorHAnsi" w:eastAsia="Calibri" w:hAnsiTheme="minorHAnsi"/>
          <w:sz w:val="21"/>
          <w:szCs w:val="21"/>
          <w:lang w:val="es-SV"/>
        </w:rPr>
      </w:pPr>
    </w:p>
    <w:p w:rsidR="00DF3A8B" w:rsidRDefault="00DF3A8B" w:rsidP="00DF3A8B">
      <w:pPr>
        <w:spacing w:after="0"/>
        <w:jc w:val="center"/>
        <w:rPr>
          <w:rFonts w:asciiTheme="minorHAnsi" w:eastAsia="Calibri" w:hAnsiTheme="minorHAnsi"/>
          <w:sz w:val="21"/>
          <w:szCs w:val="21"/>
          <w:lang w:val="es-SV"/>
        </w:rPr>
      </w:pPr>
    </w:p>
    <w:p w:rsidR="00753127" w:rsidRDefault="00753127" w:rsidP="00DF3A8B">
      <w:pPr>
        <w:spacing w:after="0"/>
        <w:jc w:val="center"/>
        <w:rPr>
          <w:rFonts w:asciiTheme="minorHAnsi" w:eastAsia="Calibri" w:hAnsiTheme="minorHAnsi"/>
          <w:sz w:val="21"/>
          <w:szCs w:val="21"/>
          <w:lang w:val="es-SV"/>
        </w:rPr>
      </w:pPr>
    </w:p>
    <w:p w:rsidR="00DF3A8B" w:rsidRDefault="00DF3A8B" w:rsidP="00DF3A8B">
      <w:pPr>
        <w:spacing w:after="0"/>
        <w:jc w:val="center"/>
        <w:rPr>
          <w:rFonts w:asciiTheme="minorHAnsi" w:eastAsia="Calibri" w:hAnsiTheme="minorHAnsi"/>
          <w:sz w:val="21"/>
          <w:szCs w:val="21"/>
          <w:lang w:val="es-SV"/>
        </w:rPr>
      </w:pPr>
    </w:p>
    <w:p w:rsidR="00DF3A8B" w:rsidRDefault="00DF3A8B" w:rsidP="00DF3A8B">
      <w:pPr>
        <w:spacing w:after="0"/>
        <w:jc w:val="center"/>
        <w:rPr>
          <w:rFonts w:asciiTheme="minorHAnsi" w:eastAsia="Calibri" w:hAnsiTheme="minorHAnsi"/>
          <w:sz w:val="21"/>
          <w:szCs w:val="21"/>
          <w:lang w:val="es-SV"/>
        </w:rPr>
      </w:pPr>
    </w:p>
    <w:p w:rsidR="00DF3A8B" w:rsidRPr="00B835C0" w:rsidRDefault="00DF3A8B" w:rsidP="00DF3A8B">
      <w:pPr>
        <w:spacing w:after="0"/>
        <w:jc w:val="center"/>
        <w:rPr>
          <w:rFonts w:asciiTheme="minorHAnsi" w:eastAsia="Calibri" w:hAnsiTheme="minorHAnsi"/>
          <w:sz w:val="21"/>
          <w:szCs w:val="21"/>
          <w:lang w:val="es-SV"/>
        </w:rPr>
      </w:pPr>
      <w:r w:rsidRPr="00B835C0">
        <w:rPr>
          <w:rFonts w:asciiTheme="minorHAnsi" w:eastAsia="Calibri" w:hAnsiTheme="minorHAnsi"/>
          <w:sz w:val="21"/>
          <w:szCs w:val="21"/>
          <w:lang w:val="es-SV"/>
        </w:rPr>
        <w:t>Licda. Karen Aracely Aguillón de Alfaro</w:t>
      </w:r>
    </w:p>
    <w:p w:rsidR="00DF3A8B" w:rsidRPr="00B835C0" w:rsidRDefault="00DF3A8B" w:rsidP="00DF3A8B">
      <w:pPr>
        <w:spacing w:after="0"/>
        <w:jc w:val="center"/>
        <w:rPr>
          <w:rFonts w:asciiTheme="minorHAnsi" w:eastAsia="Calibri" w:hAnsiTheme="minorHAnsi"/>
          <w:sz w:val="21"/>
          <w:szCs w:val="21"/>
          <w:lang w:val="es-SV"/>
        </w:rPr>
      </w:pPr>
      <w:r w:rsidRPr="00B835C0">
        <w:rPr>
          <w:rFonts w:asciiTheme="minorHAnsi" w:eastAsia="Calibri" w:hAnsiTheme="minorHAnsi"/>
          <w:sz w:val="21"/>
          <w:szCs w:val="21"/>
          <w:lang w:val="es-SV"/>
        </w:rPr>
        <w:t>Oficial de Información</w:t>
      </w:r>
    </w:p>
    <w:p w:rsidR="00DF3A8B" w:rsidRPr="00B835C0" w:rsidRDefault="00DF3A8B" w:rsidP="00DF3A8B">
      <w:pPr>
        <w:spacing w:after="0" w:line="240" w:lineRule="auto"/>
        <w:jc w:val="center"/>
        <w:rPr>
          <w:rFonts w:eastAsia="Calibri"/>
          <w:sz w:val="21"/>
          <w:szCs w:val="21"/>
          <w:lang w:val="es-SV"/>
        </w:rPr>
      </w:pPr>
      <w:r w:rsidRPr="00B835C0">
        <w:rPr>
          <w:rFonts w:eastAsia="Calibri"/>
          <w:sz w:val="21"/>
          <w:szCs w:val="21"/>
          <w:lang w:val="es-SV"/>
        </w:rPr>
        <w:t>FOPROLYD</w:t>
      </w:r>
    </w:p>
    <w:p w:rsidR="00DF3A8B" w:rsidRDefault="00DF3A8B" w:rsidP="00DF3A8B">
      <w:pPr>
        <w:jc w:val="center"/>
        <w:rPr>
          <w:rFonts w:eastAsia="Calibri"/>
          <w:b/>
          <w:sz w:val="22"/>
          <w:szCs w:val="22"/>
          <w:lang w:val="es-SV"/>
        </w:rPr>
      </w:pPr>
    </w:p>
    <w:p w:rsidR="00DF3A8B" w:rsidRDefault="00DF3A8B" w:rsidP="00DF3A8B">
      <w:pPr>
        <w:spacing w:after="0" w:line="240" w:lineRule="auto"/>
        <w:rPr>
          <w:rFonts w:asciiTheme="minorHAnsi" w:eastAsia="Calibri" w:hAnsiTheme="minorHAnsi" w:cs="Times New Roman"/>
          <w:sz w:val="22"/>
          <w:szCs w:val="22"/>
          <w:lang w:val="es-SV"/>
        </w:rPr>
      </w:pPr>
    </w:p>
    <w:p w:rsidR="00DF3A8B" w:rsidRDefault="00DF3A8B" w:rsidP="00DF3A8B">
      <w:pPr>
        <w:spacing w:after="0" w:line="240" w:lineRule="auto"/>
        <w:rPr>
          <w:rFonts w:asciiTheme="minorHAnsi" w:eastAsia="Calibri" w:hAnsiTheme="minorHAnsi" w:cs="Times New Roman"/>
          <w:sz w:val="22"/>
          <w:szCs w:val="22"/>
          <w:lang w:val="es-SV"/>
        </w:rPr>
      </w:pPr>
    </w:p>
    <w:p w:rsidR="00DF3A8B" w:rsidRDefault="00DF3A8B" w:rsidP="00DF3A8B">
      <w:pPr>
        <w:spacing w:after="0" w:line="240" w:lineRule="auto"/>
        <w:rPr>
          <w:rFonts w:asciiTheme="minorHAnsi" w:eastAsia="Calibri" w:hAnsiTheme="minorHAnsi" w:cs="Times New Roman"/>
          <w:sz w:val="22"/>
          <w:szCs w:val="22"/>
          <w:lang w:val="es-SV"/>
        </w:rPr>
      </w:pPr>
    </w:p>
    <w:p w:rsidR="00DF3A8B" w:rsidRDefault="00DF3A8B" w:rsidP="00DF3A8B">
      <w:pPr>
        <w:spacing w:after="0" w:line="240" w:lineRule="auto"/>
        <w:rPr>
          <w:rFonts w:asciiTheme="minorHAnsi" w:eastAsia="Calibri" w:hAnsiTheme="minorHAnsi" w:cs="Times New Roman"/>
          <w:sz w:val="22"/>
          <w:szCs w:val="22"/>
          <w:lang w:val="es-SV"/>
        </w:rPr>
      </w:pPr>
    </w:p>
    <w:p w:rsidR="00A9042C" w:rsidRPr="00B46E0B" w:rsidRDefault="00A9042C" w:rsidP="009F7C78">
      <w:pPr>
        <w:spacing w:before="240" w:after="60"/>
        <w:outlineLvl w:val="0"/>
        <w:rPr>
          <w:rFonts w:eastAsia="Calibri"/>
          <w:sz w:val="22"/>
          <w:szCs w:val="22"/>
          <w:lang w:val="es-MX"/>
        </w:rPr>
      </w:pPr>
    </w:p>
    <w:sectPr w:rsidR="00A9042C"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833" w:rsidRDefault="00376833">
      <w:pPr>
        <w:spacing w:after="0" w:line="240" w:lineRule="auto"/>
      </w:pPr>
      <w:r>
        <w:separator/>
      </w:r>
    </w:p>
  </w:endnote>
  <w:endnote w:type="continuationSeparator" w:id="0">
    <w:p w:rsidR="00376833" w:rsidRDefault="0037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833" w:rsidRDefault="00376833">
      <w:pPr>
        <w:spacing w:after="0" w:line="240" w:lineRule="auto"/>
      </w:pPr>
      <w:r>
        <w:separator/>
      </w:r>
    </w:p>
  </w:footnote>
  <w:footnote w:type="continuationSeparator" w:id="0">
    <w:p w:rsidR="00376833" w:rsidRDefault="0037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0DC5" w:rsidP="00A9042C">
                          <w:pPr>
                            <w:jc w:val="center"/>
                            <w:rPr>
                              <w:lang w:val="es-SV"/>
                            </w:rPr>
                          </w:pPr>
                          <w:r>
                            <w:rPr>
                              <w:lang w:val="es-SV"/>
                            </w:rPr>
                            <w:t>93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F0DC5" w:rsidP="00A9042C">
                    <w:pPr>
                      <w:jc w:val="center"/>
                      <w:rPr>
                        <w:lang w:val="es-SV"/>
                      </w:rPr>
                    </w:pPr>
                    <w:r>
                      <w:rPr>
                        <w:lang w:val="es-SV"/>
                      </w:rPr>
                      <w:t>93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B6D6A27E"/>
    <w:lvl w:ilvl="0" w:tplc="440A0013">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31BA"/>
    <w:rsid w:val="00135B5F"/>
    <w:rsid w:val="0016159A"/>
    <w:rsid w:val="001645EF"/>
    <w:rsid w:val="00170A13"/>
    <w:rsid w:val="001716EB"/>
    <w:rsid w:val="001739C0"/>
    <w:rsid w:val="001840B8"/>
    <w:rsid w:val="00186C82"/>
    <w:rsid w:val="00196A9B"/>
    <w:rsid w:val="001A1F04"/>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6272C"/>
    <w:rsid w:val="00371817"/>
    <w:rsid w:val="00371DFB"/>
    <w:rsid w:val="0037202D"/>
    <w:rsid w:val="00372DC7"/>
    <w:rsid w:val="00376833"/>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47D9D"/>
    <w:rsid w:val="00753127"/>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B7235"/>
    <w:rsid w:val="009C775B"/>
    <w:rsid w:val="009D3BF1"/>
    <w:rsid w:val="009D4C06"/>
    <w:rsid w:val="009F072E"/>
    <w:rsid w:val="009F41C2"/>
    <w:rsid w:val="009F7C78"/>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2839"/>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DF3A8B"/>
    <w:rsid w:val="00E01C4F"/>
    <w:rsid w:val="00E03F9B"/>
    <w:rsid w:val="00E12A8E"/>
    <w:rsid w:val="00E140C8"/>
    <w:rsid w:val="00E143F4"/>
    <w:rsid w:val="00E27952"/>
    <w:rsid w:val="00E33632"/>
    <w:rsid w:val="00E3782A"/>
    <w:rsid w:val="00E439B5"/>
    <w:rsid w:val="00E43CA8"/>
    <w:rsid w:val="00E452CE"/>
    <w:rsid w:val="00E5047D"/>
    <w:rsid w:val="00E518A9"/>
    <w:rsid w:val="00E55BB4"/>
    <w:rsid w:val="00E720B2"/>
    <w:rsid w:val="00E74D99"/>
    <w:rsid w:val="00E90ED6"/>
    <w:rsid w:val="00E91940"/>
    <w:rsid w:val="00E91B00"/>
    <w:rsid w:val="00E948D5"/>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4D04"/>
    <w:rsid w:val="00F56DED"/>
    <w:rsid w:val="00F57413"/>
    <w:rsid w:val="00F61BC7"/>
    <w:rsid w:val="00F75EDD"/>
    <w:rsid w:val="00F8259D"/>
    <w:rsid w:val="00F85982"/>
    <w:rsid w:val="00F90184"/>
    <w:rsid w:val="00F9247F"/>
    <w:rsid w:val="00F95067"/>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934B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529D-3183-46F5-A8E8-15D9F876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179</TotalTime>
  <Pages>2</Pages>
  <Words>587</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41</cp:revision>
  <cp:lastPrinted>2020-02-24T14:52:00Z</cp:lastPrinted>
  <dcterms:created xsi:type="dcterms:W3CDTF">2020-01-03T15:18:00Z</dcterms:created>
  <dcterms:modified xsi:type="dcterms:W3CDTF">2020-06-29T17:22:00Z</dcterms:modified>
</cp:coreProperties>
</file>