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E2D" w:rsidRPr="00E97EA0" w:rsidRDefault="00C47E2D" w:rsidP="00C47E2D">
      <w:pPr>
        <w:jc w:val="center"/>
        <w:rPr>
          <w:rFonts w:asciiTheme="minorHAnsi" w:eastAsia="Calibri" w:hAnsiTheme="minorHAnsi"/>
          <w:b/>
          <w:lang w:val="es-SV"/>
        </w:rPr>
      </w:pPr>
      <w:r w:rsidRPr="00E97EA0">
        <w:rPr>
          <w:rFonts w:asciiTheme="minorHAnsi" w:eastAsia="Times New Roman" w:hAnsiTheme="minorHAnsi"/>
          <w:b/>
          <w:bCs/>
          <w:kern w:val="28"/>
          <w:lang w:val="es-SV"/>
        </w:rPr>
        <w:t xml:space="preserve">RESOLUCIÓN DE ENTREGA </w:t>
      </w:r>
      <w:r>
        <w:rPr>
          <w:rFonts w:asciiTheme="minorHAnsi" w:eastAsia="Times New Roman" w:hAnsiTheme="minorHAnsi"/>
          <w:b/>
          <w:bCs/>
          <w:kern w:val="28"/>
          <w:lang w:val="es-SV"/>
        </w:rPr>
        <w:t xml:space="preserve">PARCIAL Y DENEGATORIA </w:t>
      </w:r>
      <w:r w:rsidRPr="00E97EA0">
        <w:rPr>
          <w:rFonts w:asciiTheme="minorHAnsi" w:eastAsia="Times New Roman" w:hAnsiTheme="minorHAnsi"/>
          <w:b/>
          <w:bCs/>
          <w:kern w:val="28"/>
          <w:lang w:val="es-SV"/>
        </w:rPr>
        <w:t>DE INFORMACION POR FALTA DE RESPUESTA DE LA UNIDAD REQUERIDA</w:t>
      </w:r>
    </w:p>
    <w:p w:rsidR="00C47E2D" w:rsidRPr="00114F9C" w:rsidRDefault="00C47E2D" w:rsidP="00C47E2D">
      <w:pPr>
        <w:jc w:val="both"/>
        <w:rPr>
          <w:rFonts w:asciiTheme="minorHAnsi" w:eastAsia="Calibri" w:hAnsiTheme="minorHAnsi"/>
          <w:lang w:val="es-MX"/>
        </w:rPr>
      </w:pPr>
      <w:r>
        <w:rPr>
          <w:rFonts w:asciiTheme="minorHAnsi" w:eastAsia="Calibri" w:hAnsiTheme="minorHAnsi"/>
          <w:lang w:val="es-SV"/>
        </w:rPr>
        <w:t>San S</w:t>
      </w:r>
      <w:r w:rsidRPr="00E97EA0">
        <w:rPr>
          <w:rFonts w:asciiTheme="minorHAnsi" w:eastAsia="Calibri" w:hAnsiTheme="minorHAnsi"/>
          <w:lang w:val="es-SV"/>
        </w:rPr>
        <w:t>alvador, a las</w:t>
      </w:r>
      <w:r>
        <w:rPr>
          <w:rFonts w:asciiTheme="minorHAnsi" w:eastAsia="Calibri" w:hAnsiTheme="minorHAnsi"/>
          <w:lang w:val="es-SV"/>
        </w:rPr>
        <w:t xml:space="preserve"> once</w:t>
      </w:r>
      <w:r w:rsidRPr="00E97EA0">
        <w:rPr>
          <w:rFonts w:asciiTheme="minorHAnsi" w:eastAsia="Calibri" w:hAnsiTheme="minorHAnsi"/>
          <w:lang w:val="es-SV"/>
        </w:rPr>
        <w:t xml:space="preserve"> horas con </w:t>
      </w:r>
      <w:r>
        <w:rPr>
          <w:rFonts w:asciiTheme="minorHAnsi" w:eastAsia="Calibri" w:hAnsiTheme="minorHAnsi"/>
          <w:lang w:val="es-SV"/>
        </w:rPr>
        <w:t xml:space="preserve">cuarenta y ocho </w:t>
      </w:r>
      <w:r w:rsidRPr="00E97EA0">
        <w:rPr>
          <w:rFonts w:asciiTheme="minorHAnsi" w:eastAsia="Calibri" w:hAnsiTheme="minorHAnsi"/>
          <w:lang w:val="es-SV"/>
        </w:rPr>
        <w:t>minutos del día</w:t>
      </w:r>
      <w:r>
        <w:rPr>
          <w:rFonts w:asciiTheme="minorHAnsi" w:eastAsia="Calibri" w:hAnsiTheme="minorHAnsi"/>
          <w:lang w:val="es-SV"/>
        </w:rPr>
        <w:t xml:space="preserve"> catorce</w:t>
      </w:r>
      <w:r w:rsidRPr="00E97EA0">
        <w:rPr>
          <w:rFonts w:asciiTheme="minorHAnsi" w:eastAsia="Calibri" w:hAnsiTheme="minorHAnsi"/>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lang w:val="es-SV"/>
        </w:rPr>
        <w:t>veinte de diciembre de dos mil diecinueve</w:t>
      </w:r>
      <w:r w:rsidRPr="00E97EA0">
        <w:rPr>
          <w:rFonts w:asciiTheme="minorHAnsi" w:eastAsia="Calibri" w:hAnsiTheme="minorHAnsi"/>
          <w:lang w:val="es-SV"/>
        </w:rPr>
        <w:t xml:space="preserve">, marcada con la Ref. </w:t>
      </w:r>
      <w:r>
        <w:rPr>
          <w:rFonts w:asciiTheme="minorHAnsi" w:eastAsia="Calibri" w:hAnsiTheme="minorHAnsi"/>
          <w:lang w:val="es-SV"/>
        </w:rPr>
        <w:t>693-2019</w:t>
      </w:r>
      <w:r w:rsidRPr="00E97EA0">
        <w:rPr>
          <w:rFonts w:asciiTheme="minorHAnsi" w:eastAsia="Calibri" w:hAnsiTheme="minorHAnsi"/>
          <w:lang w:val="es-SV"/>
        </w:rPr>
        <w:t>, present</w:t>
      </w:r>
      <w:r>
        <w:rPr>
          <w:rFonts w:asciiTheme="minorHAnsi" w:eastAsia="Calibri" w:hAnsiTheme="minorHAnsi"/>
          <w:lang w:val="es-SV"/>
        </w:rPr>
        <w:t>ada por el</w:t>
      </w:r>
      <w:r w:rsidRPr="00E97EA0">
        <w:rPr>
          <w:rFonts w:asciiTheme="minorHAnsi" w:eastAsia="Calibri" w:hAnsiTheme="minorHAnsi"/>
          <w:lang w:val="es-SV"/>
        </w:rPr>
        <w:t xml:space="preserve"> señor </w:t>
      </w:r>
      <w:r w:rsidR="004B4088">
        <w:rPr>
          <w:rFonts w:asciiTheme="minorHAnsi" w:eastAsia="Calibri" w:hAnsiTheme="minorHAnsi"/>
          <w:lang w:val="es-SV"/>
        </w:rPr>
        <w:t>XXXXXXXXXXXXXXXXXXX</w:t>
      </w:r>
      <w:r w:rsidRPr="00E97EA0">
        <w:rPr>
          <w:rFonts w:asciiTheme="minorHAnsi" w:eastAsia="Calibri" w:hAnsiTheme="minorHAnsi"/>
          <w:lang w:val="es-SV"/>
        </w:rPr>
        <w:t>, consistente en</w:t>
      </w:r>
      <w:r w:rsidRPr="00114F9C">
        <w:rPr>
          <w:rFonts w:asciiTheme="minorHAnsi" w:eastAsia="Calibri" w:hAnsiTheme="minorHAnsi"/>
          <w:lang w:val="es-SV"/>
        </w:rPr>
        <w:t>: “</w:t>
      </w:r>
      <w:r w:rsidRPr="00114F9C">
        <w:rPr>
          <w:rFonts w:asciiTheme="minorHAnsi" w:eastAsia="Calibri" w:hAnsiTheme="minorHAnsi"/>
          <w:lang w:val="es-ES"/>
        </w:rPr>
        <w:t xml:space="preserve">Copia </w:t>
      </w:r>
      <w:r>
        <w:rPr>
          <w:rFonts w:asciiTheme="minorHAnsi" w:eastAsia="Calibri" w:hAnsiTheme="minorHAnsi"/>
          <w:lang w:val="es-ES"/>
        </w:rPr>
        <w:t xml:space="preserve">certificada </w:t>
      </w:r>
      <w:r w:rsidRPr="00114F9C">
        <w:rPr>
          <w:rFonts w:asciiTheme="minorHAnsi" w:eastAsia="Calibri" w:hAnsiTheme="minorHAnsi"/>
          <w:lang w:val="es-ES"/>
        </w:rPr>
        <w:t xml:space="preserve">de expediente laboral íntegra y </w:t>
      </w:r>
      <w:r>
        <w:rPr>
          <w:rFonts w:asciiTheme="minorHAnsi" w:eastAsia="Calibri" w:hAnsiTheme="minorHAnsi"/>
          <w:lang w:val="es-ES"/>
        </w:rPr>
        <w:t xml:space="preserve">copia certificada de </w:t>
      </w:r>
      <w:r w:rsidRPr="00114F9C">
        <w:rPr>
          <w:rFonts w:asciiTheme="minorHAnsi" w:eastAsia="Calibri" w:hAnsiTheme="minorHAnsi"/>
          <w:lang w:val="es-ES"/>
        </w:rPr>
        <w:t>acuerdo N. 636.12.2019 de fecha 12 de diciembre 2019. “</w:t>
      </w:r>
    </w:p>
    <w:p w:rsidR="00C47E2D" w:rsidRPr="00E97EA0" w:rsidRDefault="00C47E2D" w:rsidP="00C47E2D">
      <w:pPr>
        <w:jc w:val="both"/>
        <w:rPr>
          <w:rFonts w:asciiTheme="minorHAnsi" w:eastAsia="Calibri" w:hAnsiTheme="minorHAnsi"/>
          <w:lang w:val="es-ES"/>
        </w:rPr>
      </w:pPr>
      <w:r w:rsidRPr="00E97EA0">
        <w:rPr>
          <w:rFonts w:asciiTheme="minorHAnsi" w:eastAsia="Calibri" w:hAnsiTheme="minorHAnsi"/>
          <w:lang w:val="es-ES"/>
        </w:rPr>
        <w:t>.</w:t>
      </w:r>
    </w:p>
    <w:p w:rsidR="00C47E2D" w:rsidRPr="00E97EA0" w:rsidRDefault="00C47E2D" w:rsidP="00C47E2D">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C47E2D" w:rsidRPr="00E97EA0" w:rsidRDefault="00C47E2D" w:rsidP="00C47E2D">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C47E2D" w:rsidRPr="00E97EA0" w:rsidRDefault="00C47E2D" w:rsidP="00C47E2D">
      <w:pPr>
        <w:numPr>
          <w:ilvl w:val="0"/>
          <w:numId w:val="1"/>
        </w:numPr>
        <w:ind w:left="360"/>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que la solicitud presentada, reunió los requisitos de forma y fondo, y que la información que se requería, resultaba procedente su entrega.</w:t>
      </w:r>
    </w:p>
    <w:p w:rsidR="00C47E2D" w:rsidRPr="00E97EA0" w:rsidRDefault="00C47E2D" w:rsidP="00C47E2D">
      <w:pPr>
        <w:numPr>
          <w:ilvl w:val="0"/>
          <w:numId w:val="1"/>
        </w:numPr>
        <w:ind w:left="360"/>
        <w:jc w:val="both"/>
        <w:rPr>
          <w:rFonts w:asciiTheme="minorHAnsi" w:eastAsia="Calibri" w:hAnsiTheme="minorHAnsi"/>
          <w:lang w:val="es-ES"/>
        </w:rPr>
      </w:pPr>
      <w:r>
        <w:rPr>
          <w:rFonts w:asciiTheme="minorHAnsi" w:eastAsia="Calibri" w:hAnsiTheme="minorHAnsi"/>
          <w:lang w:val="es-SV"/>
        </w:rPr>
        <w:t>El día veinte de diciembre</w:t>
      </w:r>
      <w:r w:rsidRPr="00E97EA0">
        <w:rPr>
          <w:rFonts w:asciiTheme="minorHAnsi" w:eastAsia="Calibri" w:hAnsiTheme="minorHAnsi"/>
          <w:lang w:val="es-SV"/>
        </w:rPr>
        <w:t xml:space="preserve"> del </w:t>
      </w:r>
      <w:r>
        <w:rPr>
          <w:rFonts w:asciiTheme="minorHAnsi" w:eastAsia="Calibri" w:hAnsiTheme="minorHAnsi"/>
          <w:lang w:val="es-SV"/>
        </w:rPr>
        <w:t>año dos mil diecinueve</w:t>
      </w:r>
      <w:r w:rsidRPr="00E97EA0">
        <w:rPr>
          <w:rFonts w:asciiTheme="minorHAnsi" w:eastAsia="Calibri" w:hAnsiTheme="minorHAnsi"/>
          <w:lang w:val="es-SV"/>
        </w:rPr>
        <w:t>, se procedió a librar requerimiento dirigido al Gerente General y Secretario de la Junta Directiva de FOPROLYD, así como, a Jefatura del Departamento de Administración del Talento Humano,</w:t>
      </w:r>
      <w:r>
        <w:rPr>
          <w:rFonts w:asciiTheme="minorHAnsi" w:eastAsia="Calibri" w:hAnsiTheme="minorHAnsi"/>
          <w:lang w:val="es-SV"/>
        </w:rPr>
        <w:t xml:space="preserve"> por medio de memorándum Ref./261/2019 y Ref./262/2019</w:t>
      </w:r>
      <w:r w:rsidRPr="00E97EA0">
        <w:rPr>
          <w:rFonts w:asciiTheme="minorHAnsi" w:eastAsia="Calibri" w:hAnsiTheme="minorHAnsi"/>
          <w:lang w:val="es-SV"/>
        </w:rPr>
        <w:t>, señalándose como fecha para hacer llegar la información a la Unidad de Acceso a la Información Pública, el día nueve de enero del presente año. Dicha solicitud se reiteró su entrega a Gerencia General, en fecha trece de enero del presente año.</w:t>
      </w:r>
    </w:p>
    <w:p w:rsidR="00C47E2D" w:rsidRPr="00E97EA0" w:rsidRDefault="00C47E2D" w:rsidP="00C47E2D">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 xml:space="preserve">Por medio de memorándum de </w:t>
      </w:r>
      <w:r>
        <w:rPr>
          <w:rFonts w:asciiTheme="minorHAnsi" w:eastAsia="Calibri" w:hAnsiTheme="minorHAnsi"/>
          <w:lang w:val="es-ES"/>
        </w:rPr>
        <w:t>fecha siete</w:t>
      </w:r>
      <w:r w:rsidRPr="00E97EA0">
        <w:rPr>
          <w:rFonts w:asciiTheme="minorHAnsi" w:eastAsia="Calibri" w:hAnsiTheme="minorHAnsi"/>
          <w:lang w:val="es-ES"/>
        </w:rPr>
        <w:t xml:space="preserve"> de enero del presente año la Jefatura de Departamento de Administración del Talento Humano envió la información consistente en copia certificada de expediente laboral integro. </w:t>
      </w:r>
    </w:p>
    <w:p w:rsidR="00C47E2D" w:rsidRPr="00E97EA0" w:rsidRDefault="00C47E2D" w:rsidP="00C47E2D">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w:t>
      </w:r>
      <w:r>
        <w:rPr>
          <w:rFonts w:asciiTheme="minorHAnsi" w:eastAsia="Calibri" w:hAnsiTheme="minorHAnsi"/>
          <w:lang w:val="es-ES"/>
        </w:rPr>
        <w:t xml:space="preserve"> catorce</w:t>
      </w:r>
      <w:r w:rsidRPr="00E97EA0">
        <w:rPr>
          <w:rFonts w:asciiTheme="minorHAnsi" w:eastAsia="Calibri" w:hAnsiTheme="minorHAnsi"/>
          <w:lang w:val="es-ES"/>
        </w:rPr>
        <w:t xml:space="preserve"> de enero del año en curso</w:t>
      </w:r>
      <w:r>
        <w:rPr>
          <w:rFonts w:asciiTheme="minorHAnsi" w:eastAsia="Calibri" w:hAnsiTheme="minorHAnsi"/>
          <w:lang w:val="es-ES"/>
        </w:rPr>
        <w:t>.</w:t>
      </w:r>
    </w:p>
    <w:p w:rsidR="00C47E2D" w:rsidRPr="00E97EA0" w:rsidRDefault="00C47E2D" w:rsidP="00C47E2D">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Que, habiendo vencido el plazo señalado a Gerencia General para la entrega de la información y no habiendo recibido respuesta de parte de la misma, según lo dispuesto en el Art.  72 letra “c” de la LAIP, el oficial de información deberá resolver, si concede el acceso a la información.</w:t>
      </w:r>
    </w:p>
    <w:p w:rsidR="00C47E2D" w:rsidRPr="000F3015" w:rsidRDefault="00C47E2D" w:rsidP="00C47E2D">
      <w:pPr>
        <w:numPr>
          <w:ilvl w:val="0"/>
          <w:numId w:val="1"/>
        </w:numPr>
        <w:ind w:left="360"/>
        <w:jc w:val="both"/>
        <w:rPr>
          <w:rFonts w:asciiTheme="minorHAnsi" w:eastAsia="Calibri" w:hAnsiTheme="minorHAnsi"/>
          <w:lang w:val="es-ES"/>
        </w:rPr>
      </w:pPr>
      <w:r w:rsidRPr="000F3015">
        <w:rPr>
          <w:rFonts w:asciiTheme="minorHAnsi" w:eastAsia="Calibri" w:hAnsiTheme="minorHAnsi"/>
          <w:lang w:val="es-ES"/>
        </w:rPr>
        <w:lastRenderedPageBreak/>
        <w:t xml:space="preserve">Esta misma disposición, además señala que dicha notificación debe hacerse por escrito y será notificada al interesado en el plazo.  </w:t>
      </w:r>
      <w:r w:rsidRPr="000F3015">
        <w:rPr>
          <w:rFonts w:asciiTheme="minorHAnsi" w:hAnsiTheme="minorHAnsi"/>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C47E2D" w:rsidRPr="000F3015" w:rsidRDefault="00C47E2D" w:rsidP="00C47E2D">
      <w:pPr>
        <w:numPr>
          <w:ilvl w:val="0"/>
          <w:numId w:val="1"/>
        </w:numPr>
        <w:ind w:left="360"/>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en forma total, por no haberse recibido la misma en el plazo legal, al no haberla remitido la Gerencia General, existe una imposibilidad para esta oficina de entregar la misma, debiendo en consecuencia denegarse su acceso por dicha razón. </w:t>
      </w:r>
    </w:p>
    <w:p w:rsidR="00C47E2D" w:rsidRPr="00E97EA0" w:rsidRDefault="00C47E2D" w:rsidP="00C47E2D">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C47E2D" w:rsidRPr="00E97EA0" w:rsidRDefault="00C47E2D" w:rsidP="00C47E2D">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Pr>
          <w:rFonts w:asciiTheme="minorHAnsi" w:eastAsia="Calibri" w:hAnsiTheme="minorHAnsi"/>
          <w:lang w:val="es-ES"/>
        </w:rPr>
        <w:t>a información</w:t>
      </w:r>
      <w:r w:rsidRPr="00E97EA0">
        <w:rPr>
          <w:rFonts w:asciiTheme="minorHAnsi" w:eastAsia="Calibri" w:hAnsiTheme="minorHAnsi"/>
          <w:lang w:val="es-ES"/>
        </w:rPr>
        <w:t xml:space="preserve"> consistente en: copia certificada de expediente laboral integro.</w:t>
      </w:r>
    </w:p>
    <w:p w:rsidR="00C47E2D" w:rsidRPr="00B968B8" w:rsidRDefault="00C47E2D" w:rsidP="00C47E2D">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 xml:space="preserve">Denegar por no haber sido remitida a esta unidad pese a que fue oportunamente requerida la información siguiente: </w:t>
      </w:r>
      <w:r w:rsidRPr="00E97EA0">
        <w:rPr>
          <w:rFonts w:asciiTheme="minorHAnsi" w:eastAsia="Calibri" w:hAnsiTheme="minorHAnsi"/>
          <w:lang w:val="es-SV"/>
        </w:rPr>
        <w:t>“</w:t>
      </w:r>
      <w:r>
        <w:rPr>
          <w:rFonts w:asciiTheme="minorHAnsi" w:eastAsia="Calibri" w:hAnsiTheme="minorHAnsi"/>
          <w:lang w:val="es-ES"/>
        </w:rPr>
        <w:t>Copia certificada de acuerdo N.</w:t>
      </w:r>
      <w:r w:rsidRPr="00E97EA0">
        <w:rPr>
          <w:rFonts w:asciiTheme="minorHAnsi" w:eastAsia="Calibri" w:hAnsiTheme="minorHAnsi"/>
          <w:lang w:val="es-ES"/>
        </w:rPr>
        <w:t xml:space="preserve"> 636.12.2019, de fecha 12 de diciembre de 2019”.</w:t>
      </w:r>
    </w:p>
    <w:p w:rsidR="00C47E2D" w:rsidRPr="00E97EA0" w:rsidRDefault="00C47E2D" w:rsidP="00C47E2D">
      <w:pPr>
        <w:pStyle w:val="Prrafodelista"/>
        <w:numPr>
          <w:ilvl w:val="0"/>
          <w:numId w:val="4"/>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Inc. final, se le hace saber a</w:t>
      </w:r>
      <w:r>
        <w:rPr>
          <w:rFonts w:asciiTheme="minorHAnsi" w:eastAsia="Calibri" w:hAnsiTheme="minorHAnsi"/>
          <w:lang w:val="es-SV"/>
        </w:rPr>
        <w:t>l</w:t>
      </w:r>
      <w:r w:rsidRPr="00E97EA0">
        <w:rPr>
          <w:rFonts w:asciiTheme="minorHAnsi" w:eastAsia="Calibri" w:hAnsiTheme="minorHAnsi"/>
          <w:lang w:val="es-SV"/>
        </w:rPr>
        <w:t xml:space="preserve"> solicitante, que puede recurrir al Instituto de Acceso a la Información Pública, a interponer el recurso de Apelación según lo establecido en el Art. 82 de la LAIP.</w:t>
      </w:r>
    </w:p>
    <w:p w:rsidR="00C47E2D" w:rsidRPr="00E97EA0" w:rsidRDefault="00C47E2D" w:rsidP="00C47E2D">
      <w:pPr>
        <w:jc w:val="both"/>
        <w:rPr>
          <w:rFonts w:asciiTheme="minorHAnsi" w:eastAsia="Calibri" w:hAnsiTheme="minorHAnsi"/>
          <w:b/>
          <w:lang w:val="es-SV"/>
        </w:rPr>
      </w:pPr>
      <w:r w:rsidRPr="00E97EA0">
        <w:rPr>
          <w:rFonts w:asciiTheme="minorHAnsi" w:eastAsia="Calibri" w:hAnsiTheme="minorHAnsi"/>
          <w:b/>
          <w:lang w:val="es-SV"/>
        </w:rPr>
        <w:t>NOTIFIQUESE.</w:t>
      </w:r>
    </w:p>
    <w:p w:rsidR="00C47E2D" w:rsidRPr="00E97EA0" w:rsidRDefault="00C47E2D" w:rsidP="00C47E2D">
      <w:pPr>
        <w:jc w:val="both"/>
        <w:rPr>
          <w:rFonts w:asciiTheme="minorHAnsi" w:eastAsia="Calibri" w:hAnsiTheme="minorHAnsi"/>
          <w:lang w:val="es-SV"/>
        </w:rPr>
      </w:pPr>
    </w:p>
    <w:p w:rsidR="00C47E2D" w:rsidRPr="00D64601" w:rsidRDefault="00C47E2D" w:rsidP="00C47E2D">
      <w:pPr>
        <w:jc w:val="both"/>
        <w:rPr>
          <w:rFonts w:asciiTheme="minorHAnsi" w:eastAsia="Calibri" w:hAnsiTheme="minorHAnsi"/>
          <w:sz w:val="22"/>
          <w:szCs w:val="22"/>
          <w:lang w:val="es-SV"/>
        </w:rPr>
      </w:pPr>
    </w:p>
    <w:p w:rsidR="00C47E2D" w:rsidRPr="00D64601" w:rsidRDefault="00C47E2D" w:rsidP="00C47E2D">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C47E2D" w:rsidRPr="00D64601" w:rsidRDefault="00C47E2D" w:rsidP="00C47E2D">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C47E2D" w:rsidRPr="00A9042C" w:rsidRDefault="00C47E2D" w:rsidP="00C47E2D">
      <w:pPr>
        <w:spacing w:after="0" w:line="240" w:lineRule="auto"/>
        <w:jc w:val="center"/>
        <w:rPr>
          <w:rFonts w:eastAsia="Calibri"/>
          <w:sz w:val="22"/>
          <w:szCs w:val="22"/>
          <w:lang w:val="es-SV"/>
        </w:rPr>
      </w:pPr>
      <w:r w:rsidRPr="00A9042C">
        <w:rPr>
          <w:rFonts w:eastAsia="Calibri"/>
          <w:sz w:val="22"/>
          <w:szCs w:val="22"/>
          <w:lang w:val="es-SV"/>
        </w:rPr>
        <w:t>FOPROLYD</w:t>
      </w:r>
    </w:p>
    <w:p w:rsidR="00C47E2D" w:rsidRDefault="00C47E2D" w:rsidP="00C47E2D">
      <w:pPr>
        <w:jc w:val="center"/>
        <w:rPr>
          <w:rFonts w:eastAsia="Calibri"/>
          <w:b/>
          <w:lang w:val="es-SV"/>
        </w:rPr>
      </w:pPr>
    </w:p>
    <w:p w:rsidR="00C47E2D" w:rsidRDefault="00C47E2D" w:rsidP="00C47E2D">
      <w:pPr>
        <w:jc w:val="center"/>
        <w:rPr>
          <w:rFonts w:eastAsia="Calibri"/>
          <w:b/>
          <w:sz w:val="22"/>
          <w:szCs w:val="22"/>
          <w:lang w:val="es-SV"/>
        </w:rPr>
      </w:pPr>
    </w:p>
    <w:p w:rsidR="00C47E2D" w:rsidRDefault="00C47E2D" w:rsidP="00C47E2D">
      <w:pPr>
        <w:jc w:val="center"/>
        <w:rPr>
          <w:rFonts w:eastAsia="Calibri"/>
          <w:b/>
          <w:sz w:val="22"/>
          <w:szCs w:val="22"/>
          <w:lang w:val="es-SV"/>
        </w:rPr>
      </w:pPr>
    </w:p>
    <w:p w:rsidR="00C47E2D" w:rsidRDefault="00C47E2D" w:rsidP="00C47E2D">
      <w:pPr>
        <w:jc w:val="center"/>
        <w:rPr>
          <w:rFonts w:eastAsia="Calibri"/>
          <w:b/>
          <w:sz w:val="22"/>
          <w:szCs w:val="22"/>
          <w:lang w:val="es-SV"/>
        </w:rPr>
      </w:pPr>
    </w:p>
    <w:p w:rsidR="00C47E2D" w:rsidRDefault="00C47E2D" w:rsidP="004B4088">
      <w:pPr>
        <w:rPr>
          <w:rFonts w:eastAsia="Calibri"/>
          <w:b/>
          <w:sz w:val="22"/>
          <w:szCs w:val="22"/>
          <w:lang w:val="es-SV"/>
        </w:rPr>
      </w:pPr>
      <w:bookmarkStart w:id="0" w:name="_GoBack"/>
      <w:bookmarkEnd w:id="0"/>
    </w:p>
    <w:sectPr w:rsidR="00C47E2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88E" w:rsidRDefault="0091688E">
      <w:pPr>
        <w:spacing w:after="0" w:line="240" w:lineRule="auto"/>
      </w:pPr>
      <w:r>
        <w:separator/>
      </w:r>
    </w:p>
  </w:endnote>
  <w:endnote w:type="continuationSeparator" w:id="0">
    <w:p w:rsidR="0091688E" w:rsidRDefault="0091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88E" w:rsidRDefault="0091688E">
      <w:pPr>
        <w:spacing w:after="0" w:line="240" w:lineRule="auto"/>
      </w:pPr>
      <w:r>
        <w:separator/>
      </w:r>
    </w:p>
  </w:footnote>
  <w:footnote w:type="continuationSeparator" w:id="0">
    <w:p w:rsidR="0091688E" w:rsidRDefault="0091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4046" w:rsidP="00A9042C">
                          <w:pPr>
                            <w:jc w:val="center"/>
                            <w:rPr>
                              <w:lang w:val="es-SV"/>
                            </w:rPr>
                          </w:pPr>
                          <w:r>
                            <w:rPr>
                              <w:lang w:val="es-SV"/>
                            </w:rPr>
                            <w:t>693</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14046" w:rsidP="00A9042C">
                    <w:pPr>
                      <w:jc w:val="center"/>
                      <w:rPr>
                        <w:lang w:val="es-SV"/>
                      </w:rPr>
                    </w:pPr>
                    <w:r>
                      <w:rPr>
                        <w:lang w:val="es-SV"/>
                      </w:rPr>
                      <w:t>693</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503B"/>
    <w:rsid w:val="000877C9"/>
    <w:rsid w:val="000A7FE1"/>
    <w:rsid w:val="000C718F"/>
    <w:rsid w:val="001724A5"/>
    <w:rsid w:val="001755FD"/>
    <w:rsid w:val="0018358F"/>
    <w:rsid w:val="001840B8"/>
    <w:rsid w:val="001F2E0D"/>
    <w:rsid w:val="00200072"/>
    <w:rsid w:val="0020433D"/>
    <w:rsid w:val="002058D5"/>
    <w:rsid w:val="002261BB"/>
    <w:rsid w:val="00237069"/>
    <w:rsid w:val="00271CEA"/>
    <w:rsid w:val="002958DC"/>
    <w:rsid w:val="002A2236"/>
    <w:rsid w:val="002A7801"/>
    <w:rsid w:val="002B020B"/>
    <w:rsid w:val="002C4190"/>
    <w:rsid w:val="002D6736"/>
    <w:rsid w:val="002E65B9"/>
    <w:rsid w:val="002E732C"/>
    <w:rsid w:val="002F0643"/>
    <w:rsid w:val="002F7542"/>
    <w:rsid w:val="003151D2"/>
    <w:rsid w:val="003345C3"/>
    <w:rsid w:val="003511F4"/>
    <w:rsid w:val="00357847"/>
    <w:rsid w:val="003644D9"/>
    <w:rsid w:val="00387F3E"/>
    <w:rsid w:val="003966C5"/>
    <w:rsid w:val="003C2FB2"/>
    <w:rsid w:val="003F2438"/>
    <w:rsid w:val="003F3153"/>
    <w:rsid w:val="00402B3E"/>
    <w:rsid w:val="00415D51"/>
    <w:rsid w:val="00426FEE"/>
    <w:rsid w:val="00436366"/>
    <w:rsid w:val="00441370"/>
    <w:rsid w:val="0045185F"/>
    <w:rsid w:val="004603F2"/>
    <w:rsid w:val="0046523E"/>
    <w:rsid w:val="004729F9"/>
    <w:rsid w:val="00480F42"/>
    <w:rsid w:val="00495CEF"/>
    <w:rsid w:val="00497C14"/>
    <w:rsid w:val="004A3EEA"/>
    <w:rsid w:val="004B4088"/>
    <w:rsid w:val="004D7124"/>
    <w:rsid w:val="00511B43"/>
    <w:rsid w:val="005366B0"/>
    <w:rsid w:val="0054735F"/>
    <w:rsid w:val="005564C2"/>
    <w:rsid w:val="005739CE"/>
    <w:rsid w:val="00583834"/>
    <w:rsid w:val="005D45D7"/>
    <w:rsid w:val="00606717"/>
    <w:rsid w:val="006303CA"/>
    <w:rsid w:val="006361AC"/>
    <w:rsid w:val="00661705"/>
    <w:rsid w:val="00661DF3"/>
    <w:rsid w:val="006904DB"/>
    <w:rsid w:val="00690BB0"/>
    <w:rsid w:val="00693093"/>
    <w:rsid w:val="00695694"/>
    <w:rsid w:val="006B2E82"/>
    <w:rsid w:val="006D51D5"/>
    <w:rsid w:val="00714046"/>
    <w:rsid w:val="00714970"/>
    <w:rsid w:val="00762F11"/>
    <w:rsid w:val="00774E49"/>
    <w:rsid w:val="00783112"/>
    <w:rsid w:val="00793B03"/>
    <w:rsid w:val="007B42C1"/>
    <w:rsid w:val="007B6174"/>
    <w:rsid w:val="007D15D4"/>
    <w:rsid w:val="007E6755"/>
    <w:rsid w:val="007F1598"/>
    <w:rsid w:val="0080412E"/>
    <w:rsid w:val="0081128A"/>
    <w:rsid w:val="008220AB"/>
    <w:rsid w:val="008516B4"/>
    <w:rsid w:val="00897A44"/>
    <w:rsid w:val="008D4720"/>
    <w:rsid w:val="008D4DBB"/>
    <w:rsid w:val="0091688E"/>
    <w:rsid w:val="009357D7"/>
    <w:rsid w:val="00983913"/>
    <w:rsid w:val="00992C44"/>
    <w:rsid w:val="00993B3D"/>
    <w:rsid w:val="009A0696"/>
    <w:rsid w:val="009C3A38"/>
    <w:rsid w:val="009D43C4"/>
    <w:rsid w:val="009E085A"/>
    <w:rsid w:val="00A01E36"/>
    <w:rsid w:val="00A04384"/>
    <w:rsid w:val="00A13774"/>
    <w:rsid w:val="00A13D14"/>
    <w:rsid w:val="00A51DB8"/>
    <w:rsid w:val="00A65AF4"/>
    <w:rsid w:val="00A9042C"/>
    <w:rsid w:val="00AA5811"/>
    <w:rsid w:val="00AB1935"/>
    <w:rsid w:val="00AD2E59"/>
    <w:rsid w:val="00AF7ACE"/>
    <w:rsid w:val="00B24A61"/>
    <w:rsid w:val="00B3601F"/>
    <w:rsid w:val="00B823EF"/>
    <w:rsid w:val="00B936B7"/>
    <w:rsid w:val="00BD731C"/>
    <w:rsid w:val="00BF3617"/>
    <w:rsid w:val="00C328E9"/>
    <w:rsid w:val="00C45BBF"/>
    <w:rsid w:val="00C47E2D"/>
    <w:rsid w:val="00C57936"/>
    <w:rsid w:val="00C61302"/>
    <w:rsid w:val="00C9408D"/>
    <w:rsid w:val="00CB601D"/>
    <w:rsid w:val="00CC074B"/>
    <w:rsid w:val="00CD3D08"/>
    <w:rsid w:val="00D02397"/>
    <w:rsid w:val="00D116DD"/>
    <w:rsid w:val="00D120B2"/>
    <w:rsid w:val="00D30774"/>
    <w:rsid w:val="00D33416"/>
    <w:rsid w:val="00D43CCC"/>
    <w:rsid w:val="00D53F89"/>
    <w:rsid w:val="00D54458"/>
    <w:rsid w:val="00D83391"/>
    <w:rsid w:val="00E720B2"/>
    <w:rsid w:val="00E763AE"/>
    <w:rsid w:val="00E77C86"/>
    <w:rsid w:val="00E973F9"/>
    <w:rsid w:val="00EC368E"/>
    <w:rsid w:val="00EF1CFF"/>
    <w:rsid w:val="00EF36DC"/>
    <w:rsid w:val="00F44164"/>
    <w:rsid w:val="00FA1BAC"/>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8A9A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C47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B11C-7CDB-4CA5-89F2-1DF0441E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674</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65</cp:revision>
  <cp:lastPrinted>2020-01-09T14:36:00Z</cp:lastPrinted>
  <dcterms:created xsi:type="dcterms:W3CDTF">2019-06-19T14:08:00Z</dcterms:created>
  <dcterms:modified xsi:type="dcterms:W3CDTF">2020-01-21T17:59:00Z</dcterms:modified>
</cp:coreProperties>
</file>