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>ASUNTO: Nota Aclaratoria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 xml:space="preserve">San Salvador, </w:t>
      </w:r>
      <w:r w:rsidR="001969D9">
        <w:rPr>
          <w:rFonts w:ascii="Bembo Std" w:hAnsi="Bembo Std"/>
          <w:b/>
        </w:rPr>
        <w:t>08 de enero 2020.</w:t>
      </w:r>
      <w:r w:rsidRPr="00D5729D">
        <w:rPr>
          <w:rFonts w:ascii="Bembo Std" w:hAnsi="Bembo Std"/>
          <w:b/>
        </w:rPr>
        <w:t xml:space="preserve"> 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Señores(as)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>Presente.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4F34C0" w:rsidRPr="000561B2" w:rsidRDefault="004F34C0" w:rsidP="004F34C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4F34C0" w:rsidRPr="001969D9" w:rsidRDefault="004F34C0" w:rsidP="004F34C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1969D9">
        <w:rPr>
          <w:rFonts w:ascii="Bembo Std" w:hAnsi="Bembo Std"/>
          <w:sz w:val="24"/>
          <w:szCs w:val="24"/>
        </w:rPr>
        <w:t xml:space="preserve">De acuerdo al Artículo 10 numeral 24 de la Ley de Acceso a la Información Pública, </w:t>
      </w:r>
      <w:r w:rsidRPr="001969D9">
        <w:rPr>
          <w:rFonts w:ascii="Bembo Std" w:hAnsi="Bembo Std"/>
          <w:b/>
          <w:sz w:val="24"/>
          <w:szCs w:val="24"/>
        </w:rPr>
        <w:t>es obligación de las Instituciones publicar de oficio: las resoluciones ejecutoriadas por los organismos de Control del Estado</w:t>
      </w:r>
      <w:r w:rsidRPr="001969D9">
        <w:rPr>
          <w:rFonts w:ascii="Bembo Std" w:hAnsi="Bembo Std"/>
          <w:sz w:val="24"/>
          <w:szCs w:val="24"/>
        </w:rPr>
        <w:t xml:space="preserve">, por lo que al respecto se </w:t>
      </w:r>
      <w:r w:rsidRPr="001969D9">
        <w:rPr>
          <w:rFonts w:ascii="Bembo Std" w:hAnsi="Bembo Std"/>
          <w:b/>
          <w:sz w:val="24"/>
          <w:szCs w:val="24"/>
        </w:rPr>
        <w:t>HACE SABER QUE</w:t>
      </w:r>
      <w:r w:rsidRPr="001969D9">
        <w:rPr>
          <w:rFonts w:ascii="Bembo Std" w:hAnsi="Bembo Std"/>
          <w:sz w:val="24"/>
          <w:szCs w:val="24"/>
        </w:rPr>
        <w:t xml:space="preserve">: </w:t>
      </w:r>
    </w:p>
    <w:p w:rsidR="004F34C0" w:rsidRPr="001969D9" w:rsidRDefault="004F34C0" w:rsidP="004F34C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F34C0" w:rsidRPr="001969D9" w:rsidRDefault="004F34C0" w:rsidP="004F34C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24"/>
          <w:szCs w:val="24"/>
        </w:rPr>
      </w:pPr>
      <w:r w:rsidRPr="001969D9">
        <w:rPr>
          <w:rFonts w:ascii="Bembo Std" w:hAnsi="Bembo Std"/>
          <w:sz w:val="24"/>
          <w:szCs w:val="24"/>
        </w:rPr>
        <w:t xml:space="preserve">El Fondo para la Atención a las Víctimas de Accidentes de Tránsito, "FONAT", durante </w:t>
      </w:r>
      <w:r w:rsidRPr="001969D9">
        <w:rPr>
          <w:rFonts w:ascii="Bembo Std" w:hAnsi="Bembo Std"/>
          <w:b/>
          <w:sz w:val="24"/>
          <w:szCs w:val="24"/>
        </w:rPr>
        <w:t xml:space="preserve">el </w:t>
      </w:r>
      <w:r w:rsidR="001969D9" w:rsidRPr="001969D9">
        <w:rPr>
          <w:rFonts w:ascii="Bembo Std" w:hAnsi="Bembo Std"/>
          <w:b/>
          <w:sz w:val="24"/>
          <w:szCs w:val="24"/>
          <w:u w:val="single"/>
        </w:rPr>
        <w:t>CUARTO TRIMESTRE DEL AÑO</w:t>
      </w:r>
      <w:r w:rsidRPr="001969D9">
        <w:rPr>
          <w:rFonts w:ascii="Bembo Std" w:hAnsi="Bembo Std"/>
          <w:b/>
          <w:sz w:val="24"/>
          <w:szCs w:val="24"/>
          <w:u w:val="single"/>
        </w:rPr>
        <w:t xml:space="preserve"> 2019</w:t>
      </w:r>
      <w:r w:rsidRPr="001969D9">
        <w:rPr>
          <w:rFonts w:ascii="Bembo Std" w:hAnsi="Bembo Std"/>
          <w:sz w:val="24"/>
          <w:szCs w:val="24"/>
        </w:rPr>
        <w:t xml:space="preserve">, no emitió ningún tipo de resolución ejecutoriada por los organismos de control del Estado, ya que no tiene dentro de sus facultades o atribuciones ninguna misión de organismo de Control del Estado, por lo que no ejecuta o hace ejecutar decisiones de carácter jurisdiccional administrativa; por lo tanto, dicha información </w:t>
      </w:r>
      <w:r w:rsidRPr="00AE5C42">
        <w:rPr>
          <w:rFonts w:ascii="Bembo Std" w:hAnsi="Bembo Std"/>
          <w:b/>
          <w:caps/>
          <w:sz w:val="24"/>
          <w:szCs w:val="24"/>
        </w:rPr>
        <w:t>es inexistente</w:t>
      </w:r>
      <w:r w:rsidRPr="001969D9">
        <w:rPr>
          <w:rFonts w:ascii="Bembo Std" w:hAnsi="Bembo Std"/>
          <w:sz w:val="24"/>
          <w:szCs w:val="24"/>
        </w:rPr>
        <w:t>, de ser solicitada, deberá procederse de conformidad a lo establecid</w:t>
      </w:r>
      <w:r w:rsidR="005D3456" w:rsidRPr="001969D9">
        <w:rPr>
          <w:rFonts w:ascii="Bembo Std" w:hAnsi="Bembo Std"/>
          <w:sz w:val="24"/>
          <w:szCs w:val="24"/>
        </w:rPr>
        <w:t>o en el Artículo 73 de la LAIP.</w:t>
      </w:r>
    </w:p>
    <w:p w:rsidR="004F34C0" w:rsidRPr="001969D9" w:rsidRDefault="004F34C0" w:rsidP="004F34C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1969D9">
        <w:rPr>
          <w:rFonts w:ascii="Calibri" w:hAnsi="Calibri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2015489</wp:posOffset>
            </wp:positionH>
            <wp:positionV relativeFrom="paragraph">
              <wp:posOffset>264160</wp:posOffset>
            </wp:positionV>
            <wp:extent cx="1685925" cy="16184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42" cy="16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62230</wp:posOffset>
            </wp:positionV>
            <wp:extent cx="1290955" cy="1236980"/>
            <wp:effectExtent l="0" t="0" r="444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3007EC" w:rsidRDefault="003007EC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Licda. Jaqueline Carolina Portillo Muñoz</w:t>
      </w:r>
    </w:p>
    <w:p w:rsidR="004F34C0" w:rsidRDefault="004F34C0" w:rsidP="004F34C0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Oficial de Información FONAT</w:t>
      </w:r>
    </w:p>
    <w:p w:rsidR="00FD16B9" w:rsidRPr="004F34C0" w:rsidRDefault="00FC5FBC" w:rsidP="004F34C0">
      <w:pPr>
        <w:pStyle w:val="Encabezado"/>
        <w:tabs>
          <w:tab w:val="left" w:pos="2592"/>
        </w:tabs>
        <w:rPr>
          <w:rFonts w:ascii="Calibri" w:hAnsi="Calibri" w:cs="Arial"/>
          <w:b/>
        </w:rPr>
      </w:pPr>
      <w:r w:rsidRPr="00D5729D">
        <w:rPr>
          <w:rFonts w:ascii="Bembo Std" w:hAnsi="Bembo Std"/>
          <w:noProof/>
          <w:lang w:eastAsia="es-SV"/>
        </w:rPr>
        <w:drawing>
          <wp:anchor distT="0" distB="0" distL="114300" distR="114300" simplePos="0" relativeHeight="251670528" behindDoc="1" locked="0" layoutInCell="1" allowOverlap="1" wp14:anchorId="2DFF4A37" wp14:editId="35CEE6A4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eastAsia="es-SV"/>
        </w:rPr>
        <w:drawing>
          <wp:anchor distT="0" distB="0" distL="114300" distR="114300" simplePos="0" relativeHeight="251671552" behindDoc="1" locked="0" layoutInCell="1" allowOverlap="1" wp14:anchorId="325D7290" wp14:editId="4600CA4A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75D59C4" wp14:editId="434988B9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6B9" w:rsidRPr="004F34C0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96" w:rsidRDefault="00504996" w:rsidP="00CA4CE5">
      <w:r>
        <w:separator/>
      </w:r>
    </w:p>
  </w:endnote>
  <w:endnote w:type="continuationSeparator" w:id="0">
    <w:p w:rsidR="00504996" w:rsidRDefault="00504996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96" w:rsidRDefault="00504996" w:rsidP="00CA4CE5">
      <w:r>
        <w:separator/>
      </w:r>
    </w:p>
  </w:footnote>
  <w:footnote w:type="continuationSeparator" w:id="0">
    <w:p w:rsidR="00504996" w:rsidRDefault="00504996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96B0C"/>
    <w:rsid w:val="000C032A"/>
    <w:rsid w:val="001969D9"/>
    <w:rsid w:val="00236A3A"/>
    <w:rsid w:val="002C7030"/>
    <w:rsid w:val="003007EC"/>
    <w:rsid w:val="00311F21"/>
    <w:rsid w:val="00386967"/>
    <w:rsid w:val="003C35F3"/>
    <w:rsid w:val="004A01F3"/>
    <w:rsid w:val="004F34C0"/>
    <w:rsid w:val="00504996"/>
    <w:rsid w:val="00577349"/>
    <w:rsid w:val="0058709A"/>
    <w:rsid w:val="005D3456"/>
    <w:rsid w:val="005D4D0A"/>
    <w:rsid w:val="00662354"/>
    <w:rsid w:val="00675B3D"/>
    <w:rsid w:val="006F230B"/>
    <w:rsid w:val="00721B0A"/>
    <w:rsid w:val="00733D4E"/>
    <w:rsid w:val="007762E8"/>
    <w:rsid w:val="007F0B78"/>
    <w:rsid w:val="00813F5B"/>
    <w:rsid w:val="0082151D"/>
    <w:rsid w:val="008C3AB8"/>
    <w:rsid w:val="008F66B9"/>
    <w:rsid w:val="00912481"/>
    <w:rsid w:val="00936F4E"/>
    <w:rsid w:val="009534E3"/>
    <w:rsid w:val="00990511"/>
    <w:rsid w:val="009A2EFF"/>
    <w:rsid w:val="00AB4F9A"/>
    <w:rsid w:val="00AE5C42"/>
    <w:rsid w:val="00B011BD"/>
    <w:rsid w:val="00B65C52"/>
    <w:rsid w:val="00B97152"/>
    <w:rsid w:val="00CA4CE5"/>
    <w:rsid w:val="00D5729D"/>
    <w:rsid w:val="00D60A3A"/>
    <w:rsid w:val="00DA5500"/>
    <w:rsid w:val="00DC006A"/>
    <w:rsid w:val="00DE16B6"/>
    <w:rsid w:val="00E6466C"/>
    <w:rsid w:val="00EA0FA1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28</cp:revision>
  <cp:lastPrinted>2019-07-04T18:11:00Z</cp:lastPrinted>
  <dcterms:created xsi:type="dcterms:W3CDTF">2019-07-05T15:29:00Z</dcterms:created>
  <dcterms:modified xsi:type="dcterms:W3CDTF">2020-02-06T20:53:00Z</dcterms:modified>
</cp:coreProperties>
</file>