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936" w:rsidRDefault="00D32F40">
      <w:pPr>
        <w:pStyle w:val="Textoindependiente"/>
        <w:spacing w:before="89" w:line="297" w:lineRule="auto"/>
        <w:ind w:left="2632"/>
        <w:jc w:val="center"/>
      </w:pPr>
      <w:bookmarkStart w:id="0" w:name="_GoBack"/>
      <w:bookmarkEnd w:id="0"/>
      <w:r>
        <w:t>Fondo para la Atención a las Víctimas de Accidentes de Tránsito ESTADO DE FLUJO DE FONDOS</w:t>
      </w:r>
    </w:p>
    <w:p w:rsidR="00A46936" w:rsidRDefault="00D32F40">
      <w:pPr>
        <w:pStyle w:val="Textoindependiente"/>
        <w:spacing w:before="1" w:line="316" w:lineRule="auto"/>
        <w:ind w:left="3614" w:right="983"/>
        <w:jc w:val="center"/>
      </w:pPr>
      <w:r>
        <w:t>Del 1 de Enero al 30 de Junio del  2018 (EN</w:t>
      </w:r>
      <w:r>
        <w:rPr>
          <w:spacing w:val="1"/>
        </w:rPr>
        <w:t xml:space="preserve"> </w:t>
      </w:r>
      <w:r>
        <w:t>DOLARES)</w:t>
      </w:r>
    </w:p>
    <w:p w:rsidR="00A46936" w:rsidRDefault="00D32F40">
      <w:pPr>
        <w:pStyle w:val="Textoindependiente"/>
        <w:spacing w:before="104"/>
        <w:ind w:right="98"/>
        <w:jc w:val="right"/>
      </w:pPr>
      <w:r>
        <w:rPr>
          <w:b w:val="0"/>
        </w:rPr>
        <w:br w:type="column"/>
      </w:r>
      <w:r>
        <w:t>03/12/2018</w:t>
      </w:r>
    </w:p>
    <w:p w:rsidR="00A46936" w:rsidRDefault="00D32F40">
      <w:pPr>
        <w:pStyle w:val="Textoindependiente"/>
        <w:spacing w:before="61"/>
        <w:ind w:right="98"/>
        <w:jc w:val="right"/>
      </w:pPr>
      <w:r>
        <w:t>Pag. 1 de</w:t>
      </w:r>
      <w:r>
        <w:rPr>
          <w:spacing w:val="2"/>
        </w:rPr>
        <w:t xml:space="preserve"> </w:t>
      </w:r>
      <w:r>
        <w:t>1</w:t>
      </w:r>
    </w:p>
    <w:p w:rsidR="00A46936" w:rsidRDefault="00A46936">
      <w:pPr>
        <w:jc w:val="right"/>
        <w:sectPr w:rsidR="00A46936">
          <w:type w:val="continuous"/>
          <w:pgSz w:w="11900" w:h="16840"/>
          <w:pgMar w:top="300" w:right="220" w:bottom="280" w:left="600" w:header="720" w:footer="720" w:gutter="0"/>
          <w:cols w:num="2" w:space="720" w:equalWidth="0">
            <w:col w:w="7760" w:space="40"/>
            <w:col w:w="3280"/>
          </w:cols>
        </w:sect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spacing w:before="1"/>
        <w:rPr>
          <w:sz w:val="20"/>
        </w:rPr>
      </w:pPr>
    </w:p>
    <w:p w:rsidR="00A46936" w:rsidRDefault="00D32F40">
      <w:pPr>
        <w:pStyle w:val="Textoindependiente"/>
        <w:spacing w:before="101"/>
        <w:ind w:left="103"/>
      </w:pPr>
      <w:r>
        <w:t>Institucional</w:t>
      </w: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spacing w:before="2"/>
        <w:rPr>
          <w:sz w:val="17"/>
        </w:rPr>
      </w:pPr>
    </w:p>
    <w:tbl>
      <w:tblPr>
        <w:tblStyle w:val="TableNormal"/>
        <w:tblW w:w="0" w:type="auto"/>
        <w:tblInd w:w="763" w:type="dxa"/>
        <w:tblBorders>
          <w:top w:val="single" w:sz="34" w:space="0" w:color="F4F7FC"/>
          <w:left w:val="single" w:sz="34" w:space="0" w:color="F4F7FC"/>
          <w:bottom w:val="single" w:sz="34" w:space="0" w:color="F4F7FC"/>
          <w:right w:val="single" w:sz="34" w:space="0" w:color="F4F7FC"/>
          <w:insideH w:val="single" w:sz="34" w:space="0" w:color="F4F7FC"/>
          <w:insideV w:val="single" w:sz="34" w:space="0" w:color="F4F7FC"/>
        </w:tblBorders>
        <w:tblLayout w:type="fixed"/>
        <w:tblLook w:val="01E0" w:firstRow="1" w:lastRow="1" w:firstColumn="1" w:lastColumn="1" w:noHBand="0" w:noVBand="0"/>
      </w:tblPr>
      <w:tblGrid>
        <w:gridCol w:w="4604"/>
        <w:gridCol w:w="2072"/>
        <w:gridCol w:w="140"/>
        <w:gridCol w:w="1916"/>
        <w:gridCol w:w="153"/>
      </w:tblGrid>
      <w:tr w:rsidR="00A46936">
        <w:trPr>
          <w:trHeight w:val="211"/>
        </w:trPr>
        <w:tc>
          <w:tcPr>
            <w:tcW w:w="4604" w:type="dxa"/>
            <w:tcBorders>
              <w:left w:val="single" w:sz="48" w:space="0" w:color="F4F7FC"/>
              <w:bottom w:val="single" w:sz="48" w:space="0" w:color="F4F7FC"/>
            </w:tcBorders>
            <w:shd w:val="clear" w:color="auto" w:fill="C0C0C0"/>
          </w:tcPr>
          <w:p w:rsidR="00A46936" w:rsidRDefault="00D32F40">
            <w:pPr>
              <w:pStyle w:val="TableParagraph"/>
              <w:spacing w:before="25" w:line="166" w:lineRule="exact"/>
              <w:ind w:left="59"/>
              <w:rPr>
                <w:b/>
                <w:sz w:val="16"/>
              </w:rPr>
            </w:pPr>
            <w:r>
              <w:rPr>
                <w:b/>
                <w:sz w:val="16"/>
              </w:rPr>
              <w:t>ESTRUCTURA</w:t>
            </w:r>
          </w:p>
        </w:tc>
        <w:tc>
          <w:tcPr>
            <w:tcW w:w="2072" w:type="dxa"/>
            <w:tcBorders>
              <w:bottom w:val="single" w:sz="48" w:space="0" w:color="F4F7FC"/>
              <w:right w:val="single" w:sz="48" w:space="0" w:color="F4F7FC"/>
            </w:tcBorders>
            <w:shd w:val="clear" w:color="auto" w:fill="C0C0C0"/>
          </w:tcPr>
          <w:p w:rsidR="00A46936" w:rsidRDefault="00D32F40">
            <w:pPr>
              <w:pStyle w:val="TableParagraph"/>
              <w:spacing w:before="25" w:line="166" w:lineRule="exact"/>
              <w:ind w:left="64"/>
              <w:rPr>
                <w:b/>
                <w:sz w:val="16"/>
              </w:rPr>
            </w:pPr>
            <w:r>
              <w:rPr>
                <w:b/>
                <w:sz w:val="16"/>
              </w:rPr>
              <w:t>CORRIENTE</w:t>
            </w:r>
          </w:p>
        </w:tc>
        <w:tc>
          <w:tcPr>
            <w:tcW w:w="130" w:type="dxa"/>
            <w:tcBorders>
              <w:left w:val="single" w:sz="48" w:space="0" w:color="F4F7FC"/>
              <w:bottom w:val="single" w:sz="48" w:space="0" w:color="F4F7FC"/>
              <w:right w:val="single" w:sz="48" w:space="0" w:color="F4F7FC"/>
            </w:tcBorders>
            <w:shd w:val="clear" w:color="auto" w:fill="C0C0C0"/>
          </w:tcPr>
          <w:p w:rsidR="00A46936" w:rsidRDefault="00A46936"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2069" w:type="dxa"/>
            <w:gridSpan w:val="2"/>
            <w:tcBorders>
              <w:left w:val="single" w:sz="48" w:space="0" w:color="F4F7FC"/>
              <w:bottom w:val="single" w:sz="48" w:space="0" w:color="F4F7FC"/>
            </w:tcBorders>
            <w:shd w:val="clear" w:color="auto" w:fill="C0C0C0"/>
          </w:tcPr>
          <w:p w:rsidR="00A46936" w:rsidRDefault="00D32F40">
            <w:pPr>
              <w:pStyle w:val="TableParagraph"/>
              <w:spacing w:before="25" w:line="166" w:lineRule="exact"/>
              <w:ind w:left="-70"/>
              <w:rPr>
                <w:b/>
                <w:sz w:val="16"/>
              </w:rPr>
            </w:pPr>
            <w:r>
              <w:rPr>
                <w:b/>
                <w:sz w:val="16"/>
              </w:rPr>
              <w:t>ANTERIOR</w:t>
            </w:r>
          </w:p>
        </w:tc>
      </w:tr>
      <w:tr w:rsidR="00A46936">
        <w:trPr>
          <w:trHeight w:val="171"/>
        </w:trPr>
        <w:tc>
          <w:tcPr>
            <w:tcW w:w="4604" w:type="dxa"/>
            <w:tcBorders>
              <w:top w:val="single" w:sz="48" w:space="0" w:color="F4F7FC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A46936" w:rsidRDefault="00D32F40">
            <w:pPr>
              <w:pStyle w:val="TableParagraph"/>
              <w:spacing w:line="151" w:lineRule="exact"/>
              <w:ind w:left="88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DISPONIBILIDADES INICIALES</w:t>
            </w:r>
          </w:p>
        </w:tc>
        <w:tc>
          <w:tcPr>
            <w:tcW w:w="2072" w:type="dxa"/>
            <w:tcBorders>
              <w:top w:val="single" w:sz="48" w:space="0" w:color="F4F7FC"/>
              <w:left w:val="single" w:sz="2" w:space="0" w:color="000000"/>
              <w:bottom w:val="single" w:sz="2" w:space="0" w:color="000000"/>
              <w:right w:val="double" w:sz="1" w:space="0" w:color="000000"/>
            </w:tcBorders>
            <w:shd w:val="clear" w:color="auto" w:fill="C0C0C0"/>
          </w:tcPr>
          <w:p w:rsidR="00A46936" w:rsidRDefault="00D32F40">
            <w:pPr>
              <w:pStyle w:val="TableParagraph"/>
              <w:spacing w:line="151" w:lineRule="exact"/>
              <w:ind w:left="973"/>
              <w:rPr>
                <w:b/>
                <w:sz w:val="16"/>
              </w:rPr>
            </w:pPr>
            <w:r>
              <w:rPr>
                <w:b/>
                <w:sz w:val="16"/>
              </w:rPr>
              <w:t>1,059,786.94</w:t>
            </w:r>
          </w:p>
        </w:tc>
        <w:tc>
          <w:tcPr>
            <w:tcW w:w="2046" w:type="dxa"/>
            <w:gridSpan w:val="2"/>
            <w:tcBorders>
              <w:top w:val="single" w:sz="48" w:space="0" w:color="F4F7FC"/>
              <w:left w:val="double" w:sz="1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:rsidR="00A46936" w:rsidRDefault="00D32F40">
            <w:pPr>
              <w:pStyle w:val="TableParagraph"/>
              <w:spacing w:line="151" w:lineRule="exact"/>
              <w:ind w:right="-5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  <w:tc>
          <w:tcPr>
            <w:tcW w:w="153" w:type="dxa"/>
            <w:tcBorders>
              <w:left w:val="single" w:sz="2" w:space="0" w:color="000000"/>
              <w:bottom w:val="nil"/>
              <w:right w:val="nil"/>
            </w:tcBorders>
          </w:tcPr>
          <w:p w:rsidR="00A46936" w:rsidRDefault="00A46936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</w:tr>
    </w:tbl>
    <w:p w:rsidR="00A46936" w:rsidRDefault="00D32F40">
      <w:pPr>
        <w:pStyle w:val="Textoindependiente"/>
        <w:tabs>
          <w:tab w:val="left" w:pos="6223"/>
          <w:tab w:val="left" w:pos="9028"/>
        </w:tabs>
        <w:spacing w:before="55" w:after="20"/>
        <w:ind w:left="1454"/>
      </w:pPr>
      <w:r>
        <w:rPr>
          <w:position w:val="1"/>
        </w:rPr>
        <w:t>DISPONIBILIDADES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INICIALES</w:t>
      </w:r>
      <w:r>
        <w:rPr>
          <w:rFonts w:ascii="Times New Roman"/>
          <w:b w:val="0"/>
          <w:position w:val="1"/>
        </w:rPr>
        <w:tab/>
      </w:r>
      <w:r>
        <w:t>1,059,786.94</w:t>
      </w:r>
      <w:r>
        <w:tab/>
        <w:t>0.00</w:t>
      </w:r>
    </w:p>
    <w:tbl>
      <w:tblPr>
        <w:tblStyle w:val="TableNormal"/>
        <w:tblW w:w="0" w:type="auto"/>
        <w:tblInd w:w="73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2093"/>
        <w:gridCol w:w="2093"/>
      </w:tblGrid>
      <w:tr w:rsidR="00A46936">
        <w:trPr>
          <w:trHeight w:val="191"/>
        </w:trPr>
        <w:tc>
          <w:tcPr>
            <w:tcW w:w="4500" w:type="dxa"/>
            <w:shd w:val="clear" w:color="auto" w:fill="C0C0C0"/>
          </w:tcPr>
          <w:p w:rsidR="00A46936" w:rsidRDefault="00D32F40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RESULTADO OPERACIONAL NETO</w:t>
            </w:r>
          </w:p>
        </w:tc>
        <w:tc>
          <w:tcPr>
            <w:tcW w:w="2093" w:type="dxa"/>
            <w:tcBorders>
              <w:right w:val="double" w:sz="1" w:space="0" w:color="000000"/>
            </w:tcBorders>
            <w:shd w:val="clear" w:color="auto" w:fill="C0C0C0"/>
          </w:tcPr>
          <w:p w:rsidR="00A46936" w:rsidRDefault="00D32F40">
            <w:pPr>
              <w:pStyle w:val="TableParagraph"/>
              <w:ind w:left="998"/>
              <w:rPr>
                <w:b/>
                <w:sz w:val="16"/>
              </w:rPr>
            </w:pPr>
            <w:r>
              <w:rPr>
                <w:b/>
                <w:sz w:val="16"/>
              </w:rPr>
              <w:t>(119,663.78)</w:t>
            </w:r>
          </w:p>
        </w:tc>
        <w:tc>
          <w:tcPr>
            <w:tcW w:w="2093" w:type="dxa"/>
            <w:tcBorders>
              <w:left w:val="double" w:sz="1" w:space="0" w:color="000000"/>
            </w:tcBorders>
            <w:shd w:val="clear" w:color="auto" w:fill="C0C0C0"/>
          </w:tcPr>
          <w:p w:rsidR="00A46936" w:rsidRDefault="00D32F4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A46936" w:rsidRDefault="00A46936">
      <w:pPr>
        <w:jc w:val="right"/>
        <w:rPr>
          <w:sz w:val="16"/>
        </w:rPr>
        <w:sectPr w:rsidR="00A46936">
          <w:type w:val="continuous"/>
          <w:pgSz w:w="11900" w:h="16840"/>
          <w:pgMar w:top="300" w:right="220" w:bottom="280" w:left="600" w:header="720" w:footer="720" w:gutter="0"/>
          <w:cols w:space="720"/>
        </w:sectPr>
      </w:pPr>
    </w:p>
    <w:p w:rsidR="00A46936" w:rsidRDefault="00D32F40">
      <w:pPr>
        <w:pStyle w:val="Textoindependiente"/>
        <w:spacing w:before="51" w:line="259" w:lineRule="auto"/>
        <w:ind w:left="1454" w:right="34"/>
      </w:pPr>
      <w:r>
        <w:t>FUENTES OPERACIONALES USOS OPERACIONALES</w:t>
      </w:r>
    </w:p>
    <w:p w:rsidR="00A46936" w:rsidRDefault="00D32F40">
      <w:pPr>
        <w:pStyle w:val="Textoindependiente"/>
        <w:tabs>
          <w:tab w:val="left" w:pos="4259"/>
        </w:tabs>
        <w:spacing w:before="65"/>
        <w:ind w:left="1454"/>
      </w:pPr>
      <w:r>
        <w:rPr>
          <w:b w:val="0"/>
        </w:rPr>
        <w:br w:type="column"/>
      </w:r>
      <w:r>
        <w:t>1,352,565.76</w:t>
      </w:r>
      <w:r>
        <w:rPr>
          <w:rFonts w:ascii="Times New Roman"/>
          <w:b w:val="0"/>
        </w:rPr>
        <w:tab/>
      </w:r>
      <w:r>
        <w:t>0.00</w:t>
      </w:r>
    </w:p>
    <w:p w:rsidR="00A46936" w:rsidRDefault="00D32F40">
      <w:pPr>
        <w:pStyle w:val="Textoindependiente"/>
        <w:tabs>
          <w:tab w:val="left" w:pos="4259"/>
        </w:tabs>
        <w:spacing w:before="16"/>
        <w:ind w:left="1454"/>
      </w:pPr>
      <w:r>
        <w:t>1,472,229.54</w:t>
      </w:r>
      <w:r>
        <w:rPr>
          <w:rFonts w:ascii="Times New Roman"/>
          <w:b w:val="0"/>
        </w:rPr>
        <w:tab/>
      </w:r>
      <w:r>
        <w:t>0.00</w:t>
      </w:r>
    </w:p>
    <w:p w:rsidR="00A46936" w:rsidRDefault="00A46936">
      <w:pPr>
        <w:sectPr w:rsidR="00A46936">
          <w:type w:val="continuous"/>
          <w:pgSz w:w="11900" w:h="16840"/>
          <w:pgMar w:top="300" w:right="220" w:bottom="280" w:left="600" w:header="720" w:footer="720" w:gutter="0"/>
          <w:cols w:num="2" w:space="720" w:equalWidth="0">
            <w:col w:w="3670" w:space="1099"/>
            <w:col w:w="6311"/>
          </w:cols>
        </w:sectPr>
      </w:pPr>
    </w:p>
    <w:p w:rsidR="00A46936" w:rsidRDefault="00A46936">
      <w:pPr>
        <w:pStyle w:val="Textoindependiente"/>
        <w:spacing w:before="6"/>
        <w:rPr>
          <w:sz w:val="6"/>
        </w:rPr>
      </w:pPr>
    </w:p>
    <w:tbl>
      <w:tblPr>
        <w:tblStyle w:val="TableNormal"/>
        <w:tblW w:w="0" w:type="auto"/>
        <w:tblInd w:w="7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2091"/>
        <w:gridCol w:w="2085"/>
      </w:tblGrid>
      <w:tr w:rsidR="00A46936">
        <w:trPr>
          <w:trHeight w:val="191"/>
        </w:trPr>
        <w:tc>
          <w:tcPr>
            <w:tcW w:w="4508" w:type="dxa"/>
            <w:tcBorders>
              <w:right w:val="double" w:sz="1" w:space="0" w:color="000000"/>
            </w:tcBorders>
            <w:shd w:val="clear" w:color="auto" w:fill="C0C0C0"/>
          </w:tcPr>
          <w:p w:rsidR="00A46936" w:rsidRDefault="00D32F40">
            <w:pPr>
              <w:pStyle w:val="TableParagraph"/>
              <w:ind w:left="-1"/>
              <w:rPr>
                <w:b/>
                <w:sz w:val="16"/>
              </w:rPr>
            </w:pPr>
            <w:r>
              <w:rPr>
                <w:b/>
                <w:sz w:val="16"/>
              </w:rPr>
              <w:t>DISPONIBILIDAD FINAL</w:t>
            </w:r>
          </w:p>
        </w:tc>
        <w:tc>
          <w:tcPr>
            <w:tcW w:w="2091" w:type="dxa"/>
            <w:tcBorders>
              <w:left w:val="double" w:sz="1" w:space="0" w:color="000000"/>
              <w:right w:val="double" w:sz="1" w:space="0" w:color="000000"/>
            </w:tcBorders>
            <w:shd w:val="clear" w:color="auto" w:fill="C0C0C0"/>
          </w:tcPr>
          <w:p w:rsidR="00A46936" w:rsidRDefault="00D32F40">
            <w:pPr>
              <w:pStyle w:val="TableParagraph"/>
              <w:ind w:left="1143"/>
              <w:rPr>
                <w:b/>
                <w:sz w:val="16"/>
              </w:rPr>
            </w:pPr>
            <w:r>
              <w:rPr>
                <w:b/>
                <w:sz w:val="16"/>
              </w:rPr>
              <w:t>940,123.16</w:t>
            </w:r>
          </w:p>
        </w:tc>
        <w:tc>
          <w:tcPr>
            <w:tcW w:w="2085" w:type="dxa"/>
            <w:tcBorders>
              <w:left w:val="double" w:sz="1" w:space="0" w:color="000000"/>
            </w:tcBorders>
            <w:shd w:val="clear" w:color="auto" w:fill="C0C0C0"/>
          </w:tcPr>
          <w:p w:rsidR="00A46936" w:rsidRDefault="00D32F40">
            <w:pPr>
              <w:pStyle w:val="TableParagraph"/>
              <w:ind w:right="-1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0.00</w:t>
            </w:r>
          </w:p>
        </w:tc>
      </w:tr>
    </w:tbl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rPr>
          <w:sz w:val="20"/>
        </w:rPr>
      </w:pPr>
    </w:p>
    <w:p w:rsidR="00A46936" w:rsidRDefault="00A46936">
      <w:pPr>
        <w:pStyle w:val="Textoindependiente"/>
        <w:spacing w:before="1"/>
        <w:rPr>
          <w:sz w:val="19"/>
        </w:rPr>
      </w:pPr>
    </w:p>
    <w:p w:rsidR="00A46936" w:rsidRDefault="00A46936">
      <w:pPr>
        <w:rPr>
          <w:sz w:val="19"/>
        </w:rPr>
        <w:sectPr w:rsidR="00A46936">
          <w:type w:val="continuous"/>
          <w:pgSz w:w="11900" w:h="16840"/>
          <w:pgMar w:top="300" w:right="220" w:bottom="280" w:left="600" w:header="720" w:footer="720" w:gutter="0"/>
          <w:cols w:space="720"/>
        </w:sectPr>
      </w:pPr>
    </w:p>
    <w:p w:rsidR="00A46936" w:rsidRDefault="00D32F40">
      <w:pPr>
        <w:pStyle w:val="Ttulo1"/>
        <w:spacing w:before="96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page">
                  <wp:posOffset>656590</wp:posOffset>
                </wp:positionH>
                <wp:positionV relativeFrom="paragraph">
                  <wp:posOffset>177165</wp:posOffset>
                </wp:positionV>
                <wp:extent cx="1466215" cy="0"/>
                <wp:effectExtent l="18415" t="17780" r="1079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FDAB6" id="Line 3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1.7pt,13.95pt" to="167.1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" strokeweight="1.44pt">
                <w10:wrap anchorx="page"/>
              </v:line>
            </w:pict>
          </mc:Fallback>
        </mc:AlternateContent>
      </w:r>
      <w:r>
        <w:t>F.</w:t>
      </w:r>
    </w:p>
    <w:p w:rsidR="00A46936" w:rsidRDefault="00D32F40">
      <w:pPr>
        <w:spacing w:line="241" w:lineRule="exact"/>
        <w:ind w:left="1175"/>
        <w:rPr>
          <w:rFonts w:ascii="Book Antiqua"/>
          <w:b/>
          <w:sz w:val="20"/>
        </w:rPr>
      </w:pPr>
      <w:r>
        <w:rPr>
          <w:rFonts w:ascii="Book Antiqua"/>
          <w:b/>
          <w:sz w:val="20"/>
        </w:rPr>
        <w:t>JEFE UFI</w:t>
      </w:r>
    </w:p>
    <w:p w:rsidR="00A46936" w:rsidRDefault="00D32F40">
      <w:pPr>
        <w:spacing w:before="142" w:line="225" w:lineRule="exact"/>
        <w:ind w:left="208"/>
        <w:rPr>
          <w:rFonts w:ascii="Book Antiqua"/>
          <w:b/>
          <w:sz w:val="20"/>
        </w:rPr>
      </w:pPr>
      <w:r>
        <w:br w:type="column"/>
      </w:r>
      <w:r>
        <w:rPr>
          <w:rFonts w:ascii="Book Antiqua"/>
          <w:b/>
          <w:sz w:val="20"/>
        </w:rPr>
        <w:t>F.</w:t>
      </w:r>
    </w:p>
    <w:p w:rsidR="00A46936" w:rsidRDefault="00D32F40">
      <w:pPr>
        <w:pStyle w:val="Ttulo1"/>
        <w:spacing w:line="225" w:lineRule="exact"/>
        <w:ind w:left="969"/>
      </w:pPr>
      <w:r>
        <w:rPr>
          <w:noProof/>
          <w:lang w:val="es-SV" w:eastAsia="es-SV" w:bidi="ar-SA"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>
                <wp:simplePos x="0" y="0"/>
                <wp:positionH relativeFrom="page">
                  <wp:posOffset>5715000</wp:posOffset>
                </wp:positionH>
                <wp:positionV relativeFrom="paragraph">
                  <wp:posOffset>-26670</wp:posOffset>
                </wp:positionV>
                <wp:extent cx="1466215" cy="0"/>
                <wp:effectExtent l="9525" t="18415" r="10160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621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81FB" id="Line 2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50pt,-2.1pt" to="565.45pt,-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" strokeweight="1.44pt">
                <w10:wrap anchorx="page"/>
              </v:line>
            </w:pict>
          </mc:Fallback>
        </mc:AlternateContent>
      </w:r>
      <w:r>
        <w:t>CONTADOR</w:t>
      </w:r>
    </w:p>
    <w:p w:rsidR="00A46936" w:rsidRDefault="00A46936">
      <w:pPr>
        <w:spacing w:line="225" w:lineRule="exact"/>
        <w:sectPr w:rsidR="00A46936">
          <w:type w:val="continuous"/>
          <w:pgSz w:w="11900" w:h="16840"/>
          <w:pgMar w:top="300" w:right="220" w:bottom="280" w:left="600" w:header="720" w:footer="720" w:gutter="0"/>
          <w:cols w:num="2" w:space="720" w:equalWidth="0">
            <w:col w:w="2043" w:space="5923"/>
            <w:col w:w="3114"/>
          </w:cols>
        </w:sectPr>
      </w:pPr>
    </w:p>
    <w:p w:rsidR="00A46936" w:rsidRDefault="00A46936">
      <w:pPr>
        <w:pStyle w:val="Textoindependiente"/>
        <w:spacing w:before="4"/>
        <w:rPr>
          <w:rFonts w:ascii="Times New Roman"/>
          <w:b w:val="0"/>
          <w:sz w:val="17"/>
        </w:rPr>
      </w:pPr>
    </w:p>
    <w:sectPr w:rsidR="00A46936">
      <w:pgSz w:w="11900" w:h="16840"/>
      <w:pgMar w:top="1600" w:right="22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36"/>
    <w:rsid w:val="00A46936"/>
    <w:rsid w:val="00D3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BD19D5-7384-47D1-8BFA-E8DDFF95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line="241" w:lineRule="exact"/>
      <w:ind w:left="208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2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()</vt:lpstr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()</dc:title>
  <dc:creator>mirna.baires</dc:creator>
  <cp:keywords>()</cp:keywords>
  <cp:lastModifiedBy>Mirna Judith Baires García</cp:lastModifiedBy>
  <cp:revision>2</cp:revision>
  <dcterms:created xsi:type="dcterms:W3CDTF">2018-12-03T16:44:00Z</dcterms:created>
  <dcterms:modified xsi:type="dcterms:W3CDTF">2018-12-03T16:44:00Z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2018-12-03T00:00:00Z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2018-12-03T00:00:00Z</vt:filetime>
  </property>
</Properties>
</file>