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30" w:rsidRDefault="00280F01" w:rsidP="006F3130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ACTA NÚMERO 13</w:t>
      </w:r>
      <w:r w:rsidR="006F3130" w:rsidRPr="003526F3">
        <w:rPr>
          <w:rFonts w:cstheme="minorHAnsi"/>
          <w:b/>
          <w:sz w:val="28"/>
          <w:szCs w:val="28"/>
        </w:rPr>
        <w:t>/1</w:t>
      </w:r>
      <w:r w:rsidR="006F3130">
        <w:rPr>
          <w:rFonts w:cstheme="minorHAnsi"/>
          <w:b/>
          <w:sz w:val="28"/>
          <w:szCs w:val="28"/>
        </w:rPr>
        <w:t>4</w:t>
      </w:r>
    </w:p>
    <w:p w:rsidR="006F3130" w:rsidRPr="003526F3" w:rsidRDefault="006F3130" w:rsidP="006F3130">
      <w:pPr>
        <w:spacing w:after="0"/>
        <w:jc w:val="center"/>
        <w:rPr>
          <w:rFonts w:cstheme="minorHAnsi"/>
          <w:b/>
          <w:sz w:val="28"/>
          <w:szCs w:val="28"/>
        </w:rPr>
      </w:pPr>
      <w:r w:rsidRPr="003526F3">
        <w:rPr>
          <w:rFonts w:cstheme="minorHAnsi"/>
          <w:b/>
          <w:sz w:val="28"/>
          <w:szCs w:val="28"/>
        </w:rPr>
        <w:t>SESIÓN ORDINARIA DE JUNTA DIRECTIVA</w:t>
      </w:r>
    </w:p>
    <w:p w:rsidR="006F3130" w:rsidRPr="003526F3" w:rsidRDefault="006F3130" w:rsidP="006F3130">
      <w:pPr>
        <w:spacing w:after="0"/>
        <w:jc w:val="center"/>
        <w:rPr>
          <w:rFonts w:cstheme="minorHAnsi"/>
          <w:b/>
          <w:sz w:val="28"/>
          <w:szCs w:val="28"/>
        </w:rPr>
      </w:pPr>
      <w:r w:rsidRPr="003526F3">
        <w:rPr>
          <w:rFonts w:cstheme="minorHAnsi"/>
          <w:b/>
          <w:sz w:val="28"/>
          <w:szCs w:val="28"/>
        </w:rPr>
        <w:t>FONDO AMBIENTAL DE EL SALVADOR (FONAES)</w:t>
      </w:r>
    </w:p>
    <w:p w:rsidR="006F3130" w:rsidRPr="003526F3" w:rsidRDefault="006F3130" w:rsidP="006F3130">
      <w:pPr>
        <w:spacing w:after="0"/>
        <w:jc w:val="both"/>
        <w:rPr>
          <w:rFonts w:cstheme="minorHAnsi"/>
          <w:b/>
        </w:rPr>
      </w:pPr>
    </w:p>
    <w:p w:rsidR="006F3130" w:rsidRPr="003526F3" w:rsidRDefault="006F3130" w:rsidP="006F3130">
      <w:pPr>
        <w:spacing w:after="0"/>
        <w:jc w:val="both"/>
        <w:rPr>
          <w:rFonts w:cstheme="minorHAnsi"/>
          <w:b/>
        </w:rPr>
      </w:pPr>
      <w:r w:rsidRPr="003526F3">
        <w:rPr>
          <w:rFonts w:cstheme="minorHAnsi"/>
          <w:b/>
        </w:rPr>
        <w:t>PUNTO UNO. INSTALACIÓN DE LA REUNIÓN</w:t>
      </w:r>
    </w:p>
    <w:p w:rsidR="006F3130" w:rsidRPr="00227778" w:rsidRDefault="006F3130" w:rsidP="006F3130">
      <w:pPr>
        <w:spacing w:after="0"/>
        <w:jc w:val="both"/>
        <w:rPr>
          <w:rFonts w:cstheme="minorHAnsi"/>
        </w:rPr>
      </w:pPr>
      <w:r w:rsidRPr="003526F3">
        <w:rPr>
          <w:rFonts w:cstheme="minorHAnsi"/>
        </w:rPr>
        <w:t xml:space="preserve">En la Sala de Sesiones del Fondo Ambiental de El Salvador, ubicado sobre Calle la Reforma, casa No. 219, en la Colonia San Benito de la ciudad de San Salvador, a partir de las </w:t>
      </w:r>
      <w:r w:rsidR="00174D9D">
        <w:rPr>
          <w:rFonts w:cstheme="minorHAnsi"/>
        </w:rPr>
        <w:t>catorce</w:t>
      </w:r>
      <w:r w:rsidRPr="003526F3">
        <w:rPr>
          <w:rFonts w:cstheme="minorHAnsi"/>
        </w:rPr>
        <w:t xml:space="preserve"> horas del día </w:t>
      </w:r>
      <w:r w:rsidR="00280F01">
        <w:rPr>
          <w:rFonts w:cstheme="minorHAnsi"/>
        </w:rPr>
        <w:t>dieciocho</w:t>
      </w:r>
      <w:r w:rsidR="00174D9D">
        <w:rPr>
          <w:rFonts w:cstheme="minorHAnsi"/>
        </w:rPr>
        <w:t xml:space="preserve"> de noviembre </w:t>
      </w:r>
      <w:r>
        <w:rPr>
          <w:rFonts w:cstheme="minorHAnsi"/>
        </w:rPr>
        <w:t xml:space="preserve"> de dos mil catorce</w:t>
      </w:r>
      <w:r w:rsidR="004A14CE">
        <w:rPr>
          <w:rFonts w:cstheme="minorHAnsi"/>
        </w:rPr>
        <w:t>, siendo é</w:t>
      </w:r>
      <w:r w:rsidRPr="003526F3">
        <w:rPr>
          <w:rFonts w:cstheme="minorHAnsi"/>
        </w:rPr>
        <w:t xml:space="preserve">stos el lugar, día y hora en que se convocó a la sesión </w:t>
      </w:r>
      <w:r w:rsidR="00280F01">
        <w:rPr>
          <w:rFonts w:cstheme="minorHAnsi"/>
        </w:rPr>
        <w:t>extra</w:t>
      </w:r>
      <w:r w:rsidRPr="003526F3">
        <w:rPr>
          <w:rFonts w:cstheme="minorHAnsi"/>
        </w:rPr>
        <w:t xml:space="preserve">ordinaria de Junta Directiva del FONAES. </w:t>
      </w:r>
      <w:r>
        <w:rPr>
          <w:rFonts w:cstheme="minorHAnsi"/>
        </w:rPr>
        <w:t>El Presidente</w:t>
      </w:r>
      <w:r w:rsidRPr="00227778">
        <w:rPr>
          <w:rFonts w:cstheme="minorHAnsi"/>
        </w:rPr>
        <w:t xml:space="preserve">, </w:t>
      </w:r>
      <w:r w:rsidR="009C0CF3">
        <w:rPr>
          <w:rFonts w:cstheme="minorHAnsi"/>
        </w:rPr>
        <w:t>Ricardo Evert Santamaría</w:t>
      </w:r>
      <w:r w:rsidRPr="00227778">
        <w:rPr>
          <w:rFonts w:cstheme="minorHAnsi"/>
        </w:rPr>
        <w:t>, habiendo verificado y establecido el quórum necesario, procede a dar inicio a la sesión, contando con la presencia de las siguientes personas:</w:t>
      </w:r>
    </w:p>
    <w:p w:rsidR="006F3130" w:rsidRPr="00227778" w:rsidRDefault="009C0CF3" w:rsidP="006F313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u w:val="single"/>
        </w:rPr>
      </w:pPr>
      <w:r>
        <w:rPr>
          <w:rFonts w:cstheme="minorHAnsi"/>
        </w:rPr>
        <w:t>Ricardo Evert Santamaría</w:t>
      </w:r>
      <w:r w:rsidR="006F3130">
        <w:rPr>
          <w:rFonts w:cstheme="minorHAnsi"/>
        </w:rPr>
        <w:t>, en su calidad de Presidente de la Junta Directiva;</w:t>
      </w:r>
    </w:p>
    <w:p w:rsidR="009C0CF3" w:rsidRPr="009C0CF3" w:rsidRDefault="009C0CF3" w:rsidP="009C0CF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9C0CF3">
        <w:rPr>
          <w:rFonts w:cstheme="minorHAnsi"/>
        </w:rPr>
        <w:t>Hugo Alexander Flores, en su carácter de Director Propietario representante del Ministerio de Agricultura y Ganadería (MAG)</w:t>
      </w:r>
      <w:r w:rsidR="000D5B4E">
        <w:rPr>
          <w:rFonts w:cstheme="minorHAnsi"/>
        </w:rPr>
        <w:t>;</w:t>
      </w:r>
    </w:p>
    <w:p w:rsidR="003127BB" w:rsidRPr="00351167" w:rsidRDefault="003127BB" w:rsidP="003127B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u w:val="single"/>
        </w:rPr>
      </w:pPr>
      <w:r w:rsidRPr="00351167">
        <w:rPr>
          <w:rFonts w:cstheme="minorHAnsi"/>
        </w:rPr>
        <w:t>Arnoldo Cruz, en su carácter de Director Propietario representante del Ministerio de Salud (MINSAL);</w:t>
      </w:r>
    </w:p>
    <w:p w:rsidR="009C0CF3" w:rsidRDefault="009C0CF3" w:rsidP="009C0CF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9C0CF3">
        <w:rPr>
          <w:rFonts w:cstheme="minorHAnsi"/>
        </w:rPr>
        <w:t xml:space="preserve">Salvador Escobar, en su calidad de Director Suplente representante del Instituto Salvadoreño de Desarrollo Municipal (ISDEM); </w:t>
      </w:r>
    </w:p>
    <w:p w:rsidR="00280F01" w:rsidRPr="009C0CF3" w:rsidRDefault="00280F01" w:rsidP="009C0CF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Salvador Nieto, en su calidad de Director Suplente representante del Ministerio de Medio Ambiente y Recursos Naturales</w:t>
      </w:r>
    </w:p>
    <w:p w:rsidR="006F3130" w:rsidRPr="00227778" w:rsidRDefault="006F3130" w:rsidP="006F313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u w:val="single"/>
        </w:rPr>
      </w:pPr>
      <w:r w:rsidRPr="00227778">
        <w:rPr>
          <w:rFonts w:cstheme="minorHAnsi"/>
        </w:rPr>
        <w:t>Judith Panameño, en su carácter de Directora Ejecutiva y Secretaria de la Junta Directiva;</w:t>
      </w:r>
    </w:p>
    <w:p w:rsidR="009C0CF3" w:rsidRDefault="009C0CF3" w:rsidP="006F3130">
      <w:pPr>
        <w:spacing w:after="0"/>
        <w:jc w:val="both"/>
        <w:rPr>
          <w:rFonts w:cstheme="minorHAnsi"/>
        </w:rPr>
      </w:pPr>
    </w:p>
    <w:p w:rsidR="006F3130" w:rsidRPr="00227778" w:rsidRDefault="006F3130" w:rsidP="006F3130">
      <w:pPr>
        <w:spacing w:after="0"/>
        <w:jc w:val="both"/>
        <w:rPr>
          <w:rFonts w:cstheme="minorHAnsi"/>
        </w:rPr>
      </w:pPr>
      <w:r>
        <w:rPr>
          <w:rFonts w:cstheme="minorHAnsi"/>
        </w:rPr>
        <w:t>Además, está presente</w:t>
      </w:r>
      <w:r w:rsidRPr="00227778">
        <w:rPr>
          <w:rFonts w:cstheme="minorHAnsi"/>
        </w:rPr>
        <w:t xml:space="preserve"> </w:t>
      </w:r>
      <w:r w:rsidR="009C0CF3">
        <w:rPr>
          <w:rFonts w:cstheme="minorHAnsi"/>
        </w:rPr>
        <w:t>la</w:t>
      </w:r>
      <w:r w:rsidRPr="00227778">
        <w:rPr>
          <w:rFonts w:cstheme="minorHAnsi"/>
        </w:rPr>
        <w:t xml:space="preserve"> Lic. </w:t>
      </w:r>
      <w:r w:rsidR="009C0CF3">
        <w:rPr>
          <w:rFonts w:cstheme="minorHAnsi"/>
        </w:rPr>
        <w:t>Carmina Ortiz</w:t>
      </w:r>
      <w:r>
        <w:rPr>
          <w:rFonts w:cstheme="minorHAnsi"/>
        </w:rPr>
        <w:t>, como asesor</w:t>
      </w:r>
      <w:r w:rsidR="009C0CF3">
        <w:rPr>
          <w:rFonts w:cstheme="minorHAnsi"/>
        </w:rPr>
        <w:t>a</w:t>
      </w:r>
      <w:r w:rsidR="00E83755">
        <w:rPr>
          <w:rFonts w:cstheme="minorHAnsi"/>
        </w:rPr>
        <w:t xml:space="preserve"> legal del FONAES.</w:t>
      </w:r>
    </w:p>
    <w:p w:rsidR="006F3130" w:rsidRPr="00227778" w:rsidRDefault="006F3130" w:rsidP="006F3130">
      <w:pPr>
        <w:spacing w:after="0"/>
        <w:jc w:val="both"/>
        <w:rPr>
          <w:rFonts w:cstheme="minorHAnsi"/>
          <w:b/>
        </w:rPr>
      </w:pPr>
    </w:p>
    <w:p w:rsidR="006F3130" w:rsidRPr="00227778" w:rsidRDefault="006F3130" w:rsidP="006F3130">
      <w:pPr>
        <w:spacing w:after="0"/>
        <w:jc w:val="both"/>
        <w:rPr>
          <w:rFonts w:cstheme="minorHAnsi"/>
          <w:b/>
        </w:rPr>
      </w:pPr>
      <w:r w:rsidRPr="00227778">
        <w:rPr>
          <w:rFonts w:cstheme="minorHAnsi"/>
          <w:b/>
        </w:rPr>
        <w:t>PUNTO DOS. LECTURA Y APROBACIÓN DE LA AGENDA</w:t>
      </w:r>
      <w:r w:rsidR="00D560CA">
        <w:rPr>
          <w:rFonts w:cstheme="minorHAnsi"/>
          <w:b/>
        </w:rPr>
        <w:t xml:space="preserve"> POR PARTE DEL PRESIDENTE</w:t>
      </w:r>
    </w:p>
    <w:p w:rsidR="006F3130" w:rsidRPr="00227778" w:rsidRDefault="006F3130" w:rsidP="006F3130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27778">
        <w:rPr>
          <w:rFonts w:cstheme="minorHAnsi"/>
        </w:rPr>
        <w:t>Instalación de la reunión</w:t>
      </w:r>
    </w:p>
    <w:p w:rsidR="006F3130" w:rsidRPr="00227778" w:rsidRDefault="006F3130" w:rsidP="006F3130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27778">
        <w:rPr>
          <w:rFonts w:cstheme="minorHAnsi"/>
        </w:rPr>
        <w:t>Lectura y aprobación de agenda</w:t>
      </w:r>
    </w:p>
    <w:p w:rsidR="009C0CF3" w:rsidRDefault="00280F01" w:rsidP="003127BB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Presentación y aprobación de modificación al presupuesto 2014</w:t>
      </w:r>
      <w:r w:rsidR="003127BB" w:rsidRPr="000D5B4E">
        <w:rPr>
          <w:rFonts w:cstheme="minorHAnsi"/>
        </w:rPr>
        <w:t xml:space="preserve"> </w:t>
      </w:r>
      <w:r w:rsidR="00CA59E7">
        <w:rPr>
          <w:rFonts w:cstheme="minorHAnsi"/>
        </w:rPr>
        <w:t>del FONAES</w:t>
      </w:r>
    </w:p>
    <w:p w:rsidR="006F3130" w:rsidRDefault="009C0CF3" w:rsidP="006F3130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27778">
        <w:rPr>
          <w:rFonts w:cstheme="minorHAnsi"/>
        </w:rPr>
        <w:t xml:space="preserve"> </w:t>
      </w:r>
      <w:r w:rsidR="006F3130" w:rsidRPr="00227778">
        <w:rPr>
          <w:rFonts w:cstheme="minorHAnsi"/>
        </w:rPr>
        <w:t>Varios</w:t>
      </w:r>
    </w:p>
    <w:p w:rsidR="006F3130" w:rsidRDefault="006F3130" w:rsidP="006F3130">
      <w:pPr>
        <w:spacing w:after="0"/>
        <w:jc w:val="both"/>
        <w:rPr>
          <w:rFonts w:cstheme="minorHAnsi"/>
          <w:b/>
        </w:rPr>
      </w:pPr>
    </w:p>
    <w:p w:rsidR="003127BB" w:rsidRPr="00280F01" w:rsidRDefault="00280F01" w:rsidP="00280F01">
      <w:pPr>
        <w:spacing w:after="0"/>
        <w:jc w:val="both"/>
        <w:rPr>
          <w:rFonts w:cstheme="minorHAnsi"/>
        </w:rPr>
      </w:pPr>
      <w:r w:rsidRPr="00280F01">
        <w:rPr>
          <w:b/>
          <w:lang w:val="es-ES"/>
        </w:rPr>
        <w:t>PUNTO CUATRO. Presentación y aprobación de modificación al presupuesto 2014</w:t>
      </w:r>
      <w:r w:rsidR="00CA59E7">
        <w:rPr>
          <w:rFonts w:cstheme="minorHAnsi"/>
        </w:rPr>
        <w:t xml:space="preserve"> </w:t>
      </w:r>
      <w:r w:rsidR="00CA59E7" w:rsidRPr="00CA59E7">
        <w:rPr>
          <w:b/>
          <w:lang w:val="es-ES"/>
        </w:rPr>
        <w:t>del FONAES</w:t>
      </w:r>
      <w:r w:rsidR="00CA59E7">
        <w:rPr>
          <w:rFonts w:cstheme="minorHAnsi"/>
        </w:rPr>
        <w:t>.</w:t>
      </w:r>
    </w:p>
    <w:p w:rsidR="003127BB" w:rsidRDefault="009C0CF3" w:rsidP="00DD7D18">
      <w:pPr>
        <w:spacing w:after="0" w:line="240" w:lineRule="auto"/>
        <w:jc w:val="both"/>
      </w:pPr>
      <w:r w:rsidRPr="009C0CF3">
        <w:t>La Directora Ejecutiva</w:t>
      </w:r>
      <w:r w:rsidR="000D5B4E">
        <w:t xml:space="preserve"> y Secretaria</w:t>
      </w:r>
      <w:r w:rsidR="003127BB">
        <w:t xml:space="preserve">, </w:t>
      </w:r>
      <w:r w:rsidR="00280F01">
        <w:t>presenta a</w:t>
      </w:r>
      <w:r w:rsidR="00B32A3F">
        <w:t xml:space="preserve"> consideraci</w:t>
      </w:r>
      <w:r w:rsidR="00CA59E7">
        <w:t>ón de</w:t>
      </w:r>
      <w:r w:rsidR="00280F01">
        <w:t xml:space="preserve"> los miembros de Junta Directiva </w:t>
      </w:r>
      <w:r w:rsidR="00B32A3F">
        <w:t xml:space="preserve">para su aprobación, </w:t>
      </w:r>
      <w:r w:rsidR="002653A9">
        <w:t xml:space="preserve">las </w:t>
      </w:r>
      <w:r w:rsidR="00280F01">
        <w:t>modificaciones al presupuesto 2014 con el objeto de</w:t>
      </w:r>
      <w:r w:rsidR="00DD7D18">
        <w:t>:</w:t>
      </w:r>
      <w:r w:rsidR="00DD7D18" w:rsidRPr="00DD7D18">
        <w:t xml:space="preserve"> </w:t>
      </w:r>
      <w:r w:rsidR="00DD7D18">
        <w:t xml:space="preserve">a) Incorporar el primer desembolso de la Cooperación Técnica No-Reembolsable del Banco Interamericano de Desarrollo </w:t>
      </w:r>
      <w:r w:rsidR="00DD7D18" w:rsidRPr="003416C5">
        <w:rPr>
          <w:lang w:val="es-ES_tradnl"/>
        </w:rPr>
        <w:t>ATN/OC-14169-ES</w:t>
      </w:r>
      <w:r w:rsidR="00C56F98">
        <w:rPr>
          <w:lang w:val="es-ES_tradnl"/>
        </w:rPr>
        <w:t>,</w:t>
      </w:r>
      <w:r w:rsidR="00DD7D18">
        <w:rPr>
          <w:lang w:val="es-ES_tradnl"/>
        </w:rPr>
        <w:t xml:space="preserve"> </w:t>
      </w:r>
      <w:r w:rsidR="00DD7D18" w:rsidRPr="003416C5">
        <w:rPr>
          <w:lang w:val="es-ES_tradnl"/>
        </w:rPr>
        <w:t xml:space="preserve"> Fortalecimiento del Fondo Ambiental de El Salvador (FONAES) como mecanismo financiero de la Estrategia Nacional de Cambio Climático en El Salvador</w:t>
      </w:r>
      <w:r w:rsidR="00DD7D18">
        <w:t>; b</w:t>
      </w:r>
      <w:r w:rsidR="00280F01">
        <w:t>)</w:t>
      </w:r>
      <w:r w:rsidR="00E83755">
        <w:t xml:space="preserve"> I</w:t>
      </w:r>
      <w:r w:rsidR="00DD7D18">
        <w:t>ncorporar el primer desembolso de la</w:t>
      </w:r>
      <w:r w:rsidR="00280F01">
        <w:t xml:space="preserve"> </w:t>
      </w:r>
      <w:r w:rsidR="00DD7D18">
        <w:t>Cooperación Técnica No-Reembolsable del Banco Interamericano de Desarrollo A</w:t>
      </w:r>
      <w:r w:rsidR="00DD7D18" w:rsidRPr="00DD7D18">
        <w:t>TN/OC-14298-ES</w:t>
      </w:r>
      <w:r w:rsidR="00C56F98">
        <w:t>,</w:t>
      </w:r>
      <w:r w:rsidR="00DD7D18">
        <w:t xml:space="preserve"> Apoyo a la implementación de la Estrategia N</w:t>
      </w:r>
      <w:r w:rsidR="00DD7D18" w:rsidRPr="00DD7D18">
        <w:t>acional</w:t>
      </w:r>
      <w:r w:rsidR="00DD7D18">
        <w:t xml:space="preserve"> de Cambio Climático de El S</w:t>
      </w:r>
      <w:r w:rsidR="00DD7D18" w:rsidRPr="00DD7D18">
        <w:t>alvador</w:t>
      </w:r>
      <w:r w:rsidR="00DD7D18">
        <w:t xml:space="preserve"> (MARN)</w:t>
      </w:r>
      <w:r w:rsidR="00280F01">
        <w:t xml:space="preserve">; c) </w:t>
      </w:r>
      <w:r w:rsidR="00E83755">
        <w:t>C</w:t>
      </w:r>
      <w:r w:rsidR="00280F01">
        <w:t xml:space="preserve">ambio de grupo operacional del proyecto </w:t>
      </w:r>
      <w:r w:rsidR="00280F01" w:rsidRPr="00AC6434">
        <w:rPr>
          <w:b/>
        </w:rPr>
        <w:t>“«La Montañona»: Gestión sostenible de paisajes productivos basada en la agricultura de conservación, agroforestería, agro-</w:t>
      </w:r>
      <w:r w:rsidR="00280F01" w:rsidRPr="00AC6434">
        <w:rPr>
          <w:b/>
        </w:rPr>
        <w:lastRenderedPageBreak/>
        <w:t>silvopastoril y protección de los bosques”</w:t>
      </w:r>
      <w:r w:rsidR="00280F01">
        <w:t xml:space="preserve"> y</w:t>
      </w:r>
      <w:r w:rsidR="00DD7D18">
        <w:t xml:space="preserve">; d) </w:t>
      </w:r>
      <w:r w:rsidR="00E52C14">
        <w:t xml:space="preserve">Modificación por </w:t>
      </w:r>
      <w:r w:rsidR="00E52C14" w:rsidRPr="00A60BED">
        <w:t>ajuste entre rubros presupuestarios del presupuesto de gastos del Programa Techo y Agua, Fases 2012-2013</w:t>
      </w:r>
      <w:r w:rsidR="00E52C14">
        <w:t>.</w:t>
      </w:r>
    </w:p>
    <w:p w:rsidR="00E52C14" w:rsidRDefault="00E52C14" w:rsidP="00DD7D18">
      <w:pPr>
        <w:spacing w:after="0" w:line="240" w:lineRule="auto"/>
        <w:jc w:val="both"/>
      </w:pPr>
    </w:p>
    <w:p w:rsidR="00280F01" w:rsidRPr="00CA59E7" w:rsidRDefault="008610A5" w:rsidP="00DD7D18">
      <w:pPr>
        <w:pStyle w:val="Prrafodelista"/>
        <w:numPr>
          <w:ilvl w:val="0"/>
          <w:numId w:val="35"/>
        </w:numPr>
        <w:spacing w:after="0"/>
        <w:jc w:val="both"/>
        <w:rPr>
          <w:b/>
          <w:lang w:val="es-ES_tradnl"/>
        </w:rPr>
      </w:pPr>
      <w:r w:rsidRPr="00CA59E7">
        <w:rPr>
          <w:b/>
        </w:rPr>
        <w:t>Incorporar</w:t>
      </w:r>
      <w:r w:rsidR="00DD7D18" w:rsidRPr="00CA59E7">
        <w:rPr>
          <w:b/>
        </w:rPr>
        <w:t xml:space="preserve"> el primer desembolso de la Cooperación Técnica No-Reembolsable del Banco Interamericano de Desarrollo </w:t>
      </w:r>
      <w:r w:rsidR="00DD7D18" w:rsidRPr="00CA59E7">
        <w:rPr>
          <w:b/>
          <w:lang w:val="es-ES_tradnl"/>
        </w:rPr>
        <w:t>ATN/OC-14169-ES</w:t>
      </w:r>
      <w:r w:rsidR="00C56F98">
        <w:rPr>
          <w:b/>
          <w:lang w:val="es-ES_tradnl"/>
        </w:rPr>
        <w:t>,</w:t>
      </w:r>
      <w:r w:rsidR="00DD7D18" w:rsidRPr="00CA59E7">
        <w:rPr>
          <w:b/>
          <w:lang w:val="es-ES_tradnl"/>
        </w:rPr>
        <w:t xml:space="preserve">  Fortalecimiento del Fondo Ambiental de El Salvador (FONAES) como mecanismo financiero de la Estrategia Nacional de Cambio Climático en El Salvador.</w:t>
      </w:r>
    </w:p>
    <w:p w:rsidR="008532B6" w:rsidRDefault="008532B6" w:rsidP="008532B6">
      <w:pPr>
        <w:spacing w:after="0"/>
        <w:jc w:val="both"/>
        <w:rPr>
          <w:lang w:val="es-ES_tradnl"/>
        </w:rPr>
      </w:pPr>
    </w:p>
    <w:p w:rsidR="00DD7D18" w:rsidRDefault="00B32A3F" w:rsidP="00B32A3F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La Directora Ejecutiva y Secretaria de la Junta Directiva presenta para aprobación una modificación </w:t>
      </w:r>
      <w:r w:rsidR="00C56F98">
        <w:rPr>
          <w:lang w:val="es-ES_tradnl"/>
        </w:rPr>
        <w:t>al</w:t>
      </w:r>
      <w:r>
        <w:rPr>
          <w:lang w:val="es-ES_tradnl"/>
        </w:rPr>
        <w:t xml:space="preserve"> presupuesto 2014 del FONAES</w:t>
      </w:r>
      <w:r w:rsidR="00C56F98">
        <w:rPr>
          <w:lang w:val="es-ES_tradnl"/>
        </w:rPr>
        <w:t>,</w:t>
      </w:r>
      <w:r>
        <w:rPr>
          <w:lang w:val="es-ES_tradnl"/>
        </w:rPr>
        <w:t xml:space="preserve"> por la cantidad de TREINTA Y CINCO MIL SETECIENTOS CIENCUENTA </w:t>
      </w:r>
      <w:r w:rsidR="00C16AFD">
        <w:rPr>
          <w:lang w:val="es-ES_tradnl"/>
        </w:rPr>
        <w:t>DÓLARES</w:t>
      </w:r>
      <w:r w:rsidR="008E6D04">
        <w:rPr>
          <w:lang w:val="es-ES_tradnl"/>
        </w:rPr>
        <w:t xml:space="preserve"> DE LOS ESTADOS UNIDOS DE AMÉ</w:t>
      </w:r>
      <w:r>
        <w:rPr>
          <w:lang w:val="es-ES_tradnl"/>
        </w:rPr>
        <w:t>RICA</w:t>
      </w:r>
      <w:r w:rsidR="00C56F98">
        <w:rPr>
          <w:lang w:val="es-ES_tradnl"/>
        </w:rPr>
        <w:t>,</w:t>
      </w:r>
      <w:r>
        <w:rPr>
          <w:lang w:val="es-ES_tradnl"/>
        </w:rPr>
        <w:t xml:space="preserve"> </w:t>
      </w:r>
      <w:r w:rsidR="008610A5">
        <w:rPr>
          <w:lang w:val="es-ES_tradnl"/>
        </w:rPr>
        <w:t>provenientes de l</w:t>
      </w:r>
      <w:r>
        <w:rPr>
          <w:lang w:val="es-ES_tradnl"/>
        </w:rPr>
        <w:t>a cooperación técnica del</w:t>
      </w:r>
      <w:r w:rsidR="008532B6">
        <w:rPr>
          <w:lang w:val="es-ES_tradnl"/>
        </w:rPr>
        <w:t xml:space="preserve"> </w:t>
      </w:r>
      <w:r>
        <w:rPr>
          <w:lang w:val="es-ES_tradnl"/>
        </w:rPr>
        <w:t xml:space="preserve">BID </w:t>
      </w:r>
      <w:r w:rsidR="008532B6">
        <w:rPr>
          <w:lang w:val="es-ES_tradnl"/>
        </w:rPr>
        <w:t>ATN/OC-14169-ES</w:t>
      </w:r>
      <w:r>
        <w:rPr>
          <w:lang w:val="es-ES_tradnl"/>
        </w:rPr>
        <w:t xml:space="preserve">, </w:t>
      </w:r>
      <w:r w:rsidR="008610A5" w:rsidRPr="00DD7D18">
        <w:rPr>
          <w:lang w:val="es-ES_tradnl"/>
        </w:rPr>
        <w:t>Fortalecimiento del Fondo Ambiental de El Salvador (FONAES) como mecanismo financiero de la Estrategia Nacional de Cambio Climático en El Salvado</w:t>
      </w:r>
      <w:r w:rsidR="008610A5">
        <w:rPr>
          <w:lang w:val="es-ES_tradnl"/>
        </w:rPr>
        <w:t xml:space="preserve">r, para lo cual </w:t>
      </w:r>
      <w:r w:rsidR="00C16AFD">
        <w:rPr>
          <w:lang w:val="es-ES_tradnl"/>
        </w:rPr>
        <w:t>incluye a continuación</w:t>
      </w:r>
      <w:r w:rsidR="008610A5">
        <w:rPr>
          <w:lang w:val="es-ES_tradnl"/>
        </w:rPr>
        <w:t xml:space="preserve"> la matriz presupuestaria de ingresos y egresos que equilibra dicha solicitud: </w:t>
      </w:r>
    </w:p>
    <w:p w:rsidR="00DD7D18" w:rsidRPr="00DD7D18" w:rsidRDefault="00DD7D18" w:rsidP="00DD7D18">
      <w:pPr>
        <w:pStyle w:val="Prrafodelista"/>
        <w:spacing w:after="0"/>
        <w:jc w:val="both"/>
        <w:rPr>
          <w:lang w:val="es-ES_tradnl"/>
        </w:rPr>
      </w:pPr>
    </w:p>
    <w:tbl>
      <w:tblPr>
        <w:tblW w:w="512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4067"/>
        <w:gridCol w:w="774"/>
        <w:gridCol w:w="1149"/>
        <w:gridCol w:w="898"/>
        <w:gridCol w:w="1192"/>
      </w:tblGrid>
      <w:tr w:rsidR="007C31E5" w:rsidRPr="00AC6434" w:rsidTr="007C31E5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lang w:val="es-MX" w:eastAsia="es-MX"/>
              </w:rPr>
              <w:t xml:space="preserve">PRESUPUESTO DE INGRESOS </w:t>
            </w:r>
            <w:r w:rsidR="00E21EDB" w:rsidRPr="00E21EDB">
              <w:rPr>
                <w:rFonts w:eastAsia="Times New Roman"/>
                <w:b/>
                <w:bCs/>
                <w:color w:val="000000"/>
                <w:lang w:val="es-MX" w:eastAsia="es-MX"/>
              </w:rPr>
              <w:t>ATN/OC-14169-ES</w:t>
            </w:r>
            <w:r w:rsidR="00E21EDB" w:rsidRPr="00DD7D18">
              <w:rPr>
                <w:lang w:val="es-ES_tradnl"/>
              </w:rPr>
              <w:t xml:space="preserve">  </w:t>
            </w:r>
          </w:p>
        </w:tc>
      </w:tr>
      <w:tr w:rsidR="007C31E5" w:rsidRPr="00AC6434" w:rsidTr="007C31E5">
        <w:trPr>
          <w:trHeight w:val="75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DD7D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Rubro Cuenta Especi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fi</w:t>
            </w: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Nombre del Rubro, Cuenta y Especifico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Línea de Trabajo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Agrupa</w:t>
            </w:r>
            <w:r w:rsid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ción Opera</w:t>
            </w: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cional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Fuente de Financia</w:t>
            </w:r>
            <w:r w:rsid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-</w:t>
            </w: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miento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Monto</w:t>
            </w:r>
          </w:p>
        </w:tc>
      </w:tr>
      <w:tr w:rsidR="007C31E5" w:rsidRPr="00AC6434" w:rsidTr="007C31E5">
        <w:trPr>
          <w:trHeight w:val="56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Transferencias corrientes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405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164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Transferencias corrientes del sector externo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115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16404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De organismos multilaterales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DD7D18" w:rsidRDefault="00DD7D18" w:rsidP="00DD7D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$ 35,750.00</w:t>
            </w:r>
          </w:p>
        </w:tc>
      </w:tr>
      <w:tr w:rsidR="007C31E5" w:rsidRPr="00AC6434" w:rsidTr="007C31E5">
        <w:trPr>
          <w:trHeight w:val="56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DD7D18" w:rsidRDefault="00DD7D18" w:rsidP="00DD7D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D7D18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D7D18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35,750.00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right"/>
              <w:rPr>
                <w:rFonts w:eastAsia="Times New Roman"/>
                <w:lang w:val="es-MX" w:eastAsia="es-MX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rPr>
                <w:rFonts w:eastAsia="Times New Roman"/>
                <w:lang w:val="es-MX" w:eastAsia="es-MX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lang w:val="es-MX" w:eastAsia="es-MX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lang w:val="es-MX" w:eastAsia="es-MX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lang w:val="es-MX" w:eastAsia="es-MX"/>
              </w:rPr>
            </w:pPr>
          </w:p>
        </w:tc>
      </w:tr>
      <w:tr w:rsidR="007C31E5" w:rsidRPr="00AC6434" w:rsidTr="007C31E5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lang w:val="es-MX" w:eastAsia="es-MX"/>
              </w:rPr>
              <w:t>PRESUPUESTO DE EGRESOS</w:t>
            </w:r>
            <w:r w:rsidR="00E21EDB">
              <w:rPr>
                <w:rFonts w:eastAsia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E21EDB" w:rsidRPr="00E21EDB">
              <w:rPr>
                <w:rFonts w:eastAsia="Times New Roman"/>
                <w:b/>
                <w:bCs/>
                <w:color w:val="000000"/>
                <w:lang w:val="es-MX" w:eastAsia="es-MX"/>
              </w:rPr>
              <w:t>ATN/OC-14169-ES</w:t>
            </w:r>
            <w:r w:rsidR="00E21EDB" w:rsidRPr="00DD7D18">
              <w:rPr>
                <w:lang w:val="es-ES_tradnl"/>
              </w:rPr>
              <w:t xml:space="preserve">  </w:t>
            </w:r>
          </w:p>
        </w:tc>
      </w:tr>
      <w:tr w:rsidR="007C31E5" w:rsidRPr="00AC6434" w:rsidTr="007C31E5">
        <w:trPr>
          <w:trHeight w:val="75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Rubro Cuenta Especi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fi</w:t>
            </w: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Nombre del Rubro, Cuenta y Especifico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Línea de Trabajo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Agrupación Operacional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Fuente de Financia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-</w:t>
            </w: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miento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Monto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 xml:space="preserve">Adquisición de bienes y servicios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Consultorías, estudios e investigaciones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54599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Consultorías, estudios e investigaciones diversas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  29,750.00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61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Inversiones en activos fijos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611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61104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Equipos informáticos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    6,000.00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   35,750.00</w:t>
            </w:r>
          </w:p>
        </w:tc>
      </w:tr>
    </w:tbl>
    <w:p w:rsidR="0073374B" w:rsidRDefault="0073374B" w:rsidP="006F3130">
      <w:pPr>
        <w:spacing w:after="0"/>
        <w:jc w:val="both"/>
      </w:pPr>
    </w:p>
    <w:p w:rsidR="008610A5" w:rsidRDefault="008610A5" w:rsidP="006F3130">
      <w:pPr>
        <w:spacing w:after="0"/>
        <w:jc w:val="both"/>
      </w:pPr>
      <w:r>
        <w:t>Los miembros de Junta Directiva se dan por informados a satisfacción y aprueba</w:t>
      </w:r>
      <w:r w:rsidR="00C56F98">
        <w:t>n</w:t>
      </w:r>
      <w:r>
        <w:t xml:space="preserve"> por unanimidad la incorporación de </w:t>
      </w:r>
      <w:r w:rsidRPr="00CA59E7">
        <w:rPr>
          <w:b/>
        </w:rPr>
        <w:t xml:space="preserve">TREINTA Y CINCO MIL SETECIENTOS CINCUENTA </w:t>
      </w:r>
      <w:r w:rsidR="00C16AFD">
        <w:rPr>
          <w:b/>
        </w:rPr>
        <w:t>DÓLARES</w:t>
      </w:r>
      <w:r w:rsidR="008E6D04">
        <w:rPr>
          <w:b/>
        </w:rPr>
        <w:t xml:space="preserve"> DE LOS ESTADOS UNIDOS DE AMÉ</w:t>
      </w:r>
      <w:r w:rsidRPr="00CA59E7">
        <w:rPr>
          <w:b/>
        </w:rPr>
        <w:t>RICA</w:t>
      </w:r>
      <w:r>
        <w:t xml:space="preserve"> provenientes de la cooperación técnica del BID ATN/OC-14169-ES.</w:t>
      </w:r>
    </w:p>
    <w:p w:rsidR="008610A5" w:rsidRPr="00CA59E7" w:rsidRDefault="00BE56BD" w:rsidP="008610A5">
      <w:pPr>
        <w:pStyle w:val="Prrafodelista"/>
        <w:numPr>
          <w:ilvl w:val="0"/>
          <w:numId w:val="35"/>
        </w:numPr>
        <w:spacing w:after="0"/>
        <w:jc w:val="both"/>
        <w:rPr>
          <w:b/>
        </w:rPr>
      </w:pPr>
      <w:r w:rsidRPr="00CA59E7">
        <w:rPr>
          <w:b/>
        </w:rPr>
        <w:lastRenderedPageBreak/>
        <w:t>I</w:t>
      </w:r>
      <w:r w:rsidR="00DD7D18" w:rsidRPr="00CA59E7">
        <w:rPr>
          <w:b/>
        </w:rPr>
        <w:t>ncorporar el primer desembolso de la Cooperación Técnica No-Reembolsable del Banco Interamericano de Desarrollo</w:t>
      </w:r>
      <w:r w:rsidR="00C56F98">
        <w:rPr>
          <w:b/>
        </w:rPr>
        <w:t>,</w:t>
      </w:r>
      <w:r w:rsidR="00DD7D18" w:rsidRPr="00CA59E7">
        <w:rPr>
          <w:b/>
        </w:rPr>
        <w:t xml:space="preserve"> ATN/OC-14298-ES Apoyo a la implementación de la Estrategia Nacional de Cambio Climático de El Salvador (MARN)</w:t>
      </w:r>
      <w:r w:rsidR="00E52C14" w:rsidRPr="00CA59E7">
        <w:rPr>
          <w:b/>
        </w:rPr>
        <w:t>.</w:t>
      </w:r>
    </w:p>
    <w:p w:rsidR="008610A5" w:rsidRDefault="008610A5" w:rsidP="008610A5">
      <w:pPr>
        <w:pStyle w:val="Prrafodelista"/>
        <w:spacing w:after="0"/>
        <w:jc w:val="both"/>
      </w:pPr>
    </w:p>
    <w:p w:rsidR="008610A5" w:rsidRDefault="008610A5" w:rsidP="008610A5">
      <w:pPr>
        <w:pStyle w:val="Prrafodelista"/>
        <w:spacing w:after="0"/>
        <w:ind w:left="0"/>
        <w:jc w:val="both"/>
      </w:pPr>
      <w:r w:rsidRPr="008610A5">
        <w:rPr>
          <w:lang w:val="es-ES_tradnl"/>
        </w:rPr>
        <w:t>La Directora Ejecutiva y Secretaria de la Junta Directiva presenta para aprobación</w:t>
      </w:r>
      <w:r w:rsidR="00C56F98">
        <w:rPr>
          <w:lang w:val="es-ES_tradnl"/>
        </w:rPr>
        <w:t>, la</w:t>
      </w:r>
      <w:r w:rsidRPr="008610A5">
        <w:rPr>
          <w:lang w:val="es-ES_tradnl"/>
        </w:rPr>
        <w:t xml:space="preserve"> modificación </w:t>
      </w:r>
      <w:r w:rsidR="00C56F98">
        <w:rPr>
          <w:lang w:val="es-ES_tradnl"/>
        </w:rPr>
        <w:t>al</w:t>
      </w:r>
      <w:r w:rsidRPr="008610A5">
        <w:rPr>
          <w:lang w:val="es-ES_tradnl"/>
        </w:rPr>
        <w:t xml:space="preserve"> presupuesto 2014 del FONAES</w:t>
      </w:r>
      <w:r w:rsidR="00C56F98">
        <w:rPr>
          <w:lang w:val="es-ES_tradnl"/>
        </w:rPr>
        <w:t>,</w:t>
      </w:r>
      <w:r w:rsidRPr="008610A5">
        <w:rPr>
          <w:lang w:val="es-ES_tradnl"/>
        </w:rPr>
        <w:t xml:space="preserve"> por la cantidad de </w:t>
      </w:r>
      <w:r>
        <w:rPr>
          <w:lang w:val="es-ES_tradnl"/>
        </w:rPr>
        <w:t xml:space="preserve">SETENTA Y DOS </w:t>
      </w:r>
      <w:r w:rsidR="00C56F98">
        <w:rPr>
          <w:lang w:val="es-ES_tradnl"/>
        </w:rPr>
        <w:t xml:space="preserve">MIL </w:t>
      </w:r>
      <w:r>
        <w:rPr>
          <w:lang w:val="es-ES_tradnl"/>
        </w:rPr>
        <w:t>CIENTO CINCO</w:t>
      </w:r>
      <w:r w:rsidRPr="008610A5">
        <w:rPr>
          <w:lang w:val="es-ES_tradnl"/>
        </w:rPr>
        <w:t xml:space="preserve"> </w:t>
      </w:r>
      <w:r w:rsidR="00C16AFD">
        <w:rPr>
          <w:lang w:val="es-ES_tradnl"/>
        </w:rPr>
        <w:t>DÓLARES</w:t>
      </w:r>
      <w:r w:rsidR="008E6D04">
        <w:rPr>
          <w:lang w:val="es-ES_tradnl"/>
        </w:rPr>
        <w:t xml:space="preserve"> DE LOS ESTADOS UNIDOS DE AMÉ</w:t>
      </w:r>
      <w:r w:rsidRPr="008610A5">
        <w:rPr>
          <w:lang w:val="es-ES_tradnl"/>
        </w:rPr>
        <w:t>RICA</w:t>
      </w:r>
      <w:r w:rsidR="00C56F98">
        <w:rPr>
          <w:lang w:val="es-ES_tradnl"/>
        </w:rPr>
        <w:t>,</w:t>
      </w:r>
      <w:r w:rsidRPr="008610A5">
        <w:rPr>
          <w:lang w:val="es-ES_tradnl"/>
        </w:rPr>
        <w:t xml:space="preserve"> provenientes de la cooperación técnica del BID ATN/OC-14</w:t>
      </w:r>
      <w:r>
        <w:rPr>
          <w:lang w:val="es-ES_tradnl"/>
        </w:rPr>
        <w:t>298</w:t>
      </w:r>
      <w:r w:rsidRPr="008610A5">
        <w:rPr>
          <w:lang w:val="es-ES_tradnl"/>
        </w:rPr>
        <w:t xml:space="preserve">-ES, </w:t>
      </w:r>
      <w:r>
        <w:t>Apoyo a la implementación de la Estrategia N</w:t>
      </w:r>
      <w:r w:rsidRPr="00DD7D18">
        <w:t>acional</w:t>
      </w:r>
      <w:r>
        <w:t xml:space="preserve"> de Cambio Climático de El S</w:t>
      </w:r>
      <w:r w:rsidRPr="00DD7D18">
        <w:t>alvador</w:t>
      </w:r>
      <w:r>
        <w:t xml:space="preserve"> (MARN)</w:t>
      </w:r>
      <w:r w:rsidRPr="008610A5">
        <w:rPr>
          <w:lang w:val="es-ES_tradnl"/>
        </w:rPr>
        <w:t xml:space="preserve">, </w:t>
      </w:r>
      <w:r w:rsidR="00C16AFD">
        <w:rPr>
          <w:lang w:val="es-ES_tradnl"/>
        </w:rPr>
        <w:t>para lo cual incluye a continuación la matriz presupuestaria de ingresos y egresos que equilibra dicha solicitud</w:t>
      </w:r>
      <w:r w:rsidRPr="008610A5">
        <w:rPr>
          <w:lang w:val="es-ES_tradnl"/>
        </w:rPr>
        <w:t>:</w:t>
      </w:r>
    </w:p>
    <w:p w:rsidR="00DD7D18" w:rsidRDefault="00DD7D18" w:rsidP="00DD7D18">
      <w:pPr>
        <w:spacing w:after="0"/>
        <w:jc w:val="both"/>
      </w:pPr>
    </w:p>
    <w:tbl>
      <w:tblPr>
        <w:tblW w:w="508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3720"/>
        <w:gridCol w:w="774"/>
        <w:gridCol w:w="1149"/>
        <w:gridCol w:w="1423"/>
        <w:gridCol w:w="1192"/>
      </w:tblGrid>
      <w:tr w:rsidR="00DD7D18" w:rsidRPr="00AC6434" w:rsidTr="007C31E5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MX" w:eastAsia="es-MX"/>
              </w:rPr>
            </w:pPr>
            <w:r w:rsidRPr="00E83755">
              <w:rPr>
                <w:rFonts w:eastAsia="Times New Roman"/>
                <w:b/>
                <w:bCs/>
                <w:color w:val="FF0000"/>
                <w:lang w:val="es-MX" w:eastAsia="es-MX"/>
              </w:rPr>
              <w:t>PRESU</w:t>
            </w:r>
            <w:r w:rsidR="00E83755" w:rsidRPr="00E83755">
              <w:rPr>
                <w:rFonts w:eastAsia="Times New Roman"/>
                <w:b/>
                <w:bCs/>
                <w:color w:val="FF0000"/>
                <w:lang w:val="es-MX" w:eastAsia="es-MX"/>
              </w:rPr>
              <w:t>PU</w:t>
            </w:r>
            <w:r w:rsidRPr="00E83755">
              <w:rPr>
                <w:rFonts w:eastAsia="Times New Roman"/>
                <w:b/>
                <w:bCs/>
                <w:color w:val="FF0000"/>
                <w:lang w:val="es-MX" w:eastAsia="es-MX"/>
              </w:rPr>
              <w:t>ESTO</w:t>
            </w:r>
            <w:r w:rsidRPr="00AC6434">
              <w:rPr>
                <w:rFonts w:eastAsia="Times New Roman"/>
                <w:b/>
                <w:bCs/>
                <w:color w:val="000000"/>
                <w:lang w:val="es-MX" w:eastAsia="es-MX"/>
              </w:rPr>
              <w:t xml:space="preserve"> DE INGRESOS </w:t>
            </w:r>
            <w:r w:rsidR="00E21EDB" w:rsidRPr="00E21EDB">
              <w:rPr>
                <w:rFonts w:eastAsia="Times New Roman"/>
                <w:b/>
                <w:bCs/>
                <w:color w:val="000000"/>
                <w:lang w:val="es-MX" w:eastAsia="es-MX"/>
              </w:rPr>
              <w:t>ATN/OC-14298-ES</w:t>
            </w:r>
          </w:p>
        </w:tc>
      </w:tr>
      <w:tr w:rsidR="007C31E5" w:rsidRPr="00AC6434" w:rsidTr="007C31E5">
        <w:trPr>
          <w:trHeight w:val="75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Rubro Cuenta Especifico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Nombre del Rubro, Cuenta y Especifico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Línea de Trabajo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Agrupación Operacional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Fuente de Financiamiento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Monto</w:t>
            </w:r>
          </w:p>
        </w:tc>
      </w:tr>
      <w:tr w:rsidR="007C31E5" w:rsidRPr="00AC6434" w:rsidTr="007C31E5">
        <w:trPr>
          <w:trHeight w:val="56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Transferencias corrientes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403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164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Transferencias corrientes del sector externo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1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16404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De organismos multilaterales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  72,105.00</w:t>
            </w:r>
          </w:p>
        </w:tc>
      </w:tr>
      <w:tr w:rsidR="00DD7D18" w:rsidRPr="00AC6434" w:rsidTr="007C31E5">
        <w:trPr>
          <w:trHeight w:val="56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   72,105.00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1E5" w:rsidRPr="00AC6434" w:rsidRDefault="007C31E5" w:rsidP="002F0FC0">
            <w:pPr>
              <w:spacing w:after="0" w:line="240" w:lineRule="auto"/>
              <w:jc w:val="right"/>
              <w:rPr>
                <w:rFonts w:eastAsia="Times New Roman"/>
                <w:lang w:val="es-MX" w:eastAsia="es-MX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rPr>
                <w:rFonts w:eastAsia="Times New Roman"/>
                <w:lang w:val="es-MX" w:eastAsia="es-MX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lang w:val="es-MX" w:eastAsia="es-MX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lang w:val="es-MX" w:eastAsia="es-MX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lang w:val="es-MX" w:eastAsia="es-MX"/>
              </w:rPr>
            </w:pPr>
          </w:p>
        </w:tc>
      </w:tr>
      <w:tr w:rsidR="00DD7D18" w:rsidRPr="00AC6434" w:rsidTr="007C31E5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MX" w:eastAsia="es-MX"/>
              </w:rPr>
            </w:pPr>
            <w:r w:rsidRPr="00E83755">
              <w:rPr>
                <w:rFonts w:eastAsia="Times New Roman"/>
                <w:b/>
                <w:bCs/>
                <w:color w:val="FF0000"/>
                <w:lang w:val="es-MX" w:eastAsia="es-MX"/>
              </w:rPr>
              <w:t>PRESU</w:t>
            </w:r>
            <w:r w:rsidR="00E83755" w:rsidRPr="00E83755">
              <w:rPr>
                <w:rFonts w:eastAsia="Times New Roman"/>
                <w:b/>
                <w:bCs/>
                <w:color w:val="FF0000"/>
                <w:lang w:val="es-MX" w:eastAsia="es-MX"/>
              </w:rPr>
              <w:t>PU</w:t>
            </w:r>
            <w:r w:rsidRPr="00E83755">
              <w:rPr>
                <w:rFonts w:eastAsia="Times New Roman"/>
                <w:b/>
                <w:bCs/>
                <w:color w:val="FF0000"/>
                <w:lang w:val="es-MX" w:eastAsia="es-MX"/>
              </w:rPr>
              <w:t>ESTO</w:t>
            </w:r>
            <w:r w:rsidRPr="00AC6434">
              <w:rPr>
                <w:rFonts w:eastAsia="Times New Roman"/>
                <w:b/>
                <w:bCs/>
                <w:color w:val="000000"/>
                <w:lang w:val="es-MX" w:eastAsia="es-MX"/>
              </w:rPr>
              <w:t xml:space="preserve"> DE EGRESOS</w:t>
            </w:r>
            <w:r w:rsidR="00E21EDB">
              <w:rPr>
                <w:rFonts w:eastAsia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E21EDB" w:rsidRPr="00E21EDB">
              <w:rPr>
                <w:rFonts w:eastAsia="Times New Roman"/>
                <w:b/>
                <w:bCs/>
                <w:color w:val="000000"/>
                <w:lang w:val="es-MX" w:eastAsia="es-MX"/>
              </w:rPr>
              <w:t>ATN/OC-14298-ES</w:t>
            </w:r>
          </w:p>
        </w:tc>
      </w:tr>
      <w:tr w:rsidR="007C31E5" w:rsidRPr="00AC6434" w:rsidTr="007C31E5">
        <w:trPr>
          <w:trHeight w:val="75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Rubro Cuenta Especifico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Nombre del Rubro, Cuenta y Especifico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Línea de Trabajo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Agrupación Operacional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Fuente de Financiamiento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AC6434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C64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Monto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 xml:space="preserve">Adquisición de bienes y servicios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 xml:space="preserve">Pasajes y viáticos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54402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Pasajes al exterior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  16,925.00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54404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Viáticos por comisión externa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  20,000.00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Consultorías, estudios e investigaciones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7C31E5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54599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 xml:space="preserve">Consultorías, estudios e investigaciones </w:t>
            </w:r>
          </w:p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diversas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0105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$   35,180.00</w:t>
            </w:r>
          </w:p>
        </w:tc>
      </w:tr>
      <w:tr w:rsidR="00DD7D18" w:rsidRPr="00AC6434" w:rsidTr="007C31E5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18" w:rsidRPr="007C31E5" w:rsidRDefault="00DD7D18" w:rsidP="002F0FC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31E5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   72,105.00</w:t>
            </w:r>
          </w:p>
        </w:tc>
      </w:tr>
    </w:tbl>
    <w:p w:rsidR="00DD7D18" w:rsidRDefault="00DD7D18" w:rsidP="00DD7D18">
      <w:pPr>
        <w:spacing w:after="0"/>
        <w:jc w:val="both"/>
      </w:pPr>
    </w:p>
    <w:p w:rsidR="008610A5" w:rsidRDefault="008610A5" w:rsidP="008610A5">
      <w:pPr>
        <w:spacing w:after="0"/>
        <w:jc w:val="both"/>
      </w:pPr>
      <w:r>
        <w:t>Los miembros de Junta Directiva se dan por informados a satisfacción y aprueba</w:t>
      </w:r>
      <w:r w:rsidR="00C56F98">
        <w:t>n</w:t>
      </w:r>
      <w:r>
        <w:t xml:space="preserve"> por unanimidad la incorporación de </w:t>
      </w:r>
      <w:r w:rsidRPr="00CA59E7">
        <w:rPr>
          <w:b/>
        </w:rPr>
        <w:t xml:space="preserve">SETENTA Y DOS MIL CIENTO CINCO </w:t>
      </w:r>
      <w:r w:rsidR="00C16AFD">
        <w:rPr>
          <w:b/>
        </w:rPr>
        <w:t>DÓLARES</w:t>
      </w:r>
      <w:r w:rsidR="008E6D04">
        <w:rPr>
          <w:b/>
        </w:rPr>
        <w:t xml:space="preserve"> DE LOS ESTADOS UNIDOS DE AMÉ</w:t>
      </w:r>
      <w:r w:rsidRPr="00CA59E7">
        <w:rPr>
          <w:b/>
        </w:rPr>
        <w:t>RICA</w:t>
      </w:r>
      <w:r w:rsidR="008E6D04">
        <w:rPr>
          <w:b/>
        </w:rPr>
        <w:t>,</w:t>
      </w:r>
      <w:r w:rsidRPr="00CA59E7">
        <w:rPr>
          <w:b/>
        </w:rPr>
        <w:t xml:space="preserve"> </w:t>
      </w:r>
      <w:r>
        <w:t>provenientes de la cooperación técnica del BID ATN/OC-14298-ES.</w:t>
      </w:r>
    </w:p>
    <w:p w:rsidR="008610A5" w:rsidRDefault="008610A5" w:rsidP="00DD7D18">
      <w:pPr>
        <w:spacing w:after="0"/>
        <w:jc w:val="both"/>
      </w:pPr>
    </w:p>
    <w:p w:rsidR="00DD7D18" w:rsidRPr="00CA59E7" w:rsidRDefault="00BE56BD" w:rsidP="00DD7D18">
      <w:pPr>
        <w:spacing w:after="0"/>
        <w:jc w:val="both"/>
        <w:rPr>
          <w:b/>
        </w:rPr>
      </w:pPr>
      <w:r w:rsidRPr="00CA59E7">
        <w:rPr>
          <w:b/>
        </w:rPr>
        <w:t>c) Cambio de grupo operacional del proyecto “«La Montañona»: Gestión sostenible de paisajes productivos basada en la agricultura de conservación, agroforestería, agro-silvopastoril y protección de los bosques”</w:t>
      </w:r>
      <w:r w:rsidR="00E52C14" w:rsidRPr="00CA59E7">
        <w:rPr>
          <w:b/>
        </w:rPr>
        <w:t>.</w:t>
      </w:r>
    </w:p>
    <w:p w:rsidR="00DD7D18" w:rsidRDefault="00DD7D18" w:rsidP="00DD7D18">
      <w:pPr>
        <w:spacing w:after="0"/>
        <w:jc w:val="both"/>
      </w:pPr>
    </w:p>
    <w:p w:rsidR="008E6D04" w:rsidRDefault="008E6D04" w:rsidP="00DD7D18">
      <w:pPr>
        <w:spacing w:after="0"/>
        <w:jc w:val="both"/>
      </w:pPr>
    </w:p>
    <w:p w:rsidR="00D469F9" w:rsidRDefault="00D469F9" w:rsidP="00DD7D18">
      <w:pPr>
        <w:spacing w:after="0"/>
        <w:jc w:val="both"/>
      </w:pPr>
      <w:r>
        <w:lastRenderedPageBreak/>
        <w:t>Antecedentes</w:t>
      </w:r>
    </w:p>
    <w:p w:rsidR="00D469F9" w:rsidRDefault="00D469F9" w:rsidP="00DD7D18">
      <w:pPr>
        <w:spacing w:after="0"/>
        <w:jc w:val="both"/>
      </w:pPr>
    </w:p>
    <w:p w:rsidR="00856131" w:rsidRDefault="00856131" w:rsidP="00703BD5">
      <w:pPr>
        <w:pStyle w:val="Prrafodelista"/>
        <w:numPr>
          <w:ilvl w:val="0"/>
          <w:numId w:val="37"/>
        </w:numPr>
        <w:spacing w:after="0"/>
        <w:jc w:val="both"/>
      </w:pPr>
      <w:r w:rsidRPr="00703BD5">
        <w:rPr>
          <w:rFonts w:cstheme="minorHAnsi"/>
        </w:rPr>
        <w:t>Aprobación a modificación al Presupuesto 2014</w:t>
      </w:r>
      <w:r w:rsidR="008E6D04">
        <w:rPr>
          <w:rFonts w:cstheme="minorHAnsi"/>
        </w:rPr>
        <w:t xml:space="preserve">, </w:t>
      </w:r>
      <w:r w:rsidR="008E6D04" w:rsidRPr="00AC6434">
        <w:t>en Acta 09/14 de la sesión celebrada el 30 de septiembre 2014</w:t>
      </w:r>
      <w:r w:rsidR="008E6D04">
        <w:t xml:space="preserve">, por un monto total de TRESCIENTOS TREINTA Y TRES MIL CIENTO CINCUENTA Y CINCO </w:t>
      </w:r>
      <w:r w:rsidR="00C16AFD">
        <w:t>DÓLARES</w:t>
      </w:r>
      <w:r w:rsidR="008E6D04">
        <w:t xml:space="preserve"> DE LOS ESTADOS UNIDOS, con una </w:t>
      </w:r>
      <w:r w:rsidR="008E6D04" w:rsidRPr="00703BD5">
        <w:rPr>
          <w:b/>
        </w:rPr>
        <w:t>Agrupación Operacional 5</w:t>
      </w:r>
      <w:r w:rsidR="008E6D04">
        <w:t>,</w:t>
      </w:r>
      <w:r w:rsidRPr="00703BD5">
        <w:rPr>
          <w:rFonts w:cstheme="minorHAnsi"/>
        </w:rPr>
        <w:t xml:space="preserve"> p</w:t>
      </w:r>
      <w:r w:rsidR="008E6D04">
        <w:rPr>
          <w:rFonts w:cstheme="minorHAnsi"/>
        </w:rPr>
        <w:t>ara</w:t>
      </w:r>
      <w:r w:rsidRPr="00703BD5">
        <w:rPr>
          <w:rFonts w:cstheme="minorHAnsi"/>
        </w:rPr>
        <w:t xml:space="preserve"> la incorporación de los fondos provenientes del Convenio de Financiamiento CS 1001 01</w:t>
      </w:r>
      <w:r w:rsidR="008E6D04">
        <w:rPr>
          <w:rFonts w:cstheme="minorHAnsi"/>
        </w:rPr>
        <w:t>,</w:t>
      </w:r>
      <w:r w:rsidRPr="00703BD5">
        <w:rPr>
          <w:rFonts w:cstheme="minorHAnsi"/>
        </w:rPr>
        <w:t xml:space="preserve">  entre la Agencia  Francesa para el Desarrollo  y el FONAES</w:t>
      </w:r>
      <w:r w:rsidR="008E6D04">
        <w:rPr>
          <w:rFonts w:cstheme="minorHAnsi"/>
        </w:rPr>
        <w:t>,</w:t>
      </w:r>
      <w:r w:rsidRPr="00703BD5">
        <w:rPr>
          <w:rFonts w:cstheme="minorHAnsi"/>
        </w:rPr>
        <w:t xml:space="preserve"> para el desarrollo del proyecto </w:t>
      </w:r>
      <w:r w:rsidR="00703BD5" w:rsidRPr="00AC6434">
        <w:t xml:space="preserve">denominado </w:t>
      </w:r>
      <w:r w:rsidR="00703BD5" w:rsidRPr="00AC6434">
        <w:rPr>
          <w:b/>
        </w:rPr>
        <w:t>“«La Montañona»: Gestión sostenible de paisajes productivos basada en la agricultura de conservación, agroforestería, agro-silvopastoril y protección de los bosques”</w:t>
      </w:r>
      <w:r w:rsidR="008E6D04">
        <w:rPr>
          <w:rFonts w:cstheme="minorHAnsi"/>
        </w:rPr>
        <w:t>.</w:t>
      </w:r>
    </w:p>
    <w:p w:rsidR="00856131" w:rsidRDefault="00856131" w:rsidP="00DD7D18">
      <w:pPr>
        <w:spacing w:after="0"/>
        <w:jc w:val="both"/>
      </w:pPr>
    </w:p>
    <w:p w:rsidR="00856131" w:rsidRPr="00703BD5" w:rsidRDefault="00856131" w:rsidP="00703BD5">
      <w:pPr>
        <w:pStyle w:val="Prrafodelista"/>
        <w:numPr>
          <w:ilvl w:val="0"/>
          <w:numId w:val="37"/>
        </w:numPr>
        <w:spacing w:after="0"/>
        <w:jc w:val="both"/>
        <w:rPr>
          <w:b/>
          <w:i/>
        </w:rPr>
      </w:pPr>
      <w:r w:rsidRPr="00703BD5">
        <w:rPr>
          <w:rFonts w:cstheme="minorHAnsi"/>
        </w:rPr>
        <w:t xml:space="preserve">Asignación de código de No Inversión al proyecto arriba mencionado, con nota DG-572/2014 de fecha 3 de noviembre de 2014 de la Dirección General de Inversión y Crédito Público del Ministerio de Hacienda, </w:t>
      </w:r>
      <w:r w:rsidR="00486538" w:rsidRPr="00703BD5">
        <w:rPr>
          <w:rFonts w:cstheme="minorHAnsi"/>
        </w:rPr>
        <w:t>cuya</w:t>
      </w:r>
      <w:r w:rsidRPr="00703BD5">
        <w:rPr>
          <w:rFonts w:cstheme="minorHAnsi"/>
        </w:rPr>
        <w:t xml:space="preserve"> </w:t>
      </w:r>
      <w:r w:rsidRPr="00703BD5">
        <w:rPr>
          <w:b/>
          <w:i/>
        </w:rPr>
        <w:t>Agrupación Operacional</w:t>
      </w:r>
      <w:r w:rsidR="00CA67A9" w:rsidRPr="00703BD5">
        <w:rPr>
          <w:b/>
          <w:i/>
        </w:rPr>
        <w:t xml:space="preserve"> </w:t>
      </w:r>
      <w:r w:rsidR="00CA67A9">
        <w:t xml:space="preserve">correspondiente es </w:t>
      </w:r>
      <w:r w:rsidR="00CA67A9" w:rsidRPr="00703BD5">
        <w:rPr>
          <w:b/>
          <w:i/>
        </w:rPr>
        <w:t>3</w:t>
      </w:r>
      <w:r w:rsidR="00486538" w:rsidRPr="00703BD5">
        <w:rPr>
          <w:b/>
          <w:i/>
        </w:rPr>
        <w:t>.</w:t>
      </w:r>
    </w:p>
    <w:p w:rsidR="00486538" w:rsidRDefault="00486538" w:rsidP="00DD7D18">
      <w:pPr>
        <w:spacing w:after="0"/>
        <w:jc w:val="both"/>
        <w:rPr>
          <w:rFonts w:cstheme="minorHAnsi"/>
        </w:rPr>
      </w:pPr>
    </w:p>
    <w:p w:rsidR="002653A9" w:rsidRPr="00CA67A9" w:rsidRDefault="008610A5" w:rsidP="00DD7D18">
      <w:pPr>
        <w:spacing w:after="0"/>
        <w:jc w:val="both"/>
        <w:rPr>
          <w:b/>
          <w:i/>
        </w:rPr>
      </w:pPr>
      <w:r>
        <w:t>La Directora Ejecutiva y Secretaria de la Junta Directiva</w:t>
      </w:r>
      <w:r w:rsidR="00703BD5">
        <w:t xml:space="preserve"> </w:t>
      </w:r>
      <w:r w:rsidR="00CA59E7">
        <w:t>informa</w:t>
      </w:r>
      <w:r w:rsidR="008E6D04">
        <w:t>,</w:t>
      </w:r>
      <w:r w:rsidR="00CA59E7">
        <w:t xml:space="preserve"> a los miembros de Junta Directiva</w:t>
      </w:r>
      <w:r w:rsidR="008E6D04">
        <w:t>,</w:t>
      </w:r>
      <w:r w:rsidR="00CA59E7">
        <w:t xml:space="preserve"> que </w:t>
      </w:r>
      <w:r w:rsidR="008E6D04">
        <w:t>el cambio de Agrupación Operacional</w:t>
      </w:r>
      <w:r w:rsidR="00CA59E7">
        <w:t xml:space="preserve"> es necesario para la incorporación</w:t>
      </w:r>
      <w:r w:rsidR="008E6D04">
        <w:t xml:space="preserve"> </w:t>
      </w:r>
      <w:r w:rsidR="00CA59E7">
        <w:t xml:space="preserve"> </w:t>
      </w:r>
      <w:r w:rsidR="008E6D04">
        <w:t xml:space="preserve">del proyecto arriba mencionado </w:t>
      </w:r>
      <w:r w:rsidR="00CA59E7">
        <w:t>al SAFI, por lo que les</w:t>
      </w:r>
      <w:r>
        <w:t xml:space="preserve"> solicita </w:t>
      </w:r>
      <w:r w:rsidR="00703BD5">
        <w:t>a los miembros de la Junta Directiva la aprobación d</w:t>
      </w:r>
      <w:r>
        <w:t xml:space="preserve">el cambio de Agrupación Operacional </w:t>
      </w:r>
      <w:r w:rsidR="00CA59E7">
        <w:t xml:space="preserve">a </w:t>
      </w:r>
      <w:r w:rsidR="00C16AFD" w:rsidRPr="00C16AFD">
        <w:t>3</w:t>
      </w:r>
      <w:r w:rsidR="00C16AFD">
        <w:t>:</w:t>
      </w:r>
    </w:p>
    <w:p w:rsidR="002653A9" w:rsidRDefault="002653A9" w:rsidP="00DD7D18">
      <w:pPr>
        <w:spacing w:after="0"/>
        <w:jc w:val="both"/>
      </w:pPr>
      <w:r>
        <w:rPr>
          <w:noProof/>
          <w:lang w:val="es-MX" w:eastAsia="es-MX"/>
        </w:rPr>
        <w:drawing>
          <wp:inline distT="0" distB="0" distL="0" distR="0">
            <wp:extent cx="5725937" cy="1420091"/>
            <wp:effectExtent l="0" t="0" r="825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642" cy="142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A9" w:rsidRDefault="002653A9" w:rsidP="00DD7D18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es-SV"/>
        </w:rPr>
      </w:pPr>
    </w:p>
    <w:p w:rsidR="002653A9" w:rsidRDefault="002653A9" w:rsidP="00DD7D18">
      <w:pPr>
        <w:spacing w:after="0"/>
        <w:jc w:val="both"/>
      </w:pPr>
      <w:r>
        <w:rPr>
          <w:noProof/>
          <w:lang w:val="es-MX" w:eastAsia="es-MX"/>
        </w:rPr>
        <w:drawing>
          <wp:inline distT="0" distB="0" distL="0" distR="0">
            <wp:extent cx="5633246" cy="2396836"/>
            <wp:effectExtent l="0" t="0" r="571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74" cy="239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A5" w:rsidRPr="00703BD5" w:rsidRDefault="008610A5" w:rsidP="008610A5">
      <w:pPr>
        <w:spacing w:after="0"/>
        <w:jc w:val="both"/>
      </w:pPr>
      <w:r>
        <w:lastRenderedPageBreak/>
        <w:t xml:space="preserve">Los miembros de Junta Directiva luego de las consultas respectivas, se dan por informados y aprueban </w:t>
      </w:r>
      <w:r w:rsidR="00703BD5">
        <w:t>el cambio a la</w:t>
      </w:r>
      <w:r w:rsidR="00703BD5" w:rsidRPr="00703BD5">
        <w:rPr>
          <w:b/>
          <w:i/>
        </w:rPr>
        <w:t xml:space="preserve"> Agrupación Operación 3</w:t>
      </w:r>
      <w:r w:rsidR="00703BD5">
        <w:rPr>
          <w:b/>
          <w:i/>
        </w:rPr>
        <w:t xml:space="preserve">, </w:t>
      </w:r>
      <w:r w:rsidR="00703BD5" w:rsidRPr="00703BD5">
        <w:rPr>
          <w:rFonts w:cstheme="minorHAnsi"/>
        </w:rPr>
        <w:t xml:space="preserve">del proyecto </w:t>
      </w:r>
      <w:r w:rsidR="00703BD5" w:rsidRPr="00AC6434">
        <w:t xml:space="preserve">denominado </w:t>
      </w:r>
      <w:r w:rsidR="00703BD5" w:rsidRPr="00AC6434">
        <w:rPr>
          <w:b/>
        </w:rPr>
        <w:t>“«La Montañona»: Gestión sostenible de paisajes productivos basada en la agricultura de conservación, agroforestería, agro-silvopastoril y protección de los bosques”</w:t>
      </w:r>
    </w:p>
    <w:p w:rsidR="002653A9" w:rsidRDefault="002653A9" w:rsidP="00DD7D18">
      <w:pPr>
        <w:spacing w:after="0"/>
        <w:jc w:val="both"/>
      </w:pPr>
    </w:p>
    <w:p w:rsidR="002653A9" w:rsidRPr="00CA59E7" w:rsidRDefault="00E52C14" w:rsidP="00E52C14">
      <w:pPr>
        <w:pStyle w:val="Prrafodelista"/>
        <w:numPr>
          <w:ilvl w:val="0"/>
          <w:numId w:val="36"/>
        </w:numPr>
        <w:spacing w:after="0"/>
        <w:jc w:val="both"/>
        <w:rPr>
          <w:b/>
        </w:rPr>
      </w:pPr>
      <w:r w:rsidRPr="00CA59E7">
        <w:rPr>
          <w:b/>
        </w:rPr>
        <w:t>Modificación por ajuste entre rubros presupuestarios del presupuesto de gastos del Programa Techo y Agua, Fases 2012-2013.</w:t>
      </w:r>
    </w:p>
    <w:p w:rsidR="00E52C14" w:rsidRDefault="00E52C14" w:rsidP="00E52C14">
      <w:pPr>
        <w:spacing w:after="0"/>
        <w:jc w:val="both"/>
      </w:pPr>
    </w:p>
    <w:p w:rsidR="00E52C14" w:rsidRDefault="00E52C14" w:rsidP="00E52C14">
      <w:pPr>
        <w:spacing w:after="0"/>
        <w:jc w:val="both"/>
      </w:pPr>
      <w:r>
        <w:t>Antecedentes</w:t>
      </w:r>
    </w:p>
    <w:p w:rsidR="00E52C14" w:rsidRDefault="00E52C14" w:rsidP="00E52C14">
      <w:pPr>
        <w:spacing w:after="0"/>
        <w:jc w:val="both"/>
      </w:pPr>
    </w:p>
    <w:p w:rsidR="00121A75" w:rsidRDefault="00E52C14" w:rsidP="00703BD5">
      <w:pPr>
        <w:pStyle w:val="Prrafodelista"/>
        <w:numPr>
          <w:ilvl w:val="0"/>
          <w:numId w:val="38"/>
        </w:numPr>
        <w:spacing w:after="0"/>
        <w:jc w:val="both"/>
      </w:pPr>
      <w:r w:rsidRPr="00703BD5">
        <w:rPr>
          <w:rFonts w:cs="Calibri"/>
        </w:rPr>
        <w:t>Los miembros de Junta Directiva aprobaron el financiamiento de los cinco proyectos presentados</w:t>
      </w:r>
      <w:r w:rsidRPr="00703BD5">
        <w:rPr>
          <w:rFonts w:cstheme="minorHAnsi"/>
        </w:rPr>
        <w:t xml:space="preserve"> en la Sesión Ordinaria 03/14 de fecha 1 de abril de 2014; asimismo aprobaron las bases de licitación pública LP-FONAES-01/2014</w:t>
      </w:r>
      <w:r w:rsidR="00121A75" w:rsidRPr="00703BD5">
        <w:rPr>
          <w:rFonts w:cstheme="minorHAnsi"/>
        </w:rPr>
        <w:t xml:space="preserve">, para la Adquisición de 347 tanques de polietileno de alta densidad con capacidad de cinco mil litros.  El costo de los tanques se presupuestó </w:t>
      </w:r>
      <w:r w:rsidR="00121A75">
        <w:t>en el Rubro 61, Específico 61199 Bienes Muebles Diversos.</w:t>
      </w:r>
    </w:p>
    <w:p w:rsidR="00121A75" w:rsidRDefault="00121A75" w:rsidP="00E52C14">
      <w:pPr>
        <w:spacing w:after="0"/>
        <w:jc w:val="both"/>
      </w:pPr>
    </w:p>
    <w:p w:rsidR="00121A75" w:rsidRPr="00E83755" w:rsidRDefault="00121A75" w:rsidP="00703BD5">
      <w:pPr>
        <w:pStyle w:val="Prrafodelista"/>
        <w:numPr>
          <w:ilvl w:val="0"/>
          <w:numId w:val="38"/>
        </w:numPr>
        <w:spacing w:after="0"/>
        <w:jc w:val="both"/>
        <w:rPr>
          <w:b/>
          <w:i/>
        </w:rPr>
      </w:pPr>
      <w:r>
        <w:t xml:space="preserve">En Sesión </w:t>
      </w:r>
      <w:r w:rsidR="008532B6">
        <w:t xml:space="preserve">Ordinaria </w:t>
      </w:r>
      <w:r>
        <w:t>de Junta Directiva</w:t>
      </w:r>
      <w:r w:rsidR="008532B6">
        <w:t xml:space="preserve"> 09/14 de fecha 30 de septiembre de 2014, los miembros de Junta Directiva </w:t>
      </w:r>
      <w:r w:rsidR="008532B6" w:rsidRPr="008532B6">
        <w:t xml:space="preserve">aprobaron </w:t>
      </w:r>
      <w:r w:rsidR="008532B6">
        <w:t xml:space="preserve">con base en  la Ley de Adquisiciones y Contrataciones Art 61, </w:t>
      </w:r>
      <w:r w:rsidR="008532B6" w:rsidRPr="008532B6">
        <w:t>Dejar Sin Efecto</w:t>
      </w:r>
      <w:r w:rsidR="008532B6">
        <w:t xml:space="preserve"> la </w:t>
      </w:r>
      <w:r w:rsidR="008532B6" w:rsidRPr="00A92556">
        <w:t>LICITACIÓ</w:t>
      </w:r>
      <w:r w:rsidR="008532B6">
        <w:t>N PÚBLICA No. LP-FONAES-01/2014. Asimismo, en dicha sesión, para efectos de continu</w:t>
      </w:r>
      <w:r w:rsidR="00C16AFD">
        <w:t>ar con el Programa Techo y Agua. Asimismo, en dicha reunión</w:t>
      </w:r>
      <w:r w:rsidR="008532B6">
        <w:t xml:space="preserve"> la Directora Ejecutiva explicó </w:t>
      </w:r>
      <w:r w:rsidR="00C16AFD">
        <w:t xml:space="preserve"> a los miembros de Junta Directiva, </w:t>
      </w:r>
      <w:r w:rsidR="008532B6">
        <w:t>el procedimiento</w:t>
      </w:r>
      <w:r w:rsidR="00C16AFD">
        <w:t xml:space="preserve"> </w:t>
      </w:r>
      <w:r w:rsidR="008532B6">
        <w:t xml:space="preserve">para la adquisición de tanques, el cual llevará a cabo por </w:t>
      </w:r>
      <w:r w:rsidR="00E83755">
        <w:rPr>
          <w:b/>
          <w:i/>
        </w:rPr>
        <w:t xml:space="preserve">las unidades ejecutoras, </w:t>
      </w:r>
      <w:r w:rsidR="00E83755" w:rsidRPr="00E83755">
        <w:rPr>
          <w:b/>
          <w:i/>
          <w:color w:val="FF0000"/>
        </w:rPr>
        <w:t>tal y como se había aprobado en la sesión de junta directiva del _____</w:t>
      </w:r>
    </w:p>
    <w:p w:rsidR="008532B6" w:rsidRDefault="008532B6" w:rsidP="00E52C14">
      <w:pPr>
        <w:spacing w:after="0"/>
        <w:jc w:val="both"/>
        <w:rPr>
          <w:b/>
          <w:i/>
        </w:rPr>
      </w:pPr>
    </w:p>
    <w:p w:rsidR="008532B6" w:rsidRPr="00A60BED" w:rsidRDefault="008532B6" w:rsidP="008532B6">
      <w:pPr>
        <w:jc w:val="both"/>
      </w:pPr>
      <w:r>
        <w:t>La Directora Ejecutiva y Secretaria de la Junta Directiva explica que</w:t>
      </w:r>
      <w:r w:rsidR="00C978EE">
        <w:t>,</w:t>
      </w:r>
      <w:r>
        <w:t xml:space="preserve"> c</w:t>
      </w:r>
      <w:r w:rsidRPr="00A60BED">
        <w:t>on el propósito de registrar presupuestaria y contablemente las transferencias de capital q</w:t>
      </w:r>
      <w:r>
        <w:t>ue se les harán a las Unidades E</w:t>
      </w:r>
      <w:r w:rsidRPr="00A60BED">
        <w:t>jecutoras</w:t>
      </w:r>
      <w:r w:rsidR="00C16AFD">
        <w:t>,</w:t>
      </w:r>
      <w:r w:rsidRPr="00A60BED">
        <w:t xml:space="preserve"> para que realicen </w:t>
      </w:r>
      <w:r>
        <w:t xml:space="preserve">ellas mismas </w:t>
      </w:r>
      <w:r w:rsidRPr="00A60BED">
        <w:t xml:space="preserve">los procesos de adquisición de los tanques de polietileno, </w:t>
      </w:r>
      <w:r>
        <w:t xml:space="preserve">se requiere de la </w:t>
      </w:r>
      <w:r w:rsidRPr="00A60BED">
        <w:t xml:space="preserve">aprobación </w:t>
      </w:r>
      <w:r w:rsidR="00CA59E7">
        <w:t xml:space="preserve">por parte de </w:t>
      </w:r>
      <w:r w:rsidR="00C978EE">
        <w:t>los miembros de Junta Directiva</w:t>
      </w:r>
      <w:r w:rsidR="00CA59E7">
        <w:t xml:space="preserve"> </w:t>
      </w:r>
      <w:r>
        <w:t>de un</w:t>
      </w:r>
      <w:r w:rsidRPr="00A60BED">
        <w:t xml:space="preserve"> ajuste entre rubros presupuestarios </w:t>
      </w:r>
      <w:r>
        <w:t xml:space="preserve">del Rubro 61, Específico 61199, al Rubro 62, Específico 62201 Transferencias de Capital al Sector Público, tal y como se muestra a continuación: </w:t>
      </w:r>
    </w:p>
    <w:p w:rsidR="00703BD5" w:rsidRDefault="00703BD5" w:rsidP="00DD7D18">
      <w:pPr>
        <w:spacing w:after="0"/>
        <w:jc w:val="both"/>
      </w:pPr>
    </w:p>
    <w:p w:rsidR="002653A9" w:rsidRDefault="008532B6" w:rsidP="00DD7D18">
      <w:pPr>
        <w:spacing w:after="0"/>
        <w:jc w:val="both"/>
      </w:pPr>
      <w:r>
        <w:rPr>
          <w:rFonts w:ascii="Times New Roman" w:hAnsi="Times New Roman"/>
          <w:noProof/>
          <w:sz w:val="24"/>
          <w:lang w:val="es-MX" w:eastAsia="es-MX"/>
        </w:rPr>
        <w:lastRenderedPageBreak/>
        <w:drawing>
          <wp:inline distT="0" distB="0" distL="0" distR="0">
            <wp:extent cx="5749635" cy="22098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3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D5" w:rsidRDefault="00703BD5" w:rsidP="006F3130">
      <w:pPr>
        <w:spacing w:after="0"/>
        <w:jc w:val="both"/>
        <w:rPr>
          <w:b/>
        </w:rPr>
      </w:pPr>
      <w:r>
        <w:t>Los miembros de Junta Directiva dándose por informados, aprueban el</w:t>
      </w:r>
      <w:r w:rsidR="00C16AFD">
        <w:t xml:space="preserve"> ajuste </w:t>
      </w:r>
      <w:r w:rsidRPr="00A60BED">
        <w:t xml:space="preserve">entre rubros presupuestarios </w:t>
      </w:r>
      <w:r>
        <w:t>del Rubro 61, Específico 61199, al Rubro 62, Específico 62201 Transferencias de Capital al Sector Público</w:t>
      </w:r>
      <w:r w:rsidR="00C16AFD">
        <w:t>, por la cantidad de DOSCIENTOS UN MIL SETECIENTOS VEINTIUNO 28/100 DÓLARES DE LOS ESTADOS UNIDOS DE AMÉRICA.</w:t>
      </w:r>
    </w:p>
    <w:p w:rsidR="00703BD5" w:rsidRDefault="00703BD5" w:rsidP="006F3130">
      <w:pPr>
        <w:spacing w:after="0"/>
        <w:jc w:val="both"/>
        <w:rPr>
          <w:b/>
        </w:rPr>
      </w:pPr>
    </w:p>
    <w:p w:rsidR="003F675D" w:rsidRDefault="003F675D" w:rsidP="006F3130">
      <w:pPr>
        <w:spacing w:after="0"/>
        <w:jc w:val="both"/>
        <w:rPr>
          <w:b/>
        </w:rPr>
      </w:pPr>
      <w:r>
        <w:rPr>
          <w:b/>
        </w:rPr>
        <w:t xml:space="preserve">PUNTO </w:t>
      </w:r>
      <w:r w:rsidR="003127BB">
        <w:rPr>
          <w:b/>
        </w:rPr>
        <w:t>CINCO</w:t>
      </w:r>
      <w:r>
        <w:rPr>
          <w:b/>
        </w:rPr>
        <w:t>. VARIOS</w:t>
      </w:r>
    </w:p>
    <w:p w:rsidR="00246587" w:rsidRDefault="003127BB" w:rsidP="006F3130">
      <w:r>
        <w:t>No hubo puntos varios.</w:t>
      </w:r>
    </w:p>
    <w:p w:rsidR="00246587" w:rsidRPr="00E83755" w:rsidRDefault="00E83755" w:rsidP="006F3130">
      <w:pPr>
        <w:rPr>
          <w:color w:val="FF0000"/>
        </w:rPr>
      </w:pPr>
      <w:r w:rsidRPr="00E83755">
        <w:rPr>
          <w:color w:val="FF0000"/>
        </w:rPr>
        <w:t>Y</w:t>
      </w:r>
      <w:r>
        <w:rPr>
          <w:color w:val="FF0000"/>
        </w:rPr>
        <w:t xml:space="preserve"> no habiendo más que hacer constar, se da por terminada la presente sesión de Junta Directiva y cerrada el acta, la cual para constancia firmamos.</w:t>
      </w:r>
      <w:bookmarkStart w:id="0" w:name="_GoBack"/>
      <w:bookmarkEnd w:id="0"/>
    </w:p>
    <w:p w:rsidR="006F3130" w:rsidRDefault="006F3130" w:rsidP="006F3130"/>
    <w:p w:rsidR="007D4199" w:rsidRDefault="007D4199" w:rsidP="006F3130"/>
    <w:p w:rsidR="00F41F22" w:rsidRDefault="00F41F22" w:rsidP="006F3130"/>
    <w:tbl>
      <w:tblPr>
        <w:tblpPr w:leftFromText="141" w:rightFromText="141" w:vertAnchor="text" w:tblpY="42"/>
        <w:tblW w:w="9322" w:type="dxa"/>
        <w:tblLook w:val="04A0" w:firstRow="1" w:lastRow="0" w:firstColumn="1" w:lastColumn="0" w:noHBand="0" w:noVBand="1"/>
      </w:tblPr>
      <w:tblGrid>
        <w:gridCol w:w="4219"/>
        <w:gridCol w:w="1127"/>
        <w:gridCol w:w="3976"/>
      </w:tblGrid>
      <w:tr w:rsidR="006F3130" w:rsidRPr="00705E16" w:rsidTr="00434D26">
        <w:tc>
          <w:tcPr>
            <w:tcW w:w="4219" w:type="dxa"/>
          </w:tcPr>
          <w:p w:rsidR="006F3130" w:rsidRDefault="00246587" w:rsidP="00434D26">
            <w:pPr>
              <w:pBdr>
                <w:top w:val="single" w:sz="4" w:space="1" w:color="auto"/>
              </w:pBd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Lic. Ricardo Evert Santamaría</w:t>
            </w:r>
          </w:p>
          <w:p w:rsidR="00C9111E" w:rsidRDefault="00246587" w:rsidP="0090278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Presidente </w:t>
            </w:r>
          </w:p>
          <w:p w:rsidR="00901655" w:rsidRPr="00705E16" w:rsidRDefault="00901655" w:rsidP="0090278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FONAES</w:t>
            </w:r>
          </w:p>
        </w:tc>
        <w:tc>
          <w:tcPr>
            <w:tcW w:w="1127" w:type="dxa"/>
          </w:tcPr>
          <w:p w:rsidR="006F3130" w:rsidRPr="00705E16" w:rsidRDefault="006F3130" w:rsidP="00902786">
            <w:pPr>
              <w:spacing w:after="0"/>
              <w:rPr>
                <w:rFonts w:cs="Calibri"/>
              </w:rPr>
            </w:pPr>
          </w:p>
        </w:tc>
        <w:tc>
          <w:tcPr>
            <w:tcW w:w="3976" w:type="dxa"/>
          </w:tcPr>
          <w:p w:rsidR="00C9111E" w:rsidRPr="00705E16" w:rsidRDefault="00246587" w:rsidP="00434D26">
            <w:pPr>
              <w:pBdr>
                <w:top w:val="single" w:sz="4" w:space="1" w:color="auto"/>
              </w:pBdr>
              <w:spacing w:after="0"/>
              <w:jc w:val="center"/>
              <w:rPr>
                <w:rFonts w:cs="Calibri"/>
              </w:rPr>
            </w:pPr>
            <w:r>
              <w:t>Lic. Hugo Flores</w:t>
            </w:r>
          </w:p>
          <w:p w:rsidR="00C9111E" w:rsidRPr="00705E16" w:rsidRDefault="00C9111E" w:rsidP="00C9111E">
            <w:pPr>
              <w:spacing w:after="0"/>
              <w:jc w:val="center"/>
              <w:rPr>
                <w:rFonts w:cs="Calibri"/>
              </w:rPr>
            </w:pPr>
            <w:r w:rsidRPr="00705E16">
              <w:rPr>
                <w:rFonts w:cs="Calibri"/>
              </w:rPr>
              <w:t xml:space="preserve">Director </w:t>
            </w:r>
            <w:r w:rsidR="00246587">
              <w:rPr>
                <w:rFonts w:cs="Calibri"/>
              </w:rPr>
              <w:t>Propietario</w:t>
            </w:r>
          </w:p>
          <w:p w:rsidR="006F3130" w:rsidRPr="00705E16" w:rsidRDefault="00C9111E" w:rsidP="00C9111E">
            <w:pPr>
              <w:spacing w:after="0"/>
              <w:jc w:val="center"/>
            </w:pPr>
            <w:r w:rsidRPr="00705E16">
              <w:rPr>
                <w:rFonts w:cs="Calibri"/>
              </w:rPr>
              <w:t>Ministerio de Agricultura y Ganadería</w:t>
            </w:r>
          </w:p>
          <w:p w:rsidR="006F3130" w:rsidRPr="00705E16" w:rsidRDefault="006F3130" w:rsidP="00902786">
            <w:pPr>
              <w:spacing w:after="0"/>
              <w:jc w:val="center"/>
            </w:pPr>
          </w:p>
          <w:p w:rsidR="006F3130" w:rsidRPr="00705E16" w:rsidRDefault="006F3130" w:rsidP="00902786">
            <w:pPr>
              <w:spacing w:after="0"/>
              <w:jc w:val="center"/>
            </w:pPr>
          </w:p>
          <w:p w:rsidR="006F3130" w:rsidRDefault="006F3130" w:rsidP="00902786">
            <w:pPr>
              <w:spacing w:after="0"/>
              <w:jc w:val="center"/>
              <w:rPr>
                <w:rFonts w:cs="Calibri"/>
              </w:rPr>
            </w:pPr>
          </w:p>
          <w:p w:rsidR="00434D26" w:rsidRDefault="00434D26" w:rsidP="00902786">
            <w:pPr>
              <w:spacing w:after="0"/>
              <w:jc w:val="center"/>
              <w:rPr>
                <w:rFonts w:cs="Calibri"/>
              </w:rPr>
            </w:pPr>
          </w:p>
          <w:p w:rsidR="00434D26" w:rsidRDefault="00434D26" w:rsidP="00902786">
            <w:pPr>
              <w:spacing w:after="0"/>
              <w:jc w:val="center"/>
              <w:rPr>
                <w:rFonts w:cs="Calibri"/>
              </w:rPr>
            </w:pPr>
          </w:p>
          <w:p w:rsidR="00901655" w:rsidRPr="00705E16" w:rsidRDefault="00901655" w:rsidP="00902786">
            <w:pPr>
              <w:spacing w:after="0"/>
              <w:jc w:val="center"/>
              <w:rPr>
                <w:rFonts w:cs="Calibri"/>
              </w:rPr>
            </w:pPr>
          </w:p>
          <w:p w:rsidR="006F3130" w:rsidRPr="00705E16" w:rsidRDefault="006F3130" w:rsidP="00902786">
            <w:pPr>
              <w:spacing w:after="0"/>
              <w:jc w:val="center"/>
              <w:rPr>
                <w:rFonts w:cs="Calibri"/>
              </w:rPr>
            </w:pPr>
          </w:p>
        </w:tc>
      </w:tr>
      <w:tr w:rsidR="006F3130" w:rsidRPr="00705E16" w:rsidTr="00434D26">
        <w:tc>
          <w:tcPr>
            <w:tcW w:w="4219" w:type="dxa"/>
          </w:tcPr>
          <w:p w:rsidR="006F3130" w:rsidRPr="00705E16" w:rsidRDefault="006F3130" w:rsidP="00434D26">
            <w:pPr>
              <w:pBdr>
                <w:top w:val="single" w:sz="4" w:space="1" w:color="auto"/>
              </w:pBdr>
              <w:spacing w:after="0"/>
              <w:jc w:val="center"/>
              <w:rPr>
                <w:rFonts w:cstheme="minorHAnsi"/>
              </w:rPr>
            </w:pPr>
            <w:r w:rsidRPr="00705E16">
              <w:rPr>
                <w:rFonts w:eastAsia="Times New Roman" w:cstheme="minorHAnsi"/>
              </w:rPr>
              <w:t>Licd</w:t>
            </w:r>
            <w:r>
              <w:rPr>
                <w:rFonts w:eastAsia="Times New Roman" w:cstheme="minorHAnsi"/>
              </w:rPr>
              <w:t>o</w:t>
            </w:r>
            <w:r w:rsidRPr="00705E16">
              <w:rPr>
                <w:rFonts w:eastAsia="Times New Roman" w:cstheme="minorHAnsi"/>
              </w:rPr>
              <w:t xml:space="preserve">. </w:t>
            </w:r>
            <w:r w:rsidR="00246587">
              <w:rPr>
                <w:rFonts w:eastAsia="Times New Roman" w:cstheme="minorHAnsi"/>
              </w:rPr>
              <w:t xml:space="preserve">Salvador </w:t>
            </w:r>
            <w:r w:rsidR="007D4199">
              <w:rPr>
                <w:rFonts w:eastAsia="Times New Roman" w:cstheme="minorHAnsi"/>
              </w:rPr>
              <w:t>Nieto</w:t>
            </w:r>
          </w:p>
          <w:p w:rsidR="006F3130" w:rsidRPr="00705E16" w:rsidRDefault="006F3130" w:rsidP="00902786">
            <w:pPr>
              <w:spacing w:after="0"/>
              <w:jc w:val="center"/>
              <w:rPr>
                <w:rFonts w:cstheme="minorHAnsi"/>
              </w:rPr>
            </w:pPr>
            <w:r w:rsidRPr="00705E16">
              <w:rPr>
                <w:rFonts w:cstheme="minorHAnsi"/>
              </w:rPr>
              <w:t xml:space="preserve">Director </w:t>
            </w:r>
            <w:r>
              <w:rPr>
                <w:rFonts w:cstheme="minorHAnsi"/>
              </w:rPr>
              <w:t>Suplente</w:t>
            </w:r>
          </w:p>
          <w:p w:rsidR="006F3130" w:rsidRPr="00705E16" w:rsidRDefault="007D4199" w:rsidP="00902786">
            <w:pPr>
              <w:spacing w:after="0"/>
              <w:jc w:val="center"/>
            </w:pPr>
            <w:r>
              <w:rPr>
                <w:rFonts w:cstheme="minorHAnsi"/>
              </w:rPr>
              <w:t>MARN</w:t>
            </w:r>
          </w:p>
          <w:p w:rsidR="006F3130" w:rsidRDefault="006F3130" w:rsidP="00902786">
            <w:pPr>
              <w:spacing w:after="0"/>
              <w:jc w:val="center"/>
              <w:rPr>
                <w:rFonts w:cs="Calibri"/>
              </w:rPr>
            </w:pPr>
          </w:p>
          <w:p w:rsidR="00C9111E" w:rsidRDefault="00C9111E" w:rsidP="00902786">
            <w:pPr>
              <w:spacing w:after="0"/>
              <w:jc w:val="center"/>
              <w:rPr>
                <w:rFonts w:cs="Calibri"/>
              </w:rPr>
            </w:pPr>
          </w:p>
          <w:p w:rsidR="00C9111E" w:rsidRDefault="00C9111E" w:rsidP="00902786">
            <w:pPr>
              <w:spacing w:after="0"/>
              <w:jc w:val="center"/>
              <w:rPr>
                <w:rFonts w:cs="Calibri"/>
              </w:rPr>
            </w:pPr>
          </w:p>
          <w:p w:rsidR="00246587" w:rsidRDefault="00246587" w:rsidP="00902786">
            <w:pPr>
              <w:spacing w:after="0"/>
              <w:jc w:val="center"/>
              <w:rPr>
                <w:rFonts w:cs="Calibri"/>
              </w:rPr>
            </w:pPr>
          </w:p>
          <w:p w:rsidR="0046012A" w:rsidRDefault="0046012A" w:rsidP="00902786">
            <w:pPr>
              <w:spacing w:after="0"/>
              <w:jc w:val="center"/>
              <w:rPr>
                <w:rFonts w:cs="Calibri"/>
              </w:rPr>
            </w:pPr>
          </w:p>
          <w:p w:rsidR="00F41F22" w:rsidRDefault="00F41F22" w:rsidP="00902786">
            <w:pPr>
              <w:spacing w:after="0"/>
              <w:jc w:val="center"/>
              <w:rPr>
                <w:rFonts w:cs="Calibri"/>
              </w:rPr>
            </w:pPr>
          </w:p>
          <w:p w:rsidR="00C9111E" w:rsidRDefault="00C9111E" w:rsidP="00902786">
            <w:pPr>
              <w:spacing w:after="0"/>
              <w:jc w:val="center"/>
              <w:rPr>
                <w:rFonts w:cs="Calibri"/>
              </w:rPr>
            </w:pPr>
          </w:p>
          <w:p w:rsidR="00C9111E" w:rsidRPr="00705E16" w:rsidRDefault="00C9111E" w:rsidP="0090278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27" w:type="dxa"/>
          </w:tcPr>
          <w:p w:rsidR="006F3130" w:rsidRPr="00705E16" w:rsidRDefault="006F3130" w:rsidP="00902786">
            <w:pPr>
              <w:spacing w:after="0"/>
              <w:rPr>
                <w:rFonts w:cs="Calibri"/>
              </w:rPr>
            </w:pPr>
          </w:p>
        </w:tc>
        <w:tc>
          <w:tcPr>
            <w:tcW w:w="3976" w:type="dxa"/>
          </w:tcPr>
          <w:p w:rsidR="006F3130" w:rsidRPr="00705E16" w:rsidRDefault="00F41F22" w:rsidP="00434D26">
            <w:pPr>
              <w:pBdr>
                <w:top w:val="single" w:sz="4" w:space="1" w:color="auto"/>
              </w:pBd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Ing.</w:t>
            </w:r>
            <w:r w:rsidR="0024658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Arnoldo Cruz</w:t>
            </w:r>
          </w:p>
          <w:p w:rsidR="006F3130" w:rsidRPr="00705E16" w:rsidRDefault="006F3130" w:rsidP="00902786">
            <w:pPr>
              <w:spacing w:after="0"/>
              <w:jc w:val="center"/>
              <w:rPr>
                <w:rFonts w:cs="Calibri"/>
              </w:rPr>
            </w:pPr>
            <w:r w:rsidRPr="00705E16">
              <w:rPr>
                <w:rFonts w:cs="Calibri"/>
              </w:rPr>
              <w:t xml:space="preserve">Director </w:t>
            </w:r>
            <w:r w:rsidR="00F41F22">
              <w:rPr>
                <w:rFonts w:cs="Calibri"/>
              </w:rPr>
              <w:t>Propietario</w:t>
            </w:r>
          </w:p>
          <w:p w:rsidR="006F3130" w:rsidRPr="00705E16" w:rsidRDefault="006F3130" w:rsidP="00902786">
            <w:pPr>
              <w:spacing w:after="0"/>
              <w:jc w:val="center"/>
              <w:rPr>
                <w:rFonts w:cstheme="minorHAnsi"/>
              </w:rPr>
            </w:pPr>
            <w:r w:rsidRPr="00705E16">
              <w:rPr>
                <w:rFonts w:cs="Calibri"/>
              </w:rPr>
              <w:t>Ministerio de Salud</w:t>
            </w:r>
          </w:p>
          <w:p w:rsidR="006F3130" w:rsidRPr="00705E16" w:rsidRDefault="006F3130" w:rsidP="00902786">
            <w:pPr>
              <w:spacing w:after="0"/>
              <w:jc w:val="center"/>
              <w:rPr>
                <w:rFonts w:cs="Calibri"/>
              </w:rPr>
            </w:pPr>
          </w:p>
          <w:p w:rsidR="006F3130" w:rsidRDefault="006F3130" w:rsidP="00902786">
            <w:pPr>
              <w:spacing w:after="0"/>
              <w:jc w:val="center"/>
              <w:rPr>
                <w:rFonts w:cs="Calibri"/>
              </w:rPr>
            </w:pPr>
          </w:p>
          <w:p w:rsidR="006F3130" w:rsidRPr="00705E16" w:rsidRDefault="006F3130" w:rsidP="00902786">
            <w:pPr>
              <w:spacing w:after="0"/>
              <w:jc w:val="center"/>
              <w:rPr>
                <w:rFonts w:cs="Calibri"/>
              </w:rPr>
            </w:pPr>
          </w:p>
          <w:p w:rsidR="006F3130" w:rsidRPr="00705E16" w:rsidRDefault="006F3130" w:rsidP="00902786">
            <w:pPr>
              <w:spacing w:after="0"/>
              <w:jc w:val="center"/>
              <w:rPr>
                <w:rFonts w:cs="Calibri"/>
              </w:rPr>
            </w:pPr>
          </w:p>
        </w:tc>
      </w:tr>
      <w:tr w:rsidR="006F3130" w:rsidRPr="00705E16" w:rsidTr="00434D26">
        <w:tc>
          <w:tcPr>
            <w:tcW w:w="4219" w:type="dxa"/>
          </w:tcPr>
          <w:p w:rsidR="007D4199" w:rsidRPr="00705E16" w:rsidRDefault="007D4199" w:rsidP="007D4199">
            <w:pPr>
              <w:pBdr>
                <w:top w:val="single" w:sz="4" w:space="1" w:color="auto"/>
              </w:pBdr>
              <w:spacing w:after="0"/>
              <w:jc w:val="center"/>
              <w:rPr>
                <w:rFonts w:cstheme="minorHAnsi"/>
              </w:rPr>
            </w:pPr>
            <w:r w:rsidRPr="00705E16">
              <w:rPr>
                <w:rFonts w:eastAsia="Times New Roman" w:cstheme="minorHAnsi"/>
              </w:rPr>
              <w:lastRenderedPageBreak/>
              <w:t>Licd</w:t>
            </w:r>
            <w:r>
              <w:rPr>
                <w:rFonts w:eastAsia="Times New Roman" w:cstheme="minorHAnsi"/>
              </w:rPr>
              <w:t>o</w:t>
            </w:r>
            <w:r w:rsidRPr="00705E16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Salvador Escobar</w:t>
            </w:r>
          </w:p>
          <w:p w:rsidR="007D4199" w:rsidRPr="00705E16" w:rsidRDefault="007D4199" w:rsidP="007D4199">
            <w:pPr>
              <w:spacing w:after="0"/>
              <w:jc w:val="center"/>
              <w:rPr>
                <w:rFonts w:cstheme="minorHAnsi"/>
              </w:rPr>
            </w:pPr>
            <w:r w:rsidRPr="00705E16">
              <w:rPr>
                <w:rFonts w:cstheme="minorHAnsi"/>
              </w:rPr>
              <w:t xml:space="preserve">Director </w:t>
            </w:r>
            <w:r>
              <w:rPr>
                <w:rFonts w:cstheme="minorHAnsi"/>
              </w:rPr>
              <w:t>Suplente</w:t>
            </w:r>
          </w:p>
          <w:p w:rsidR="006F3130" w:rsidRPr="00705E16" w:rsidRDefault="007D4199" w:rsidP="007D4199">
            <w:pPr>
              <w:spacing w:after="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ISDEM</w:t>
            </w:r>
          </w:p>
        </w:tc>
        <w:tc>
          <w:tcPr>
            <w:tcW w:w="1127" w:type="dxa"/>
          </w:tcPr>
          <w:p w:rsidR="006F3130" w:rsidRPr="00705E16" w:rsidRDefault="006F3130" w:rsidP="00902786">
            <w:pPr>
              <w:spacing w:after="0"/>
              <w:rPr>
                <w:rFonts w:cs="Calibri"/>
              </w:rPr>
            </w:pPr>
          </w:p>
        </w:tc>
        <w:tc>
          <w:tcPr>
            <w:tcW w:w="3976" w:type="dxa"/>
          </w:tcPr>
          <w:p w:rsidR="007D4199" w:rsidRDefault="007D4199" w:rsidP="007D4199">
            <w:pPr>
              <w:pBdr>
                <w:top w:val="single" w:sz="4" w:space="1" w:color="auto"/>
              </w:pBdr>
              <w:spacing w:after="0"/>
              <w:jc w:val="center"/>
            </w:pPr>
            <w:r>
              <w:rPr>
                <w:rFonts w:cs="Calibri"/>
              </w:rPr>
              <w:t xml:space="preserve">Licda. </w:t>
            </w:r>
            <w:r>
              <w:t>Judith Panameño</w:t>
            </w:r>
          </w:p>
          <w:p w:rsidR="006F3130" w:rsidRPr="00705E16" w:rsidRDefault="007D4199" w:rsidP="007D4199">
            <w:pPr>
              <w:spacing w:after="0"/>
              <w:jc w:val="center"/>
              <w:rPr>
                <w:rFonts w:cs="Calibri"/>
              </w:rPr>
            </w:pPr>
            <w:r>
              <w:t>Secretaria de la Junta Directiva</w:t>
            </w:r>
          </w:p>
        </w:tc>
      </w:tr>
    </w:tbl>
    <w:p w:rsidR="00576473" w:rsidRPr="00576473" w:rsidRDefault="00576473" w:rsidP="007D4199">
      <w:pPr>
        <w:rPr>
          <w:b/>
          <w:sz w:val="36"/>
          <w:szCs w:val="36"/>
        </w:rPr>
      </w:pPr>
    </w:p>
    <w:sectPr w:rsidR="00576473" w:rsidRPr="00576473" w:rsidSect="00F41F22">
      <w:footerReference w:type="default" r:id="rId11"/>
      <w:pgSz w:w="12240" w:h="15840"/>
      <w:pgMar w:top="1871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CC" w:rsidRDefault="007519CC" w:rsidP="00E9025B">
      <w:pPr>
        <w:spacing w:after="0" w:line="240" w:lineRule="auto"/>
      </w:pPr>
      <w:r>
        <w:separator/>
      </w:r>
    </w:p>
  </w:endnote>
  <w:endnote w:type="continuationSeparator" w:id="0">
    <w:p w:rsidR="007519CC" w:rsidRDefault="007519CC" w:rsidP="00E9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1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D9D" w:rsidRDefault="00174D9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755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E8375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74D9D" w:rsidRDefault="00174D9D" w:rsidP="00174D9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CC" w:rsidRDefault="007519CC" w:rsidP="00E9025B">
      <w:pPr>
        <w:spacing w:after="0" w:line="240" w:lineRule="auto"/>
      </w:pPr>
      <w:r>
        <w:separator/>
      </w:r>
    </w:p>
  </w:footnote>
  <w:footnote w:type="continuationSeparator" w:id="0">
    <w:p w:rsidR="007519CC" w:rsidRDefault="007519CC" w:rsidP="00E90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15E"/>
    <w:multiLevelType w:val="hybridMultilevel"/>
    <w:tmpl w:val="721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BEC"/>
    <w:multiLevelType w:val="hybridMultilevel"/>
    <w:tmpl w:val="9D6A9260"/>
    <w:lvl w:ilvl="0" w:tplc="FDECEA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C8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54B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2EE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EA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43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4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0E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F8A9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67C15"/>
    <w:multiLevelType w:val="hybridMultilevel"/>
    <w:tmpl w:val="29E458D0"/>
    <w:lvl w:ilvl="0" w:tplc="B1DCBF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6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2143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451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C17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E63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E62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67A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E46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0A12B7"/>
    <w:multiLevelType w:val="hybridMultilevel"/>
    <w:tmpl w:val="F3AE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1663F"/>
    <w:multiLevelType w:val="hybridMultilevel"/>
    <w:tmpl w:val="3876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34C83"/>
    <w:multiLevelType w:val="hybridMultilevel"/>
    <w:tmpl w:val="EB84C7C6"/>
    <w:lvl w:ilvl="0" w:tplc="A17C8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A0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A5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6D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C3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D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2E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D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8F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8876656"/>
    <w:multiLevelType w:val="hybridMultilevel"/>
    <w:tmpl w:val="A19C53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D3913"/>
    <w:multiLevelType w:val="hybridMultilevel"/>
    <w:tmpl w:val="8640BD82"/>
    <w:lvl w:ilvl="0" w:tplc="B608F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171DB"/>
    <w:multiLevelType w:val="hybridMultilevel"/>
    <w:tmpl w:val="69F454DE"/>
    <w:lvl w:ilvl="0" w:tplc="5A8E8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C0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A8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6A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C3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46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A0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62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61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05C557B"/>
    <w:multiLevelType w:val="hybridMultilevel"/>
    <w:tmpl w:val="801636D0"/>
    <w:lvl w:ilvl="0" w:tplc="B608F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6360E"/>
    <w:multiLevelType w:val="hybridMultilevel"/>
    <w:tmpl w:val="FAAC54F2"/>
    <w:lvl w:ilvl="0" w:tplc="625E2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E9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A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EC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A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EA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85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C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A0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DD2699"/>
    <w:multiLevelType w:val="hybridMultilevel"/>
    <w:tmpl w:val="9F40CA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89746C"/>
    <w:multiLevelType w:val="hybridMultilevel"/>
    <w:tmpl w:val="447A7DF6"/>
    <w:lvl w:ilvl="0" w:tplc="C3820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4AE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607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60D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23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A6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0CE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C1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96C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323343"/>
    <w:multiLevelType w:val="hybridMultilevel"/>
    <w:tmpl w:val="7EF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5C5A45"/>
    <w:multiLevelType w:val="hybridMultilevel"/>
    <w:tmpl w:val="D60AD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63EA8"/>
    <w:multiLevelType w:val="hybridMultilevel"/>
    <w:tmpl w:val="D77EB960"/>
    <w:lvl w:ilvl="0" w:tplc="B608F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E11A78"/>
    <w:multiLevelType w:val="hybridMultilevel"/>
    <w:tmpl w:val="460CB55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>
    <w:nsid w:val="21A61BE0"/>
    <w:multiLevelType w:val="hybridMultilevel"/>
    <w:tmpl w:val="DDD2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620C9"/>
    <w:multiLevelType w:val="hybridMultilevel"/>
    <w:tmpl w:val="CDC23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294B4A24"/>
    <w:multiLevelType w:val="hybridMultilevel"/>
    <w:tmpl w:val="144E632C"/>
    <w:lvl w:ilvl="0" w:tplc="E4CE5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44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AF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0A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4A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8B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87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5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A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0CF33F3"/>
    <w:multiLevelType w:val="hybridMultilevel"/>
    <w:tmpl w:val="6B3A006A"/>
    <w:lvl w:ilvl="0" w:tplc="2C6A3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C0D5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A0D1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732C1C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1E4E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DFC7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EC59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7DEEE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B846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A00424"/>
    <w:multiLevelType w:val="hybridMultilevel"/>
    <w:tmpl w:val="36B05FB4"/>
    <w:lvl w:ilvl="0" w:tplc="118222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A0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62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8D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C3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EF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6B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26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8D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F00B4C"/>
    <w:multiLevelType w:val="hybridMultilevel"/>
    <w:tmpl w:val="12BAEB6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83EC8"/>
    <w:multiLevelType w:val="hybridMultilevel"/>
    <w:tmpl w:val="19949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638CA"/>
    <w:multiLevelType w:val="hybridMultilevel"/>
    <w:tmpl w:val="9C76DE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5378B"/>
    <w:multiLevelType w:val="hybridMultilevel"/>
    <w:tmpl w:val="40C8A1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F5A7A"/>
    <w:multiLevelType w:val="hybridMultilevel"/>
    <w:tmpl w:val="ABE2833A"/>
    <w:lvl w:ilvl="0" w:tplc="F0185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6B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8F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09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27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67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28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1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0B5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0D5A50"/>
    <w:multiLevelType w:val="hybridMultilevel"/>
    <w:tmpl w:val="D382D13E"/>
    <w:lvl w:ilvl="0" w:tplc="F07AF6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071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61BA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C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2FC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8EC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681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295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F6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1627149"/>
    <w:multiLevelType w:val="hybridMultilevel"/>
    <w:tmpl w:val="8286B0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95266"/>
    <w:multiLevelType w:val="hybridMultilevel"/>
    <w:tmpl w:val="EF66B2B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204AF"/>
    <w:multiLevelType w:val="hybridMultilevel"/>
    <w:tmpl w:val="C670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171D5"/>
    <w:multiLevelType w:val="hybridMultilevel"/>
    <w:tmpl w:val="791E033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646D9"/>
    <w:multiLevelType w:val="hybridMultilevel"/>
    <w:tmpl w:val="BFA4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927EE"/>
    <w:multiLevelType w:val="hybridMultilevel"/>
    <w:tmpl w:val="402C5094"/>
    <w:lvl w:ilvl="0" w:tplc="47D888B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C58FC"/>
    <w:multiLevelType w:val="hybridMultilevel"/>
    <w:tmpl w:val="801636D0"/>
    <w:lvl w:ilvl="0" w:tplc="B608F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766B1"/>
    <w:multiLevelType w:val="hybridMultilevel"/>
    <w:tmpl w:val="801636D0"/>
    <w:lvl w:ilvl="0" w:tplc="B608F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25262"/>
    <w:multiLevelType w:val="hybridMultilevel"/>
    <w:tmpl w:val="5B38EE0A"/>
    <w:lvl w:ilvl="0" w:tplc="AD0C2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28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50A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2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47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09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98A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A2E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61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CD2D25"/>
    <w:multiLevelType w:val="hybridMultilevel"/>
    <w:tmpl w:val="277E7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22"/>
  </w:num>
  <w:num w:numId="4">
    <w:abstractNumId w:val="29"/>
  </w:num>
  <w:num w:numId="5">
    <w:abstractNumId w:val="8"/>
  </w:num>
  <w:num w:numId="6">
    <w:abstractNumId w:val="10"/>
  </w:num>
  <w:num w:numId="7">
    <w:abstractNumId w:val="25"/>
  </w:num>
  <w:num w:numId="8">
    <w:abstractNumId w:val="12"/>
  </w:num>
  <w:num w:numId="9">
    <w:abstractNumId w:val="36"/>
  </w:num>
  <w:num w:numId="10">
    <w:abstractNumId w:val="26"/>
  </w:num>
  <w:num w:numId="11">
    <w:abstractNumId w:val="37"/>
  </w:num>
  <w:num w:numId="12">
    <w:abstractNumId w:val="32"/>
  </w:num>
  <w:num w:numId="13">
    <w:abstractNumId w:val="30"/>
  </w:num>
  <w:num w:numId="14">
    <w:abstractNumId w:val="14"/>
  </w:num>
  <w:num w:numId="15">
    <w:abstractNumId w:val="3"/>
  </w:num>
  <w:num w:numId="16">
    <w:abstractNumId w:val="18"/>
  </w:num>
  <w:num w:numId="17">
    <w:abstractNumId w:val="16"/>
  </w:num>
  <w:num w:numId="18">
    <w:abstractNumId w:val="9"/>
  </w:num>
  <w:num w:numId="19">
    <w:abstractNumId w:val="35"/>
  </w:num>
  <w:num w:numId="20">
    <w:abstractNumId w:val="21"/>
  </w:num>
  <w:num w:numId="21">
    <w:abstractNumId w:val="1"/>
  </w:num>
  <w:num w:numId="22">
    <w:abstractNumId w:val="15"/>
  </w:num>
  <w:num w:numId="23">
    <w:abstractNumId w:val="7"/>
  </w:num>
  <w:num w:numId="24">
    <w:abstractNumId w:val="31"/>
  </w:num>
  <w:num w:numId="25">
    <w:abstractNumId w:val="5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0"/>
  </w:num>
  <w:num w:numId="31">
    <w:abstractNumId w:val="13"/>
  </w:num>
  <w:num w:numId="32">
    <w:abstractNumId w:val="2"/>
  </w:num>
  <w:num w:numId="33">
    <w:abstractNumId w:val="27"/>
  </w:num>
  <w:num w:numId="34">
    <w:abstractNumId w:val="20"/>
  </w:num>
  <w:num w:numId="35">
    <w:abstractNumId w:val="24"/>
  </w:num>
  <w:num w:numId="36">
    <w:abstractNumId w:val="33"/>
  </w:num>
  <w:num w:numId="37">
    <w:abstractNumId w:val="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30"/>
    <w:rsid w:val="000303B4"/>
    <w:rsid w:val="00046CB4"/>
    <w:rsid w:val="000B2E1E"/>
    <w:rsid w:val="000D5B4E"/>
    <w:rsid w:val="00105EDB"/>
    <w:rsid w:val="001108AE"/>
    <w:rsid w:val="00121A75"/>
    <w:rsid w:val="00174D9D"/>
    <w:rsid w:val="0019576B"/>
    <w:rsid w:val="00246587"/>
    <w:rsid w:val="00255000"/>
    <w:rsid w:val="002653A9"/>
    <w:rsid w:val="00266B37"/>
    <w:rsid w:val="00267268"/>
    <w:rsid w:val="00273C65"/>
    <w:rsid w:val="0027769D"/>
    <w:rsid w:val="00280F01"/>
    <w:rsid w:val="00293C16"/>
    <w:rsid w:val="002945F2"/>
    <w:rsid w:val="002971F0"/>
    <w:rsid w:val="002A611C"/>
    <w:rsid w:val="002B7CEA"/>
    <w:rsid w:val="002F1C50"/>
    <w:rsid w:val="003127BB"/>
    <w:rsid w:val="00323F0B"/>
    <w:rsid w:val="00332B9E"/>
    <w:rsid w:val="003372AA"/>
    <w:rsid w:val="00366070"/>
    <w:rsid w:val="003A1118"/>
    <w:rsid w:val="003C1D12"/>
    <w:rsid w:val="003C68D6"/>
    <w:rsid w:val="003D2E9D"/>
    <w:rsid w:val="003D3BE1"/>
    <w:rsid w:val="003E7DB3"/>
    <w:rsid w:val="003F1D18"/>
    <w:rsid w:val="003F243F"/>
    <w:rsid w:val="003F675D"/>
    <w:rsid w:val="00400982"/>
    <w:rsid w:val="0041374E"/>
    <w:rsid w:val="00417773"/>
    <w:rsid w:val="00434D26"/>
    <w:rsid w:val="00436B3B"/>
    <w:rsid w:val="00446083"/>
    <w:rsid w:val="0046012A"/>
    <w:rsid w:val="00470778"/>
    <w:rsid w:val="00471BC4"/>
    <w:rsid w:val="0047634B"/>
    <w:rsid w:val="00486538"/>
    <w:rsid w:val="004A14CE"/>
    <w:rsid w:val="004C0D3E"/>
    <w:rsid w:val="004E5D45"/>
    <w:rsid w:val="004F37BE"/>
    <w:rsid w:val="00526694"/>
    <w:rsid w:val="005563FF"/>
    <w:rsid w:val="0056708F"/>
    <w:rsid w:val="00576473"/>
    <w:rsid w:val="005A4245"/>
    <w:rsid w:val="005B5665"/>
    <w:rsid w:val="005E5DB1"/>
    <w:rsid w:val="005F6EC1"/>
    <w:rsid w:val="00691EB9"/>
    <w:rsid w:val="006A3107"/>
    <w:rsid w:val="006D095E"/>
    <w:rsid w:val="006E3946"/>
    <w:rsid w:val="006F3130"/>
    <w:rsid w:val="00703BD5"/>
    <w:rsid w:val="007218BF"/>
    <w:rsid w:val="0073374B"/>
    <w:rsid w:val="007519CC"/>
    <w:rsid w:val="00754CAD"/>
    <w:rsid w:val="007C31E5"/>
    <w:rsid w:val="007D4199"/>
    <w:rsid w:val="00802B02"/>
    <w:rsid w:val="008532B6"/>
    <w:rsid w:val="00856131"/>
    <w:rsid w:val="008610A5"/>
    <w:rsid w:val="00881FB9"/>
    <w:rsid w:val="008B033A"/>
    <w:rsid w:val="008C4350"/>
    <w:rsid w:val="008E6D04"/>
    <w:rsid w:val="00901655"/>
    <w:rsid w:val="00902786"/>
    <w:rsid w:val="009337AC"/>
    <w:rsid w:val="00933D45"/>
    <w:rsid w:val="00975649"/>
    <w:rsid w:val="00993C65"/>
    <w:rsid w:val="00994001"/>
    <w:rsid w:val="009A40D6"/>
    <w:rsid w:val="009C0CF3"/>
    <w:rsid w:val="009E25C5"/>
    <w:rsid w:val="00A167E4"/>
    <w:rsid w:val="00A43326"/>
    <w:rsid w:val="00A65C8D"/>
    <w:rsid w:val="00A8563F"/>
    <w:rsid w:val="00A87C1C"/>
    <w:rsid w:val="00A92556"/>
    <w:rsid w:val="00A92B84"/>
    <w:rsid w:val="00AA169C"/>
    <w:rsid w:val="00AA67CB"/>
    <w:rsid w:val="00AB29E4"/>
    <w:rsid w:val="00B32A3F"/>
    <w:rsid w:val="00B34615"/>
    <w:rsid w:val="00B50E9F"/>
    <w:rsid w:val="00BB0997"/>
    <w:rsid w:val="00BB37F0"/>
    <w:rsid w:val="00BC0001"/>
    <w:rsid w:val="00BD1527"/>
    <w:rsid w:val="00BE56BD"/>
    <w:rsid w:val="00C01DF3"/>
    <w:rsid w:val="00C05BD9"/>
    <w:rsid w:val="00C16AFD"/>
    <w:rsid w:val="00C27CC6"/>
    <w:rsid w:val="00C44915"/>
    <w:rsid w:val="00C56F98"/>
    <w:rsid w:val="00C70DD4"/>
    <w:rsid w:val="00C87F7F"/>
    <w:rsid w:val="00C9111E"/>
    <w:rsid w:val="00C978EE"/>
    <w:rsid w:val="00CA3D8A"/>
    <w:rsid w:val="00CA59E7"/>
    <w:rsid w:val="00CA6416"/>
    <w:rsid w:val="00CA67A9"/>
    <w:rsid w:val="00CB19FA"/>
    <w:rsid w:val="00CB388A"/>
    <w:rsid w:val="00CB3E78"/>
    <w:rsid w:val="00CC5DD3"/>
    <w:rsid w:val="00D03FEE"/>
    <w:rsid w:val="00D42831"/>
    <w:rsid w:val="00D469F9"/>
    <w:rsid w:val="00D560CA"/>
    <w:rsid w:val="00D77FF6"/>
    <w:rsid w:val="00D85978"/>
    <w:rsid w:val="00DA1D34"/>
    <w:rsid w:val="00DD67E6"/>
    <w:rsid w:val="00DD7D18"/>
    <w:rsid w:val="00DE2813"/>
    <w:rsid w:val="00DF41A3"/>
    <w:rsid w:val="00E21EDB"/>
    <w:rsid w:val="00E31A66"/>
    <w:rsid w:val="00E31F55"/>
    <w:rsid w:val="00E52C14"/>
    <w:rsid w:val="00E72B1E"/>
    <w:rsid w:val="00E812DB"/>
    <w:rsid w:val="00E83755"/>
    <w:rsid w:val="00E85ABF"/>
    <w:rsid w:val="00E9025B"/>
    <w:rsid w:val="00E91BF6"/>
    <w:rsid w:val="00E929ED"/>
    <w:rsid w:val="00EC7E11"/>
    <w:rsid w:val="00F41F22"/>
    <w:rsid w:val="00FC044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1E687C-B47B-4C43-8D84-22EF8537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130"/>
    <w:pPr>
      <w:spacing w:after="20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130"/>
    <w:pPr>
      <w:ind w:left="720"/>
      <w:contextualSpacing/>
    </w:pPr>
    <w:rPr>
      <w:rFonts w:eastAsiaTheme="minorEastAsia"/>
      <w:lang w:eastAsia="es-SV"/>
    </w:rPr>
  </w:style>
  <w:style w:type="table" w:styleId="Tablaconcuadrcula">
    <w:name w:val="Table Grid"/>
    <w:basedOn w:val="Tablanormal"/>
    <w:uiPriority w:val="59"/>
    <w:rsid w:val="004F37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11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5ABF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16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7E4"/>
    <w:pPr>
      <w:spacing w:line="240" w:lineRule="auto"/>
    </w:pPr>
    <w:rPr>
      <w:rFonts w:eastAsiaTheme="minorEastAsia"/>
      <w:sz w:val="20"/>
      <w:szCs w:val="20"/>
      <w:lang w:eastAsia="es-SV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7E4"/>
    <w:rPr>
      <w:rFonts w:eastAsiaTheme="minorEastAsia"/>
      <w:sz w:val="20"/>
      <w:szCs w:val="20"/>
      <w:lang w:eastAsia="es-SV"/>
    </w:rPr>
  </w:style>
  <w:style w:type="paragraph" w:styleId="NormalWeb">
    <w:name w:val="Normal (Web)"/>
    <w:basedOn w:val="Normal"/>
    <w:uiPriority w:val="99"/>
    <w:unhideWhenUsed/>
    <w:rsid w:val="009C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9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25B"/>
  </w:style>
  <w:style w:type="paragraph" w:styleId="Piedepgina">
    <w:name w:val="footer"/>
    <w:basedOn w:val="Normal"/>
    <w:link w:val="PiedepginaCar"/>
    <w:uiPriority w:val="99"/>
    <w:unhideWhenUsed/>
    <w:rsid w:val="00E9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25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755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3755"/>
    <w:rPr>
      <w:rFonts w:eastAsiaTheme="minorEastAsia"/>
      <w:b/>
      <w:bCs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97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5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4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3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B1CC-49E9-4690-947F-B4390180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1681</Words>
  <Characters>9247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FONAES</dc:creator>
  <cp:lastModifiedBy>RAUL CUADRA</cp:lastModifiedBy>
  <cp:revision>3</cp:revision>
  <cp:lastPrinted>2014-11-06T20:40:00Z</cp:lastPrinted>
  <dcterms:created xsi:type="dcterms:W3CDTF">2014-11-25T14:34:00Z</dcterms:created>
  <dcterms:modified xsi:type="dcterms:W3CDTF">2014-11-25T14:42:00Z</dcterms:modified>
</cp:coreProperties>
</file>