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CB8" w:rsidRPr="00915CB8" w:rsidRDefault="00F01081" w:rsidP="00915CB8">
      <w:pPr>
        <w:pStyle w:val="Prrafodelista"/>
        <w:numPr>
          <w:ilvl w:val="0"/>
          <w:numId w:val="1"/>
        </w:numPr>
        <w:jc w:val="both"/>
        <w:rPr>
          <w:sz w:val="20"/>
          <w:szCs w:val="20"/>
        </w:rPr>
      </w:pPr>
      <w:r w:rsidRPr="00915CB8">
        <w:rPr>
          <w:sz w:val="20"/>
          <w:szCs w:val="20"/>
          <w:lang w:val="es-ES"/>
        </w:rPr>
        <w:t xml:space="preserve">Cuánto de esa inversión total quinquenal – expresada en dólares americanos – se hizo solo en el Programa Apoyo Temporal al Ingreso, PATI, efectuada en toda la duración del mismo quinquenio 2009-2014 del gobierno de Funes. </w:t>
      </w:r>
    </w:p>
    <w:p w:rsidR="00915CB8" w:rsidRPr="002F39F5" w:rsidRDefault="009C36EB" w:rsidP="00915CB8">
      <w:pPr>
        <w:jc w:val="both"/>
        <w:rPr>
          <w:b/>
          <w:bCs/>
          <w:i/>
          <w:sz w:val="20"/>
          <w:szCs w:val="20"/>
        </w:rPr>
      </w:pPr>
      <w:r w:rsidRPr="002F39F5">
        <w:rPr>
          <w:b/>
          <w:bCs/>
          <w:i/>
          <w:sz w:val="20"/>
          <w:szCs w:val="20"/>
        </w:rPr>
        <w:t xml:space="preserve">Para el quinquenio 2009-2014 la inversión total quinquenal en </w:t>
      </w:r>
      <w:r w:rsidR="002F39F5" w:rsidRPr="002F39F5">
        <w:rPr>
          <w:b/>
          <w:bCs/>
          <w:i/>
          <w:sz w:val="20"/>
          <w:szCs w:val="20"/>
        </w:rPr>
        <w:t>PATI</w:t>
      </w:r>
      <w:r w:rsidRPr="002F39F5">
        <w:rPr>
          <w:b/>
          <w:bCs/>
          <w:i/>
          <w:sz w:val="20"/>
          <w:szCs w:val="20"/>
        </w:rPr>
        <w:t xml:space="preserve"> asciende a $ </w:t>
      </w:r>
      <w:r w:rsidR="00915CB8" w:rsidRPr="002F39F5">
        <w:rPr>
          <w:b/>
          <w:bCs/>
          <w:i/>
          <w:sz w:val="20"/>
          <w:szCs w:val="20"/>
        </w:rPr>
        <w:t>5</w:t>
      </w:r>
      <w:r w:rsidR="007967B8" w:rsidRPr="002F39F5">
        <w:rPr>
          <w:b/>
          <w:bCs/>
          <w:i/>
          <w:sz w:val="20"/>
          <w:szCs w:val="20"/>
        </w:rPr>
        <w:t>7</w:t>
      </w:r>
      <w:r w:rsidR="00915CB8" w:rsidRPr="002F39F5">
        <w:rPr>
          <w:b/>
          <w:bCs/>
          <w:i/>
          <w:sz w:val="20"/>
          <w:szCs w:val="20"/>
        </w:rPr>
        <w:t>,</w:t>
      </w:r>
      <w:r w:rsidR="007967B8" w:rsidRPr="002F39F5">
        <w:rPr>
          <w:rFonts w:ascii="Calibri" w:eastAsia="Times New Roman" w:hAnsi="Calibri" w:cs="Times New Roman"/>
          <w:b/>
          <w:bCs/>
          <w:color w:val="000000"/>
          <w:sz w:val="18"/>
          <w:szCs w:val="20"/>
          <w:lang w:eastAsia="es-SV"/>
        </w:rPr>
        <w:t xml:space="preserve"> </w:t>
      </w:r>
      <w:r w:rsidR="007967B8" w:rsidRPr="002F39F5">
        <w:rPr>
          <w:b/>
          <w:bCs/>
          <w:i/>
          <w:sz w:val="20"/>
          <w:szCs w:val="20"/>
        </w:rPr>
        <w:t>314,016</w:t>
      </w:r>
    </w:p>
    <w:p w:rsidR="00F01081" w:rsidRPr="00915CB8" w:rsidRDefault="00F01081" w:rsidP="00F01081">
      <w:pPr>
        <w:pStyle w:val="Prrafodelista"/>
        <w:numPr>
          <w:ilvl w:val="0"/>
          <w:numId w:val="1"/>
        </w:numPr>
        <w:jc w:val="both"/>
        <w:rPr>
          <w:sz w:val="20"/>
          <w:szCs w:val="20"/>
        </w:rPr>
      </w:pPr>
      <w:r w:rsidRPr="00915CB8">
        <w:rPr>
          <w:sz w:val="20"/>
          <w:szCs w:val="20"/>
          <w:lang w:val="es-ES"/>
        </w:rPr>
        <w:t xml:space="preserve">Cuánto de toda esa inversión en PATI se ocupó solamente en el rubro de Transferencias Monetarias Condicionadas (TMC) a los participantes beneficiados. </w:t>
      </w:r>
    </w:p>
    <w:p w:rsidR="009C36EB" w:rsidRPr="002F39F5" w:rsidRDefault="009C36EB" w:rsidP="000B590F">
      <w:pPr>
        <w:jc w:val="both"/>
        <w:rPr>
          <w:b/>
          <w:bCs/>
          <w:i/>
          <w:sz w:val="20"/>
          <w:szCs w:val="20"/>
        </w:rPr>
      </w:pPr>
      <w:bookmarkStart w:id="0" w:name="_GoBack"/>
      <w:r w:rsidRPr="002F39F5">
        <w:rPr>
          <w:b/>
          <w:bCs/>
          <w:i/>
          <w:sz w:val="20"/>
          <w:szCs w:val="20"/>
        </w:rPr>
        <w:t xml:space="preserve">Para el quinquenio 2009-2014 la inversión total quinquenal en </w:t>
      </w:r>
      <w:r w:rsidRPr="002F39F5">
        <w:rPr>
          <w:b/>
          <w:bCs/>
          <w:i/>
          <w:sz w:val="20"/>
          <w:szCs w:val="20"/>
          <w:lang w:val="es-ES"/>
        </w:rPr>
        <w:t>Transferencias Monetarias Condicionadas (TMC) del</w:t>
      </w:r>
      <w:r w:rsidRPr="002F39F5">
        <w:rPr>
          <w:b/>
          <w:bCs/>
          <w:i/>
          <w:sz w:val="20"/>
          <w:szCs w:val="20"/>
        </w:rPr>
        <w:t xml:space="preserve"> PATI, asciende a </w:t>
      </w:r>
      <w:r w:rsidR="001F4999" w:rsidRPr="002F39F5">
        <w:rPr>
          <w:b/>
          <w:bCs/>
          <w:i/>
          <w:sz w:val="20"/>
          <w:szCs w:val="20"/>
        </w:rPr>
        <w:t xml:space="preserve">USD </w:t>
      </w:r>
      <w:r w:rsidRPr="002F39F5">
        <w:rPr>
          <w:b/>
          <w:bCs/>
          <w:i/>
          <w:sz w:val="20"/>
          <w:szCs w:val="20"/>
        </w:rPr>
        <w:t xml:space="preserve">$ </w:t>
      </w:r>
      <w:r w:rsidR="001F4999" w:rsidRPr="002F39F5">
        <w:rPr>
          <w:b/>
          <w:bCs/>
          <w:i/>
          <w:sz w:val="20"/>
          <w:szCs w:val="20"/>
        </w:rPr>
        <w:t>40,068,500</w:t>
      </w:r>
    </w:p>
    <w:bookmarkEnd w:id="0"/>
    <w:p w:rsidR="00F01081" w:rsidRPr="00915CB8" w:rsidRDefault="00F01081" w:rsidP="00F01081">
      <w:pPr>
        <w:pStyle w:val="Prrafodelista"/>
        <w:numPr>
          <w:ilvl w:val="0"/>
          <w:numId w:val="1"/>
        </w:numPr>
        <w:jc w:val="both"/>
        <w:rPr>
          <w:sz w:val="20"/>
          <w:szCs w:val="20"/>
        </w:rPr>
      </w:pPr>
      <w:r w:rsidRPr="00915CB8">
        <w:rPr>
          <w:sz w:val="20"/>
          <w:szCs w:val="20"/>
          <w:lang w:val="es-ES"/>
        </w:rPr>
        <w:t>Cuánto fue el total quinquenal final el número de participantes beneficiados con el PATI</w:t>
      </w:r>
      <w:r w:rsidR="00915CB8" w:rsidRPr="00915CB8">
        <w:rPr>
          <w:sz w:val="20"/>
          <w:szCs w:val="20"/>
          <w:lang w:val="es-ES"/>
        </w:rPr>
        <w:t>.</w:t>
      </w:r>
      <w:r w:rsidRPr="00915CB8">
        <w:rPr>
          <w:sz w:val="20"/>
          <w:szCs w:val="20"/>
          <w:lang w:val="es-ES"/>
        </w:rPr>
        <w:t xml:space="preserve"> </w:t>
      </w:r>
    </w:p>
    <w:p w:rsidR="001F4999" w:rsidRPr="00915CB8" w:rsidRDefault="001F4999" w:rsidP="000B590F">
      <w:pPr>
        <w:jc w:val="both"/>
        <w:rPr>
          <w:i/>
          <w:sz w:val="20"/>
          <w:szCs w:val="20"/>
        </w:rPr>
      </w:pPr>
      <w:r w:rsidRPr="00915CB8">
        <w:rPr>
          <w:i/>
          <w:sz w:val="20"/>
          <w:szCs w:val="20"/>
        </w:rPr>
        <w:t xml:space="preserve">Para el quinquenio 2009-2014 los participantes en </w:t>
      </w:r>
      <w:r w:rsidRPr="00915CB8">
        <w:rPr>
          <w:i/>
          <w:sz w:val="20"/>
          <w:szCs w:val="20"/>
          <w:lang w:val="es-ES"/>
        </w:rPr>
        <w:t>el</w:t>
      </w:r>
      <w:r w:rsidRPr="00915CB8">
        <w:rPr>
          <w:i/>
          <w:sz w:val="20"/>
          <w:szCs w:val="20"/>
        </w:rPr>
        <w:t xml:space="preserve"> PATI totalizan 69,978 personas.</w:t>
      </w:r>
    </w:p>
    <w:p w:rsidR="00F01081" w:rsidRPr="0027417C" w:rsidRDefault="00F01081" w:rsidP="00F01081">
      <w:pPr>
        <w:pStyle w:val="Prrafodelista"/>
        <w:numPr>
          <w:ilvl w:val="0"/>
          <w:numId w:val="1"/>
        </w:numPr>
        <w:jc w:val="both"/>
        <w:rPr>
          <w:sz w:val="20"/>
          <w:szCs w:val="20"/>
        </w:rPr>
      </w:pPr>
      <w:r w:rsidRPr="00915CB8">
        <w:rPr>
          <w:sz w:val="20"/>
          <w:szCs w:val="20"/>
          <w:lang w:val="es-ES"/>
        </w:rPr>
        <w:t xml:space="preserve">Respecto y solamente al PATI, restando esas TMC del PATI del total de la inversión quinquenal del PATI, en qué se utilizó la diferencia que queda del monto total invertido solamente en PATI (por ejemplo cuánto de eso se gastó en todo el quinquenio en pago de bienes y servicios, gastos financieros, etc.) </w:t>
      </w:r>
    </w:p>
    <w:p w:rsidR="0027417C" w:rsidRDefault="0027417C" w:rsidP="0027417C">
      <w:pPr>
        <w:pStyle w:val="Prrafodelista"/>
        <w:jc w:val="both"/>
        <w:rPr>
          <w:sz w:val="20"/>
          <w:szCs w:val="20"/>
        </w:rPr>
      </w:pPr>
    </w:p>
    <w:tbl>
      <w:tblPr>
        <w:tblW w:w="5738" w:type="dxa"/>
        <w:jc w:val="center"/>
        <w:tblCellMar>
          <w:left w:w="70" w:type="dxa"/>
          <w:right w:w="70" w:type="dxa"/>
        </w:tblCellMar>
        <w:tblLook w:val="04A0" w:firstRow="1" w:lastRow="0" w:firstColumn="1" w:lastColumn="0" w:noHBand="0" w:noVBand="1"/>
      </w:tblPr>
      <w:tblGrid>
        <w:gridCol w:w="3518"/>
        <w:gridCol w:w="1005"/>
        <w:gridCol w:w="1215"/>
      </w:tblGrid>
      <w:tr w:rsidR="0027417C" w:rsidRPr="0027417C" w:rsidTr="0027417C">
        <w:trPr>
          <w:trHeight w:val="305"/>
          <w:jc w:val="center"/>
        </w:trPr>
        <w:tc>
          <w:tcPr>
            <w:tcW w:w="4523" w:type="dxa"/>
            <w:gridSpan w:val="2"/>
            <w:tcBorders>
              <w:top w:val="single" w:sz="4" w:space="0" w:color="auto"/>
              <w:bottom w:val="single" w:sz="4" w:space="0" w:color="auto"/>
            </w:tcBorders>
            <w:shd w:val="clear" w:color="auto" w:fill="auto"/>
            <w:noWrap/>
            <w:vAlign w:val="center"/>
          </w:tcPr>
          <w:p w:rsidR="0027417C" w:rsidRPr="0027417C" w:rsidRDefault="0027417C" w:rsidP="0027417C">
            <w:pPr>
              <w:spacing w:after="0" w:line="240" w:lineRule="auto"/>
              <w:jc w:val="center"/>
              <w:rPr>
                <w:b/>
                <w:sz w:val="18"/>
                <w:szCs w:val="18"/>
              </w:rPr>
            </w:pPr>
            <w:r w:rsidRPr="0027417C">
              <w:rPr>
                <w:b/>
                <w:sz w:val="18"/>
                <w:szCs w:val="18"/>
              </w:rPr>
              <w:t>Descripción</w:t>
            </w:r>
          </w:p>
        </w:tc>
        <w:tc>
          <w:tcPr>
            <w:tcW w:w="1215" w:type="dxa"/>
            <w:tcBorders>
              <w:top w:val="single" w:sz="4" w:space="0" w:color="auto"/>
              <w:bottom w:val="single" w:sz="4" w:space="0" w:color="auto"/>
            </w:tcBorders>
            <w:shd w:val="clear" w:color="auto" w:fill="auto"/>
            <w:noWrap/>
            <w:vAlign w:val="center"/>
          </w:tcPr>
          <w:p w:rsidR="0027417C" w:rsidRPr="0027417C" w:rsidRDefault="0027417C" w:rsidP="0027417C">
            <w:pPr>
              <w:spacing w:after="0" w:line="240" w:lineRule="auto"/>
              <w:jc w:val="center"/>
              <w:rPr>
                <w:rFonts w:ascii="Calibri" w:eastAsia="Times New Roman" w:hAnsi="Calibri" w:cs="Times New Roman"/>
                <w:b/>
                <w:color w:val="000000"/>
                <w:sz w:val="18"/>
                <w:szCs w:val="18"/>
                <w:lang w:eastAsia="es-SV"/>
              </w:rPr>
            </w:pPr>
            <w:r w:rsidRPr="0027417C">
              <w:rPr>
                <w:rFonts w:ascii="Calibri" w:eastAsia="Times New Roman" w:hAnsi="Calibri" w:cs="Times New Roman"/>
                <w:b/>
                <w:color w:val="000000"/>
                <w:sz w:val="18"/>
                <w:szCs w:val="18"/>
                <w:lang w:eastAsia="es-SV"/>
              </w:rPr>
              <w:t>Monto</w:t>
            </w:r>
          </w:p>
        </w:tc>
      </w:tr>
      <w:tr w:rsidR="00B51137" w:rsidRPr="00B51137" w:rsidTr="0027417C">
        <w:trPr>
          <w:trHeight w:val="305"/>
          <w:jc w:val="center"/>
        </w:trPr>
        <w:tc>
          <w:tcPr>
            <w:tcW w:w="4523" w:type="dxa"/>
            <w:gridSpan w:val="2"/>
            <w:tcBorders>
              <w:top w:val="single" w:sz="4" w:space="0" w:color="auto"/>
            </w:tcBorders>
            <w:shd w:val="clear" w:color="auto" w:fill="auto"/>
            <w:noWrap/>
            <w:vAlign w:val="center"/>
            <w:hideMark/>
          </w:tcPr>
          <w:p w:rsidR="00B51137" w:rsidRPr="00B51137" w:rsidRDefault="00915CB8" w:rsidP="00B51137">
            <w:pPr>
              <w:spacing w:after="0" w:line="240" w:lineRule="auto"/>
              <w:rPr>
                <w:rFonts w:ascii="Calibri" w:eastAsia="Times New Roman" w:hAnsi="Calibri" w:cs="Times New Roman"/>
                <w:color w:val="000000"/>
                <w:sz w:val="18"/>
                <w:szCs w:val="20"/>
                <w:lang w:eastAsia="es-SV"/>
              </w:rPr>
            </w:pPr>
            <w:r w:rsidRPr="00915CB8">
              <w:rPr>
                <w:sz w:val="20"/>
                <w:szCs w:val="20"/>
              </w:rPr>
              <w:t xml:space="preserve"> </w:t>
            </w:r>
            <w:r w:rsidR="00B51137" w:rsidRPr="00B51137">
              <w:rPr>
                <w:rFonts w:ascii="Calibri" w:eastAsia="Times New Roman" w:hAnsi="Calibri" w:cs="Times New Roman"/>
                <w:color w:val="000000"/>
                <w:sz w:val="18"/>
                <w:szCs w:val="20"/>
                <w:lang w:eastAsia="es-SV"/>
              </w:rPr>
              <w:t>Gastos operativos para gestión del programa</w:t>
            </w:r>
          </w:p>
        </w:tc>
        <w:tc>
          <w:tcPr>
            <w:tcW w:w="1215" w:type="dxa"/>
            <w:tcBorders>
              <w:top w:val="single" w:sz="4" w:space="0" w:color="auto"/>
            </w:tcBorders>
            <w:shd w:val="clear" w:color="auto" w:fill="auto"/>
            <w:noWrap/>
            <w:vAlign w:val="center"/>
            <w:hideMark/>
          </w:tcPr>
          <w:p w:rsidR="00B51137" w:rsidRPr="00B51137" w:rsidRDefault="00B51137" w:rsidP="00B51137">
            <w:pPr>
              <w:spacing w:after="0" w:line="240" w:lineRule="auto"/>
              <w:jc w:val="center"/>
              <w:rPr>
                <w:rFonts w:ascii="Calibri" w:eastAsia="Times New Roman" w:hAnsi="Calibri" w:cs="Times New Roman"/>
                <w:color w:val="000000"/>
                <w:sz w:val="18"/>
                <w:szCs w:val="20"/>
                <w:lang w:eastAsia="es-SV"/>
              </w:rPr>
            </w:pPr>
            <w:r w:rsidRPr="00B51137">
              <w:rPr>
                <w:rFonts w:ascii="Calibri" w:eastAsia="Times New Roman" w:hAnsi="Calibri" w:cs="Times New Roman"/>
                <w:color w:val="000000"/>
                <w:sz w:val="18"/>
                <w:szCs w:val="20"/>
                <w:lang w:eastAsia="es-SV"/>
              </w:rPr>
              <w:t>$2</w:t>
            </w:r>
            <w:r w:rsidR="0027417C">
              <w:rPr>
                <w:rFonts w:ascii="Calibri" w:eastAsia="Times New Roman" w:hAnsi="Calibri" w:cs="Times New Roman"/>
                <w:color w:val="000000"/>
                <w:sz w:val="18"/>
                <w:szCs w:val="20"/>
                <w:lang w:eastAsia="es-SV"/>
              </w:rPr>
              <w:t>,</w:t>
            </w:r>
            <w:r w:rsidRPr="00B51137">
              <w:rPr>
                <w:rFonts w:ascii="Calibri" w:eastAsia="Times New Roman" w:hAnsi="Calibri" w:cs="Times New Roman"/>
                <w:color w:val="000000"/>
                <w:sz w:val="18"/>
                <w:szCs w:val="20"/>
                <w:lang w:eastAsia="es-SV"/>
              </w:rPr>
              <w:t>016,536</w:t>
            </w:r>
          </w:p>
        </w:tc>
      </w:tr>
      <w:tr w:rsidR="00B51137" w:rsidRPr="00B51137" w:rsidTr="00B51137">
        <w:trPr>
          <w:trHeight w:val="305"/>
          <w:jc w:val="center"/>
        </w:trPr>
        <w:tc>
          <w:tcPr>
            <w:tcW w:w="3518" w:type="dxa"/>
            <w:shd w:val="clear" w:color="auto" w:fill="auto"/>
            <w:noWrap/>
            <w:vAlign w:val="center"/>
            <w:hideMark/>
          </w:tcPr>
          <w:p w:rsidR="00B51137" w:rsidRPr="00B51137" w:rsidRDefault="00B51137" w:rsidP="00B51137">
            <w:pPr>
              <w:spacing w:after="0" w:line="240" w:lineRule="auto"/>
              <w:rPr>
                <w:rFonts w:ascii="Calibri" w:eastAsia="Times New Roman" w:hAnsi="Calibri" w:cs="Times New Roman"/>
                <w:i/>
                <w:iCs/>
                <w:color w:val="000000"/>
                <w:sz w:val="16"/>
                <w:szCs w:val="20"/>
                <w:lang w:eastAsia="es-SV"/>
              </w:rPr>
            </w:pPr>
            <w:r w:rsidRPr="00B51137">
              <w:rPr>
                <w:rFonts w:ascii="Calibri" w:eastAsia="Times New Roman" w:hAnsi="Calibri" w:cs="Times New Roman"/>
                <w:i/>
                <w:iCs/>
                <w:color w:val="000000"/>
                <w:sz w:val="16"/>
                <w:szCs w:val="20"/>
                <w:lang w:eastAsia="es-SV"/>
              </w:rPr>
              <w:t>Salarios</w:t>
            </w:r>
          </w:p>
        </w:tc>
        <w:tc>
          <w:tcPr>
            <w:tcW w:w="1005" w:type="dxa"/>
            <w:shd w:val="clear" w:color="auto" w:fill="auto"/>
            <w:noWrap/>
            <w:vAlign w:val="center"/>
            <w:hideMark/>
          </w:tcPr>
          <w:p w:rsidR="00B51137" w:rsidRPr="00B51137" w:rsidRDefault="00B51137" w:rsidP="00B51137">
            <w:pPr>
              <w:spacing w:after="0" w:line="240" w:lineRule="auto"/>
              <w:rPr>
                <w:rFonts w:ascii="Calibri" w:eastAsia="Times New Roman" w:hAnsi="Calibri" w:cs="Times New Roman"/>
                <w:i/>
                <w:color w:val="000000"/>
                <w:sz w:val="14"/>
                <w:szCs w:val="20"/>
                <w:lang w:eastAsia="es-SV"/>
              </w:rPr>
            </w:pPr>
            <w:r w:rsidRPr="00B51137">
              <w:rPr>
                <w:rFonts w:ascii="Calibri" w:eastAsia="Times New Roman" w:hAnsi="Calibri" w:cs="Times New Roman"/>
                <w:i/>
                <w:color w:val="000000"/>
                <w:sz w:val="14"/>
                <w:szCs w:val="20"/>
                <w:lang w:eastAsia="es-SV"/>
              </w:rPr>
              <w:t>$1030,105</w:t>
            </w:r>
          </w:p>
        </w:tc>
        <w:tc>
          <w:tcPr>
            <w:tcW w:w="1215" w:type="dxa"/>
            <w:shd w:val="clear" w:color="auto" w:fill="auto"/>
            <w:noWrap/>
            <w:vAlign w:val="center"/>
            <w:hideMark/>
          </w:tcPr>
          <w:p w:rsidR="00B51137" w:rsidRPr="00B51137" w:rsidRDefault="00B51137" w:rsidP="00B51137">
            <w:pPr>
              <w:spacing w:after="0" w:line="240" w:lineRule="auto"/>
              <w:jc w:val="center"/>
              <w:rPr>
                <w:rFonts w:ascii="Calibri" w:eastAsia="Times New Roman" w:hAnsi="Calibri" w:cs="Times New Roman"/>
                <w:color w:val="000000"/>
                <w:sz w:val="18"/>
                <w:szCs w:val="20"/>
                <w:lang w:eastAsia="es-SV"/>
              </w:rPr>
            </w:pPr>
          </w:p>
        </w:tc>
      </w:tr>
      <w:tr w:rsidR="00B51137" w:rsidRPr="00B51137" w:rsidTr="00B51137">
        <w:trPr>
          <w:trHeight w:val="305"/>
          <w:jc w:val="center"/>
        </w:trPr>
        <w:tc>
          <w:tcPr>
            <w:tcW w:w="3518" w:type="dxa"/>
            <w:shd w:val="clear" w:color="auto" w:fill="auto"/>
            <w:noWrap/>
            <w:vAlign w:val="center"/>
            <w:hideMark/>
          </w:tcPr>
          <w:p w:rsidR="00B51137" w:rsidRPr="00B51137" w:rsidRDefault="00B51137" w:rsidP="00B51137">
            <w:pPr>
              <w:spacing w:after="0" w:line="240" w:lineRule="auto"/>
              <w:rPr>
                <w:rFonts w:ascii="Calibri" w:eastAsia="Times New Roman" w:hAnsi="Calibri" w:cs="Times New Roman"/>
                <w:i/>
                <w:iCs/>
                <w:color w:val="000000"/>
                <w:sz w:val="16"/>
                <w:szCs w:val="20"/>
                <w:lang w:eastAsia="es-SV"/>
              </w:rPr>
            </w:pPr>
            <w:r w:rsidRPr="00B51137">
              <w:rPr>
                <w:rFonts w:ascii="Calibri" w:eastAsia="Times New Roman" w:hAnsi="Calibri" w:cs="Times New Roman"/>
                <w:i/>
                <w:iCs/>
                <w:color w:val="000000"/>
                <w:sz w:val="16"/>
                <w:szCs w:val="20"/>
                <w:lang w:eastAsia="es-SV"/>
              </w:rPr>
              <w:t>Movilización</w:t>
            </w:r>
          </w:p>
        </w:tc>
        <w:tc>
          <w:tcPr>
            <w:tcW w:w="1005" w:type="dxa"/>
            <w:shd w:val="clear" w:color="auto" w:fill="auto"/>
            <w:noWrap/>
            <w:vAlign w:val="center"/>
            <w:hideMark/>
          </w:tcPr>
          <w:p w:rsidR="00B51137" w:rsidRPr="00B51137" w:rsidRDefault="00B51137" w:rsidP="00B51137">
            <w:pPr>
              <w:spacing w:after="0" w:line="240" w:lineRule="auto"/>
              <w:rPr>
                <w:rFonts w:ascii="Calibri" w:eastAsia="Times New Roman" w:hAnsi="Calibri" w:cs="Times New Roman"/>
                <w:i/>
                <w:color w:val="000000"/>
                <w:sz w:val="14"/>
                <w:szCs w:val="20"/>
                <w:lang w:eastAsia="es-SV"/>
              </w:rPr>
            </w:pPr>
            <w:r w:rsidRPr="00B51137">
              <w:rPr>
                <w:rFonts w:ascii="Calibri" w:eastAsia="Times New Roman" w:hAnsi="Calibri" w:cs="Times New Roman"/>
                <w:i/>
                <w:color w:val="000000"/>
                <w:sz w:val="14"/>
                <w:szCs w:val="20"/>
                <w:lang w:eastAsia="es-SV"/>
              </w:rPr>
              <w:t>$142,923</w:t>
            </w:r>
          </w:p>
        </w:tc>
        <w:tc>
          <w:tcPr>
            <w:tcW w:w="1215" w:type="dxa"/>
            <w:shd w:val="clear" w:color="auto" w:fill="auto"/>
            <w:noWrap/>
            <w:vAlign w:val="center"/>
            <w:hideMark/>
          </w:tcPr>
          <w:p w:rsidR="00B51137" w:rsidRPr="00B51137" w:rsidRDefault="00B51137" w:rsidP="00B51137">
            <w:pPr>
              <w:spacing w:after="0" w:line="240" w:lineRule="auto"/>
              <w:jc w:val="center"/>
              <w:rPr>
                <w:rFonts w:ascii="Calibri" w:eastAsia="Times New Roman" w:hAnsi="Calibri" w:cs="Times New Roman"/>
                <w:color w:val="000000"/>
                <w:sz w:val="18"/>
                <w:szCs w:val="20"/>
                <w:lang w:eastAsia="es-SV"/>
              </w:rPr>
            </w:pPr>
          </w:p>
        </w:tc>
      </w:tr>
      <w:tr w:rsidR="00B51137" w:rsidRPr="00B51137" w:rsidTr="00B51137">
        <w:trPr>
          <w:trHeight w:val="305"/>
          <w:jc w:val="center"/>
        </w:trPr>
        <w:tc>
          <w:tcPr>
            <w:tcW w:w="3518" w:type="dxa"/>
            <w:shd w:val="clear" w:color="auto" w:fill="auto"/>
            <w:noWrap/>
            <w:vAlign w:val="center"/>
            <w:hideMark/>
          </w:tcPr>
          <w:p w:rsidR="00B51137" w:rsidRPr="00B51137" w:rsidRDefault="00B51137" w:rsidP="00B51137">
            <w:pPr>
              <w:spacing w:after="0" w:line="240" w:lineRule="auto"/>
              <w:rPr>
                <w:rFonts w:ascii="Calibri" w:eastAsia="Times New Roman" w:hAnsi="Calibri" w:cs="Times New Roman"/>
                <w:i/>
                <w:iCs/>
                <w:color w:val="000000"/>
                <w:sz w:val="16"/>
                <w:szCs w:val="20"/>
                <w:lang w:eastAsia="es-SV"/>
              </w:rPr>
            </w:pPr>
            <w:r w:rsidRPr="00B51137">
              <w:rPr>
                <w:rFonts w:ascii="Calibri" w:eastAsia="Times New Roman" w:hAnsi="Calibri" w:cs="Times New Roman"/>
                <w:i/>
                <w:iCs/>
                <w:color w:val="000000"/>
                <w:sz w:val="16"/>
                <w:szCs w:val="20"/>
                <w:lang w:eastAsia="es-SV"/>
              </w:rPr>
              <w:t>Seguros institucionales</w:t>
            </w:r>
          </w:p>
        </w:tc>
        <w:tc>
          <w:tcPr>
            <w:tcW w:w="1005" w:type="dxa"/>
            <w:shd w:val="clear" w:color="auto" w:fill="auto"/>
            <w:noWrap/>
            <w:vAlign w:val="center"/>
            <w:hideMark/>
          </w:tcPr>
          <w:p w:rsidR="00B51137" w:rsidRPr="00B51137" w:rsidRDefault="00B51137" w:rsidP="00B51137">
            <w:pPr>
              <w:spacing w:after="0" w:line="240" w:lineRule="auto"/>
              <w:rPr>
                <w:rFonts w:ascii="Calibri" w:eastAsia="Times New Roman" w:hAnsi="Calibri" w:cs="Times New Roman"/>
                <w:i/>
                <w:color w:val="000000"/>
                <w:sz w:val="14"/>
                <w:szCs w:val="20"/>
                <w:lang w:eastAsia="es-SV"/>
              </w:rPr>
            </w:pPr>
            <w:r w:rsidRPr="00B51137">
              <w:rPr>
                <w:rFonts w:ascii="Calibri" w:eastAsia="Times New Roman" w:hAnsi="Calibri" w:cs="Times New Roman"/>
                <w:i/>
                <w:color w:val="000000"/>
                <w:sz w:val="14"/>
                <w:szCs w:val="20"/>
                <w:lang w:eastAsia="es-SV"/>
              </w:rPr>
              <w:t>$56,766</w:t>
            </w:r>
          </w:p>
        </w:tc>
        <w:tc>
          <w:tcPr>
            <w:tcW w:w="1215" w:type="dxa"/>
            <w:shd w:val="clear" w:color="auto" w:fill="auto"/>
            <w:noWrap/>
            <w:vAlign w:val="center"/>
            <w:hideMark/>
          </w:tcPr>
          <w:p w:rsidR="00B51137" w:rsidRPr="00B51137" w:rsidRDefault="00B51137" w:rsidP="00B51137">
            <w:pPr>
              <w:spacing w:after="0" w:line="240" w:lineRule="auto"/>
              <w:jc w:val="center"/>
              <w:rPr>
                <w:rFonts w:ascii="Calibri" w:eastAsia="Times New Roman" w:hAnsi="Calibri" w:cs="Times New Roman"/>
                <w:color w:val="000000"/>
                <w:sz w:val="18"/>
                <w:szCs w:val="20"/>
                <w:lang w:eastAsia="es-SV"/>
              </w:rPr>
            </w:pPr>
          </w:p>
        </w:tc>
      </w:tr>
      <w:tr w:rsidR="00B51137" w:rsidRPr="00B51137" w:rsidTr="00B51137">
        <w:trPr>
          <w:trHeight w:val="305"/>
          <w:jc w:val="center"/>
        </w:trPr>
        <w:tc>
          <w:tcPr>
            <w:tcW w:w="3518" w:type="dxa"/>
            <w:shd w:val="clear" w:color="auto" w:fill="auto"/>
            <w:noWrap/>
            <w:vAlign w:val="center"/>
            <w:hideMark/>
          </w:tcPr>
          <w:p w:rsidR="00B51137" w:rsidRPr="00B51137" w:rsidRDefault="00B51137" w:rsidP="00B51137">
            <w:pPr>
              <w:spacing w:after="0" w:line="240" w:lineRule="auto"/>
              <w:rPr>
                <w:rFonts w:ascii="Calibri" w:eastAsia="Times New Roman" w:hAnsi="Calibri" w:cs="Times New Roman"/>
                <w:i/>
                <w:iCs/>
                <w:color w:val="000000"/>
                <w:sz w:val="16"/>
                <w:szCs w:val="20"/>
                <w:lang w:eastAsia="es-SV"/>
              </w:rPr>
            </w:pPr>
            <w:r w:rsidRPr="00B51137">
              <w:rPr>
                <w:rFonts w:ascii="Calibri" w:eastAsia="Times New Roman" w:hAnsi="Calibri" w:cs="Times New Roman"/>
                <w:i/>
                <w:iCs/>
                <w:color w:val="000000"/>
                <w:sz w:val="16"/>
                <w:szCs w:val="20"/>
                <w:lang w:eastAsia="es-SV"/>
              </w:rPr>
              <w:t>Otros gastos de funcionamiento</w:t>
            </w:r>
          </w:p>
        </w:tc>
        <w:tc>
          <w:tcPr>
            <w:tcW w:w="1005" w:type="dxa"/>
            <w:tcBorders>
              <w:bottom w:val="single" w:sz="4" w:space="0" w:color="auto"/>
            </w:tcBorders>
            <w:shd w:val="clear" w:color="auto" w:fill="auto"/>
            <w:noWrap/>
            <w:vAlign w:val="center"/>
            <w:hideMark/>
          </w:tcPr>
          <w:p w:rsidR="00B51137" w:rsidRPr="00B51137" w:rsidRDefault="00B51137" w:rsidP="00B51137">
            <w:pPr>
              <w:spacing w:after="0" w:line="240" w:lineRule="auto"/>
              <w:rPr>
                <w:rFonts w:ascii="Calibri" w:eastAsia="Times New Roman" w:hAnsi="Calibri" w:cs="Times New Roman"/>
                <w:i/>
                <w:color w:val="000000"/>
                <w:sz w:val="14"/>
                <w:szCs w:val="20"/>
                <w:lang w:eastAsia="es-SV"/>
              </w:rPr>
            </w:pPr>
            <w:r w:rsidRPr="00B51137">
              <w:rPr>
                <w:rFonts w:ascii="Calibri" w:eastAsia="Times New Roman" w:hAnsi="Calibri" w:cs="Times New Roman"/>
                <w:i/>
                <w:color w:val="000000"/>
                <w:sz w:val="14"/>
                <w:szCs w:val="20"/>
                <w:lang w:eastAsia="es-SV"/>
              </w:rPr>
              <w:t>$786,742</w:t>
            </w:r>
          </w:p>
        </w:tc>
        <w:tc>
          <w:tcPr>
            <w:tcW w:w="1215" w:type="dxa"/>
            <w:shd w:val="clear" w:color="auto" w:fill="auto"/>
            <w:noWrap/>
            <w:vAlign w:val="center"/>
            <w:hideMark/>
          </w:tcPr>
          <w:p w:rsidR="00B51137" w:rsidRPr="00B51137" w:rsidRDefault="00B51137" w:rsidP="00B51137">
            <w:pPr>
              <w:spacing w:after="0" w:line="240" w:lineRule="auto"/>
              <w:jc w:val="center"/>
              <w:rPr>
                <w:rFonts w:ascii="Calibri" w:eastAsia="Times New Roman" w:hAnsi="Calibri" w:cs="Times New Roman"/>
                <w:color w:val="000000"/>
                <w:sz w:val="18"/>
                <w:szCs w:val="20"/>
                <w:lang w:eastAsia="es-SV"/>
              </w:rPr>
            </w:pPr>
          </w:p>
        </w:tc>
      </w:tr>
      <w:tr w:rsidR="00B51137" w:rsidRPr="00B51137" w:rsidTr="00B51137">
        <w:trPr>
          <w:trHeight w:val="305"/>
          <w:jc w:val="center"/>
        </w:trPr>
        <w:tc>
          <w:tcPr>
            <w:tcW w:w="3518" w:type="dxa"/>
            <w:shd w:val="clear" w:color="auto" w:fill="auto"/>
            <w:noWrap/>
            <w:vAlign w:val="center"/>
            <w:hideMark/>
          </w:tcPr>
          <w:p w:rsidR="00B51137" w:rsidRPr="00B51137" w:rsidRDefault="00B51137" w:rsidP="00B51137">
            <w:pPr>
              <w:spacing w:after="0" w:line="240" w:lineRule="auto"/>
              <w:rPr>
                <w:rFonts w:ascii="Calibri" w:eastAsia="Times New Roman" w:hAnsi="Calibri" w:cs="Times New Roman"/>
                <w:color w:val="000000"/>
                <w:sz w:val="18"/>
                <w:szCs w:val="20"/>
                <w:lang w:eastAsia="es-SV"/>
              </w:rPr>
            </w:pPr>
            <w:r w:rsidRPr="00B51137">
              <w:rPr>
                <w:rFonts w:ascii="Calibri" w:eastAsia="Times New Roman" w:hAnsi="Calibri" w:cs="Times New Roman"/>
                <w:color w:val="000000"/>
                <w:sz w:val="18"/>
                <w:szCs w:val="20"/>
                <w:lang w:eastAsia="es-SV"/>
              </w:rPr>
              <w:t>Servicios Profesionales de Auditoría Operativa</w:t>
            </w:r>
          </w:p>
        </w:tc>
        <w:tc>
          <w:tcPr>
            <w:tcW w:w="1005" w:type="dxa"/>
            <w:tcBorders>
              <w:top w:val="single" w:sz="4" w:space="0" w:color="auto"/>
            </w:tcBorders>
            <w:shd w:val="clear" w:color="auto" w:fill="auto"/>
            <w:vAlign w:val="center"/>
          </w:tcPr>
          <w:p w:rsidR="00B51137" w:rsidRPr="00B51137" w:rsidRDefault="00B51137" w:rsidP="00B51137">
            <w:pPr>
              <w:spacing w:after="0" w:line="240" w:lineRule="auto"/>
              <w:rPr>
                <w:rFonts w:ascii="Calibri" w:eastAsia="Times New Roman" w:hAnsi="Calibri" w:cs="Times New Roman"/>
                <w:color w:val="000000"/>
                <w:sz w:val="18"/>
                <w:szCs w:val="20"/>
                <w:lang w:eastAsia="es-SV"/>
              </w:rPr>
            </w:pPr>
          </w:p>
        </w:tc>
        <w:tc>
          <w:tcPr>
            <w:tcW w:w="1215" w:type="dxa"/>
            <w:shd w:val="clear" w:color="auto" w:fill="auto"/>
            <w:noWrap/>
            <w:vAlign w:val="center"/>
            <w:hideMark/>
          </w:tcPr>
          <w:p w:rsidR="00B51137" w:rsidRPr="00B51137" w:rsidRDefault="00B51137" w:rsidP="00B51137">
            <w:pPr>
              <w:spacing w:after="0" w:line="240" w:lineRule="auto"/>
              <w:jc w:val="center"/>
              <w:rPr>
                <w:rFonts w:ascii="Calibri" w:eastAsia="Times New Roman" w:hAnsi="Calibri" w:cs="Times New Roman"/>
                <w:color w:val="000000"/>
                <w:sz w:val="18"/>
                <w:szCs w:val="20"/>
                <w:lang w:eastAsia="es-SV"/>
              </w:rPr>
            </w:pPr>
            <w:r w:rsidRPr="00B51137">
              <w:rPr>
                <w:rFonts w:ascii="Calibri" w:eastAsia="Times New Roman" w:hAnsi="Calibri" w:cs="Times New Roman"/>
                <w:color w:val="000000"/>
                <w:sz w:val="18"/>
                <w:szCs w:val="20"/>
                <w:lang w:eastAsia="es-SV"/>
              </w:rPr>
              <w:t>$</w:t>
            </w:r>
            <w:r w:rsidR="0027417C">
              <w:rPr>
                <w:rFonts w:ascii="Calibri" w:eastAsia="Times New Roman" w:hAnsi="Calibri" w:cs="Times New Roman"/>
                <w:color w:val="000000"/>
                <w:sz w:val="18"/>
                <w:szCs w:val="20"/>
                <w:lang w:eastAsia="es-SV"/>
              </w:rPr>
              <w:t xml:space="preserve">  </w:t>
            </w:r>
            <w:r w:rsidRPr="00B51137">
              <w:rPr>
                <w:rFonts w:ascii="Calibri" w:eastAsia="Times New Roman" w:hAnsi="Calibri" w:cs="Times New Roman"/>
                <w:color w:val="000000"/>
                <w:sz w:val="18"/>
                <w:szCs w:val="20"/>
                <w:lang w:eastAsia="es-SV"/>
              </w:rPr>
              <w:t>149,918</w:t>
            </w:r>
          </w:p>
        </w:tc>
      </w:tr>
      <w:tr w:rsidR="00B51137" w:rsidRPr="00B51137" w:rsidTr="00B51137">
        <w:trPr>
          <w:trHeight w:val="305"/>
          <w:jc w:val="center"/>
        </w:trPr>
        <w:tc>
          <w:tcPr>
            <w:tcW w:w="3518" w:type="dxa"/>
            <w:shd w:val="clear" w:color="auto" w:fill="auto"/>
            <w:noWrap/>
            <w:vAlign w:val="center"/>
            <w:hideMark/>
          </w:tcPr>
          <w:p w:rsidR="00B51137" w:rsidRPr="00B51137" w:rsidRDefault="00B51137" w:rsidP="00B51137">
            <w:pPr>
              <w:spacing w:after="0" w:line="240" w:lineRule="auto"/>
              <w:rPr>
                <w:rFonts w:ascii="Calibri" w:eastAsia="Times New Roman" w:hAnsi="Calibri" w:cs="Times New Roman"/>
                <w:color w:val="000000"/>
                <w:sz w:val="18"/>
                <w:szCs w:val="20"/>
                <w:lang w:eastAsia="es-SV"/>
              </w:rPr>
            </w:pPr>
            <w:r w:rsidRPr="00B51137">
              <w:rPr>
                <w:rFonts w:ascii="Calibri" w:eastAsia="Times New Roman" w:hAnsi="Calibri" w:cs="Times New Roman"/>
                <w:color w:val="000000"/>
                <w:sz w:val="18"/>
                <w:szCs w:val="20"/>
                <w:lang w:eastAsia="es-SV"/>
              </w:rPr>
              <w:t>Servicio Bancario</w:t>
            </w:r>
          </w:p>
        </w:tc>
        <w:tc>
          <w:tcPr>
            <w:tcW w:w="1005" w:type="dxa"/>
            <w:shd w:val="clear" w:color="auto" w:fill="auto"/>
            <w:noWrap/>
            <w:vAlign w:val="center"/>
            <w:hideMark/>
          </w:tcPr>
          <w:p w:rsidR="00B51137" w:rsidRPr="00B51137" w:rsidRDefault="00B51137" w:rsidP="00B51137">
            <w:pPr>
              <w:spacing w:after="0" w:line="240" w:lineRule="auto"/>
              <w:rPr>
                <w:rFonts w:ascii="Calibri" w:eastAsia="Times New Roman" w:hAnsi="Calibri" w:cs="Times New Roman"/>
                <w:color w:val="000000"/>
                <w:sz w:val="18"/>
                <w:szCs w:val="20"/>
                <w:lang w:eastAsia="es-SV"/>
              </w:rPr>
            </w:pPr>
          </w:p>
        </w:tc>
        <w:tc>
          <w:tcPr>
            <w:tcW w:w="1215" w:type="dxa"/>
            <w:shd w:val="clear" w:color="auto" w:fill="auto"/>
            <w:noWrap/>
            <w:vAlign w:val="center"/>
            <w:hideMark/>
          </w:tcPr>
          <w:p w:rsidR="00B51137" w:rsidRPr="00B51137" w:rsidRDefault="00B51137" w:rsidP="00B51137">
            <w:pPr>
              <w:spacing w:after="0" w:line="240" w:lineRule="auto"/>
              <w:jc w:val="center"/>
              <w:rPr>
                <w:rFonts w:ascii="Calibri" w:eastAsia="Times New Roman" w:hAnsi="Calibri" w:cs="Times New Roman"/>
                <w:color w:val="000000"/>
                <w:sz w:val="18"/>
                <w:szCs w:val="20"/>
                <w:lang w:eastAsia="es-SV"/>
              </w:rPr>
            </w:pPr>
            <w:r w:rsidRPr="00B51137">
              <w:rPr>
                <w:rFonts w:ascii="Calibri" w:eastAsia="Times New Roman" w:hAnsi="Calibri" w:cs="Times New Roman"/>
                <w:color w:val="000000"/>
                <w:sz w:val="18"/>
                <w:szCs w:val="20"/>
                <w:lang w:eastAsia="es-SV"/>
              </w:rPr>
              <w:t>$</w:t>
            </w:r>
            <w:r w:rsidR="0027417C">
              <w:rPr>
                <w:rFonts w:ascii="Calibri" w:eastAsia="Times New Roman" w:hAnsi="Calibri" w:cs="Times New Roman"/>
                <w:color w:val="000000"/>
                <w:sz w:val="18"/>
                <w:szCs w:val="20"/>
                <w:lang w:eastAsia="es-SV"/>
              </w:rPr>
              <w:t xml:space="preserve">  </w:t>
            </w:r>
            <w:r w:rsidRPr="00B51137">
              <w:rPr>
                <w:rFonts w:ascii="Calibri" w:eastAsia="Times New Roman" w:hAnsi="Calibri" w:cs="Times New Roman"/>
                <w:color w:val="000000"/>
                <w:sz w:val="18"/>
                <w:szCs w:val="20"/>
                <w:lang w:eastAsia="es-SV"/>
              </w:rPr>
              <w:t>403,482</w:t>
            </w:r>
          </w:p>
        </w:tc>
      </w:tr>
      <w:tr w:rsidR="00B51137" w:rsidRPr="00B51137" w:rsidTr="00B51137">
        <w:trPr>
          <w:trHeight w:val="305"/>
          <w:jc w:val="center"/>
        </w:trPr>
        <w:tc>
          <w:tcPr>
            <w:tcW w:w="4523" w:type="dxa"/>
            <w:gridSpan w:val="2"/>
            <w:shd w:val="clear" w:color="auto" w:fill="auto"/>
            <w:noWrap/>
            <w:vAlign w:val="center"/>
            <w:hideMark/>
          </w:tcPr>
          <w:p w:rsidR="00B51137" w:rsidRPr="00B51137" w:rsidRDefault="00B51137" w:rsidP="00B51137">
            <w:pPr>
              <w:spacing w:after="0" w:line="240" w:lineRule="auto"/>
              <w:rPr>
                <w:rFonts w:ascii="Calibri" w:eastAsia="Times New Roman" w:hAnsi="Calibri" w:cs="Times New Roman"/>
                <w:color w:val="000000"/>
                <w:sz w:val="18"/>
                <w:szCs w:val="20"/>
                <w:lang w:eastAsia="es-SV"/>
              </w:rPr>
            </w:pPr>
            <w:r w:rsidRPr="00B51137">
              <w:rPr>
                <w:rFonts w:ascii="Calibri" w:eastAsia="Times New Roman" w:hAnsi="Calibri" w:cs="Times New Roman"/>
                <w:color w:val="000000"/>
                <w:sz w:val="18"/>
                <w:szCs w:val="20"/>
                <w:lang w:eastAsia="es-SV"/>
              </w:rPr>
              <w:t>Servicios profesionales de consultoría</w:t>
            </w:r>
          </w:p>
        </w:tc>
        <w:tc>
          <w:tcPr>
            <w:tcW w:w="1215" w:type="dxa"/>
            <w:shd w:val="clear" w:color="auto" w:fill="auto"/>
            <w:noWrap/>
            <w:vAlign w:val="center"/>
            <w:hideMark/>
          </w:tcPr>
          <w:p w:rsidR="00B51137" w:rsidRPr="00B51137" w:rsidRDefault="00B51137" w:rsidP="00B51137">
            <w:pPr>
              <w:spacing w:after="0" w:line="240" w:lineRule="auto"/>
              <w:jc w:val="center"/>
              <w:rPr>
                <w:rFonts w:ascii="Calibri" w:eastAsia="Times New Roman" w:hAnsi="Calibri" w:cs="Times New Roman"/>
                <w:color w:val="000000"/>
                <w:sz w:val="18"/>
                <w:szCs w:val="20"/>
                <w:lang w:eastAsia="es-SV"/>
              </w:rPr>
            </w:pPr>
            <w:r w:rsidRPr="00B51137">
              <w:rPr>
                <w:rFonts w:ascii="Calibri" w:eastAsia="Times New Roman" w:hAnsi="Calibri" w:cs="Times New Roman"/>
                <w:color w:val="000000"/>
                <w:sz w:val="18"/>
                <w:szCs w:val="20"/>
                <w:lang w:eastAsia="es-SV"/>
              </w:rPr>
              <w:t>$</w:t>
            </w:r>
            <w:r w:rsidR="0027417C">
              <w:rPr>
                <w:rFonts w:ascii="Calibri" w:eastAsia="Times New Roman" w:hAnsi="Calibri" w:cs="Times New Roman"/>
                <w:color w:val="000000"/>
                <w:sz w:val="18"/>
                <w:szCs w:val="20"/>
                <w:lang w:eastAsia="es-SV"/>
              </w:rPr>
              <w:t xml:space="preserve">  </w:t>
            </w:r>
            <w:r w:rsidRPr="00B51137">
              <w:rPr>
                <w:rFonts w:ascii="Calibri" w:eastAsia="Times New Roman" w:hAnsi="Calibri" w:cs="Times New Roman"/>
                <w:color w:val="000000"/>
                <w:sz w:val="18"/>
                <w:szCs w:val="20"/>
                <w:lang w:eastAsia="es-SV"/>
              </w:rPr>
              <w:t>407,750</w:t>
            </w:r>
          </w:p>
        </w:tc>
      </w:tr>
      <w:tr w:rsidR="00B51137" w:rsidRPr="00B51137" w:rsidTr="00B51137">
        <w:trPr>
          <w:trHeight w:val="305"/>
          <w:jc w:val="center"/>
        </w:trPr>
        <w:tc>
          <w:tcPr>
            <w:tcW w:w="4523" w:type="dxa"/>
            <w:gridSpan w:val="2"/>
            <w:tcBorders>
              <w:bottom w:val="single" w:sz="4" w:space="0" w:color="auto"/>
            </w:tcBorders>
            <w:shd w:val="clear" w:color="auto" w:fill="auto"/>
            <w:noWrap/>
            <w:vAlign w:val="center"/>
            <w:hideMark/>
          </w:tcPr>
          <w:p w:rsidR="00B51137" w:rsidRPr="00B51137" w:rsidRDefault="00B51137" w:rsidP="00B51137">
            <w:pPr>
              <w:spacing w:after="0" w:line="240" w:lineRule="auto"/>
              <w:rPr>
                <w:rFonts w:ascii="Calibri" w:eastAsia="Times New Roman" w:hAnsi="Calibri" w:cs="Times New Roman"/>
                <w:color w:val="000000"/>
                <w:sz w:val="18"/>
                <w:szCs w:val="20"/>
                <w:lang w:eastAsia="es-SV"/>
              </w:rPr>
            </w:pPr>
            <w:r w:rsidRPr="00B51137">
              <w:rPr>
                <w:rFonts w:ascii="Calibri" w:eastAsia="Times New Roman" w:hAnsi="Calibri" w:cs="Times New Roman"/>
                <w:color w:val="000000"/>
                <w:sz w:val="18"/>
                <w:szCs w:val="20"/>
                <w:lang w:eastAsia="es-SV"/>
              </w:rPr>
              <w:t>Equipamiento institucional y municipal</w:t>
            </w:r>
          </w:p>
        </w:tc>
        <w:tc>
          <w:tcPr>
            <w:tcW w:w="1215" w:type="dxa"/>
            <w:tcBorders>
              <w:bottom w:val="single" w:sz="4" w:space="0" w:color="auto"/>
            </w:tcBorders>
            <w:shd w:val="clear" w:color="auto" w:fill="auto"/>
            <w:noWrap/>
            <w:vAlign w:val="center"/>
            <w:hideMark/>
          </w:tcPr>
          <w:p w:rsidR="00B51137" w:rsidRPr="00B51137" w:rsidRDefault="00B51137" w:rsidP="00B51137">
            <w:pPr>
              <w:spacing w:after="0" w:line="240" w:lineRule="auto"/>
              <w:jc w:val="center"/>
              <w:rPr>
                <w:rFonts w:ascii="Calibri" w:eastAsia="Times New Roman" w:hAnsi="Calibri" w:cs="Times New Roman"/>
                <w:color w:val="000000"/>
                <w:sz w:val="18"/>
                <w:szCs w:val="20"/>
                <w:lang w:eastAsia="es-SV"/>
              </w:rPr>
            </w:pPr>
            <w:r w:rsidRPr="00B51137">
              <w:rPr>
                <w:rFonts w:ascii="Calibri" w:eastAsia="Times New Roman" w:hAnsi="Calibri" w:cs="Times New Roman"/>
                <w:color w:val="000000"/>
                <w:sz w:val="18"/>
                <w:szCs w:val="20"/>
                <w:lang w:eastAsia="es-SV"/>
              </w:rPr>
              <w:t>$</w:t>
            </w:r>
            <w:r w:rsidR="0027417C">
              <w:rPr>
                <w:rFonts w:ascii="Calibri" w:eastAsia="Times New Roman" w:hAnsi="Calibri" w:cs="Times New Roman"/>
                <w:color w:val="000000"/>
                <w:sz w:val="18"/>
                <w:szCs w:val="20"/>
                <w:lang w:eastAsia="es-SV"/>
              </w:rPr>
              <w:t xml:space="preserve">  </w:t>
            </w:r>
            <w:r w:rsidRPr="00B51137">
              <w:rPr>
                <w:rFonts w:ascii="Calibri" w:eastAsia="Times New Roman" w:hAnsi="Calibri" w:cs="Times New Roman"/>
                <w:color w:val="000000"/>
                <w:sz w:val="18"/>
                <w:szCs w:val="20"/>
                <w:lang w:eastAsia="es-SV"/>
              </w:rPr>
              <w:t>408,000</w:t>
            </w:r>
          </w:p>
        </w:tc>
      </w:tr>
      <w:tr w:rsidR="00B51137" w:rsidRPr="00B51137" w:rsidTr="00B51137">
        <w:trPr>
          <w:trHeight w:val="305"/>
          <w:jc w:val="center"/>
        </w:trPr>
        <w:tc>
          <w:tcPr>
            <w:tcW w:w="3518" w:type="dxa"/>
            <w:tcBorders>
              <w:top w:val="single" w:sz="4" w:space="0" w:color="auto"/>
              <w:bottom w:val="single" w:sz="4" w:space="0" w:color="auto"/>
            </w:tcBorders>
            <w:shd w:val="clear" w:color="auto" w:fill="auto"/>
            <w:noWrap/>
            <w:vAlign w:val="center"/>
            <w:hideMark/>
          </w:tcPr>
          <w:p w:rsidR="00B51137" w:rsidRPr="00B51137" w:rsidRDefault="00B51137" w:rsidP="00B51137">
            <w:pPr>
              <w:spacing w:after="0" w:line="240" w:lineRule="auto"/>
              <w:rPr>
                <w:rFonts w:ascii="Calibri" w:eastAsia="Times New Roman" w:hAnsi="Calibri" w:cs="Times New Roman"/>
                <w:b/>
                <w:bCs/>
                <w:color w:val="000000"/>
                <w:sz w:val="18"/>
                <w:szCs w:val="20"/>
                <w:lang w:eastAsia="es-SV"/>
              </w:rPr>
            </w:pPr>
            <w:r w:rsidRPr="00B51137">
              <w:rPr>
                <w:rFonts w:ascii="Calibri" w:eastAsia="Times New Roman" w:hAnsi="Calibri" w:cs="Times New Roman"/>
                <w:b/>
                <w:bCs/>
                <w:color w:val="000000"/>
                <w:sz w:val="18"/>
                <w:szCs w:val="20"/>
                <w:lang w:eastAsia="es-SV"/>
              </w:rPr>
              <w:t>Total</w:t>
            </w:r>
          </w:p>
        </w:tc>
        <w:tc>
          <w:tcPr>
            <w:tcW w:w="1005" w:type="dxa"/>
            <w:tcBorders>
              <w:top w:val="single" w:sz="4" w:space="0" w:color="auto"/>
              <w:bottom w:val="single" w:sz="4" w:space="0" w:color="auto"/>
            </w:tcBorders>
            <w:shd w:val="clear" w:color="auto" w:fill="auto"/>
            <w:noWrap/>
            <w:vAlign w:val="center"/>
            <w:hideMark/>
          </w:tcPr>
          <w:p w:rsidR="00B51137" w:rsidRPr="00B51137" w:rsidRDefault="00B51137" w:rsidP="00B51137">
            <w:pPr>
              <w:spacing w:after="0" w:line="240" w:lineRule="auto"/>
              <w:rPr>
                <w:rFonts w:ascii="Calibri" w:eastAsia="Times New Roman" w:hAnsi="Calibri" w:cs="Times New Roman"/>
                <w:b/>
                <w:bCs/>
                <w:color w:val="000000"/>
                <w:sz w:val="18"/>
                <w:szCs w:val="20"/>
                <w:lang w:eastAsia="es-SV"/>
              </w:rPr>
            </w:pPr>
          </w:p>
        </w:tc>
        <w:tc>
          <w:tcPr>
            <w:tcW w:w="1215" w:type="dxa"/>
            <w:tcBorders>
              <w:top w:val="single" w:sz="4" w:space="0" w:color="auto"/>
              <w:bottom w:val="single" w:sz="4" w:space="0" w:color="auto"/>
            </w:tcBorders>
            <w:shd w:val="clear" w:color="auto" w:fill="auto"/>
            <w:noWrap/>
            <w:vAlign w:val="center"/>
            <w:hideMark/>
          </w:tcPr>
          <w:p w:rsidR="00B51137" w:rsidRPr="00B51137" w:rsidRDefault="00B51137" w:rsidP="00B51137">
            <w:pPr>
              <w:spacing w:after="0" w:line="240" w:lineRule="auto"/>
              <w:jc w:val="center"/>
              <w:rPr>
                <w:rFonts w:ascii="Calibri" w:eastAsia="Times New Roman" w:hAnsi="Calibri" w:cs="Times New Roman"/>
                <w:b/>
                <w:bCs/>
                <w:color w:val="000000"/>
                <w:sz w:val="18"/>
                <w:szCs w:val="20"/>
                <w:lang w:eastAsia="es-SV"/>
              </w:rPr>
            </w:pPr>
            <w:r w:rsidRPr="00B51137">
              <w:rPr>
                <w:rFonts w:ascii="Calibri" w:eastAsia="Times New Roman" w:hAnsi="Calibri" w:cs="Times New Roman"/>
                <w:b/>
                <w:bCs/>
                <w:color w:val="000000"/>
                <w:sz w:val="18"/>
                <w:szCs w:val="20"/>
                <w:lang w:eastAsia="es-SV"/>
              </w:rPr>
              <w:t>$3</w:t>
            </w:r>
            <w:r w:rsidR="0027417C">
              <w:rPr>
                <w:rFonts w:ascii="Calibri" w:eastAsia="Times New Roman" w:hAnsi="Calibri" w:cs="Times New Roman"/>
                <w:b/>
                <w:bCs/>
                <w:color w:val="000000"/>
                <w:sz w:val="18"/>
                <w:szCs w:val="20"/>
                <w:lang w:eastAsia="es-SV"/>
              </w:rPr>
              <w:t>,</w:t>
            </w:r>
            <w:r w:rsidRPr="00B51137">
              <w:rPr>
                <w:rFonts w:ascii="Calibri" w:eastAsia="Times New Roman" w:hAnsi="Calibri" w:cs="Times New Roman"/>
                <w:b/>
                <w:bCs/>
                <w:color w:val="000000"/>
                <w:sz w:val="18"/>
                <w:szCs w:val="20"/>
                <w:lang w:eastAsia="es-SV"/>
              </w:rPr>
              <w:t>385,685</w:t>
            </w:r>
          </w:p>
        </w:tc>
      </w:tr>
    </w:tbl>
    <w:p w:rsidR="00B51137" w:rsidRPr="00915CB8" w:rsidRDefault="00B51137" w:rsidP="001F4999">
      <w:pPr>
        <w:ind w:left="360"/>
        <w:jc w:val="both"/>
        <w:rPr>
          <w:sz w:val="20"/>
          <w:szCs w:val="20"/>
        </w:rPr>
      </w:pPr>
    </w:p>
    <w:p w:rsidR="00F01081" w:rsidRPr="00915CB8" w:rsidRDefault="00F01081" w:rsidP="00F01081">
      <w:pPr>
        <w:pStyle w:val="Prrafodelista"/>
        <w:numPr>
          <w:ilvl w:val="0"/>
          <w:numId w:val="1"/>
        </w:numPr>
        <w:jc w:val="both"/>
        <w:rPr>
          <w:sz w:val="20"/>
          <w:szCs w:val="20"/>
        </w:rPr>
      </w:pPr>
      <w:r w:rsidRPr="00915CB8">
        <w:rPr>
          <w:sz w:val="20"/>
          <w:szCs w:val="20"/>
          <w:lang w:val="es-ES"/>
        </w:rPr>
        <w:t xml:space="preserve">Cuánto del total quinquenal del PATI fue manejado con préstamos, con transferencias de otras entidades del GOES y cuánto fue parte del presupuesto nacional </w:t>
      </w:r>
    </w:p>
    <w:p w:rsidR="00754F53" w:rsidRDefault="00140807" w:rsidP="000B590F">
      <w:pPr>
        <w:jc w:val="both"/>
        <w:rPr>
          <w:i/>
          <w:sz w:val="20"/>
          <w:szCs w:val="20"/>
        </w:rPr>
      </w:pPr>
      <w:r w:rsidRPr="00915CB8">
        <w:rPr>
          <w:i/>
          <w:sz w:val="20"/>
          <w:szCs w:val="20"/>
        </w:rPr>
        <w:t>En el quinquenio 2009-2014, el financiamiento de</w:t>
      </w:r>
      <w:r w:rsidR="007967B8">
        <w:rPr>
          <w:i/>
          <w:sz w:val="20"/>
          <w:szCs w:val="20"/>
        </w:rPr>
        <w:t>l PATI ha sido cubierto en un 57</w:t>
      </w:r>
      <w:r w:rsidRPr="00915CB8">
        <w:rPr>
          <w:i/>
          <w:sz w:val="20"/>
          <w:szCs w:val="20"/>
        </w:rPr>
        <w:t>% con préstamo ($ 3</w:t>
      </w:r>
      <w:r w:rsidR="007967B8">
        <w:rPr>
          <w:i/>
          <w:sz w:val="20"/>
          <w:szCs w:val="20"/>
        </w:rPr>
        <w:t>2.9</w:t>
      </w:r>
      <w:r w:rsidRPr="00915CB8">
        <w:rPr>
          <w:i/>
          <w:sz w:val="20"/>
          <w:szCs w:val="20"/>
        </w:rPr>
        <w:t xml:space="preserve"> millones); en un 3</w:t>
      </w:r>
      <w:r w:rsidR="007967B8">
        <w:rPr>
          <w:i/>
          <w:sz w:val="20"/>
          <w:szCs w:val="20"/>
        </w:rPr>
        <w:t>7</w:t>
      </w:r>
      <w:r w:rsidRPr="00915CB8">
        <w:rPr>
          <w:i/>
          <w:sz w:val="20"/>
          <w:szCs w:val="20"/>
        </w:rPr>
        <w:t>% con donación ($ 21.0 millones), y en un 6% con fondos GOES ($ 3.3 millones).</w:t>
      </w:r>
    </w:p>
    <w:tbl>
      <w:tblPr>
        <w:tblW w:w="5421" w:type="dxa"/>
        <w:jc w:val="center"/>
        <w:tblCellMar>
          <w:left w:w="70" w:type="dxa"/>
          <w:right w:w="70" w:type="dxa"/>
        </w:tblCellMar>
        <w:tblLook w:val="04A0" w:firstRow="1" w:lastRow="0" w:firstColumn="1" w:lastColumn="0" w:noHBand="0" w:noVBand="1"/>
      </w:tblPr>
      <w:tblGrid>
        <w:gridCol w:w="3269"/>
        <w:gridCol w:w="1432"/>
        <w:gridCol w:w="720"/>
      </w:tblGrid>
      <w:tr w:rsidR="00140807" w:rsidRPr="00915CB8" w:rsidTr="00915CB8">
        <w:trPr>
          <w:trHeight w:val="566"/>
          <w:tblHeader/>
          <w:jc w:val="center"/>
        </w:trPr>
        <w:tc>
          <w:tcPr>
            <w:tcW w:w="3269" w:type="dxa"/>
            <w:tcBorders>
              <w:top w:val="single" w:sz="4" w:space="0" w:color="auto"/>
              <w:bottom w:val="single" w:sz="4" w:space="0" w:color="auto"/>
            </w:tcBorders>
            <w:shd w:val="clear" w:color="auto" w:fill="auto"/>
            <w:vAlign w:val="center"/>
            <w:hideMark/>
          </w:tcPr>
          <w:p w:rsidR="00140807" w:rsidRPr="00915CB8" w:rsidRDefault="00140807" w:rsidP="00140807">
            <w:pPr>
              <w:spacing w:after="0" w:line="240" w:lineRule="auto"/>
              <w:jc w:val="center"/>
              <w:rPr>
                <w:rFonts w:ascii="Calibri" w:eastAsia="Times New Roman" w:hAnsi="Calibri" w:cs="Times New Roman"/>
                <w:b/>
                <w:bCs/>
                <w:color w:val="000000"/>
                <w:sz w:val="18"/>
                <w:szCs w:val="20"/>
                <w:lang w:eastAsia="es-SV"/>
              </w:rPr>
            </w:pPr>
            <w:r w:rsidRPr="00915CB8">
              <w:rPr>
                <w:rFonts w:ascii="Calibri" w:eastAsia="Times New Roman" w:hAnsi="Calibri" w:cs="Times New Roman"/>
                <w:b/>
                <w:bCs/>
                <w:color w:val="000000"/>
                <w:sz w:val="18"/>
                <w:szCs w:val="20"/>
                <w:lang w:eastAsia="es-SV"/>
              </w:rPr>
              <w:t>Fuente</w:t>
            </w:r>
          </w:p>
        </w:tc>
        <w:tc>
          <w:tcPr>
            <w:tcW w:w="2152" w:type="dxa"/>
            <w:gridSpan w:val="2"/>
            <w:tcBorders>
              <w:top w:val="single" w:sz="4" w:space="0" w:color="auto"/>
              <w:bottom w:val="single" w:sz="4" w:space="0" w:color="auto"/>
            </w:tcBorders>
            <w:shd w:val="clear" w:color="auto" w:fill="auto"/>
            <w:vAlign w:val="center"/>
            <w:hideMark/>
          </w:tcPr>
          <w:p w:rsidR="00140807" w:rsidRPr="00915CB8" w:rsidRDefault="00140807" w:rsidP="00915CB8">
            <w:pPr>
              <w:spacing w:after="0" w:line="240" w:lineRule="auto"/>
              <w:jc w:val="center"/>
              <w:rPr>
                <w:rFonts w:ascii="Calibri" w:eastAsia="Times New Roman" w:hAnsi="Calibri" w:cs="Times New Roman"/>
                <w:b/>
                <w:bCs/>
                <w:color w:val="000000"/>
                <w:sz w:val="18"/>
                <w:szCs w:val="20"/>
                <w:lang w:eastAsia="es-SV"/>
              </w:rPr>
            </w:pPr>
            <w:r w:rsidRPr="00915CB8">
              <w:rPr>
                <w:rFonts w:ascii="Calibri" w:eastAsia="Times New Roman" w:hAnsi="Calibri" w:cs="Times New Roman"/>
                <w:b/>
                <w:bCs/>
                <w:color w:val="000000"/>
                <w:sz w:val="18"/>
                <w:szCs w:val="20"/>
                <w:lang w:eastAsia="es-SV"/>
              </w:rPr>
              <w:t>Ejecución total del convenio/contrato quinquenio 2009-2014</w:t>
            </w:r>
          </w:p>
        </w:tc>
      </w:tr>
      <w:tr w:rsidR="00140807" w:rsidRPr="00915CB8" w:rsidTr="007967B8">
        <w:trPr>
          <w:trHeight w:val="283"/>
          <w:jc w:val="center"/>
        </w:trPr>
        <w:tc>
          <w:tcPr>
            <w:tcW w:w="3269" w:type="dxa"/>
            <w:tcBorders>
              <w:top w:val="single" w:sz="4" w:space="0" w:color="auto"/>
              <w:bottom w:val="single" w:sz="4" w:space="0" w:color="auto"/>
            </w:tcBorders>
            <w:shd w:val="clear" w:color="auto" w:fill="auto"/>
            <w:vAlign w:val="center"/>
          </w:tcPr>
          <w:p w:rsidR="00140807" w:rsidRPr="00915CB8" w:rsidRDefault="00140807" w:rsidP="007967B8">
            <w:pPr>
              <w:spacing w:after="0" w:line="240" w:lineRule="auto"/>
              <w:rPr>
                <w:rFonts w:ascii="Calibri" w:eastAsia="Times New Roman" w:hAnsi="Calibri" w:cs="Times New Roman"/>
                <w:color w:val="000000"/>
                <w:sz w:val="18"/>
                <w:szCs w:val="20"/>
                <w:lang w:eastAsia="es-SV"/>
              </w:rPr>
            </w:pPr>
            <w:r w:rsidRPr="00915CB8">
              <w:rPr>
                <w:rFonts w:ascii="Calibri" w:eastAsia="Times New Roman" w:hAnsi="Calibri" w:cs="Times New Roman"/>
                <w:b/>
                <w:color w:val="000000"/>
                <w:sz w:val="18"/>
                <w:szCs w:val="20"/>
                <w:lang w:eastAsia="es-SV"/>
              </w:rPr>
              <w:t>Préstamo</w:t>
            </w:r>
            <w:r w:rsidRPr="00915CB8">
              <w:rPr>
                <w:rFonts w:ascii="Calibri" w:eastAsia="Times New Roman" w:hAnsi="Calibri" w:cs="Times New Roman"/>
                <w:color w:val="000000"/>
                <w:sz w:val="18"/>
                <w:szCs w:val="20"/>
                <w:lang w:eastAsia="es-SV"/>
              </w:rPr>
              <w:t xml:space="preserve"> BIRF 7811-SV  </w:t>
            </w:r>
          </w:p>
        </w:tc>
        <w:tc>
          <w:tcPr>
            <w:tcW w:w="2152" w:type="dxa"/>
            <w:gridSpan w:val="2"/>
            <w:tcBorders>
              <w:top w:val="single" w:sz="4" w:space="0" w:color="auto"/>
              <w:bottom w:val="single" w:sz="4" w:space="0" w:color="auto"/>
            </w:tcBorders>
            <w:shd w:val="clear" w:color="auto" w:fill="auto"/>
            <w:vAlign w:val="center"/>
          </w:tcPr>
          <w:p w:rsidR="00140807" w:rsidRPr="00915CB8" w:rsidRDefault="007967B8" w:rsidP="007967B8">
            <w:pPr>
              <w:spacing w:after="0" w:line="240" w:lineRule="auto"/>
              <w:jc w:val="center"/>
              <w:rPr>
                <w:rFonts w:ascii="Calibri" w:eastAsia="Times New Roman" w:hAnsi="Calibri" w:cs="Times New Roman"/>
                <w:color w:val="000000"/>
                <w:sz w:val="18"/>
                <w:szCs w:val="20"/>
                <w:lang w:eastAsia="es-SV"/>
              </w:rPr>
            </w:pPr>
            <w:r w:rsidRPr="007967B8">
              <w:rPr>
                <w:rFonts w:ascii="Calibri" w:eastAsia="Times New Roman" w:hAnsi="Calibri" w:cs="Times New Roman"/>
                <w:color w:val="000000"/>
                <w:sz w:val="18"/>
                <w:szCs w:val="20"/>
                <w:lang w:eastAsia="es-SV"/>
              </w:rPr>
              <w:t>$32</w:t>
            </w:r>
            <w:r>
              <w:rPr>
                <w:rFonts w:ascii="Calibri" w:eastAsia="Times New Roman" w:hAnsi="Calibri" w:cs="Times New Roman"/>
                <w:color w:val="000000"/>
                <w:sz w:val="18"/>
                <w:szCs w:val="20"/>
                <w:lang w:eastAsia="es-SV"/>
              </w:rPr>
              <w:t>,</w:t>
            </w:r>
            <w:r w:rsidRPr="007967B8">
              <w:rPr>
                <w:rFonts w:ascii="Calibri" w:eastAsia="Times New Roman" w:hAnsi="Calibri" w:cs="Times New Roman"/>
                <w:color w:val="000000"/>
                <w:sz w:val="18"/>
                <w:szCs w:val="20"/>
                <w:lang w:eastAsia="es-SV"/>
              </w:rPr>
              <w:t>927,010</w:t>
            </w:r>
            <w:r w:rsidRPr="007967B8">
              <w:rPr>
                <w:rFonts w:ascii="Calibri" w:eastAsia="Times New Roman" w:hAnsi="Calibri" w:cs="Times New Roman"/>
                <w:color w:val="000000"/>
                <w:sz w:val="18"/>
                <w:szCs w:val="20"/>
                <w:lang w:eastAsia="es-SV"/>
              </w:rPr>
              <w:tab/>
              <w:t>57%</w:t>
            </w:r>
          </w:p>
        </w:tc>
      </w:tr>
      <w:tr w:rsidR="00140807" w:rsidRPr="00915CB8" w:rsidTr="007967B8">
        <w:trPr>
          <w:trHeight w:val="830"/>
          <w:jc w:val="center"/>
        </w:trPr>
        <w:tc>
          <w:tcPr>
            <w:tcW w:w="3269" w:type="dxa"/>
            <w:tcBorders>
              <w:top w:val="single" w:sz="4" w:space="0" w:color="auto"/>
              <w:left w:val="nil"/>
              <w:bottom w:val="nil"/>
              <w:right w:val="nil"/>
            </w:tcBorders>
            <w:shd w:val="clear" w:color="auto" w:fill="auto"/>
            <w:vAlign w:val="center"/>
            <w:hideMark/>
          </w:tcPr>
          <w:p w:rsidR="00140807" w:rsidRPr="00915CB8" w:rsidRDefault="00140807" w:rsidP="007967B8">
            <w:pPr>
              <w:spacing w:after="0" w:line="240" w:lineRule="auto"/>
              <w:rPr>
                <w:rFonts w:ascii="Calibri" w:eastAsia="Times New Roman" w:hAnsi="Calibri" w:cs="Times New Roman"/>
                <w:color w:val="000000"/>
                <w:sz w:val="18"/>
                <w:szCs w:val="20"/>
                <w:lang w:eastAsia="es-SV"/>
              </w:rPr>
            </w:pPr>
            <w:r w:rsidRPr="00915CB8">
              <w:rPr>
                <w:rFonts w:ascii="Calibri" w:eastAsia="Times New Roman" w:hAnsi="Calibri" w:cs="Times New Roman"/>
                <w:b/>
                <w:color w:val="000000"/>
                <w:sz w:val="18"/>
                <w:szCs w:val="20"/>
                <w:lang w:eastAsia="es-SV"/>
              </w:rPr>
              <w:t>Donación USAID</w:t>
            </w:r>
            <w:r w:rsidRPr="00915CB8">
              <w:rPr>
                <w:rFonts w:ascii="Calibri" w:eastAsia="Times New Roman" w:hAnsi="Calibri" w:cs="Times New Roman"/>
                <w:color w:val="000000"/>
                <w:sz w:val="18"/>
                <w:szCs w:val="20"/>
                <w:lang w:eastAsia="es-SV"/>
              </w:rPr>
              <w:t>. Convenio de donación de alcance limitado proyecto actividad no. 519.0462 crecimiento económico para el siglo 21 (CRECER 21)</w:t>
            </w:r>
          </w:p>
        </w:tc>
        <w:tc>
          <w:tcPr>
            <w:tcW w:w="1432" w:type="dxa"/>
            <w:tcBorders>
              <w:top w:val="single" w:sz="4" w:space="0" w:color="auto"/>
              <w:left w:val="nil"/>
              <w:right w:val="nil"/>
            </w:tcBorders>
            <w:shd w:val="clear" w:color="auto" w:fill="auto"/>
            <w:noWrap/>
            <w:vAlign w:val="center"/>
            <w:hideMark/>
          </w:tcPr>
          <w:p w:rsidR="00140807" w:rsidRPr="00915CB8" w:rsidRDefault="00140807" w:rsidP="007967B8">
            <w:pPr>
              <w:spacing w:after="0" w:line="240" w:lineRule="auto"/>
              <w:jc w:val="center"/>
              <w:rPr>
                <w:rFonts w:ascii="Calibri" w:eastAsia="Times New Roman" w:hAnsi="Calibri" w:cs="Times New Roman"/>
                <w:color w:val="000000"/>
                <w:sz w:val="18"/>
                <w:szCs w:val="20"/>
                <w:lang w:eastAsia="es-SV"/>
              </w:rPr>
            </w:pPr>
            <w:r w:rsidRPr="00915CB8">
              <w:rPr>
                <w:rFonts w:ascii="Calibri" w:eastAsia="Times New Roman" w:hAnsi="Calibri" w:cs="Times New Roman"/>
                <w:color w:val="000000"/>
                <w:sz w:val="18"/>
                <w:szCs w:val="20"/>
                <w:lang w:eastAsia="es-SV"/>
              </w:rPr>
              <w:t>$21</w:t>
            </w:r>
            <w:r w:rsidR="007967B8">
              <w:rPr>
                <w:rFonts w:ascii="Calibri" w:eastAsia="Times New Roman" w:hAnsi="Calibri" w:cs="Times New Roman"/>
                <w:color w:val="000000"/>
                <w:sz w:val="18"/>
                <w:szCs w:val="20"/>
                <w:lang w:eastAsia="es-SV"/>
              </w:rPr>
              <w:t>,</w:t>
            </w:r>
            <w:r w:rsidRPr="00915CB8">
              <w:rPr>
                <w:rFonts w:ascii="Calibri" w:eastAsia="Times New Roman" w:hAnsi="Calibri" w:cs="Times New Roman"/>
                <w:color w:val="000000"/>
                <w:sz w:val="18"/>
                <w:szCs w:val="20"/>
                <w:lang w:eastAsia="es-SV"/>
              </w:rPr>
              <w:t>045,952</w:t>
            </w:r>
          </w:p>
        </w:tc>
        <w:tc>
          <w:tcPr>
            <w:tcW w:w="720" w:type="dxa"/>
            <w:tcBorders>
              <w:top w:val="single" w:sz="4" w:space="0" w:color="auto"/>
              <w:left w:val="nil"/>
              <w:right w:val="nil"/>
            </w:tcBorders>
            <w:shd w:val="clear" w:color="auto" w:fill="auto"/>
            <w:noWrap/>
            <w:vAlign w:val="center"/>
            <w:hideMark/>
          </w:tcPr>
          <w:p w:rsidR="00140807" w:rsidRPr="00915CB8" w:rsidRDefault="00140807" w:rsidP="007967B8">
            <w:pPr>
              <w:spacing w:after="0" w:line="240" w:lineRule="auto"/>
              <w:jc w:val="center"/>
              <w:rPr>
                <w:rFonts w:ascii="Calibri" w:eastAsia="Times New Roman" w:hAnsi="Calibri" w:cs="Times New Roman"/>
                <w:color w:val="000000"/>
                <w:sz w:val="18"/>
                <w:szCs w:val="20"/>
                <w:lang w:eastAsia="es-SV"/>
              </w:rPr>
            </w:pPr>
            <w:r w:rsidRPr="00915CB8">
              <w:rPr>
                <w:rFonts w:ascii="Calibri" w:eastAsia="Times New Roman" w:hAnsi="Calibri" w:cs="Times New Roman"/>
                <w:color w:val="000000"/>
                <w:sz w:val="18"/>
                <w:szCs w:val="20"/>
                <w:lang w:eastAsia="es-SV"/>
              </w:rPr>
              <w:t>3</w:t>
            </w:r>
            <w:r w:rsidR="007967B8">
              <w:rPr>
                <w:rFonts w:ascii="Calibri" w:eastAsia="Times New Roman" w:hAnsi="Calibri" w:cs="Times New Roman"/>
                <w:color w:val="000000"/>
                <w:sz w:val="18"/>
                <w:szCs w:val="20"/>
                <w:lang w:eastAsia="es-SV"/>
              </w:rPr>
              <w:t>7</w:t>
            </w:r>
            <w:r w:rsidRPr="00915CB8">
              <w:rPr>
                <w:rFonts w:ascii="Calibri" w:eastAsia="Times New Roman" w:hAnsi="Calibri" w:cs="Times New Roman"/>
                <w:color w:val="000000"/>
                <w:sz w:val="18"/>
                <w:szCs w:val="20"/>
                <w:lang w:eastAsia="es-SV"/>
              </w:rPr>
              <w:t>%</w:t>
            </w:r>
          </w:p>
        </w:tc>
      </w:tr>
      <w:tr w:rsidR="00140807" w:rsidRPr="00915CB8" w:rsidTr="007967B8">
        <w:trPr>
          <w:trHeight w:val="299"/>
          <w:jc w:val="center"/>
        </w:trPr>
        <w:tc>
          <w:tcPr>
            <w:tcW w:w="3269" w:type="dxa"/>
            <w:tcBorders>
              <w:top w:val="nil"/>
              <w:left w:val="nil"/>
              <w:right w:val="nil"/>
            </w:tcBorders>
            <w:shd w:val="clear" w:color="auto" w:fill="auto"/>
            <w:noWrap/>
            <w:vAlign w:val="center"/>
            <w:hideMark/>
          </w:tcPr>
          <w:p w:rsidR="00140807" w:rsidRPr="00915CB8" w:rsidRDefault="00140807" w:rsidP="007967B8">
            <w:pPr>
              <w:spacing w:after="0" w:line="240" w:lineRule="auto"/>
              <w:rPr>
                <w:rFonts w:ascii="Calibri" w:eastAsia="Times New Roman" w:hAnsi="Calibri" w:cs="Times New Roman"/>
                <w:b/>
                <w:color w:val="000000"/>
                <w:sz w:val="18"/>
                <w:szCs w:val="20"/>
                <w:lang w:eastAsia="es-SV"/>
              </w:rPr>
            </w:pPr>
            <w:r w:rsidRPr="00915CB8">
              <w:rPr>
                <w:rFonts w:ascii="Calibri" w:eastAsia="Times New Roman" w:hAnsi="Calibri" w:cs="Times New Roman"/>
                <w:b/>
                <w:color w:val="000000"/>
                <w:sz w:val="18"/>
                <w:szCs w:val="20"/>
                <w:lang w:eastAsia="es-SV"/>
              </w:rPr>
              <w:lastRenderedPageBreak/>
              <w:t>GOES</w:t>
            </w:r>
          </w:p>
        </w:tc>
        <w:tc>
          <w:tcPr>
            <w:tcW w:w="1432" w:type="dxa"/>
            <w:tcBorders>
              <w:top w:val="nil"/>
              <w:left w:val="nil"/>
              <w:bottom w:val="single" w:sz="4" w:space="0" w:color="auto"/>
              <w:right w:val="nil"/>
            </w:tcBorders>
            <w:shd w:val="clear" w:color="auto" w:fill="auto"/>
            <w:noWrap/>
            <w:vAlign w:val="center"/>
            <w:hideMark/>
          </w:tcPr>
          <w:p w:rsidR="00140807" w:rsidRPr="00915CB8" w:rsidRDefault="00140807" w:rsidP="007967B8">
            <w:pPr>
              <w:spacing w:after="0" w:line="240" w:lineRule="auto"/>
              <w:jc w:val="center"/>
              <w:rPr>
                <w:rFonts w:ascii="Calibri" w:eastAsia="Times New Roman" w:hAnsi="Calibri" w:cs="Times New Roman"/>
                <w:color w:val="000000"/>
                <w:sz w:val="18"/>
                <w:szCs w:val="20"/>
                <w:lang w:eastAsia="es-SV"/>
              </w:rPr>
            </w:pPr>
            <w:r w:rsidRPr="00915CB8">
              <w:rPr>
                <w:rFonts w:ascii="Calibri" w:eastAsia="Times New Roman" w:hAnsi="Calibri" w:cs="Times New Roman"/>
                <w:color w:val="000000"/>
                <w:sz w:val="18"/>
                <w:szCs w:val="20"/>
                <w:lang w:eastAsia="es-SV"/>
              </w:rPr>
              <w:t>$</w:t>
            </w:r>
            <w:r w:rsidR="007967B8">
              <w:rPr>
                <w:rFonts w:ascii="Calibri" w:eastAsia="Times New Roman" w:hAnsi="Calibri" w:cs="Times New Roman"/>
                <w:color w:val="000000"/>
                <w:sz w:val="18"/>
                <w:szCs w:val="20"/>
                <w:lang w:eastAsia="es-SV"/>
              </w:rPr>
              <w:t xml:space="preserve">  </w:t>
            </w:r>
            <w:r w:rsidRPr="00915CB8">
              <w:rPr>
                <w:rFonts w:ascii="Calibri" w:eastAsia="Times New Roman" w:hAnsi="Calibri" w:cs="Times New Roman"/>
                <w:color w:val="000000"/>
                <w:sz w:val="18"/>
                <w:szCs w:val="20"/>
                <w:lang w:eastAsia="es-SV"/>
              </w:rPr>
              <w:t>3</w:t>
            </w:r>
            <w:r w:rsidR="007967B8">
              <w:rPr>
                <w:rFonts w:ascii="Calibri" w:eastAsia="Times New Roman" w:hAnsi="Calibri" w:cs="Times New Roman"/>
                <w:color w:val="000000"/>
                <w:sz w:val="18"/>
                <w:szCs w:val="20"/>
                <w:lang w:eastAsia="es-SV"/>
              </w:rPr>
              <w:t>,</w:t>
            </w:r>
            <w:r w:rsidRPr="00915CB8">
              <w:rPr>
                <w:rFonts w:ascii="Calibri" w:eastAsia="Times New Roman" w:hAnsi="Calibri" w:cs="Times New Roman"/>
                <w:color w:val="000000"/>
                <w:sz w:val="18"/>
                <w:szCs w:val="20"/>
                <w:lang w:eastAsia="es-SV"/>
              </w:rPr>
              <w:t>341,054</w:t>
            </w:r>
          </w:p>
        </w:tc>
        <w:tc>
          <w:tcPr>
            <w:tcW w:w="720" w:type="dxa"/>
            <w:tcBorders>
              <w:top w:val="nil"/>
              <w:left w:val="nil"/>
              <w:bottom w:val="single" w:sz="4" w:space="0" w:color="auto"/>
              <w:right w:val="nil"/>
            </w:tcBorders>
            <w:shd w:val="clear" w:color="auto" w:fill="auto"/>
            <w:noWrap/>
            <w:vAlign w:val="center"/>
            <w:hideMark/>
          </w:tcPr>
          <w:p w:rsidR="00140807" w:rsidRPr="00915CB8" w:rsidRDefault="00140807" w:rsidP="007967B8">
            <w:pPr>
              <w:spacing w:after="0" w:line="240" w:lineRule="auto"/>
              <w:jc w:val="center"/>
              <w:rPr>
                <w:rFonts w:ascii="Calibri" w:eastAsia="Times New Roman" w:hAnsi="Calibri" w:cs="Times New Roman"/>
                <w:color w:val="000000"/>
                <w:sz w:val="18"/>
                <w:szCs w:val="20"/>
                <w:lang w:eastAsia="es-SV"/>
              </w:rPr>
            </w:pPr>
            <w:r w:rsidRPr="00915CB8">
              <w:rPr>
                <w:rFonts w:ascii="Calibri" w:eastAsia="Times New Roman" w:hAnsi="Calibri" w:cs="Times New Roman"/>
                <w:color w:val="000000"/>
                <w:sz w:val="18"/>
                <w:szCs w:val="20"/>
                <w:lang w:eastAsia="es-SV"/>
              </w:rPr>
              <w:t>6%</w:t>
            </w:r>
          </w:p>
        </w:tc>
      </w:tr>
      <w:tr w:rsidR="00140807" w:rsidRPr="00915CB8" w:rsidTr="007967B8">
        <w:trPr>
          <w:trHeight w:val="299"/>
          <w:jc w:val="center"/>
        </w:trPr>
        <w:tc>
          <w:tcPr>
            <w:tcW w:w="3269" w:type="dxa"/>
            <w:tcBorders>
              <w:top w:val="single" w:sz="4" w:space="0" w:color="auto"/>
              <w:left w:val="nil"/>
              <w:bottom w:val="single" w:sz="4" w:space="0" w:color="auto"/>
              <w:right w:val="nil"/>
            </w:tcBorders>
            <w:shd w:val="clear" w:color="auto" w:fill="auto"/>
            <w:noWrap/>
            <w:vAlign w:val="center"/>
            <w:hideMark/>
          </w:tcPr>
          <w:p w:rsidR="00140807" w:rsidRPr="00915CB8" w:rsidRDefault="00140807" w:rsidP="007967B8">
            <w:pPr>
              <w:spacing w:after="0" w:line="240" w:lineRule="auto"/>
              <w:rPr>
                <w:rFonts w:ascii="Calibri" w:eastAsia="Times New Roman" w:hAnsi="Calibri" w:cs="Times New Roman"/>
                <w:b/>
                <w:bCs/>
                <w:color w:val="000000"/>
                <w:sz w:val="18"/>
                <w:szCs w:val="20"/>
                <w:lang w:eastAsia="es-SV"/>
              </w:rPr>
            </w:pPr>
            <w:r w:rsidRPr="00915CB8">
              <w:rPr>
                <w:rFonts w:ascii="Calibri" w:eastAsia="Times New Roman" w:hAnsi="Calibri" w:cs="Times New Roman"/>
                <w:b/>
                <w:bCs/>
                <w:color w:val="000000"/>
                <w:sz w:val="18"/>
                <w:szCs w:val="20"/>
                <w:lang w:eastAsia="es-SV"/>
              </w:rPr>
              <w:t>Total</w:t>
            </w:r>
          </w:p>
        </w:tc>
        <w:tc>
          <w:tcPr>
            <w:tcW w:w="1432" w:type="dxa"/>
            <w:tcBorders>
              <w:top w:val="single" w:sz="4" w:space="0" w:color="auto"/>
              <w:left w:val="nil"/>
              <w:bottom w:val="single" w:sz="4" w:space="0" w:color="auto"/>
              <w:right w:val="nil"/>
            </w:tcBorders>
            <w:shd w:val="clear" w:color="auto" w:fill="auto"/>
            <w:noWrap/>
            <w:vAlign w:val="center"/>
            <w:hideMark/>
          </w:tcPr>
          <w:p w:rsidR="00140807" w:rsidRPr="00915CB8" w:rsidRDefault="00140807" w:rsidP="007967B8">
            <w:pPr>
              <w:spacing w:after="0" w:line="240" w:lineRule="auto"/>
              <w:jc w:val="center"/>
              <w:rPr>
                <w:rFonts w:ascii="Calibri" w:eastAsia="Times New Roman" w:hAnsi="Calibri" w:cs="Times New Roman"/>
                <w:b/>
                <w:bCs/>
                <w:color w:val="000000"/>
                <w:sz w:val="18"/>
                <w:szCs w:val="20"/>
                <w:lang w:eastAsia="es-SV"/>
              </w:rPr>
            </w:pPr>
            <w:r w:rsidRPr="00915CB8">
              <w:rPr>
                <w:rFonts w:ascii="Calibri" w:eastAsia="Times New Roman" w:hAnsi="Calibri" w:cs="Times New Roman"/>
                <w:b/>
                <w:bCs/>
                <w:color w:val="000000"/>
                <w:sz w:val="18"/>
                <w:szCs w:val="20"/>
                <w:lang w:eastAsia="es-SV"/>
              </w:rPr>
              <w:t>$5</w:t>
            </w:r>
            <w:r w:rsidR="007967B8">
              <w:rPr>
                <w:rFonts w:ascii="Calibri" w:eastAsia="Times New Roman" w:hAnsi="Calibri" w:cs="Times New Roman"/>
                <w:b/>
                <w:bCs/>
                <w:color w:val="000000"/>
                <w:sz w:val="18"/>
                <w:szCs w:val="20"/>
                <w:lang w:eastAsia="es-SV"/>
              </w:rPr>
              <w:t>7,314,016</w:t>
            </w:r>
          </w:p>
        </w:tc>
        <w:tc>
          <w:tcPr>
            <w:tcW w:w="720" w:type="dxa"/>
            <w:tcBorders>
              <w:top w:val="single" w:sz="4" w:space="0" w:color="auto"/>
              <w:left w:val="nil"/>
              <w:bottom w:val="single" w:sz="4" w:space="0" w:color="auto"/>
              <w:right w:val="nil"/>
            </w:tcBorders>
            <w:shd w:val="clear" w:color="auto" w:fill="auto"/>
            <w:noWrap/>
            <w:vAlign w:val="center"/>
            <w:hideMark/>
          </w:tcPr>
          <w:p w:rsidR="00140807" w:rsidRPr="00915CB8" w:rsidRDefault="00140807" w:rsidP="007967B8">
            <w:pPr>
              <w:spacing w:after="0" w:line="240" w:lineRule="auto"/>
              <w:jc w:val="center"/>
              <w:rPr>
                <w:rFonts w:ascii="Calibri" w:eastAsia="Times New Roman" w:hAnsi="Calibri" w:cs="Times New Roman"/>
                <w:b/>
                <w:bCs/>
                <w:color w:val="000000"/>
                <w:sz w:val="18"/>
                <w:szCs w:val="20"/>
                <w:lang w:eastAsia="es-SV"/>
              </w:rPr>
            </w:pPr>
            <w:r w:rsidRPr="00915CB8">
              <w:rPr>
                <w:rFonts w:ascii="Calibri" w:eastAsia="Times New Roman" w:hAnsi="Calibri" w:cs="Times New Roman"/>
                <w:b/>
                <w:bCs/>
                <w:color w:val="000000"/>
                <w:sz w:val="18"/>
                <w:szCs w:val="20"/>
                <w:lang w:eastAsia="es-SV"/>
              </w:rPr>
              <w:t>100%</w:t>
            </w:r>
          </w:p>
        </w:tc>
      </w:tr>
    </w:tbl>
    <w:p w:rsidR="00754F53" w:rsidRPr="00915CB8" w:rsidRDefault="00754F53" w:rsidP="00754F53">
      <w:pPr>
        <w:pStyle w:val="Prrafodelista"/>
        <w:rPr>
          <w:sz w:val="20"/>
          <w:szCs w:val="20"/>
        </w:rPr>
      </w:pPr>
    </w:p>
    <w:p w:rsidR="00754F53" w:rsidRPr="00915CB8" w:rsidRDefault="00754F53" w:rsidP="00754F53">
      <w:pPr>
        <w:pStyle w:val="Prrafodelista"/>
        <w:jc w:val="both"/>
        <w:rPr>
          <w:sz w:val="20"/>
          <w:szCs w:val="20"/>
        </w:rPr>
      </w:pPr>
    </w:p>
    <w:p w:rsidR="00F01081" w:rsidRPr="00915CB8" w:rsidRDefault="00F01081" w:rsidP="00F01081">
      <w:pPr>
        <w:pStyle w:val="Prrafodelista"/>
        <w:numPr>
          <w:ilvl w:val="0"/>
          <w:numId w:val="1"/>
        </w:numPr>
        <w:jc w:val="both"/>
        <w:rPr>
          <w:sz w:val="20"/>
          <w:szCs w:val="20"/>
        </w:rPr>
      </w:pPr>
      <w:r w:rsidRPr="00915CB8">
        <w:rPr>
          <w:sz w:val="20"/>
          <w:szCs w:val="20"/>
          <w:lang w:val="es-ES"/>
        </w:rPr>
        <w:t xml:space="preserve">Cuánto de ese monto quinquenal total invertido del PATI se utilizó en el pago de servicios profesionales de capacitaciones, a quienes se les asignaron, cuanto cobraron, que programas se desarrollaron y que temas presentaron ellos. </w:t>
      </w:r>
    </w:p>
    <w:p w:rsidR="00847380" w:rsidRPr="00407E08" w:rsidRDefault="00847380" w:rsidP="00847380">
      <w:pPr>
        <w:jc w:val="both"/>
        <w:rPr>
          <w:rFonts w:ascii="Calibri" w:eastAsia="Times New Roman" w:hAnsi="Calibri" w:cs="Times New Roman"/>
          <w:bCs/>
          <w:sz w:val="20"/>
          <w:szCs w:val="20"/>
          <w:lang w:eastAsia="es-SV"/>
        </w:rPr>
      </w:pPr>
      <w:r>
        <w:rPr>
          <w:i/>
          <w:sz w:val="20"/>
          <w:szCs w:val="20"/>
        </w:rPr>
        <w:t xml:space="preserve">Durante el </w:t>
      </w:r>
      <w:r w:rsidRPr="00915CB8">
        <w:rPr>
          <w:i/>
          <w:sz w:val="20"/>
          <w:szCs w:val="20"/>
        </w:rPr>
        <w:t>quinquenio 2009-2014</w:t>
      </w:r>
      <w:r>
        <w:rPr>
          <w:i/>
          <w:sz w:val="20"/>
          <w:szCs w:val="20"/>
        </w:rPr>
        <w:t xml:space="preserve">, se ha invertido </w:t>
      </w:r>
      <w:r w:rsidRPr="00407E08">
        <w:rPr>
          <w:i/>
          <w:sz w:val="20"/>
          <w:szCs w:val="20"/>
        </w:rPr>
        <w:t xml:space="preserve">$ </w:t>
      </w:r>
      <w:r w:rsidRPr="00407E08">
        <w:rPr>
          <w:rFonts w:ascii="Calibri" w:eastAsia="Times New Roman" w:hAnsi="Calibri" w:cs="Times New Roman"/>
          <w:bCs/>
          <w:sz w:val="20"/>
          <w:szCs w:val="20"/>
          <w:lang w:eastAsia="es-SV"/>
        </w:rPr>
        <w:t xml:space="preserve"> 211,201.00 </w:t>
      </w:r>
    </w:p>
    <w:p w:rsidR="00754F53" w:rsidRPr="00847380" w:rsidRDefault="00847380" w:rsidP="00847380">
      <w:pPr>
        <w:jc w:val="both"/>
        <w:rPr>
          <w:b/>
          <w:i/>
          <w:sz w:val="20"/>
          <w:szCs w:val="20"/>
        </w:rPr>
      </w:pPr>
      <w:r>
        <w:rPr>
          <w:i/>
          <w:sz w:val="20"/>
          <w:szCs w:val="20"/>
        </w:rPr>
        <w:t xml:space="preserve">Ver </w:t>
      </w:r>
      <w:r w:rsidRPr="00847380">
        <w:rPr>
          <w:b/>
          <w:i/>
          <w:sz w:val="20"/>
          <w:szCs w:val="20"/>
        </w:rPr>
        <w:t>anexo 2.</w:t>
      </w:r>
    </w:p>
    <w:p w:rsidR="000B590F" w:rsidRPr="00915CB8" w:rsidRDefault="000B590F" w:rsidP="00754F53">
      <w:pPr>
        <w:pStyle w:val="Prrafodelista"/>
        <w:jc w:val="both"/>
        <w:rPr>
          <w:sz w:val="20"/>
          <w:szCs w:val="20"/>
        </w:rPr>
      </w:pPr>
    </w:p>
    <w:p w:rsidR="00F01081" w:rsidRPr="00915CB8" w:rsidRDefault="00F01081" w:rsidP="00F01081">
      <w:pPr>
        <w:pStyle w:val="Prrafodelista"/>
        <w:numPr>
          <w:ilvl w:val="0"/>
          <w:numId w:val="1"/>
        </w:numPr>
        <w:jc w:val="both"/>
        <w:rPr>
          <w:sz w:val="20"/>
          <w:szCs w:val="20"/>
        </w:rPr>
      </w:pPr>
      <w:r w:rsidRPr="00915CB8">
        <w:rPr>
          <w:sz w:val="20"/>
          <w:szCs w:val="20"/>
          <w:lang w:val="es-ES"/>
        </w:rPr>
        <w:t xml:space="preserve">Cuántos y cuáles municipios fueron beneficiados con el PATI quinquenal, en qué montos y cuántos pobladores por municipio recibieron el bono TMC. </w:t>
      </w:r>
    </w:p>
    <w:p w:rsidR="00140807" w:rsidRPr="00915CB8" w:rsidRDefault="00D0108B" w:rsidP="000B590F">
      <w:pPr>
        <w:rPr>
          <w:b/>
          <w:i/>
          <w:sz w:val="20"/>
          <w:szCs w:val="20"/>
        </w:rPr>
      </w:pPr>
      <w:r w:rsidRPr="00915CB8">
        <w:rPr>
          <w:b/>
          <w:i/>
          <w:sz w:val="20"/>
          <w:szCs w:val="20"/>
        </w:rPr>
        <w:t>Ver anexo 1.</w:t>
      </w:r>
    </w:p>
    <w:p w:rsidR="00754F53" w:rsidRPr="00915CB8" w:rsidRDefault="00754F53" w:rsidP="00754F53">
      <w:pPr>
        <w:pStyle w:val="Prrafodelista"/>
        <w:jc w:val="both"/>
        <w:rPr>
          <w:sz w:val="20"/>
          <w:szCs w:val="20"/>
        </w:rPr>
      </w:pPr>
    </w:p>
    <w:p w:rsidR="00F01081" w:rsidRPr="00915CB8" w:rsidRDefault="00F01081" w:rsidP="00F01081">
      <w:pPr>
        <w:pStyle w:val="Prrafodelista"/>
        <w:numPr>
          <w:ilvl w:val="0"/>
          <w:numId w:val="1"/>
        </w:numPr>
        <w:jc w:val="both"/>
        <w:rPr>
          <w:sz w:val="20"/>
          <w:szCs w:val="20"/>
        </w:rPr>
      </w:pPr>
      <w:r w:rsidRPr="00915CB8">
        <w:rPr>
          <w:sz w:val="20"/>
          <w:szCs w:val="20"/>
          <w:lang w:val="es-ES"/>
        </w:rPr>
        <w:t xml:space="preserve">Presentar cuántos PATI o convocatorias se hicieron en total por cada municipio beneficiado y cuáles fueron los resultados de empleabilidad en los participantes. </w:t>
      </w:r>
    </w:p>
    <w:p w:rsidR="00754F53" w:rsidRPr="00915CB8" w:rsidRDefault="00754F53" w:rsidP="00754F53">
      <w:pPr>
        <w:pStyle w:val="Prrafodelista"/>
        <w:jc w:val="both"/>
        <w:rPr>
          <w:sz w:val="20"/>
          <w:szCs w:val="20"/>
        </w:rPr>
      </w:pPr>
    </w:p>
    <w:p w:rsidR="00BF3674" w:rsidRPr="00915CB8" w:rsidRDefault="00F149BD" w:rsidP="000B590F">
      <w:pPr>
        <w:jc w:val="both"/>
        <w:rPr>
          <w:i/>
          <w:sz w:val="20"/>
          <w:szCs w:val="20"/>
        </w:rPr>
      </w:pPr>
      <w:r w:rsidRPr="00915CB8">
        <w:rPr>
          <w:i/>
          <w:sz w:val="20"/>
          <w:szCs w:val="20"/>
        </w:rPr>
        <w:t xml:space="preserve">Las convocatorias ejecutadas por municipios pueden consultarse en </w:t>
      </w:r>
      <w:r w:rsidRPr="00915CB8">
        <w:rPr>
          <w:b/>
          <w:i/>
          <w:sz w:val="20"/>
          <w:szCs w:val="20"/>
        </w:rPr>
        <w:t xml:space="preserve">anexo </w:t>
      </w:r>
      <w:r w:rsidR="00DB1A3D" w:rsidRPr="00915CB8">
        <w:rPr>
          <w:b/>
          <w:i/>
          <w:sz w:val="20"/>
          <w:szCs w:val="20"/>
        </w:rPr>
        <w:t>1</w:t>
      </w:r>
      <w:r w:rsidRPr="00915CB8">
        <w:rPr>
          <w:b/>
          <w:i/>
          <w:sz w:val="20"/>
          <w:szCs w:val="20"/>
        </w:rPr>
        <w:t xml:space="preserve">. </w:t>
      </w:r>
      <w:r w:rsidRPr="00915CB8">
        <w:rPr>
          <w:i/>
          <w:sz w:val="20"/>
          <w:szCs w:val="20"/>
        </w:rPr>
        <w:t>Sobre empleabilidad, la estrategia clave en el diseño del programa ha sido la interacción de las instituciones rectoras en el tema de formación (INSAFORP) y trabajo (MTPS), para implementar la capacitación técnica y orientación laboral a los participantes del programa</w:t>
      </w:r>
      <w:r w:rsidR="00915CB8">
        <w:rPr>
          <w:i/>
          <w:sz w:val="20"/>
          <w:szCs w:val="20"/>
        </w:rPr>
        <w:t>,</w:t>
      </w:r>
      <w:r w:rsidR="00BF3674" w:rsidRPr="00915CB8">
        <w:rPr>
          <w:i/>
          <w:sz w:val="20"/>
          <w:szCs w:val="20"/>
        </w:rPr>
        <w:t xml:space="preserve"> respectivamente</w:t>
      </w:r>
      <w:r w:rsidRPr="00915CB8">
        <w:rPr>
          <w:i/>
          <w:sz w:val="20"/>
          <w:szCs w:val="20"/>
        </w:rPr>
        <w:t xml:space="preserve">, como herramientas para mejorar sus oportunidades de empleabilidad. </w:t>
      </w:r>
    </w:p>
    <w:p w:rsidR="00F149BD" w:rsidRPr="00915CB8" w:rsidRDefault="00F149BD" w:rsidP="000B590F">
      <w:pPr>
        <w:jc w:val="both"/>
        <w:rPr>
          <w:i/>
          <w:sz w:val="20"/>
          <w:szCs w:val="20"/>
        </w:rPr>
      </w:pPr>
      <w:r w:rsidRPr="00915CB8">
        <w:rPr>
          <w:i/>
          <w:sz w:val="20"/>
          <w:szCs w:val="20"/>
        </w:rPr>
        <w:t xml:space="preserve">En </w:t>
      </w:r>
      <w:r w:rsidRPr="00915CB8">
        <w:rPr>
          <w:b/>
          <w:i/>
          <w:sz w:val="20"/>
          <w:szCs w:val="20"/>
        </w:rPr>
        <w:t xml:space="preserve">anexo </w:t>
      </w:r>
      <w:r w:rsidR="00DB1A3D" w:rsidRPr="00915CB8">
        <w:rPr>
          <w:b/>
          <w:i/>
          <w:sz w:val="20"/>
          <w:szCs w:val="20"/>
        </w:rPr>
        <w:t>1</w:t>
      </w:r>
      <w:r w:rsidRPr="00915CB8">
        <w:rPr>
          <w:i/>
          <w:sz w:val="20"/>
          <w:szCs w:val="20"/>
        </w:rPr>
        <w:t xml:space="preserve"> se presentan los resultados de la capacitación técnica. Los resultados sobre orientación laboral deben consultarse con el MTPS.</w:t>
      </w:r>
    </w:p>
    <w:p w:rsidR="00AA39F8" w:rsidRPr="00915CB8" w:rsidRDefault="00AA39F8" w:rsidP="00754F53">
      <w:pPr>
        <w:pStyle w:val="Prrafodelista"/>
        <w:jc w:val="both"/>
        <w:rPr>
          <w:sz w:val="20"/>
          <w:szCs w:val="20"/>
        </w:rPr>
      </w:pPr>
    </w:p>
    <w:p w:rsidR="00F01081" w:rsidRPr="00915CB8" w:rsidRDefault="00F01081" w:rsidP="00F01081">
      <w:pPr>
        <w:pStyle w:val="Prrafodelista"/>
        <w:numPr>
          <w:ilvl w:val="0"/>
          <w:numId w:val="1"/>
        </w:numPr>
        <w:jc w:val="both"/>
        <w:rPr>
          <w:sz w:val="20"/>
          <w:szCs w:val="20"/>
        </w:rPr>
      </w:pPr>
      <w:r w:rsidRPr="00915CB8">
        <w:rPr>
          <w:sz w:val="20"/>
          <w:szCs w:val="20"/>
          <w:lang w:val="es-ES"/>
        </w:rPr>
        <w:t xml:space="preserve">Cuántos del total de participantes del PATI fueron capacitados en temas de empleabilidad, y cuántos de ellos se graduaron o terminaron la capacitación. </w:t>
      </w:r>
    </w:p>
    <w:p w:rsidR="003D3C10" w:rsidRPr="00915CB8" w:rsidRDefault="003D3C10" w:rsidP="000B590F">
      <w:pPr>
        <w:jc w:val="both"/>
        <w:rPr>
          <w:i/>
          <w:sz w:val="20"/>
          <w:szCs w:val="20"/>
        </w:rPr>
      </w:pPr>
      <w:r w:rsidRPr="00915CB8">
        <w:rPr>
          <w:i/>
          <w:sz w:val="20"/>
          <w:szCs w:val="20"/>
        </w:rPr>
        <w:t>Ver columna “participantes capacitados (técnica)</w:t>
      </w:r>
      <w:r w:rsidR="00951D53" w:rsidRPr="00915CB8">
        <w:rPr>
          <w:i/>
          <w:sz w:val="20"/>
          <w:szCs w:val="20"/>
        </w:rPr>
        <w:t>”</w:t>
      </w:r>
      <w:r w:rsidRPr="00915CB8">
        <w:rPr>
          <w:i/>
          <w:sz w:val="20"/>
          <w:szCs w:val="20"/>
        </w:rPr>
        <w:t xml:space="preserve">, </w:t>
      </w:r>
      <w:r w:rsidRPr="00915CB8">
        <w:rPr>
          <w:b/>
          <w:i/>
          <w:sz w:val="20"/>
          <w:szCs w:val="20"/>
        </w:rPr>
        <w:t>anexo 1</w:t>
      </w:r>
      <w:r w:rsidRPr="00915CB8">
        <w:rPr>
          <w:i/>
          <w:sz w:val="20"/>
          <w:szCs w:val="20"/>
        </w:rPr>
        <w:t>.</w:t>
      </w:r>
    </w:p>
    <w:p w:rsidR="008C41B3" w:rsidRPr="00B51137" w:rsidRDefault="008C41B3" w:rsidP="008C41B3">
      <w:pPr>
        <w:jc w:val="both"/>
        <w:rPr>
          <w:lang w:val="es-ES_tradnl"/>
        </w:rPr>
        <w:sectPr w:rsidR="008C41B3" w:rsidRPr="00B51137">
          <w:footerReference w:type="default" r:id="rId7"/>
          <w:pgSz w:w="12240" w:h="15840"/>
          <w:pgMar w:top="1417" w:right="1701" w:bottom="1417" w:left="1701" w:header="708" w:footer="708" w:gutter="0"/>
          <w:cols w:space="708"/>
          <w:docGrid w:linePitch="360"/>
        </w:sectPr>
      </w:pPr>
    </w:p>
    <w:p w:rsidR="00F01081" w:rsidRPr="00D0108B" w:rsidRDefault="00D0108B" w:rsidP="00F01081">
      <w:pPr>
        <w:ind w:left="360"/>
        <w:jc w:val="both"/>
        <w:rPr>
          <w:b/>
        </w:rPr>
      </w:pPr>
      <w:r w:rsidRPr="00D0108B">
        <w:rPr>
          <w:b/>
        </w:rPr>
        <w:lastRenderedPageBreak/>
        <w:t>Anexo 1.</w:t>
      </w:r>
    </w:p>
    <w:p w:rsidR="00D0108B" w:rsidRPr="00915CB8" w:rsidRDefault="00DB1A3D" w:rsidP="00AA39F8">
      <w:pPr>
        <w:jc w:val="center"/>
        <w:rPr>
          <w:b/>
          <w:lang w:val="es-ES"/>
        </w:rPr>
      </w:pPr>
      <w:r w:rsidRPr="00915CB8">
        <w:rPr>
          <w:b/>
          <w:lang w:val="es-ES"/>
        </w:rPr>
        <w:t xml:space="preserve">Resumen de ejecución </w:t>
      </w:r>
      <w:r w:rsidR="00D0108B" w:rsidRPr="00915CB8">
        <w:rPr>
          <w:b/>
          <w:lang w:val="es-ES"/>
        </w:rPr>
        <w:t>PATI</w:t>
      </w:r>
      <w:r w:rsidRPr="00915CB8">
        <w:rPr>
          <w:b/>
          <w:lang w:val="es-ES"/>
        </w:rPr>
        <w:t xml:space="preserve"> por municipio</w:t>
      </w:r>
      <w:r w:rsidR="00AA39F8" w:rsidRPr="00915CB8">
        <w:rPr>
          <w:b/>
          <w:lang w:val="es-ES"/>
        </w:rPr>
        <w:t>, quinquenio 2009-2014</w:t>
      </w:r>
    </w:p>
    <w:tbl>
      <w:tblPr>
        <w:tblW w:w="8923" w:type="dxa"/>
        <w:jc w:val="center"/>
        <w:tblCellMar>
          <w:left w:w="70" w:type="dxa"/>
          <w:right w:w="70" w:type="dxa"/>
        </w:tblCellMar>
        <w:tblLook w:val="04A0" w:firstRow="1" w:lastRow="0" w:firstColumn="1" w:lastColumn="0" w:noHBand="0" w:noVBand="1"/>
      </w:tblPr>
      <w:tblGrid>
        <w:gridCol w:w="2028"/>
        <w:gridCol w:w="1276"/>
        <w:gridCol w:w="1671"/>
        <w:gridCol w:w="1394"/>
        <w:gridCol w:w="1252"/>
        <w:gridCol w:w="1302"/>
      </w:tblGrid>
      <w:tr w:rsidR="007A1012" w:rsidRPr="00915CB8" w:rsidTr="00915CB8">
        <w:trPr>
          <w:trHeight w:val="392"/>
          <w:tblHeader/>
          <w:jc w:val="center"/>
        </w:trPr>
        <w:tc>
          <w:tcPr>
            <w:tcW w:w="2028" w:type="dxa"/>
            <w:tcBorders>
              <w:top w:val="single" w:sz="4" w:space="0" w:color="auto"/>
              <w:left w:val="nil"/>
              <w:bottom w:val="single" w:sz="4" w:space="0" w:color="auto"/>
              <w:right w:val="nil"/>
            </w:tcBorders>
            <w:shd w:val="clear" w:color="auto" w:fill="auto"/>
            <w:noWrap/>
            <w:vAlign w:val="center"/>
            <w:hideMark/>
          </w:tcPr>
          <w:p w:rsidR="007A1012" w:rsidRPr="00915CB8" w:rsidRDefault="007A1012" w:rsidP="00915CB8">
            <w:pPr>
              <w:pStyle w:val="Sinespaciado"/>
              <w:jc w:val="center"/>
              <w:rPr>
                <w:b/>
                <w:sz w:val="18"/>
                <w:szCs w:val="20"/>
                <w:lang w:eastAsia="es-SV"/>
              </w:rPr>
            </w:pPr>
            <w:r w:rsidRPr="00915CB8">
              <w:rPr>
                <w:b/>
                <w:sz w:val="18"/>
                <w:szCs w:val="20"/>
                <w:lang w:eastAsia="es-SV"/>
              </w:rPr>
              <w:t>Municipio</w:t>
            </w:r>
          </w:p>
        </w:tc>
        <w:tc>
          <w:tcPr>
            <w:tcW w:w="1276" w:type="dxa"/>
            <w:tcBorders>
              <w:top w:val="single" w:sz="4" w:space="0" w:color="auto"/>
              <w:left w:val="nil"/>
              <w:bottom w:val="single" w:sz="4" w:space="0" w:color="auto"/>
              <w:right w:val="nil"/>
            </w:tcBorders>
            <w:vAlign w:val="center"/>
          </w:tcPr>
          <w:p w:rsidR="007A1012" w:rsidRPr="00915CB8" w:rsidRDefault="007A1012" w:rsidP="00915CB8">
            <w:pPr>
              <w:pStyle w:val="Sinespaciado"/>
              <w:jc w:val="center"/>
              <w:rPr>
                <w:b/>
                <w:sz w:val="18"/>
                <w:szCs w:val="20"/>
                <w:lang w:eastAsia="es-SV"/>
              </w:rPr>
            </w:pPr>
            <w:r w:rsidRPr="00915CB8">
              <w:rPr>
                <w:b/>
                <w:sz w:val="18"/>
                <w:szCs w:val="20"/>
                <w:lang w:eastAsia="es-SV"/>
              </w:rPr>
              <w:t>Convocatorias ejecutadas</w:t>
            </w:r>
          </w:p>
        </w:tc>
        <w:tc>
          <w:tcPr>
            <w:tcW w:w="1671" w:type="dxa"/>
            <w:tcBorders>
              <w:top w:val="single" w:sz="4" w:space="0" w:color="auto"/>
              <w:left w:val="nil"/>
              <w:bottom w:val="single" w:sz="4" w:space="0" w:color="auto"/>
              <w:right w:val="nil"/>
            </w:tcBorders>
            <w:vAlign w:val="center"/>
          </w:tcPr>
          <w:p w:rsidR="007A1012" w:rsidRPr="00915CB8" w:rsidRDefault="007A1012" w:rsidP="00AA39F8">
            <w:pPr>
              <w:pStyle w:val="Sinespaciado"/>
              <w:jc w:val="center"/>
              <w:rPr>
                <w:b/>
                <w:sz w:val="18"/>
                <w:szCs w:val="20"/>
                <w:lang w:eastAsia="es-SV"/>
              </w:rPr>
            </w:pPr>
            <w:r w:rsidRPr="00915CB8">
              <w:rPr>
                <w:b/>
                <w:sz w:val="18"/>
                <w:szCs w:val="20"/>
                <w:lang w:eastAsia="es-SV"/>
              </w:rPr>
              <w:t>Participantes activos en el programa</w:t>
            </w:r>
          </w:p>
        </w:tc>
        <w:tc>
          <w:tcPr>
            <w:tcW w:w="1394" w:type="dxa"/>
            <w:tcBorders>
              <w:top w:val="single" w:sz="4" w:space="0" w:color="auto"/>
              <w:left w:val="nil"/>
              <w:bottom w:val="single" w:sz="4" w:space="0" w:color="auto"/>
              <w:right w:val="nil"/>
            </w:tcBorders>
          </w:tcPr>
          <w:p w:rsidR="007A1012" w:rsidRPr="00915CB8" w:rsidRDefault="007A1012" w:rsidP="00AA39F8">
            <w:pPr>
              <w:pStyle w:val="Sinespaciado"/>
              <w:jc w:val="center"/>
              <w:rPr>
                <w:b/>
                <w:sz w:val="18"/>
                <w:szCs w:val="20"/>
                <w:lang w:eastAsia="es-SV"/>
              </w:rPr>
            </w:pPr>
            <w:r w:rsidRPr="00915CB8">
              <w:rPr>
                <w:b/>
                <w:sz w:val="18"/>
                <w:szCs w:val="20"/>
                <w:lang w:eastAsia="es-SV"/>
              </w:rPr>
              <w:t>Participantes capacitados (técnica)</w:t>
            </w:r>
          </w:p>
        </w:tc>
        <w:tc>
          <w:tcPr>
            <w:tcW w:w="1252" w:type="dxa"/>
            <w:tcBorders>
              <w:top w:val="single" w:sz="4" w:space="0" w:color="auto"/>
              <w:left w:val="nil"/>
              <w:bottom w:val="single" w:sz="4" w:space="0" w:color="auto"/>
              <w:right w:val="nil"/>
            </w:tcBorders>
            <w:vAlign w:val="center"/>
          </w:tcPr>
          <w:p w:rsidR="007A1012" w:rsidRPr="00915CB8" w:rsidRDefault="007A1012" w:rsidP="00AA39F8">
            <w:pPr>
              <w:pStyle w:val="Sinespaciado"/>
              <w:jc w:val="center"/>
              <w:rPr>
                <w:b/>
                <w:sz w:val="18"/>
                <w:szCs w:val="20"/>
                <w:lang w:eastAsia="es-SV"/>
              </w:rPr>
            </w:pPr>
            <w:r w:rsidRPr="00915CB8">
              <w:rPr>
                <w:b/>
                <w:sz w:val="18"/>
                <w:szCs w:val="20"/>
                <w:lang w:eastAsia="es-SV"/>
              </w:rPr>
              <w:t>Monto pagado en TMC</w:t>
            </w:r>
          </w:p>
        </w:tc>
        <w:tc>
          <w:tcPr>
            <w:tcW w:w="1302" w:type="dxa"/>
            <w:tcBorders>
              <w:top w:val="single" w:sz="4" w:space="0" w:color="auto"/>
              <w:left w:val="nil"/>
              <w:bottom w:val="single" w:sz="4" w:space="0" w:color="auto"/>
              <w:right w:val="nil"/>
            </w:tcBorders>
          </w:tcPr>
          <w:p w:rsidR="007A1012" w:rsidRPr="00915CB8" w:rsidRDefault="007A1012" w:rsidP="00AA39F8">
            <w:pPr>
              <w:pStyle w:val="Sinespaciado"/>
              <w:jc w:val="center"/>
              <w:rPr>
                <w:b/>
                <w:sz w:val="18"/>
                <w:szCs w:val="20"/>
                <w:lang w:eastAsia="es-SV"/>
              </w:rPr>
            </w:pPr>
            <w:r w:rsidRPr="00915CB8">
              <w:rPr>
                <w:b/>
                <w:sz w:val="18"/>
                <w:szCs w:val="20"/>
                <w:lang w:eastAsia="es-SV"/>
              </w:rPr>
              <w:t>Contrapartida</w:t>
            </w:r>
            <w:r w:rsidR="00951D53" w:rsidRPr="00915CB8">
              <w:rPr>
                <w:b/>
                <w:sz w:val="18"/>
                <w:szCs w:val="20"/>
                <w:lang w:eastAsia="es-SV"/>
              </w:rPr>
              <w:t xml:space="preserve"> municipal al PATI</w:t>
            </w:r>
          </w:p>
        </w:tc>
      </w:tr>
      <w:tr w:rsidR="007A1012" w:rsidRPr="00915CB8" w:rsidTr="00951D53">
        <w:trPr>
          <w:trHeight w:val="392"/>
          <w:jc w:val="center"/>
        </w:trPr>
        <w:tc>
          <w:tcPr>
            <w:tcW w:w="2028" w:type="dxa"/>
            <w:tcBorders>
              <w:top w:val="single" w:sz="4" w:space="0" w:color="auto"/>
              <w:left w:val="nil"/>
              <w:bottom w:val="nil"/>
              <w:right w:val="nil"/>
            </w:tcBorders>
            <w:shd w:val="clear" w:color="000000" w:fill="FFFFFF"/>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Acajutla</w:t>
            </w:r>
          </w:p>
        </w:tc>
        <w:tc>
          <w:tcPr>
            <w:tcW w:w="1276" w:type="dxa"/>
            <w:tcBorders>
              <w:top w:val="single" w:sz="4" w:space="0" w:color="auto"/>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4</w:t>
            </w:r>
          </w:p>
        </w:tc>
        <w:tc>
          <w:tcPr>
            <w:tcW w:w="1671" w:type="dxa"/>
            <w:tcBorders>
              <w:top w:val="single" w:sz="4" w:space="0" w:color="auto"/>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1,263</w:t>
            </w:r>
          </w:p>
        </w:tc>
        <w:tc>
          <w:tcPr>
            <w:tcW w:w="1394" w:type="dxa"/>
            <w:tcBorders>
              <w:top w:val="single" w:sz="4" w:space="0" w:color="auto"/>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1,029</w:t>
            </w:r>
          </w:p>
        </w:tc>
        <w:tc>
          <w:tcPr>
            <w:tcW w:w="1252" w:type="dxa"/>
            <w:tcBorders>
              <w:top w:val="single" w:sz="4" w:space="0" w:color="auto"/>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     690,000</w:t>
            </w:r>
          </w:p>
        </w:tc>
        <w:tc>
          <w:tcPr>
            <w:tcW w:w="1302" w:type="dxa"/>
            <w:tcBorders>
              <w:top w:val="single" w:sz="4" w:space="0" w:color="auto"/>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$220,476</w:t>
            </w:r>
          </w:p>
        </w:tc>
      </w:tr>
      <w:tr w:rsidR="007A1012" w:rsidRPr="00915CB8" w:rsidTr="00951D53">
        <w:trPr>
          <w:trHeight w:val="392"/>
          <w:jc w:val="center"/>
        </w:trPr>
        <w:tc>
          <w:tcPr>
            <w:tcW w:w="2028" w:type="dxa"/>
            <w:tcBorders>
              <w:top w:val="nil"/>
              <w:left w:val="nil"/>
              <w:bottom w:val="nil"/>
              <w:right w:val="nil"/>
            </w:tcBorders>
            <w:shd w:val="clear" w:color="auto" w:fill="auto"/>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Ahuachapán</w:t>
            </w:r>
          </w:p>
        </w:tc>
        <w:tc>
          <w:tcPr>
            <w:tcW w:w="1276"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5</w:t>
            </w:r>
          </w:p>
        </w:tc>
        <w:tc>
          <w:tcPr>
            <w:tcW w:w="1671"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3,453</w:t>
            </w:r>
          </w:p>
        </w:tc>
        <w:tc>
          <w:tcPr>
            <w:tcW w:w="1394"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3,263</w:t>
            </w:r>
          </w:p>
        </w:tc>
        <w:tc>
          <w:tcPr>
            <w:tcW w:w="125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   1994,400</w:t>
            </w:r>
          </w:p>
        </w:tc>
        <w:tc>
          <w:tcPr>
            <w:tcW w:w="130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$767,162</w:t>
            </w:r>
          </w:p>
        </w:tc>
      </w:tr>
      <w:tr w:rsidR="007A1012" w:rsidRPr="00915CB8" w:rsidTr="00951D53">
        <w:trPr>
          <w:trHeight w:val="392"/>
          <w:jc w:val="center"/>
        </w:trPr>
        <w:tc>
          <w:tcPr>
            <w:tcW w:w="2028" w:type="dxa"/>
            <w:tcBorders>
              <w:top w:val="nil"/>
              <w:left w:val="nil"/>
              <w:bottom w:val="nil"/>
              <w:right w:val="nil"/>
            </w:tcBorders>
            <w:shd w:val="clear" w:color="auto" w:fill="auto"/>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Apopa</w:t>
            </w:r>
          </w:p>
        </w:tc>
        <w:tc>
          <w:tcPr>
            <w:tcW w:w="1276"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3</w:t>
            </w:r>
          </w:p>
        </w:tc>
        <w:tc>
          <w:tcPr>
            <w:tcW w:w="1671"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1,040</w:t>
            </w:r>
          </w:p>
        </w:tc>
        <w:tc>
          <w:tcPr>
            <w:tcW w:w="1394"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784</w:t>
            </w:r>
          </w:p>
        </w:tc>
        <w:tc>
          <w:tcPr>
            <w:tcW w:w="125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     596,300</w:t>
            </w:r>
          </w:p>
        </w:tc>
        <w:tc>
          <w:tcPr>
            <w:tcW w:w="130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$717,651</w:t>
            </w:r>
          </w:p>
        </w:tc>
      </w:tr>
      <w:tr w:rsidR="007A1012" w:rsidRPr="00915CB8" w:rsidTr="00951D53">
        <w:trPr>
          <w:trHeight w:val="392"/>
          <w:jc w:val="center"/>
        </w:trPr>
        <w:tc>
          <w:tcPr>
            <w:tcW w:w="2028" w:type="dxa"/>
            <w:tcBorders>
              <w:top w:val="nil"/>
              <w:left w:val="nil"/>
              <w:bottom w:val="nil"/>
              <w:right w:val="nil"/>
            </w:tcBorders>
            <w:shd w:val="clear" w:color="000000" w:fill="FFFFFF"/>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Ciudad Arce</w:t>
            </w:r>
          </w:p>
        </w:tc>
        <w:tc>
          <w:tcPr>
            <w:tcW w:w="1276"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5</w:t>
            </w:r>
          </w:p>
        </w:tc>
        <w:tc>
          <w:tcPr>
            <w:tcW w:w="1671"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3,133</w:t>
            </w:r>
          </w:p>
        </w:tc>
        <w:tc>
          <w:tcPr>
            <w:tcW w:w="1394"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2,597</w:t>
            </w:r>
          </w:p>
        </w:tc>
        <w:tc>
          <w:tcPr>
            <w:tcW w:w="125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   1634,100</w:t>
            </w:r>
          </w:p>
        </w:tc>
        <w:tc>
          <w:tcPr>
            <w:tcW w:w="130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$1175,910</w:t>
            </w:r>
          </w:p>
        </w:tc>
      </w:tr>
      <w:tr w:rsidR="007A1012" w:rsidRPr="00915CB8" w:rsidTr="00951D53">
        <w:trPr>
          <w:trHeight w:val="392"/>
          <w:jc w:val="center"/>
        </w:trPr>
        <w:tc>
          <w:tcPr>
            <w:tcW w:w="2028" w:type="dxa"/>
            <w:tcBorders>
              <w:top w:val="nil"/>
              <w:left w:val="nil"/>
              <w:bottom w:val="nil"/>
              <w:right w:val="nil"/>
            </w:tcBorders>
            <w:shd w:val="clear" w:color="000000" w:fill="FFFFFF"/>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Colón</w:t>
            </w:r>
          </w:p>
        </w:tc>
        <w:tc>
          <w:tcPr>
            <w:tcW w:w="1276"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5</w:t>
            </w:r>
          </w:p>
        </w:tc>
        <w:tc>
          <w:tcPr>
            <w:tcW w:w="1671"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1,774</w:t>
            </w:r>
          </w:p>
        </w:tc>
        <w:tc>
          <w:tcPr>
            <w:tcW w:w="1394"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1,547</w:t>
            </w:r>
          </w:p>
        </w:tc>
        <w:tc>
          <w:tcPr>
            <w:tcW w:w="125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     956,600</w:t>
            </w:r>
          </w:p>
        </w:tc>
        <w:tc>
          <w:tcPr>
            <w:tcW w:w="130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$453,881</w:t>
            </w:r>
          </w:p>
        </w:tc>
      </w:tr>
      <w:tr w:rsidR="007A1012" w:rsidRPr="00915CB8" w:rsidTr="00951D53">
        <w:trPr>
          <w:trHeight w:val="392"/>
          <w:jc w:val="center"/>
        </w:trPr>
        <w:tc>
          <w:tcPr>
            <w:tcW w:w="2028" w:type="dxa"/>
            <w:tcBorders>
              <w:top w:val="nil"/>
              <w:left w:val="nil"/>
              <w:bottom w:val="nil"/>
              <w:right w:val="nil"/>
            </w:tcBorders>
            <w:shd w:val="clear" w:color="000000" w:fill="FFFFFF"/>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Cuscatancingo</w:t>
            </w:r>
          </w:p>
        </w:tc>
        <w:tc>
          <w:tcPr>
            <w:tcW w:w="1276"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4</w:t>
            </w:r>
          </w:p>
        </w:tc>
        <w:tc>
          <w:tcPr>
            <w:tcW w:w="1671"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525</w:t>
            </w:r>
          </w:p>
        </w:tc>
        <w:tc>
          <w:tcPr>
            <w:tcW w:w="1394"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431</w:t>
            </w:r>
          </w:p>
        </w:tc>
        <w:tc>
          <w:tcPr>
            <w:tcW w:w="125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     308,800</w:t>
            </w:r>
          </w:p>
        </w:tc>
        <w:tc>
          <w:tcPr>
            <w:tcW w:w="130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$47,010</w:t>
            </w:r>
          </w:p>
        </w:tc>
      </w:tr>
      <w:tr w:rsidR="007A1012" w:rsidRPr="00915CB8" w:rsidTr="00951D53">
        <w:trPr>
          <w:trHeight w:val="392"/>
          <w:jc w:val="center"/>
        </w:trPr>
        <w:tc>
          <w:tcPr>
            <w:tcW w:w="2028" w:type="dxa"/>
            <w:tcBorders>
              <w:top w:val="nil"/>
              <w:left w:val="nil"/>
              <w:bottom w:val="nil"/>
              <w:right w:val="nil"/>
            </w:tcBorders>
            <w:shd w:val="clear" w:color="000000" w:fill="FFFFFF"/>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Ilopango</w:t>
            </w:r>
          </w:p>
        </w:tc>
        <w:tc>
          <w:tcPr>
            <w:tcW w:w="1276"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4</w:t>
            </w:r>
          </w:p>
        </w:tc>
        <w:tc>
          <w:tcPr>
            <w:tcW w:w="1671"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1,312</w:t>
            </w:r>
          </w:p>
        </w:tc>
        <w:tc>
          <w:tcPr>
            <w:tcW w:w="1394"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1,034</w:t>
            </w:r>
          </w:p>
        </w:tc>
        <w:tc>
          <w:tcPr>
            <w:tcW w:w="125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     703,600</w:t>
            </w:r>
          </w:p>
        </w:tc>
        <w:tc>
          <w:tcPr>
            <w:tcW w:w="130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$77,095</w:t>
            </w:r>
          </w:p>
        </w:tc>
      </w:tr>
      <w:tr w:rsidR="007A1012" w:rsidRPr="00915CB8" w:rsidTr="00951D53">
        <w:trPr>
          <w:trHeight w:val="392"/>
          <w:jc w:val="center"/>
        </w:trPr>
        <w:tc>
          <w:tcPr>
            <w:tcW w:w="2028" w:type="dxa"/>
            <w:tcBorders>
              <w:top w:val="nil"/>
              <w:left w:val="nil"/>
              <w:bottom w:val="nil"/>
              <w:right w:val="nil"/>
            </w:tcBorders>
            <w:shd w:val="clear" w:color="000000" w:fill="FFFFFF"/>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Izalco</w:t>
            </w:r>
          </w:p>
        </w:tc>
        <w:tc>
          <w:tcPr>
            <w:tcW w:w="1276"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5</w:t>
            </w:r>
          </w:p>
        </w:tc>
        <w:tc>
          <w:tcPr>
            <w:tcW w:w="1671"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lang w:val="es-ES"/>
              </w:rPr>
              <w:t>2,487</w:t>
            </w:r>
          </w:p>
        </w:tc>
        <w:tc>
          <w:tcPr>
            <w:tcW w:w="1394"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2,321</w:t>
            </w:r>
          </w:p>
        </w:tc>
        <w:tc>
          <w:tcPr>
            <w:tcW w:w="125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   1446,400</w:t>
            </w:r>
          </w:p>
        </w:tc>
        <w:tc>
          <w:tcPr>
            <w:tcW w:w="130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$186,778</w:t>
            </w:r>
          </w:p>
        </w:tc>
      </w:tr>
      <w:tr w:rsidR="007A1012" w:rsidRPr="00915CB8" w:rsidTr="00951D53">
        <w:trPr>
          <w:trHeight w:val="392"/>
          <w:jc w:val="center"/>
        </w:trPr>
        <w:tc>
          <w:tcPr>
            <w:tcW w:w="2028" w:type="dxa"/>
            <w:tcBorders>
              <w:top w:val="nil"/>
              <w:left w:val="nil"/>
              <w:bottom w:val="nil"/>
              <w:right w:val="nil"/>
            </w:tcBorders>
            <w:shd w:val="clear" w:color="000000" w:fill="FFFFFF"/>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Jiquilisco</w:t>
            </w:r>
          </w:p>
        </w:tc>
        <w:tc>
          <w:tcPr>
            <w:tcW w:w="1276"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5</w:t>
            </w:r>
          </w:p>
        </w:tc>
        <w:tc>
          <w:tcPr>
            <w:tcW w:w="1671"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lang w:val="es-ES"/>
              </w:rPr>
              <w:t>2,049</w:t>
            </w:r>
          </w:p>
        </w:tc>
        <w:tc>
          <w:tcPr>
            <w:tcW w:w="1394"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1,770</w:t>
            </w:r>
          </w:p>
        </w:tc>
        <w:tc>
          <w:tcPr>
            <w:tcW w:w="125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   1123,900</w:t>
            </w:r>
          </w:p>
        </w:tc>
        <w:tc>
          <w:tcPr>
            <w:tcW w:w="130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$446,618</w:t>
            </w:r>
          </w:p>
        </w:tc>
      </w:tr>
      <w:tr w:rsidR="007A1012" w:rsidRPr="00915CB8" w:rsidTr="00951D53">
        <w:trPr>
          <w:trHeight w:val="392"/>
          <w:jc w:val="center"/>
        </w:trPr>
        <w:tc>
          <w:tcPr>
            <w:tcW w:w="2028" w:type="dxa"/>
            <w:tcBorders>
              <w:top w:val="nil"/>
              <w:left w:val="nil"/>
              <w:bottom w:val="nil"/>
              <w:right w:val="nil"/>
            </w:tcBorders>
            <w:shd w:val="clear" w:color="000000" w:fill="FFFFFF"/>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Mejicanos</w:t>
            </w:r>
          </w:p>
        </w:tc>
        <w:tc>
          <w:tcPr>
            <w:tcW w:w="1276"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4</w:t>
            </w:r>
          </w:p>
        </w:tc>
        <w:tc>
          <w:tcPr>
            <w:tcW w:w="1671"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lang w:val="es-ES"/>
              </w:rPr>
              <w:t>832</w:t>
            </w:r>
          </w:p>
        </w:tc>
        <w:tc>
          <w:tcPr>
            <w:tcW w:w="1394"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624</w:t>
            </w:r>
          </w:p>
        </w:tc>
        <w:tc>
          <w:tcPr>
            <w:tcW w:w="125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     451,200</w:t>
            </w:r>
          </w:p>
        </w:tc>
        <w:tc>
          <w:tcPr>
            <w:tcW w:w="130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$62,670</w:t>
            </w:r>
          </w:p>
        </w:tc>
      </w:tr>
      <w:tr w:rsidR="007A1012" w:rsidRPr="00915CB8" w:rsidTr="00951D53">
        <w:trPr>
          <w:trHeight w:val="392"/>
          <w:jc w:val="center"/>
        </w:trPr>
        <w:tc>
          <w:tcPr>
            <w:tcW w:w="2028" w:type="dxa"/>
            <w:tcBorders>
              <w:top w:val="nil"/>
              <w:left w:val="nil"/>
              <w:bottom w:val="nil"/>
              <w:right w:val="nil"/>
            </w:tcBorders>
            <w:shd w:val="clear" w:color="auto" w:fill="auto"/>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Nahuizalco</w:t>
            </w:r>
          </w:p>
        </w:tc>
        <w:tc>
          <w:tcPr>
            <w:tcW w:w="1276"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5</w:t>
            </w:r>
          </w:p>
        </w:tc>
        <w:tc>
          <w:tcPr>
            <w:tcW w:w="1671"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3,046</w:t>
            </w:r>
          </w:p>
        </w:tc>
        <w:tc>
          <w:tcPr>
            <w:tcW w:w="1394"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2,786</w:t>
            </w:r>
          </w:p>
        </w:tc>
        <w:tc>
          <w:tcPr>
            <w:tcW w:w="125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   1709,300</w:t>
            </w:r>
          </w:p>
        </w:tc>
        <w:tc>
          <w:tcPr>
            <w:tcW w:w="130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$156,721</w:t>
            </w:r>
          </w:p>
        </w:tc>
      </w:tr>
      <w:tr w:rsidR="007A1012" w:rsidRPr="00915CB8" w:rsidTr="00951D53">
        <w:trPr>
          <w:trHeight w:val="392"/>
          <w:jc w:val="center"/>
        </w:trPr>
        <w:tc>
          <w:tcPr>
            <w:tcW w:w="2028" w:type="dxa"/>
            <w:tcBorders>
              <w:top w:val="nil"/>
              <w:left w:val="nil"/>
              <w:bottom w:val="nil"/>
              <w:right w:val="nil"/>
            </w:tcBorders>
            <w:shd w:val="clear" w:color="auto" w:fill="auto"/>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Panchimalco</w:t>
            </w:r>
          </w:p>
        </w:tc>
        <w:tc>
          <w:tcPr>
            <w:tcW w:w="1276"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4</w:t>
            </w:r>
          </w:p>
        </w:tc>
        <w:tc>
          <w:tcPr>
            <w:tcW w:w="1671"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1,292</w:t>
            </w:r>
          </w:p>
        </w:tc>
        <w:tc>
          <w:tcPr>
            <w:tcW w:w="1394"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1,191</w:t>
            </w:r>
          </w:p>
        </w:tc>
        <w:tc>
          <w:tcPr>
            <w:tcW w:w="125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     765,900</w:t>
            </w:r>
          </w:p>
        </w:tc>
        <w:tc>
          <w:tcPr>
            <w:tcW w:w="130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$386,438</w:t>
            </w:r>
          </w:p>
        </w:tc>
      </w:tr>
      <w:tr w:rsidR="007A1012" w:rsidRPr="00915CB8" w:rsidTr="00951D53">
        <w:trPr>
          <w:trHeight w:val="392"/>
          <w:jc w:val="center"/>
        </w:trPr>
        <w:tc>
          <w:tcPr>
            <w:tcW w:w="2028" w:type="dxa"/>
            <w:tcBorders>
              <w:top w:val="nil"/>
              <w:left w:val="nil"/>
              <w:bottom w:val="nil"/>
              <w:right w:val="nil"/>
            </w:tcBorders>
            <w:shd w:val="clear" w:color="auto" w:fill="auto"/>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Quezaltepeque</w:t>
            </w:r>
          </w:p>
        </w:tc>
        <w:tc>
          <w:tcPr>
            <w:tcW w:w="1276"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4</w:t>
            </w:r>
          </w:p>
        </w:tc>
        <w:tc>
          <w:tcPr>
            <w:tcW w:w="1671"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1,176</w:t>
            </w:r>
          </w:p>
        </w:tc>
        <w:tc>
          <w:tcPr>
            <w:tcW w:w="1394"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981</w:t>
            </w:r>
          </w:p>
        </w:tc>
        <w:tc>
          <w:tcPr>
            <w:tcW w:w="125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     657,110</w:t>
            </w:r>
          </w:p>
        </w:tc>
        <w:tc>
          <w:tcPr>
            <w:tcW w:w="130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$155,533</w:t>
            </w:r>
          </w:p>
        </w:tc>
      </w:tr>
      <w:tr w:rsidR="007A1012" w:rsidRPr="00915CB8" w:rsidTr="00951D53">
        <w:trPr>
          <w:trHeight w:val="392"/>
          <w:jc w:val="center"/>
        </w:trPr>
        <w:tc>
          <w:tcPr>
            <w:tcW w:w="2028" w:type="dxa"/>
            <w:tcBorders>
              <w:top w:val="nil"/>
              <w:left w:val="nil"/>
              <w:bottom w:val="nil"/>
              <w:right w:val="nil"/>
            </w:tcBorders>
            <w:shd w:val="clear" w:color="000000" w:fill="FFFFFF"/>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San Juan Opico</w:t>
            </w:r>
          </w:p>
        </w:tc>
        <w:tc>
          <w:tcPr>
            <w:tcW w:w="1276"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5</w:t>
            </w:r>
          </w:p>
        </w:tc>
        <w:tc>
          <w:tcPr>
            <w:tcW w:w="1671"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2,557</w:t>
            </w:r>
          </w:p>
        </w:tc>
        <w:tc>
          <w:tcPr>
            <w:tcW w:w="1394"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2,311</w:t>
            </w:r>
          </w:p>
        </w:tc>
        <w:tc>
          <w:tcPr>
            <w:tcW w:w="125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   1426,200</w:t>
            </w:r>
          </w:p>
        </w:tc>
        <w:tc>
          <w:tcPr>
            <w:tcW w:w="130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$776,121</w:t>
            </w:r>
          </w:p>
        </w:tc>
      </w:tr>
      <w:tr w:rsidR="007A1012" w:rsidRPr="00915CB8" w:rsidTr="00951D53">
        <w:trPr>
          <w:trHeight w:val="392"/>
          <w:jc w:val="center"/>
        </w:trPr>
        <w:tc>
          <w:tcPr>
            <w:tcW w:w="2028" w:type="dxa"/>
            <w:tcBorders>
              <w:top w:val="nil"/>
              <w:left w:val="nil"/>
              <w:bottom w:val="nil"/>
              <w:right w:val="nil"/>
            </w:tcBorders>
            <w:shd w:val="clear" w:color="000000" w:fill="FFFFFF"/>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San Marcos</w:t>
            </w:r>
          </w:p>
        </w:tc>
        <w:tc>
          <w:tcPr>
            <w:tcW w:w="1276"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2</w:t>
            </w:r>
          </w:p>
        </w:tc>
        <w:tc>
          <w:tcPr>
            <w:tcW w:w="1671"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691</w:t>
            </w:r>
          </w:p>
        </w:tc>
        <w:tc>
          <w:tcPr>
            <w:tcW w:w="1394"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568</w:t>
            </w:r>
          </w:p>
        </w:tc>
        <w:tc>
          <w:tcPr>
            <w:tcW w:w="125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     379,900</w:t>
            </w:r>
          </w:p>
        </w:tc>
        <w:tc>
          <w:tcPr>
            <w:tcW w:w="130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$1313,643</w:t>
            </w:r>
          </w:p>
        </w:tc>
      </w:tr>
      <w:tr w:rsidR="007A1012" w:rsidRPr="00915CB8" w:rsidTr="00951D53">
        <w:trPr>
          <w:trHeight w:val="392"/>
          <w:jc w:val="center"/>
        </w:trPr>
        <w:tc>
          <w:tcPr>
            <w:tcW w:w="2028" w:type="dxa"/>
            <w:tcBorders>
              <w:top w:val="nil"/>
              <w:left w:val="nil"/>
              <w:bottom w:val="nil"/>
              <w:right w:val="nil"/>
            </w:tcBorders>
            <w:shd w:val="clear" w:color="000000" w:fill="FFFFFF"/>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San Martín</w:t>
            </w:r>
          </w:p>
        </w:tc>
        <w:tc>
          <w:tcPr>
            <w:tcW w:w="1276"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5</w:t>
            </w:r>
          </w:p>
        </w:tc>
        <w:tc>
          <w:tcPr>
            <w:tcW w:w="1671"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1,968</w:t>
            </w:r>
          </w:p>
        </w:tc>
        <w:tc>
          <w:tcPr>
            <w:tcW w:w="1394"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1,711</w:t>
            </w:r>
          </w:p>
        </w:tc>
        <w:tc>
          <w:tcPr>
            <w:tcW w:w="125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   1070,500</w:t>
            </w:r>
          </w:p>
        </w:tc>
        <w:tc>
          <w:tcPr>
            <w:tcW w:w="130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$409,297</w:t>
            </w:r>
          </w:p>
        </w:tc>
      </w:tr>
      <w:tr w:rsidR="007A1012" w:rsidRPr="00915CB8" w:rsidTr="00951D53">
        <w:trPr>
          <w:trHeight w:val="392"/>
          <w:jc w:val="center"/>
        </w:trPr>
        <w:tc>
          <w:tcPr>
            <w:tcW w:w="2028" w:type="dxa"/>
            <w:tcBorders>
              <w:top w:val="nil"/>
              <w:left w:val="nil"/>
              <w:bottom w:val="nil"/>
              <w:right w:val="nil"/>
            </w:tcBorders>
            <w:shd w:val="clear" w:color="000000" w:fill="FFFFFF"/>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San Miguel</w:t>
            </w:r>
          </w:p>
        </w:tc>
        <w:tc>
          <w:tcPr>
            <w:tcW w:w="1276"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5</w:t>
            </w:r>
          </w:p>
        </w:tc>
        <w:tc>
          <w:tcPr>
            <w:tcW w:w="1671"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2,824</w:t>
            </w:r>
          </w:p>
        </w:tc>
        <w:tc>
          <w:tcPr>
            <w:tcW w:w="1394"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2,251</w:t>
            </w:r>
          </w:p>
        </w:tc>
        <w:tc>
          <w:tcPr>
            <w:tcW w:w="125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   1633,300</w:t>
            </w:r>
          </w:p>
        </w:tc>
        <w:tc>
          <w:tcPr>
            <w:tcW w:w="130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$219,933</w:t>
            </w:r>
          </w:p>
        </w:tc>
      </w:tr>
      <w:tr w:rsidR="007A1012" w:rsidRPr="00915CB8" w:rsidTr="00951D53">
        <w:trPr>
          <w:trHeight w:val="392"/>
          <w:jc w:val="center"/>
        </w:trPr>
        <w:tc>
          <w:tcPr>
            <w:tcW w:w="2028" w:type="dxa"/>
            <w:tcBorders>
              <w:top w:val="nil"/>
              <w:left w:val="nil"/>
              <w:bottom w:val="nil"/>
              <w:right w:val="nil"/>
            </w:tcBorders>
            <w:shd w:val="clear" w:color="000000" w:fill="FFFFFF"/>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San Salvador</w:t>
            </w:r>
          </w:p>
        </w:tc>
        <w:tc>
          <w:tcPr>
            <w:tcW w:w="1276"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3</w:t>
            </w:r>
          </w:p>
        </w:tc>
        <w:tc>
          <w:tcPr>
            <w:tcW w:w="1671"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719</w:t>
            </w:r>
          </w:p>
        </w:tc>
        <w:tc>
          <w:tcPr>
            <w:tcW w:w="1394"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382</w:t>
            </w:r>
          </w:p>
        </w:tc>
        <w:tc>
          <w:tcPr>
            <w:tcW w:w="125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     326,600</w:t>
            </w:r>
          </w:p>
        </w:tc>
        <w:tc>
          <w:tcPr>
            <w:tcW w:w="130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$56,265</w:t>
            </w:r>
          </w:p>
        </w:tc>
      </w:tr>
      <w:tr w:rsidR="007A1012" w:rsidRPr="00915CB8" w:rsidTr="00951D53">
        <w:trPr>
          <w:trHeight w:val="392"/>
          <w:jc w:val="center"/>
        </w:trPr>
        <w:tc>
          <w:tcPr>
            <w:tcW w:w="2028" w:type="dxa"/>
            <w:tcBorders>
              <w:top w:val="nil"/>
              <w:left w:val="nil"/>
              <w:bottom w:val="nil"/>
              <w:right w:val="nil"/>
            </w:tcBorders>
            <w:shd w:val="clear" w:color="000000" w:fill="FFFFFF"/>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San Vicente</w:t>
            </w:r>
          </w:p>
        </w:tc>
        <w:tc>
          <w:tcPr>
            <w:tcW w:w="1276"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4</w:t>
            </w:r>
          </w:p>
        </w:tc>
        <w:tc>
          <w:tcPr>
            <w:tcW w:w="1671"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1,189</w:t>
            </w:r>
          </w:p>
        </w:tc>
        <w:tc>
          <w:tcPr>
            <w:tcW w:w="1394"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851</w:t>
            </w:r>
          </w:p>
        </w:tc>
        <w:tc>
          <w:tcPr>
            <w:tcW w:w="125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     662,800</w:t>
            </w:r>
          </w:p>
        </w:tc>
        <w:tc>
          <w:tcPr>
            <w:tcW w:w="130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$125,984</w:t>
            </w:r>
          </w:p>
        </w:tc>
      </w:tr>
      <w:tr w:rsidR="007A1012" w:rsidRPr="00915CB8" w:rsidTr="00951D53">
        <w:trPr>
          <w:trHeight w:val="392"/>
          <w:jc w:val="center"/>
        </w:trPr>
        <w:tc>
          <w:tcPr>
            <w:tcW w:w="2028" w:type="dxa"/>
            <w:tcBorders>
              <w:top w:val="nil"/>
              <w:left w:val="nil"/>
              <w:bottom w:val="nil"/>
              <w:right w:val="nil"/>
            </w:tcBorders>
            <w:shd w:val="clear" w:color="auto" w:fill="auto"/>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Santa Ana</w:t>
            </w:r>
          </w:p>
        </w:tc>
        <w:tc>
          <w:tcPr>
            <w:tcW w:w="1276"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5</w:t>
            </w:r>
          </w:p>
        </w:tc>
        <w:tc>
          <w:tcPr>
            <w:tcW w:w="1671"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5,657</w:t>
            </w:r>
          </w:p>
        </w:tc>
        <w:tc>
          <w:tcPr>
            <w:tcW w:w="1394"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4,916</w:t>
            </w:r>
          </w:p>
        </w:tc>
        <w:tc>
          <w:tcPr>
            <w:tcW w:w="125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   3158,000</w:t>
            </w:r>
          </w:p>
        </w:tc>
        <w:tc>
          <w:tcPr>
            <w:tcW w:w="130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$1170,580</w:t>
            </w:r>
          </w:p>
        </w:tc>
      </w:tr>
      <w:tr w:rsidR="007A1012" w:rsidRPr="00915CB8" w:rsidTr="00951D53">
        <w:trPr>
          <w:trHeight w:val="392"/>
          <w:jc w:val="center"/>
        </w:trPr>
        <w:tc>
          <w:tcPr>
            <w:tcW w:w="2028" w:type="dxa"/>
            <w:tcBorders>
              <w:top w:val="nil"/>
              <w:left w:val="nil"/>
              <w:bottom w:val="nil"/>
              <w:right w:val="nil"/>
            </w:tcBorders>
            <w:shd w:val="clear" w:color="000000" w:fill="FFFFFF"/>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Santa María</w:t>
            </w:r>
          </w:p>
        </w:tc>
        <w:tc>
          <w:tcPr>
            <w:tcW w:w="1276"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4</w:t>
            </w:r>
          </w:p>
        </w:tc>
        <w:tc>
          <w:tcPr>
            <w:tcW w:w="1671"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491</w:t>
            </w:r>
          </w:p>
        </w:tc>
        <w:tc>
          <w:tcPr>
            <w:tcW w:w="1394"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413</w:t>
            </w:r>
          </w:p>
        </w:tc>
        <w:tc>
          <w:tcPr>
            <w:tcW w:w="125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     278,000</w:t>
            </w:r>
          </w:p>
        </w:tc>
        <w:tc>
          <w:tcPr>
            <w:tcW w:w="130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$216,886</w:t>
            </w:r>
          </w:p>
        </w:tc>
      </w:tr>
      <w:tr w:rsidR="007A1012" w:rsidRPr="00915CB8" w:rsidTr="00951D53">
        <w:trPr>
          <w:trHeight w:val="392"/>
          <w:jc w:val="center"/>
        </w:trPr>
        <w:tc>
          <w:tcPr>
            <w:tcW w:w="2028" w:type="dxa"/>
            <w:tcBorders>
              <w:top w:val="nil"/>
              <w:left w:val="nil"/>
              <w:bottom w:val="nil"/>
              <w:right w:val="nil"/>
            </w:tcBorders>
            <w:shd w:val="clear" w:color="000000" w:fill="FFFFFF"/>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Sonsonate</w:t>
            </w:r>
          </w:p>
        </w:tc>
        <w:tc>
          <w:tcPr>
            <w:tcW w:w="1276"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4</w:t>
            </w:r>
          </w:p>
        </w:tc>
        <w:tc>
          <w:tcPr>
            <w:tcW w:w="1671"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1,248</w:t>
            </w:r>
          </w:p>
        </w:tc>
        <w:tc>
          <w:tcPr>
            <w:tcW w:w="1394"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1,004</w:t>
            </w:r>
          </w:p>
        </w:tc>
        <w:tc>
          <w:tcPr>
            <w:tcW w:w="125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     716,600</w:t>
            </w:r>
          </w:p>
        </w:tc>
        <w:tc>
          <w:tcPr>
            <w:tcW w:w="130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$104,730</w:t>
            </w:r>
          </w:p>
        </w:tc>
      </w:tr>
      <w:tr w:rsidR="007A1012" w:rsidRPr="00915CB8" w:rsidTr="00951D53">
        <w:trPr>
          <w:trHeight w:val="392"/>
          <w:jc w:val="center"/>
        </w:trPr>
        <w:tc>
          <w:tcPr>
            <w:tcW w:w="2028" w:type="dxa"/>
            <w:tcBorders>
              <w:top w:val="nil"/>
              <w:left w:val="nil"/>
              <w:bottom w:val="nil"/>
              <w:right w:val="nil"/>
            </w:tcBorders>
            <w:shd w:val="clear" w:color="000000" w:fill="FFFFFF"/>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Soyapango</w:t>
            </w:r>
          </w:p>
        </w:tc>
        <w:tc>
          <w:tcPr>
            <w:tcW w:w="1276"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3</w:t>
            </w:r>
          </w:p>
        </w:tc>
        <w:tc>
          <w:tcPr>
            <w:tcW w:w="1671"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602</w:t>
            </w:r>
          </w:p>
        </w:tc>
        <w:tc>
          <w:tcPr>
            <w:tcW w:w="1394"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486</w:t>
            </w:r>
          </w:p>
        </w:tc>
        <w:tc>
          <w:tcPr>
            <w:tcW w:w="125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     305,000</w:t>
            </w:r>
          </w:p>
        </w:tc>
        <w:tc>
          <w:tcPr>
            <w:tcW w:w="130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$42,760</w:t>
            </w:r>
          </w:p>
        </w:tc>
      </w:tr>
      <w:tr w:rsidR="007A1012" w:rsidRPr="00915CB8" w:rsidTr="00951D53">
        <w:trPr>
          <w:trHeight w:val="392"/>
          <w:jc w:val="center"/>
        </w:trPr>
        <w:tc>
          <w:tcPr>
            <w:tcW w:w="2028" w:type="dxa"/>
            <w:tcBorders>
              <w:top w:val="nil"/>
              <w:left w:val="nil"/>
              <w:bottom w:val="nil"/>
              <w:right w:val="nil"/>
            </w:tcBorders>
            <w:shd w:val="clear" w:color="auto" w:fill="auto"/>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Tonacatepeque</w:t>
            </w:r>
          </w:p>
        </w:tc>
        <w:tc>
          <w:tcPr>
            <w:tcW w:w="1276"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4</w:t>
            </w:r>
          </w:p>
        </w:tc>
        <w:tc>
          <w:tcPr>
            <w:tcW w:w="1671"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990</w:t>
            </w:r>
          </w:p>
        </w:tc>
        <w:tc>
          <w:tcPr>
            <w:tcW w:w="1394"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766</w:t>
            </w:r>
          </w:p>
        </w:tc>
        <w:tc>
          <w:tcPr>
            <w:tcW w:w="125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     526,700</w:t>
            </w:r>
          </w:p>
        </w:tc>
        <w:tc>
          <w:tcPr>
            <w:tcW w:w="130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$88,115</w:t>
            </w:r>
          </w:p>
        </w:tc>
      </w:tr>
      <w:tr w:rsidR="007A1012" w:rsidRPr="00915CB8" w:rsidTr="00951D53">
        <w:trPr>
          <w:trHeight w:val="392"/>
          <w:jc w:val="center"/>
        </w:trPr>
        <w:tc>
          <w:tcPr>
            <w:tcW w:w="2028" w:type="dxa"/>
            <w:tcBorders>
              <w:top w:val="nil"/>
              <w:left w:val="nil"/>
              <w:bottom w:val="nil"/>
              <w:right w:val="nil"/>
            </w:tcBorders>
            <w:shd w:val="clear" w:color="000000" w:fill="FFFFFF"/>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Zacatecoluca</w:t>
            </w:r>
          </w:p>
        </w:tc>
        <w:tc>
          <w:tcPr>
            <w:tcW w:w="1276"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5</w:t>
            </w:r>
          </w:p>
        </w:tc>
        <w:tc>
          <w:tcPr>
            <w:tcW w:w="1671"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1,993</w:t>
            </w:r>
          </w:p>
        </w:tc>
        <w:tc>
          <w:tcPr>
            <w:tcW w:w="1394" w:type="dxa"/>
            <w:tcBorders>
              <w:top w:val="nil"/>
              <w:left w:val="nil"/>
              <w:bottom w:val="nil"/>
              <w:right w:val="nil"/>
            </w:tcBorders>
            <w:shd w:val="clear" w:color="000000" w:fill="FFFFFF"/>
            <w:vAlign w:val="center"/>
          </w:tcPr>
          <w:p w:rsidR="007A1012" w:rsidRPr="00915CB8" w:rsidRDefault="007A1012" w:rsidP="00BF3674">
            <w:pPr>
              <w:pStyle w:val="Sinespaciado"/>
              <w:jc w:val="center"/>
              <w:rPr>
                <w:sz w:val="18"/>
                <w:szCs w:val="20"/>
              </w:rPr>
            </w:pPr>
            <w:r w:rsidRPr="00915CB8">
              <w:rPr>
                <w:sz w:val="18"/>
                <w:szCs w:val="20"/>
              </w:rPr>
              <w:t>1,773</w:t>
            </w:r>
          </w:p>
        </w:tc>
        <w:tc>
          <w:tcPr>
            <w:tcW w:w="125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   1168,800</w:t>
            </w:r>
          </w:p>
        </w:tc>
        <w:tc>
          <w:tcPr>
            <w:tcW w:w="1302" w:type="dxa"/>
            <w:tcBorders>
              <w:top w:val="nil"/>
              <w:left w:val="nil"/>
              <w:bottom w:val="nil"/>
              <w:right w:val="nil"/>
            </w:tcBorders>
            <w:shd w:val="clear" w:color="000000" w:fill="FFFFFF"/>
            <w:vAlign w:val="center"/>
          </w:tcPr>
          <w:p w:rsidR="007A1012" w:rsidRPr="00915CB8" w:rsidRDefault="007A1012" w:rsidP="007A1012">
            <w:pPr>
              <w:pStyle w:val="Sinespaciado"/>
              <w:jc w:val="center"/>
              <w:rPr>
                <w:sz w:val="18"/>
                <w:szCs w:val="20"/>
              </w:rPr>
            </w:pPr>
            <w:r w:rsidRPr="00915CB8">
              <w:rPr>
                <w:sz w:val="18"/>
                <w:szCs w:val="20"/>
              </w:rPr>
              <w:t>$573,275</w:t>
            </w:r>
          </w:p>
        </w:tc>
      </w:tr>
      <w:tr w:rsidR="007A1012" w:rsidRPr="00915CB8" w:rsidTr="00951D53">
        <w:trPr>
          <w:trHeight w:val="392"/>
          <w:jc w:val="center"/>
        </w:trPr>
        <w:tc>
          <w:tcPr>
            <w:tcW w:w="2028" w:type="dxa"/>
            <w:tcBorders>
              <w:top w:val="nil"/>
              <w:left w:val="nil"/>
              <w:bottom w:val="nil"/>
              <w:right w:val="nil"/>
            </w:tcBorders>
            <w:shd w:val="clear" w:color="auto" w:fill="auto"/>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Delgado</w:t>
            </w:r>
          </w:p>
        </w:tc>
        <w:tc>
          <w:tcPr>
            <w:tcW w:w="1276"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2</w:t>
            </w:r>
          </w:p>
        </w:tc>
        <w:tc>
          <w:tcPr>
            <w:tcW w:w="1671"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544</w:t>
            </w:r>
          </w:p>
        </w:tc>
        <w:tc>
          <w:tcPr>
            <w:tcW w:w="1394"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461</w:t>
            </w:r>
          </w:p>
        </w:tc>
        <w:tc>
          <w:tcPr>
            <w:tcW w:w="125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     306,600</w:t>
            </w:r>
          </w:p>
        </w:tc>
        <w:tc>
          <w:tcPr>
            <w:tcW w:w="130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$104,117</w:t>
            </w:r>
          </w:p>
        </w:tc>
      </w:tr>
      <w:tr w:rsidR="007A1012" w:rsidRPr="00915CB8" w:rsidTr="00951D53">
        <w:trPr>
          <w:trHeight w:val="392"/>
          <w:jc w:val="center"/>
        </w:trPr>
        <w:tc>
          <w:tcPr>
            <w:tcW w:w="2028" w:type="dxa"/>
            <w:tcBorders>
              <w:top w:val="nil"/>
              <w:left w:val="nil"/>
              <w:bottom w:val="nil"/>
              <w:right w:val="nil"/>
            </w:tcBorders>
            <w:shd w:val="clear" w:color="auto" w:fill="auto"/>
            <w:noWrap/>
            <w:vAlign w:val="center"/>
            <w:hideMark/>
          </w:tcPr>
          <w:p w:rsidR="007A1012" w:rsidRPr="00915CB8" w:rsidRDefault="007A1012" w:rsidP="00AA39F8">
            <w:pPr>
              <w:pStyle w:val="Sinespaciado"/>
              <w:rPr>
                <w:sz w:val="18"/>
                <w:szCs w:val="20"/>
                <w:lang w:eastAsia="es-SV"/>
              </w:rPr>
            </w:pPr>
            <w:r w:rsidRPr="00915CB8">
              <w:rPr>
                <w:sz w:val="18"/>
                <w:szCs w:val="20"/>
                <w:lang w:eastAsia="es-SV"/>
              </w:rPr>
              <w:t>La Libertad</w:t>
            </w:r>
          </w:p>
        </w:tc>
        <w:tc>
          <w:tcPr>
            <w:tcW w:w="1276"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7</w:t>
            </w:r>
          </w:p>
        </w:tc>
        <w:tc>
          <w:tcPr>
            <w:tcW w:w="1671"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3,062</w:t>
            </w:r>
          </w:p>
        </w:tc>
        <w:tc>
          <w:tcPr>
            <w:tcW w:w="1394"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3,004</w:t>
            </w:r>
          </w:p>
        </w:tc>
        <w:tc>
          <w:tcPr>
            <w:tcW w:w="125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   1837,900</w:t>
            </w:r>
          </w:p>
        </w:tc>
        <w:tc>
          <w:tcPr>
            <w:tcW w:w="130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$493,892</w:t>
            </w:r>
          </w:p>
        </w:tc>
      </w:tr>
      <w:tr w:rsidR="007A1012" w:rsidRPr="00915CB8" w:rsidTr="00951D53">
        <w:trPr>
          <w:trHeight w:val="392"/>
          <w:jc w:val="center"/>
        </w:trPr>
        <w:tc>
          <w:tcPr>
            <w:tcW w:w="2028" w:type="dxa"/>
            <w:tcBorders>
              <w:top w:val="nil"/>
              <w:left w:val="nil"/>
              <w:bottom w:val="nil"/>
              <w:right w:val="nil"/>
            </w:tcBorders>
            <w:shd w:val="clear" w:color="auto" w:fill="auto"/>
            <w:noWrap/>
            <w:vAlign w:val="center"/>
            <w:hideMark/>
          </w:tcPr>
          <w:p w:rsidR="007A1012" w:rsidRPr="00915CB8" w:rsidRDefault="007A1012" w:rsidP="00AA39F8">
            <w:pPr>
              <w:pStyle w:val="Sinespaciado"/>
              <w:rPr>
                <w:sz w:val="18"/>
                <w:szCs w:val="20"/>
                <w:lang w:eastAsia="es-SV"/>
              </w:rPr>
            </w:pPr>
            <w:r w:rsidRPr="00915CB8">
              <w:rPr>
                <w:sz w:val="18"/>
                <w:szCs w:val="20"/>
                <w:lang w:val="es-ES" w:eastAsia="es-SV"/>
              </w:rPr>
              <w:t>San Bartolomé Perulapía</w:t>
            </w:r>
          </w:p>
        </w:tc>
        <w:tc>
          <w:tcPr>
            <w:tcW w:w="1276"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6</w:t>
            </w:r>
          </w:p>
        </w:tc>
        <w:tc>
          <w:tcPr>
            <w:tcW w:w="1671"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1,221</w:t>
            </w:r>
          </w:p>
        </w:tc>
        <w:tc>
          <w:tcPr>
            <w:tcW w:w="1394"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1,173</w:t>
            </w:r>
          </w:p>
        </w:tc>
        <w:tc>
          <w:tcPr>
            <w:tcW w:w="125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     732,700</w:t>
            </w:r>
          </w:p>
        </w:tc>
        <w:tc>
          <w:tcPr>
            <w:tcW w:w="130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$98,506</w:t>
            </w:r>
          </w:p>
        </w:tc>
      </w:tr>
      <w:tr w:rsidR="007A1012" w:rsidRPr="00915CB8" w:rsidTr="00951D53">
        <w:trPr>
          <w:trHeight w:val="392"/>
          <w:jc w:val="center"/>
        </w:trPr>
        <w:tc>
          <w:tcPr>
            <w:tcW w:w="2028" w:type="dxa"/>
            <w:tcBorders>
              <w:top w:val="nil"/>
              <w:left w:val="nil"/>
              <w:bottom w:val="nil"/>
              <w:right w:val="nil"/>
            </w:tcBorders>
            <w:shd w:val="clear" w:color="auto" w:fill="auto"/>
            <w:noWrap/>
            <w:vAlign w:val="center"/>
            <w:hideMark/>
          </w:tcPr>
          <w:p w:rsidR="007A1012" w:rsidRPr="00915CB8" w:rsidRDefault="007A1012" w:rsidP="00AA39F8">
            <w:pPr>
              <w:pStyle w:val="Sinespaciado"/>
              <w:rPr>
                <w:sz w:val="18"/>
                <w:szCs w:val="20"/>
                <w:lang w:eastAsia="es-SV"/>
              </w:rPr>
            </w:pPr>
            <w:r w:rsidRPr="00915CB8">
              <w:rPr>
                <w:sz w:val="18"/>
                <w:szCs w:val="20"/>
                <w:lang w:val="es-ES" w:eastAsia="es-SV"/>
              </w:rPr>
              <w:lastRenderedPageBreak/>
              <w:t>San Pedro Perulapán</w:t>
            </w:r>
          </w:p>
        </w:tc>
        <w:tc>
          <w:tcPr>
            <w:tcW w:w="1276"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7</w:t>
            </w:r>
          </w:p>
        </w:tc>
        <w:tc>
          <w:tcPr>
            <w:tcW w:w="1671"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4,163</w:t>
            </w:r>
          </w:p>
        </w:tc>
        <w:tc>
          <w:tcPr>
            <w:tcW w:w="1394"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4,128</w:t>
            </w:r>
          </w:p>
        </w:tc>
        <w:tc>
          <w:tcPr>
            <w:tcW w:w="125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   2497,200</w:t>
            </w:r>
          </w:p>
        </w:tc>
        <w:tc>
          <w:tcPr>
            <w:tcW w:w="130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$372,131</w:t>
            </w:r>
          </w:p>
        </w:tc>
      </w:tr>
      <w:tr w:rsidR="007A1012" w:rsidRPr="00915CB8" w:rsidTr="00951D53">
        <w:trPr>
          <w:trHeight w:val="392"/>
          <w:jc w:val="center"/>
        </w:trPr>
        <w:tc>
          <w:tcPr>
            <w:tcW w:w="2028" w:type="dxa"/>
            <w:tcBorders>
              <w:top w:val="nil"/>
              <w:left w:val="nil"/>
              <w:bottom w:val="nil"/>
              <w:right w:val="nil"/>
            </w:tcBorders>
            <w:shd w:val="clear" w:color="auto" w:fill="auto"/>
            <w:noWrap/>
            <w:vAlign w:val="center"/>
            <w:hideMark/>
          </w:tcPr>
          <w:p w:rsidR="007A1012" w:rsidRPr="00915CB8" w:rsidRDefault="007A1012" w:rsidP="00AA39F8">
            <w:pPr>
              <w:pStyle w:val="Sinespaciado"/>
              <w:rPr>
                <w:sz w:val="18"/>
                <w:szCs w:val="20"/>
                <w:lang w:eastAsia="es-SV"/>
              </w:rPr>
            </w:pPr>
            <w:r w:rsidRPr="00915CB8">
              <w:rPr>
                <w:sz w:val="18"/>
                <w:szCs w:val="20"/>
                <w:lang w:val="es-ES" w:eastAsia="es-SV"/>
              </w:rPr>
              <w:t>San Luis La Herradura</w:t>
            </w:r>
          </w:p>
        </w:tc>
        <w:tc>
          <w:tcPr>
            <w:tcW w:w="1276"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7</w:t>
            </w:r>
          </w:p>
        </w:tc>
        <w:tc>
          <w:tcPr>
            <w:tcW w:w="1671"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2,674</w:t>
            </w:r>
          </w:p>
        </w:tc>
        <w:tc>
          <w:tcPr>
            <w:tcW w:w="1394"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2,515</w:t>
            </w:r>
          </w:p>
        </w:tc>
        <w:tc>
          <w:tcPr>
            <w:tcW w:w="125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   1603,700</w:t>
            </w:r>
          </w:p>
        </w:tc>
        <w:tc>
          <w:tcPr>
            <w:tcW w:w="130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$197,066</w:t>
            </w:r>
          </w:p>
        </w:tc>
      </w:tr>
      <w:tr w:rsidR="007A1012" w:rsidRPr="00915CB8" w:rsidTr="00951D53">
        <w:trPr>
          <w:trHeight w:val="392"/>
          <w:jc w:val="center"/>
        </w:trPr>
        <w:tc>
          <w:tcPr>
            <w:tcW w:w="2028" w:type="dxa"/>
            <w:tcBorders>
              <w:top w:val="nil"/>
              <w:left w:val="nil"/>
              <w:bottom w:val="nil"/>
              <w:right w:val="nil"/>
            </w:tcBorders>
            <w:shd w:val="clear" w:color="auto" w:fill="auto"/>
            <w:noWrap/>
            <w:vAlign w:val="center"/>
            <w:hideMark/>
          </w:tcPr>
          <w:p w:rsidR="007A1012" w:rsidRPr="00915CB8" w:rsidRDefault="007A1012" w:rsidP="00AA39F8">
            <w:pPr>
              <w:pStyle w:val="Sinespaciado"/>
              <w:rPr>
                <w:sz w:val="18"/>
                <w:szCs w:val="20"/>
                <w:lang w:eastAsia="es-SV"/>
              </w:rPr>
            </w:pPr>
            <w:r w:rsidRPr="00915CB8">
              <w:rPr>
                <w:sz w:val="18"/>
                <w:szCs w:val="20"/>
                <w:lang w:val="es-ES" w:eastAsia="es-SV"/>
              </w:rPr>
              <w:t>San Pedro Masahuat</w:t>
            </w:r>
          </w:p>
        </w:tc>
        <w:tc>
          <w:tcPr>
            <w:tcW w:w="1276"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7</w:t>
            </w:r>
          </w:p>
        </w:tc>
        <w:tc>
          <w:tcPr>
            <w:tcW w:w="1671"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3,019</w:t>
            </w:r>
          </w:p>
        </w:tc>
        <w:tc>
          <w:tcPr>
            <w:tcW w:w="1394"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2,933</w:t>
            </w:r>
          </w:p>
        </w:tc>
        <w:tc>
          <w:tcPr>
            <w:tcW w:w="125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   1811,100</w:t>
            </w:r>
          </w:p>
        </w:tc>
        <w:tc>
          <w:tcPr>
            <w:tcW w:w="130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$151,542</w:t>
            </w:r>
          </w:p>
        </w:tc>
      </w:tr>
      <w:tr w:rsidR="007A1012" w:rsidRPr="00915CB8" w:rsidTr="00951D53">
        <w:trPr>
          <w:trHeight w:val="392"/>
          <w:jc w:val="center"/>
        </w:trPr>
        <w:tc>
          <w:tcPr>
            <w:tcW w:w="2028" w:type="dxa"/>
            <w:tcBorders>
              <w:top w:val="nil"/>
              <w:left w:val="nil"/>
              <w:bottom w:val="nil"/>
              <w:right w:val="nil"/>
            </w:tcBorders>
            <w:shd w:val="clear" w:color="auto" w:fill="auto"/>
            <w:noWrap/>
            <w:vAlign w:val="center"/>
            <w:hideMark/>
          </w:tcPr>
          <w:p w:rsidR="007A1012" w:rsidRPr="00915CB8" w:rsidRDefault="007A1012" w:rsidP="00AA39F8">
            <w:pPr>
              <w:pStyle w:val="Sinespaciado"/>
              <w:rPr>
                <w:sz w:val="18"/>
                <w:szCs w:val="20"/>
                <w:lang w:eastAsia="es-SV"/>
              </w:rPr>
            </w:pPr>
            <w:r w:rsidRPr="00915CB8">
              <w:rPr>
                <w:sz w:val="18"/>
                <w:szCs w:val="20"/>
                <w:lang w:val="es-ES" w:eastAsia="es-SV"/>
              </w:rPr>
              <w:t>Santa María Ostuma</w:t>
            </w:r>
          </w:p>
        </w:tc>
        <w:tc>
          <w:tcPr>
            <w:tcW w:w="1276"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5</w:t>
            </w:r>
          </w:p>
        </w:tc>
        <w:tc>
          <w:tcPr>
            <w:tcW w:w="1671"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1,498</w:t>
            </w:r>
          </w:p>
        </w:tc>
        <w:tc>
          <w:tcPr>
            <w:tcW w:w="1394"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1,433</w:t>
            </w:r>
          </w:p>
        </w:tc>
        <w:tc>
          <w:tcPr>
            <w:tcW w:w="125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     898,800</w:t>
            </w:r>
          </w:p>
        </w:tc>
        <w:tc>
          <w:tcPr>
            <w:tcW w:w="130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$159,609</w:t>
            </w:r>
          </w:p>
        </w:tc>
      </w:tr>
      <w:tr w:rsidR="007A1012" w:rsidRPr="00915CB8" w:rsidTr="00951D53">
        <w:trPr>
          <w:trHeight w:val="392"/>
          <w:jc w:val="center"/>
        </w:trPr>
        <w:tc>
          <w:tcPr>
            <w:tcW w:w="2028" w:type="dxa"/>
            <w:tcBorders>
              <w:top w:val="nil"/>
              <w:left w:val="nil"/>
              <w:bottom w:val="nil"/>
              <w:right w:val="nil"/>
            </w:tcBorders>
            <w:shd w:val="clear" w:color="auto" w:fill="auto"/>
            <w:noWrap/>
            <w:vAlign w:val="center"/>
            <w:hideMark/>
          </w:tcPr>
          <w:p w:rsidR="007A1012" w:rsidRPr="00915CB8" w:rsidRDefault="007A1012" w:rsidP="00AA39F8">
            <w:pPr>
              <w:pStyle w:val="Sinespaciado"/>
              <w:rPr>
                <w:sz w:val="18"/>
                <w:szCs w:val="20"/>
                <w:lang w:eastAsia="es-SV"/>
              </w:rPr>
            </w:pPr>
            <w:r w:rsidRPr="00915CB8">
              <w:rPr>
                <w:sz w:val="18"/>
                <w:szCs w:val="20"/>
                <w:lang w:val="es-ES" w:eastAsia="es-SV"/>
              </w:rPr>
              <w:t>Santiago Nonualco</w:t>
            </w:r>
          </w:p>
        </w:tc>
        <w:tc>
          <w:tcPr>
            <w:tcW w:w="1276"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7</w:t>
            </w:r>
          </w:p>
        </w:tc>
        <w:tc>
          <w:tcPr>
            <w:tcW w:w="1671"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4,687</w:t>
            </w:r>
          </w:p>
        </w:tc>
        <w:tc>
          <w:tcPr>
            <w:tcW w:w="1394"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4,492</w:t>
            </w:r>
          </w:p>
        </w:tc>
        <w:tc>
          <w:tcPr>
            <w:tcW w:w="125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   2811,600</w:t>
            </w:r>
          </w:p>
        </w:tc>
        <w:tc>
          <w:tcPr>
            <w:tcW w:w="130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$1104,409</w:t>
            </w:r>
          </w:p>
        </w:tc>
      </w:tr>
      <w:tr w:rsidR="007A1012" w:rsidRPr="00915CB8" w:rsidTr="00951D53">
        <w:trPr>
          <w:trHeight w:val="392"/>
          <w:jc w:val="center"/>
        </w:trPr>
        <w:tc>
          <w:tcPr>
            <w:tcW w:w="2028" w:type="dxa"/>
            <w:tcBorders>
              <w:top w:val="nil"/>
              <w:left w:val="nil"/>
              <w:bottom w:val="nil"/>
              <w:right w:val="nil"/>
            </w:tcBorders>
            <w:shd w:val="clear" w:color="auto" w:fill="auto"/>
            <w:noWrap/>
            <w:vAlign w:val="center"/>
            <w:hideMark/>
          </w:tcPr>
          <w:p w:rsidR="007A1012" w:rsidRPr="00915CB8" w:rsidRDefault="007A1012" w:rsidP="00AA39F8">
            <w:pPr>
              <w:pStyle w:val="Sinespaciado"/>
              <w:rPr>
                <w:sz w:val="18"/>
                <w:szCs w:val="20"/>
                <w:lang w:eastAsia="es-SV"/>
              </w:rPr>
            </w:pPr>
            <w:r w:rsidRPr="00915CB8">
              <w:rPr>
                <w:sz w:val="18"/>
                <w:szCs w:val="20"/>
                <w:lang w:val="es-ES" w:eastAsia="es-SV"/>
              </w:rPr>
              <w:t>Santiago Texacuangos</w:t>
            </w:r>
          </w:p>
        </w:tc>
        <w:tc>
          <w:tcPr>
            <w:tcW w:w="1276"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5</w:t>
            </w:r>
          </w:p>
        </w:tc>
        <w:tc>
          <w:tcPr>
            <w:tcW w:w="1671"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1,360</w:t>
            </w:r>
          </w:p>
        </w:tc>
        <w:tc>
          <w:tcPr>
            <w:tcW w:w="1394"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1,213</w:t>
            </w:r>
          </w:p>
        </w:tc>
        <w:tc>
          <w:tcPr>
            <w:tcW w:w="125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     815,800</w:t>
            </w:r>
          </w:p>
        </w:tc>
        <w:tc>
          <w:tcPr>
            <w:tcW w:w="130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$104,348</w:t>
            </w:r>
          </w:p>
        </w:tc>
      </w:tr>
      <w:tr w:rsidR="007A1012" w:rsidRPr="00915CB8" w:rsidTr="00951D53">
        <w:trPr>
          <w:trHeight w:val="392"/>
          <w:jc w:val="center"/>
        </w:trPr>
        <w:tc>
          <w:tcPr>
            <w:tcW w:w="2028" w:type="dxa"/>
            <w:tcBorders>
              <w:top w:val="nil"/>
              <w:left w:val="nil"/>
              <w:bottom w:val="nil"/>
              <w:right w:val="nil"/>
            </w:tcBorders>
            <w:shd w:val="clear" w:color="auto" w:fill="auto"/>
            <w:noWrap/>
            <w:vAlign w:val="center"/>
            <w:hideMark/>
          </w:tcPr>
          <w:p w:rsidR="007A1012" w:rsidRPr="00915CB8" w:rsidRDefault="007A1012" w:rsidP="00AA39F8">
            <w:pPr>
              <w:pStyle w:val="Sinespaciado"/>
              <w:rPr>
                <w:sz w:val="18"/>
                <w:szCs w:val="20"/>
                <w:lang w:eastAsia="es-SV"/>
              </w:rPr>
            </w:pPr>
            <w:r w:rsidRPr="00915CB8">
              <w:rPr>
                <w:sz w:val="18"/>
                <w:szCs w:val="20"/>
                <w:lang w:val="es-ES" w:eastAsia="es-SV"/>
              </w:rPr>
              <w:t>Guadalupe</w:t>
            </w:r>
          </w:p>
        </w:tc>
        <w:tc>
          <w:tcPr>
            <w:tcW w:w="1276"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5</w:t>
            </w:r>
          </w:p>
        </w:tc>
        <w:tc>
          <w:tcPr>
            <w:tcW w:w="1671"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950</w:t>
            </w:r>
          </w:p>
        </w:tc>
        <w:tc>
          <w:tcPr>
            <w:tcW w:w="1394"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888</w:t>
            </w:r>
          </w:p>
        </w:tc>
        <w:tc>
          <w:tcPr>
            <w:tcW w:w="125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     570,100</w:t>
            </w:r>
          </w:p>
        </w:tc>
        <w:tc>
          <w:tcPr>
            <w:tcW w:w="130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$592,163</w:t>
            </w:r>
          </w:p>
        </w:tc>
      </w:tr>
      <w:tr w:rsidR="007A1012" w:rsidRPr="00915CB8" w:rsidTr="00951D53">
        <w:trPr>
          <w:trHeight w:val="392"/>
          <w:jc w:val="center"/>
        </w:trPr>
        <w:tc>
          <w:tcPr>
            <w:tcW w:w="2028" w:type="dxa"/>
            <w:tcBorders>
              <w:top w:val="nil"/>
              <w:left w:val="nil"/>
              <w:bottom w:val="nil"/>
              <w:right w:val="nil"/>
            </w:tcBorders>
            <w:shd w:val="clear" w:color="auto" w:fill="auto"/>
            <w:noWrap/>
            <w:vAlign w:val="center"/>
            <w:hideMark/>
          </w:tcPr>
          <w:p w:rsidR="007A1012" w:rsidRPr="00915CB8" w:rsidRDefault="007A1012" w:rsidP="00AA39F8">
            <w:pPr>
              <w:pStyle w:val="Sinespaciado"/>
              <w:rPr>
                <w:sz w:val="18"/>
                <w:szCs w:val="20"/>
                <w:lang w:eastAsia="es-SV"/>
              </w:rPr>
            </w:pPr>
            <w:proofErr w:type="spellStart"/>
            <w:r w:rsidRPr="00915CB8">
              <w:rPr>
                <w:sz w:val="18"/>
                <w:szCs w:val="20"/>
                <w:lang w:val="es-ES" w:eastAsia="es-SV"/>
              </w:rPr>
              <w:t>Tepetitán</w:t>
            </w:r>
            <w:proofErr w:type="spellEnd"/>
          </w:p>
        </w:tc>
        <w:tc>
          <w:tcPr>
            <w:tcW w:w="1276"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5</w:t>
            </w:r>
          </w:p>
        </w:tc>
        <w:tc>
          <w:tcPr>
            <w:tcW w:w="1671"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1,049</w:t>
            </w:r>
          </w:p>
        </w:tc>
        <w:tc>
          <w:tcPr>
            <w:tcW w:w="1394" w:type="dxa"/>
            <w:tcBorders>
              <w:top w:val="nil"/>
              <w:left w:val="nil"/>
              <w:bottom w:val="nil"/>
              <w:right w:val="nil"/>
            </w:tcBorders>
            <w:vAlign w:val="center"/>
          </w:tcPr>
          <w:p w:rsidR="007A1012" w:rsidRPr="00915CB8" w:rsidRDefault="007A1012" w:rsidP="00BF3674">
            <w:pPr>
              <w:pStyle w:val="Sinespaciado"/>
              <w:jc w:val="center"/>
              <w:rPr>
                <w:sz w:val="18"/>
                <w:szCs w:val="20"/>
              </w:rPr>
            </w:pPr>
            <w:r w:rsidRPr="00915CB8">
              <w:rPr>
                <w:sz w:val="18"/>
                <w:szCs w:val="20"/>
              </w:rPr>
              <w:t>967</w:t>
            </w:r>
          </w:p>
        </w:tc>
        <w:tc>
          <w:tcPr>
            <w:tcW w:w="125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     629,000</w:t>
            </w:r>
          </w:p>
        </w:tc>
        <w:tc>
          <w:tcPr>
            <w:tcW w:w="1302" w:type="dxa"/>
            <w:tcBorders>
              <w:top w:val="nil"/>
              <w:left w:val="nil"/>
              <w:bottom w:val="nil"/>
              <w:right w:val="nil"/>
            </w:tcBorders>
            <w:vAlign w:val="center"/>
          </w:tcPr>
          <w:p w:rsidR="007A1012" w:rsidRPr="00915CB8" w:rsidRDefault="007A1012" w:rsidP="007A1012">
            <w:pPr>
              <w:pStyle w:val="Sinespaciado"/>
              <w:jc w:val="center"/>
              <w:rPr>
                <w:sz w:val="18"/>
                <w:szCs w:val="20"/>
              </w:rPr>
            </w:pPr>
            <w:r w:rsidRPr="00915CB8">
              <w:rPr>
                <w:sz w:val="18"/>
                <w:szCs w:val="20"/>
              </w:rPr>
              <w:t>$178,756</w:t>
            </w:r>
          </w:p>
        </w:tc>
      </w:tr>
      <w:tr w:rsidR="007A1012" w:rsidRPr="00915CB8" w:rsidTr="00951D53">
        <w:trPr>
          <w:trHeight w:val="392"/>
          <w:jc w:val="center"/>
        </w:trPr>
        <w:tc>
          <w:tcPr>
            <w:tcW w:w="2028" w:type="dxa"/>
            <w:tcBorders>
              <w:top w:val="nil"/>
              <w:left w:val="nil"/>
              <w:bottom w:val="single" w:sz="4" w:space="0" w:color="auto"/>
              <w:right w:val="nil"/>
            </w:tcBorders>
            <w:shd w:val="clear" w:color="auto" w:fill="auto"/>
            <w:noWrap/>
            <w:vAlign w:val="center"/>
            <w:hideMark/>
          </w:tcPr>
          <w:p w:rsidR="007A1012" w:rsidRPr="00915CB8" w:rsidRDefault="007A1012" w:rsidP="00AA39F8">
            <w:pPr>
              <w:pStyle w:val="Sinespaciado"/>
              <w:rPr>
                <w:sz w:val="18"/>
                <w:szCs w:val="20"/>
                <w:lang w:eastAsia="es-SV"/>
              </w:rPr>
            </w:pPr>
            <w:r w:rsidRPr="00915CB8">
              <w:rPr>
                <w:sz w:val="18"/>
                <w:szCs w:val="20"/>
                <w:lang w:val="es-ES" w:eastAsia="es-SV"/>
              </w:rPr>
              <w:t>Verapaz</w:t>
            </w:r>
          </w:p>
        </w:tc>
        <w:tc>
          <w:tcPr>
            <w:tcW w:w="1276" w:type="dxa"/>
            <w:tcBorders>
              <w:top w:val="nil"/>
              <w:left w:val="nil"/>
              <w:bottom w:val="single" w:sz="4" w:space="0" w:color="auto"/>
              <w:right w:val="nil"/>
            </w:tcBorders>
            <w:vAlign w:val="center"/>
          </w:tcPr>
          <w:p w:rsidR="007A1012" w:rsidRPr="00915CB8" w:rsidRDefault="007A1012" w:rsidP="00BF3674">
            <w:pPr>
              <w:pStyle w:val="Sinespaciado"/>
              <w:jc w:val="center"/>
              <w:rPr>
                <w:sz w:val="18"/>
                <w:szCs w:val="20"/>
              </w:rPr>
            </w:pPr>
            <w:r w:rsidRPr="00915CB8">
              <w:rPr>
                <w:sz w:val="18"/>
                <w:szCs w:val="20"/>
              </w:rPr>
              <w:t>5</w:t>
            </w:r>
          </w:p>
        </w:tc>
        <w:tc>
          <w:tcPr>
            <w:tcW w:w="1671" w:type="dxa"/>
            <w:tcBorders>
              <w:top w:val="nil"/>
              <w:left w:val="nil"/>
              <w:bottom w:val="single" w:sz="4" w:space="0" w:color="auto"/>
              <w:right w:val="nil"/>
            </w:tcBorders>
            <w:vAlign w:val="center"/>
          </w:tcPr>
          <w:p w:rsidR="007A1012" w:rsidRPr="00915CB8" w:rsidRDefault="007A1012" w:rsidP="00BF3674">
            <w:pPr>
              <w:pStyle w:val="Sinespaciado"/>
              <w:jc w:val="center"/>
              <w:rPr>
                <w:sz w:val="18"/>
                <w:szCs w:val="20"/>
              </w:rPr>
            </w:pPr>
            <w:r w:rsidRPr="00915CB8">
              <w:rPr>
                <w:sz w:val="18"/>
                <w:szCs w:val="20"/>
              </w:rPr>
              <w:t>1,440</w:t>
            </w:r>
          </w:p>
        </w:tc>
        <w:tc>
          <w:tcPr>
            <w:tcW w:w="1394" w:type="dxa"/>
            <w:tcBorders>
              <w:top w:val="nil"/>
              <w:left w:val="nil"/>
              <w:bottom w:val="single" w:sz="4" w:space="0" w:color="auto"/>
              <w:right w:val="nil"/>
            </w:tcBorders>
            <w:vAlign w:val="center"/>
          </w:tcPr>
          <w:p w:rsidR="007A1012" w:rsidRPr="00915CB8" w:rsidRDefault="007A1012" w:rsidP="00BF3674">
            <w:pPr>
              <w:pStyle w:val="Sinespaciado"/>
              <w:jc w:val="center"/>
              <w:rPr>
                <w:sz w:val="18"/>
                <w:szCs w:val="20"/>
              </w:rPr>
            </w:pPr>
            <w:r w:rsidRPr="00915CB8">
              <w:rPr>
                <w:sz w:val="18"/>
                <w:szCs w:val="20"/>
              </w:rPr>
              <w:t>1,346</w:t>
            </w:r>
          </w:p>
        </w:tc>
        <w:tc>
          <w:tcPr>
            <w:tcW w:w="1252" w:type="dxa"/>
            <w:tcBorders>
              <w:top w:val="nil"/>
              <w:left w:val="nil"/>
              <w:bottom w:val="single" w:sz="4" w:space="0" w:color="auto"/>
              <w:right w:val="nil"/>
            </w:tcBorders>
            <w:vAlign w:val="center"/>
          </w:tcPr>
          <w:p w:rsidR="007A1012" w:rsidRPr="00915CB8" w:rsidRDefault="007A1012" w:rsidP="007A1012">
            <w:pPr>
              <w:pStyle w:val="Sinespaciado"/>
              <w:jc w:val="center"/>
              <w:rPr>
                <w:sz w:val="18"/>
                <w:szCs w:val="20"/>
              </w:rPr>
            </w:pPr>
            <w:r w:rsidRPr="00915CB8">
              <w:rPr>
                <w:sz w:val="18"/>
                <w:szCs w:val="20"/>
              </w:rPr>
              <w:t>$     864,000</w:t>
            </w:r>
          </w:p>
        </w:tc>
        <w:tc>
          <w:tcPr>
            <w:tcW w:w="1302" w:type="dxa"/>
            <w:tcBorders>
              <w:top w:val="nil"/>
              <w:left w:val="nil"/>
              <w:bottom w:val="single" w:sz="4" w:space="0" w:color="auto"/>
              <w:right w:val="nil"/>
            </w:tcBorders>
            <w:vAlign w:val="center"/>
          </w:tcPr>
          <w:p w:rsidR="007A1012" w:rsidRPr="00915CB8" w:rsidRDefault="007A1012" w:rsidP="007A1012">
            <w:pPr>
              <w:pStyle w:val="Sinespaciado"/>
              <w:jc w:val="center"/>
              <w:rPr>
                <w:sz w:val="18"/>
                <w:szCs w:val="20"/>
              </w:rPr>
            </w:pPr>
            <w:r w:rsidRPr="00915CB8">
              <w:rPr>
                <w:sz w:val="18"/>
                <w:szCs w:val="20"/>
              </w:rPr>
              <w:t>$304,160</w:t>
            </w:r>
          </w:p>
        </w:tc>
      </w:tr>
      <w:tr w:rsidR="007A1012" w:rsidRPr="00915CB8" w:rsidTr="00951D53">
        <w:trPr>
          <w:trHeight w:val="392"/>
          <w:jc w:val="center"/>
        </w:trPr>
        <w:tc>
          <w:tcPr>
            <w:tcW w:w="2028" w:type="dxa"/>
            <w:tcBorders>
              <w:top w:val="single" w:sz="4" w:space="0" w:color="auto"/>
              <w:left w:val="nil"/>
              <w:bottom w:val="single" w:sz="4" w:space="0" w:color="auto"/>
              <w:right w:val="nil"/>
            </w:tcBorders>
            <w:shd w:val="clear" w:color="auto" w:fill="auto"/>
            <w:noWrap/>
            <w:vAlign w:val="center"/>
            <w:hideMark/>
          </w:tcPr>
          <w:p w:rsidR="007A1012" w:rsidRPr="00915CB8" w:rsidRDefault="007A1012" w:rsidP="00AA39F8">
            <w:pPr>
              <w:pStyle w:val="Sinespaciado"/>
              <w:rPr>
                <w:b/>
                <w:bCs/>
                <w:sz w:val="18"/>
                <w:szCs w:val="20"/>
                <w:lang w:eastAsia="es-SV"/>
              </w:rPr>
            </w:pPr>
            <w:r w:rsidRPr="00915CB8">
              <w:rPr>
                <w:b/>
                <w:bCs/>
                <w:sz w:val="18"/>
                <w:szCs w:val="20"/>
                <w:lang w:eastAsia="es-SV"/>
              </w:rPr>
              <w:t>Total</w:t>
            </w:r>
          </w:p>
        </w:tc>
        <w:tc>
          <w:tcPr>
            <w:tcW w:w="1276" w:type="dxa"/>
            <w:tcBorders>
              <w:top w:val="single" w:sz="4" w:space="0" w:color="auto"/>
              <w:left w:val="nil"/>
              <w:bottom w:val="single" w:sz="4" w:space="0" w:color="auto"/>
              <w:right w:val="nil"/>
            </w:tcBorders>
            <w:vAlign w:val="center"/>
          </w:tcPr>
          <w:p w:rsidR="007A1012" w:rsidRPr="00915CB8" w:rsidRDefault="007A1012" w:rsidP="00BF3674">
            <w:pPr>
              <w:pStyle w:val="Sinespaciado"/>
              <w:jc w:val="center"/>
              <w:rPr>
                <w:b/>
                <w:bCs/>
                <w:sz w:val="18"/>
                <w:szCs w:val="20"/>
              </w:rPr>
            </w:pPr>
            <w:r w:rsidRPr="00915CB8">
              <w:rPr>
                <w:b/>
                <w:bCs/>
                <w:sz w:val="18"/>
                <w:szCs w:val="20"/>
              </w:rPr>
              <w:t>No aplica</w:t>
            </w:r>
          </w:p>
        </w:tc>
        <w:tc>
          <w:tcPr>
            <w:tcW w:w="1671" w:type="dxa"/>
            <w:tcBorders>
              <w:top w:val="single" w:sz="4" w:space="0" w:color="auto"/>
              <w:left w:val="nil"/>
              <w:bottom w:val="single" w:sz="4" w:space="0" w:color="auto"/>
              <w:right w:val="nil"/>
            </w:tcBorders>
            <w:vAlign w:val="center"/>
          </w:tcPr>
          <w:p w:rsidR="007A1012" w:rsidRPr="00915CB8" w:rsidRDefault="007A1012" w:rsidP="00BF3674">
            <w:pPr>
              <w:pStyle w:val="Sinespaciado"/>
              <w:jc w:val="center"/>
              <w:rPr>
                <w:b/>
                <w:bCs/>
                <w:sz w:val="18"/>
                <w:szCs w:val="20"/>
              </w:rPr>
            </w:pPr>
            <w:r w:rsidRPr="00915CB8">
              <w:rPr>
                <w:b/>
                <w:bCs/>
                <w:sz w:val="18"/>
                <w:szCs w:val="20"/>
              </w:rPr>
              <w:t>69,978</w:t>
            </w:r>
          </w:p>
        </w:tc>
        <w:tc>
          <w:tcPr>
            <w:tcW w:w="1394" w:type="dxa"/>
            <w:tcBorders>
              <w:top w:val="single" w:sz="4" w:space="0" w:color="auto"/>
              <w:left w:val="nil"/>
              <w:bottom w:val="single" w:sz="4" w:space="0" w:color="auto"/>
              <w:right w:val="nil"/>
            </w:tcBorders>
            <w:vAlign w:val="center"/>
          </w:tcPr>
          <w:p w:rsidR="007A1012" w:rsidRPr="00915CB8" w:rsidRDefault="007A1012" w:rsidP="00BF3674">
            <w:pPr>
              <w:pStyle w:val="Sinespaciado"/>
              <w:jc w:val="center"/>
              <w:rPr>
                <w:rFonts w:ascii="Calibri" w:hAnsi="Calibri"/>
                <w:b/>
                <w:bCs/>
                <w:color w:val="000000"/>
                <w:sz w:val="18"/>
                <w:szCs w:val="20"/>
              </w:rPr>
            </w:pPr>
            <w:r w:rsidRPr="00915CB8">
              <w:rPr>
                <w:rFonts w:ascii="Calibri" w:hAnsi="Calibri"/>
                <w:b/>
                <w:bCs/>
                <w:color w:val="000000"/>
                <w:sz w:val="18"/>
                <w:szCs w:val="20"/>
              </w:rPr>
              <w:t>62,343</w:t>
            </w:r>
          </w:p>
        </w:tc>
        <w:tc>
          <w:tcPr>
            <w:tcW w:w="1252" w:type="dxa"/>
            <w:tcBorders>
              <w:top w:val="single" w:sz="4" w:space="0" w:color="auto"/>
              <w:left w:val="nil"/>
              <w:bottom w:val="single" w:sz="4" w:space="0" w:color="auto"/>
              <w:right w:val="nil"/>
            </w:tcBorders>
            <w:vAlign w:val="center"/>
          </w:tcPr>
          <w:p w:rsidR="007A1012" w:rsidRPr="00915CB8" w:rsidRDefault="007A1012" w:rsidP="007A1012">
            <w:pPr>
              <w:pStyle w:val="Sinespaciado"/>
              <w:jc w:val="center"/>
              <w:rPr>
                <w:b/>
                <w:bCs/>
                <w:sz w:val="18"/>
                <w:szCs w:val="20"/>
              </w:rPr>
            </w:pPr>
            <w:r w:rsidRPr="00915CB8">
              <w:rPr>
                <w:b/>
                <w:bCs/>
                <w:sz w:val="18"/>
                <w:szCs w:val="20"/>
              </w:rPr>
              <w:t>$ 40068,510</w:t>
            </w:r>
          </w:p>
        </w:tc>
        <w:tc>
          <w:tcPr>
            <w:tcW w:w="1302" w:type="dxa"/>
            <w:tcBorders>
              <w:top w:val="single" w:sz="4" w:space="0" w:color="auto"/>
              <w:left w:val="nil"/>
              <w:bottom w:val="single" w:sz="4" w:space="0" w:color="auto"/>
              <w:right w:val="nil"/>
            </w:tcBorders>
            <w:vAlign w:val="center"/>
          </w:tcPr>
          <w:p w:rsidR="007A1012" w:rsidRPr="00915CB8" w:rsidRDefault="007A1012" w:rsidP="007A1012">
            <w:pPr>
              <w:pStyle w:val="Sinespaciado"/>
              <w:jc w:val="center"/>
              <w:rPr>
                <w:b/>
                <w:sz w:val="18"/>
                <w:szCs w:val="20"/>
              </w:rPr>
            </w:pPr>
            <w:r w:rsidRPr="00915CB8">
              <w:rPr>
                <w:b/>
                <w:sz w:val="18"/>
                <w:szCs w:val="20"/>
              </w:rPr>
              <w:t>$13812,233</w:t>
            </w:r>
          </w:p>
        </w:tc>
      </w:tr>
    </w:tbl>
    <w:p w:rsidR="00847380" w:rsidRDefault="00847380" w:rsidP="00E7455A">
      <w:pPr>
        <w:jc w:val="both"/>
        <w:sectPr w:rsidR="00847380">
          <w:pgSz w:w="12240" w:h="15840"/>
          <w:pgMar w:top="1417" w:right="1701" w:bottom="1417" w:left="1701" w:header="708" w:footer="708" w:gutter="0"/>
          <w:cols w:space="708"/>
          <w:docGrid w:linePitch="360"/>
        </w:sectPr>
      </w:pPr>
    </w:p>
    <w:p w:rsidR="003927D9" w:rsidRPr="00D0108B" w:rsidRDefault="003927D9" w:rsidP="003927D9">
      <w:pPr>
        <w:ind w:left="360"/>
        <w:jc w:val="both"/>
        <w:rPr>
          <w:b/>
        </w:rPr>
      </w:pPr>
      <w:r w:rsidRPr="00D0108B">
        <w:rPr>
          <w:b/>
        </w:rPr>
        <w:lastRenderedPageBreak/>
        <w:t xml:space="preserve">Anexo </w:t>
      </w:r>
      <w:r>
        <w:rPr>
          <w:b/>
        </w:rPr>
        <w:t>2</w:t>
      </w:r>
      <w:r w:rsidRPr="00D0108B">
        <w:rPr>
          <w:b/>
        </w:rPr>
        <w:t>.</w:t>
      </w:r>
    </w:p>
    <w:p w:rsidR="003927D9" w:rsidRPr="00915CB8" w:rsidRDefault="003927D9" w:rsidP="003927D9">
      <w:pPr>
        <w:jc w:val="center"/>
        <w:rPr>
          <w:b/>
          <w:lang w:val="es-ES"/>
        </w:rPr>
      </w:pPr>
      <w:r>
        <w:rPr>
          <w:b/>
          <w:lang w:val="es-ES"/>
        </w:rPr>
        <w:t xml:space="preserve">Detalle de consultorías </w:t>
      </w:r>
      <w:r w:rsidRPr="00915CB8">
        <w:rPr>
          <w:b/>
          <w:lang w:val="es-ES"/>
        </w:rPr>
        <w:t>PATI</w:t>
      </w:r>
      <w:r>
        <w:rPr>
          <w:b/>
          <w:lang w:val="es-ES"/>
        </w:rPr>
        <w:t xml:space="preserve"> en fortalecimiento municipal</w:t>
      </w:r>
      <w:r w:rsidRPr="00915CB8">
        <w:rPr>
          <w:b/>
          <w:lang w:val="es-ES"/>
        </w:rPr>
        <w:t>, quinquenio 2009-2014</w:t>
      </w:r>
    </w:p>
    <w:tbl>
      <w:tblPr>
        <w:tblW w:w="5356" w:type="pct"/>
        <w:tblCellMar>
          <w:left w:w="70" w:type="dxa"/>
          <w:right w:w="70" w:type="dxa"/>
        </w:tblCellMar>
        <w:tblLook w:val="04A0" w:firstRow="1" w:lastRow="0" w:firstColumn="1" w:lastColumn="0" w:noHBand="0" w:noVBand="1"/>
      </w:tblPr>
      <w:tblGrid>
        <w:gridCol w:w="3263"/>
        <w:gridCol w:w="3263"/>
        <w:gridCol w:w="1267"/>
        <w:gridCol w:w="1664"/>
      </w:tblGrid>
      <w:tr w:rsidR="003927D9" w:rsidRPr="003927D9" w:rsidTr="003927D9">
        <w:trPr>
          <w:trHeight w:val="300"/>
          <w:tblHeader/>
        </w:trPr>
        <w:tc>
          <w:tcPr>
            <w:tcW w:w="17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7380" w:rsidRPr="00847380" w:rsidRDefault="00847380" w:rsidP="00847380">
            <w:pPr>
              <w:spacing w:after="0" w:line="240" w:lineRule="auto"/>
              <w:jc w:val="center"/>
              <w:rPr>
                <w:rFonts w:ascii="Calibri" w:eastAsia="Times New Roman" w:hAnsi="Calibri" w:cs="Times New Roman"/>
                <w:b/>
                <w:sz w:val="18"/>
                <w:szCs w:val="20"/>
                <w:lang w:eastAsia="es-SV"/>
              </w:rPr>
            </w:pPr>
            <w:r w:rsidRPr="003927D9">
              <w:rPr>
                <w:rFonts w:ascii="Calibri" w:eastAsia="Times New Roman" w:hAnsi="Calibri" w:cs="Times New Roman"/>
                <w:b/>
                <w:sz w:val="18"/>
                <w:szCs w:val="20"/>
                <w:lang w:eastAsia="es-SV"/>
              </w:rPr>
              <w:t>Descripción</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rsidR="00847380" w:rsidRPr="00847380" w:rsidRDefault="00847380" w:rsidP="00847380">
            <w:pPr>
              <w:spacing w:after="0" w:line="240" w:lineRule="auto"/>
              <w:jc w:val="center"/>
              <w:rPr>
                <w:rFonts w:ascii="Calibri" w:eastAsia="Times New Roman" w:hAnsi="Calibri" w:cs="Times New Roman"/>
                <w:b/>
                <w:sz w:val="18"/>
                <w:szCs w:val="20"/>
                <w:lang w:eastAsia="es-SV"/>
              </w:rPr>
            </w:pPr>
            <w:r w:rsidRPr="003927D9">
              <w:rPr>
                <w:rFonts w:ascii="Calibri" w:eastAsia="Times New Roman" w:hAnsi="Calibri" w:cs="Times New Roman"/>
                <w:b/>
                <w:sz w:val="18"/>
                <w:szCs w:val="20"/>
                <w:lang w:eastAsia="es-SV"/>
              </w:rPr>
              <w:t>Alcance</w:t>
            </w:r>
          </w:p>
        </w:tc>
        <w:tc>
          <w:tcPr>
            <w:tcW w:w="670" w:type="pct"/>
            <w:tcBorders>
              <w:top w:val="single" w:sz="4" w:space="0" w:color="auto"/>
              <w:left w:val="nil"/>
              <w:bottom w:val="single" w:sz="4" w:space="0" w:color="auto"/>
              <w:right w:val="single" w:sz="4" w:space="0" w:color="auto"/>
            </w:tcBorders>
            <w:shd w:val="clear" w:color="auto" w:fill="auto"/>
            <w:vAlign w:val="center"/>
            <w:hideMark/>
          </w:tcPr>
          <w:p w:rsidR="00847380" w:rsidRPr="00847380" w:rsidRDefault="003927D9" w:rsidP="00847380">
            <w:pPr>
              <w:spacing w:after="0" w:line="240" w:lineRule="auto"/>
              <w:jc w:val="center"/>
              <w:rPr>
                <w:rFonts w:ascii="Calibri" w:eastAsia="Times New Roman" w:hAnsi="Calibri" w:cs="Times New Roman"/>
                <w:b/>
                <w:sz w:val="18"/>
                <w:szCs w:val="20"/>
                <w:lang w:eastAsia="es-SV"/>
              </w:rPr>
            </w:pPr>
            <w:r w:rsidRPr="003927D9">
              <w:rPr>
                <w:rFonts w:ascii="Calibri" w:eastAsia="Times New Roman" w:hAnsi="Calibri" w:cs="Times New Roman"/>
                <w:b/>
                <w:sz w:val="18"/>
                <w:szCs w:val="20"/>
                <w:lang w:eastAsia="es-SV"/>
              </w:rPr>
              <w:t xml:space="preserve"> Profesional A Cargo</w:t>
            </w:r>
          </w:p>
        </w:tc>
        <w:tc>
          <w:tcPr>
            <w:tcW w:w="880" w:type="pct"/>
            <w:tcBorders>
              <w:top w:val="single" w:sz="4" w:space="0" w:color="auto"/>
              <w:left w:val="nil"/>
              <w:bottom w:val="single" w:sz="4" w:space="0" w:color="auto"/>
              <w:right w:val="single" w:sz="4" w:space="0" w:color="auto"/>
            </w:tcBorders>
            <w:shd w:val="clear" w:color="auto" w:fill="auto"/>
            <w:vAlign w:val="center"/>
            <w:hideMark/>
          </w:tcPr>
          <w:p w:rsidR="00847380" w:rsidRPr="00847380" w:rsidRDefault="00847380" w:rsidP="003927D9">
            <w:pPr>
              <w:spacing w:after="0" w:line="240" w:lineRule="auto"/>
              <w:jc w:val="center"/>
              <w:rPr>
                <w:rFonts w:ascii="Calibri" w:eastAsia="Times New Roman" w:hAnsi="Calibri" w:cs="Times New Roman"/>
                <w:b/>
                <w:sz w:val="18"/>
                <w:szCs w:val="20"/>
                <w:lang w:eastAsia="es-SV"/>
              </w:rPr>
            </w:pPr>
            <w:r w:rsidRPr="003927D9">
              <w:rPr>
                <w:rFonts w:ascii="Calibri" w:eastAsia="Times New Roman" w:hAnsi="Calibri" w:cs="Times New Roman"/>
                <w:b/>
                <w:sz w:val="18"/>
                <w:szCs w:val="20"/>
                <w:lang w:eastAsia="es-SV"/>
              </w:rPr>
              <w:t xml:space="preserve"> Monto (</w:t>
            </w:r>
            <w:r w:rsidR="003927D9" w:rsidRPr="003927D9">
              <w:rPr>
                <w:rFonts w:ascii="Calibri" w:eastAsia="Times New Roman" w:hAnsi="Calibri" w:cs="Times New Roman"/>
                <w:b/>
                <w:sz w:val="18"/>
                <w:szCs w:val="20"/>
                <w:lang w:eastAsia="es-SV"/>
              </w:rPr>
              <w:t>USD</w:t>
            </w:r>
            <w:r w:rsidRPr="003927D9">
              <w:rPr>
                <w:rFonts w:ascii="Calibri" w:eastAsia="Times New Roman" w:hAnsi="Calibri" w:cs="Times New Roman"/>
                <w:b/>
                <w:sz w:val="18"/>
                <w:szCs w:val="20"/>
                <w:lang w:eastAsia="es-SV"/>
              </w:rPr>
              <w:t xml:space="preserve">) </w:t>
            </w:r>
          </w:p>
        </w:tc>
      </w:tr>
      <w:tr w:rsidR="003927D9" w:rsidRPr="003927D9" w:rsidTr="003927D9">
        <w:trPr>
          <w:trHeight w:val="765"/>
        </w:trPr>
        <w:tc>
          <w:tcPr>
            <w:tcW w:w="1725" w:type="pct"/>
            <w:tcBorders>
              <w:top w:val="nil"/>
              <w:left w:val="single" w:sz="4" w:space="0" w:color="auto"/>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Promoción cultural del programa en AUP</w:t>
            </w:r>
          </w:p>
        </w:tc>
        <w:tc>
          <w:tcPr>
            <w:tcW w:w="1725"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Capacitación a equipos técnicos municipales en actividades lúdicas para manejo de grupos, como herramienta en las actividades comunitarias.</w:t>
            </w:r>
          </w:p>
        </w:tc>
        <w:tc>
          <w:tcPr>
            <w:tcW w:w="670" w:type="pct"/>
            <w:tcBorders>
              <w:top w:val="nil"/>
              <w:left w:val="nil"/>
              <w:bottom w:val="single" w:sz="4" w:space="0" w:color="auto"/>
              <w:right w:val="single" w:sz="4" w:space="0" w:color="auto"/>
            </w:tcBorders>
            <w:shd w:val="clear" w:color="auto" w:fill="auto"/>
            <w:hideMark/>
          </w:tcPr>
          <w:p w:rsidR="00847380" w:rsidRPr="00847380" w:rsidRDefault="003927D9" w:rsidP="003927D9">
            <w:pPr>
              <w:spacing w:after="0" w:line="240" w:lineRule="auto"/>
              <w:jc w:val="center"/>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 xml:space="preserve"> Baltazar Américo López </w:t>
            </w:r>
          </w:p>
        </w:tc>
        <w:tc>
          <w:tcPr>
            <w:tcW w:w="880"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jc w:val="right"/>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 xml:space="preserve"> $            4,535.00 </w:t>
            </w:r>
          </w:p>
        </w:tc>
      </w:tr>
      <w:tr w:rsidR="003927D9" w:rsidRPr="003927D9" w:rsidTr="003927D9">
        <w:trPr>
          <w:trHeight w:val="765"/>
        </w:trPr>
        <w:tc>
          <w:tcPr>
            <w:tcW w:w="1725" w:type="pct"/>
            <w:tcBorders>
              <w:top w:val="nil"/>
              <w:left w:val="single" w:sz="4" w:space="0" w:color="auto"/>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Consultoría de técnico para revisión de viabilidades de perfiles de proyectos comunitarios</w:t>
            </w:r>
          </w:p>
        </w:tc>
        <w:tc>
          <w:tcPr>
            <w:tcW w:w="1725"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Revisar las viabilidades técnica, ambiental, operativa y financiera de los perfiles de proyectos PATI a desarrollar por los participantes durante la convocatoria.</w:t>
            </w:r>
          </w:p>
        </w:tc>
        <w:tc>
          <w:tcPr>
            <w:tcW w:w="670" w:type="pct"/>
            <w:tcBorders>
              <w:top w:val="nil"/>
              <w:left w:val="nil"/>
              <w:bottom w:val="single" w:sz="4" w:space="0" w:color="auto"/>
              <w:right w:val="single" w:sz="4" w:space="0" w:color="auto"/>
            </w:tcBorders>
            <w:shd w:val="clear" w:color="auto" w:fill="auto"/>
            <w:hideMark/>
          </w:tcPr>
          <w:p w:rsidR="00847380" w:rsidRPr="00847380" w:rsidRDefault="003927D9" w:rsidP="00847380">
            <w:pPr>
              <w:spacing w:after="0" w:line="240" w:lineRule="auto"/>
              <w:jc w:val="center"/>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 xml:space="preserve"> Jorge Bonilla </w:t>
            </w:r>
          </w:p>
        </w:tc>
        <w:tc>
          <w:tcPr>
            <w:tcW w:w="880"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jc w:val="center"/>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 xml:space="preserve"> $            7,500.00 </w:t>
            </w:r>
          </w:p>
        </w:tc>
      </w:tr>
      <w:tr w:rsidR="003927D9" w:rsidRPr="003927D9" w:rsidTr="003927D9">
        <w:trPr>
          <w:trHeight w:val="765"/>
        </w:trPr>
        <w:tc>
          <w:tcPr>
            <w:tcW w:w="1725" w:type="pct"/>
            <w:tcBorders>
              <w:top w:val="nil"/>
              <w:left w:val="single" w:sz="4" w:space="0" w:color="auto"/>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Consultoría de técnico para revisión de viabilidades de perfiles de proyectos comunitarios</w:t>
            </w:r>
          </w:p>
        </w:tc>
        <w:tc>
          <w:tcPr>
            <w:tcW w:w="1725"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Revisar las viabilidades técnica, ambiental, operativa y financiera de los perfiles de proyectos PATI a desarrollar por los participantes durante la convocatoria.</w:t>
            </w:r>
          </w:p>
        </w:tc>
        <w:tc>
          <w:tcPr>
            <w:tcW w:w="670" w:type="pct"/>
            <w:tcBorders>
              <w:top w:val="nil"/>
              <w:left w:val="nil"/>
              <w:bottom w:val="single" w:sz="4" w:space="0" w:color="auto"/>
              <w:right w:val="single" w:sz="4" w:space="0" w:color="auto"/>
            </w:tcBorders>
            <w:shd w:val="clear" w:color="auto" w:fill="auto"/>
            <w:hideMark/>
          </w:tcPr>
          <w:p w:rsidR="00847380" w:rsidRPr="00847380" w:rsidRDefault="003927D9" w:rsidP="003927D9">
            <w:pPr>
              <w:spacing w:after="0" w:line="240" w:lineRule="auto"/>
              <w:jc w:val="center"/>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 xml:space="preserve"> Rubén Santamaría </w:t>
            </w:r>
          </w:p>
        </w:tc>
        <w:tc>
          <w:tcPr>
            <w:tcW w:w="880"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jc w:val="center"/>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 xml:space="preserve"> $            4,500.00 </w:t>
            </w:r>
          </w:p>
        </w:tc>
      </w:tr>
      <w:tr w:rsidR="003927D9" w:rsidRPr="003927D9" w:rsidTr="003927D9">
        <w:trPr>
          <w:trHeight w:val="765"/>
        </w:trPr>
        <w:tc>
          <w:tcPr>
            <w:tcW w:w="1725" w:type="pct"/>
            <w:tcBorders>
              <w:top w:val="nil"/>
              <w:left w:val="single" w:sz="4" w:space="0" w:color="auto"/>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Consultoría de técnico para revisión de viabilidades de perfiles de proyectos comunitarios</w:t>
            </w:r>
          </w:p>
        </w:tc>
        <w:tc>
          <w:tcPr>
            <w:tcW w:w="1725"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Revisar las viabilidades técnica, ambiental, operativa y financiera de los perfiles de proyectos PATI a desarrollar por los participantes durante la convocatoria.</w:t>
            </w:r>
          </w:p>
        </w:tc>
        <w:tc>
          <w:tcPr>
            <w:tcW w:w="670" w:type="pct"/>
            <w:tcBorders>
              <w:top w:val="nil"/>
              <w:left w:val="nil"/>
              <w:bottom w:val="single" w:sz="4" w:space="0" w:color="auto"/>
              <w:right w:val="single" w:sz="4" w:space="0" w:color="auto"/>
            </w:tcBorders>
            <w:shd w:val="clear" w:color="auto" w:fill="auto"/>
            <w:hideMark/>
          </w:tcPr>
          <w:p w:rsidR="00847380" w:rsidRPr="00847380" w:rsidRDefault="003927D9" w:rsidP="003927D9">
            <w:pPr>
              <w:spacing w:after="0" w:line="240" w:lineRule="auto"/>
              <w:jc w:val="center"/>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 xml:space="preserve"> Nelson Méndez </w:t>
            </w:r>
          </w:p>
        </w:tc>
        <w:tc>
          <w:tcPr>
            <w:tcW w:w="880"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jc w:val="center"/>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 xml:space="preserve"> $            4,500.00 </w:t>
            </w:r>
          </w:p>
        </w:tc>
      </w:tr>
      <w:tr w:rsidR="003927D9" w:rsidRPr="003927D9" w:rsidTr="003927D9">
        <w:trPr>
          <w:trHeight w:val="765"/>
        </w:trPr>
        <w:tc>
          <w:tcPr>
            <w:tcW w:w="1725" w:type="pct"/>
            <w:tcBorders>
              <w:top w:val="nil"/>
              <w:left w:val="single" w:sz="4" w:space="0" w:color="auto"/>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Consultoría para apoyar a las municipalidades en la formulación de perfiles de proyectos comunitarios  PATI</w:t>
            </w:r>
          </w:p>
        </w:tc>
        <w:tc>
          <w:tcPr>
            <w:tcW w:w="1725"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Capacitación a equipos técnicos municipales en la formulación de perfiles de proyectos comunitarios.</w:t>
            </w:r>
          </w:p>
        </w:tc>
        <w:tc>
          <w:tcPr>
            <w:tcW w:w="670" w:type="pct"/>
            <w:tcBorders>
              <w:top w:val="nil"/>
              <w:left w:val="nil"/>
              <w:bottom w:val="single" w:sz="4" w:space="0" w:color="auto"/>
              <w:right w:val="single" w:sz="4" w:space="0" w:color="auto"/>
            </w:tcBorders>
            <w:shd w:val="clear" w:color="auto" w:fill="auto"/>
            <w:hideMark/>
          </w:tcPr>
          <w:p w:rsidR="00847380" w:rsidRPr="00847380" w:rsidRDefault="003927D9" w:rsidP="00847380">
            <w:pPr>
              <w:spacing w:after="0" w:line="240" w:lineRule="auto"/>
              <w:jc w:val="center"/>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 xml:space="preserve"> Blanca Aracely Meléndez De Molina </w:t>
            </w:r>
          </w:p>
        </w:tc>
        <w:tc>
          <w:tcPr>
            <w:tcW w:w="880"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jc w:val="center"/>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 xml:space="preserve"> $            9,000.00 </w:t>
            </w:r>
          </w:p>
        </w:tc>
      </w:tr>
      <w:tr w:rsidR="003927D9" w:rsidRPr="003927D9" w:rsidTr="003927D9">
        <w:trPr>
          <w:trHeight w:val="510"/>
        </w:trPr>
        <w:tc>
          <w:tcPr>
            <w:tcW w:w="1725" w:type="pct"/>
            <w:tcBorders>
              <w:top w:val="nil"/>
              <w:left w:val="single" w:sz="4" w:space="0" w:color="auto"/>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Evaluación de procesos del PATI</w:t>
            </w:r>
          </w:p>
        </w:tc>
        <w:tc>
          <w:tcPr>
            <w:tcW w:w="1725"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Evaluación cualitativa de los procesos claves del PATI para identificar puntos críticos y oportunidades de mejora.</w:t>
            </w:r>
          </w:p>
        </w:tc>
        <w:tc>
          <w:tcPr>
            <w:tcW w:w="670" w:type="pct"/>
            <w:tcBorders>
              <w:top w:val="nil"/>
              <w:left w:val="nil"/>
              <w:bottom w:val="single" w:sz="4" w:space="0" w:color="auto"/>
              <w:right w:val="single" w:sz="4" w:space="0" w:color="auto"/>
            </w:tcBorders>
            <w:shd w:val="clear" w:color="auto" w:fill="auto"/>
            <w:hideMark/>
          </w:tcPr>
          <w:p w:rsidR="00847380" w:rsidRPr="00847380" w:rsidRDefault="003927D9" w:rsidP="00847380">
            <w:pPr>
              <w:spacing w:after="0" w:line="240" w:lineRule="auto"/>
              <w:jc w:val="center"/>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 xml:space="preserve"> Manuel Alberto Henríquez </w:t>
            </w:r>
          </w:p>
        </w:tc>
        <w:tc>
          <w:tcPr>
            <w:tcW w:w="880"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jc w:val="center"/>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 xml:space="preserve"> $          20,000.00 </w:t>
            </w:r>
          </w:p>
        </w:tc>
      </w:tr>
      <w:tr w:rsidR="003927D9" w:rsidRPr="003927D9" w:rsidTr="003927D9">
        <w:trPr>
          <w:trHeight w:val="1275"/>
        </w:trPr>
        <w:tc>
          <w:tcPr>
            <w:tcW w:w="1725" w:type="pct"/>
            <w:tcBorders>
              <w:top w:val="nil"/>
              <w:left w:val="single" w:sz="4" w:space="0" w:color="auto"/>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Consultoría para ejecución del plan de promoción social y divulgación del PATI</w:t>
            </w:r>
          </w:p>
        </w:tc>
        <w:tc>
          <w:tcPr>
            <w:tcW w:w="1725"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Diseño e implementación de acciones de promoción y divulgación del programa para su posicionamiento entre la población, así como para el empoderamiento en la exigencia de sus derechos y cumplimiento de obligaciones como  participantes.</w:t>
            </w:r>
          </w:p>
        </w:tc>
        <w:tc>
          <w:tcPr>
            <w:tcW w:w="670" w:type="pct"/>
            <w:tcBorders>
              <w:top w:val="nil"/>
              <w:left w:val="nil"/>
              <w:bottom w:val="single" w:sz="4" w:space="0" w:color="auto"/>
              <w:right w:val="single" w:sz="4" w:space="0" w:color="auto"/>
            </w:tcBorders>
            <w:shd w:val="clear" w:color="auto" w:fill="auto"/>
            <w:hideMark/>
          </w:tcPr>
          <w:p w:rsidR="00847380" w:rsidRPr="00847380" w:rsidRDefault="003927D9" w:rsidP="00847380">
            <w:pPr>
              <w:spacing w:after="0" w:line="240" w:lineRule="auto"/>
              <w:jc w:val="center"/>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 xml:space="preserve"> Juana Ramírez Murcia </w:t>
            </w:r>
          </w:p>
        </w:tc>
        <w:tc>
          <w:tcPr>
            <w:tcW w:w="880"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jc w:val="center"/>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 xml:space="preserve"> $          26,266.00 </w:t>
            </w:r>
          </w:p>
        </w:tc>
      </w:tr>
      <w:tr w:rsidR="003927D9" w:rsidRPr="003927D9" w:rsidTr="003927D9">
        <w:trPr>
          <w:trHeight w:val="1020"/>
        </w:trPr>
        <w:tc>
          <w:tcPr>
            <w:tcW w:w="1725" w:type="pct"/>
            <w:tcBorders>
              <w:top w:val="nil"/>
              <w:left w:val="single" w:sz="4" w:space="0" w:color="auto"/>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Consultoría para asesorar la formación de ciudadanía y desarrollo humano a personal técnico operativo del PATI en municipalidades</w:t>
            </w:r>
          </w:p>
        </w:tc>
        <w:tc>
          <w:tcPr>
            <w:tcW w:w="1725"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I</w:t>
            </w:r>
            <w:r w:rsidRPr="003927D9">
              <w:rPr>
                <w:rFonts w:ascii="Calibri" w:eastAsia="Times New Roman" w:hAnsi="Calibri" w:cs="Times New Roman"/>
                <w:sz w:val="18"/>
                <w:szCs w:val="20"/>
                <w:lang w:eastAsia="es-SV"/>
              </w:rPr>
              <w:t>m</w:t>
            </w:r>
            <w:r w:rsidRPr="00847380">
              <w:rPr>
                <w:rFonts w:ascii="Calibri" w:eastAsia="Times New Roman" w:hAnsi="Calibri" w:cs="Times New Roman"/>
                <w:sz w:val="18"/>
                <w:szCs w:val="20"/>
                <w:lang w:eastAsia="es-SV"/>
              </w:rPr>
              <w:t>plementación del programa de formación ciudadana y desarrollo humano con los equipos PATI municipales, como una herramienta de manejo de poblaciones vulnerables en un programa social.</w:t>
            </w:r>
          </w:p>
        </w:tc>
        <w:tc>
          <w:tcPr>
            <w:tcW w:w="670" w:type="pct"/>
            <w:tcBorders>
              <w:top w:val="nil"/>
              <w:left w:val="nil"/>
              <w:bottom w:val="single" w:sz="4" w:space="0" w:color="auto"/>
              <w:right w:val="single" w:sz="4" w:space="0" w:color="auto"/>
            </w:tcBorders>
            <w:shd w:val="clear" w:color="auto" w:fill="auto"/>
            <w:hideMark/>
          </w:tcPr>
          <w:p w:rsidR="00847380" w:rsidRPr="00847380" w:rsidRDefault="003927D9" w:rsidP="00847380">
            <w:pPr>
              <w:spacing w:after="0" w:line="240" w:lineRule="auto"/>
              <w:jc w:val="center"/>
              <w:rPr>
                <w:rFonts w:ascii="Calibri" w:eastAsia="Times New Roman" w:hAnsi="Calibri" w:cs="Times New Roman"/>
                <w:sz w:val="18"/>
                <w:szCs w:val="20"/>
                <w:lang w:eastAsia="es-SV"/>
              </w:rPr>
            </w:pPr>
            <w:proofErr w:type="spellStart"/>
            <w:r w:rsidRPr="003927D9">
              <w:rPr>
                <w:rFonts w:ascii="Calibri" w:eastAsia="Times New Roman" w:hAnsi="Calibri" w:cs="Times New Roman"/>
                <w:sz w:val="18"/>
                <w:szCs w:val="20"/>
                <w:lang w:eastAsia="es-SV"/>
              </w:rPr>
              <w:t>Yancy</w:t>
            </w:r>
            <w:proofErr w:type="spellEnd"/>
            <w:r w:rsidRPr="003927D9">
              <w:rPr>
                <w:rFonts w:ascii="Calibri" w:eastAsia="Times New Roman" w:hAnsi="Calibri" w:cs="Times New Roman"/>
                <w:sz w:val="18"/>
                <w:szCs w:val="20"/>
                <w:lang w:eastAsia="es-SV"/>
              </w:rPr>
              <w:t xml:space="preserve"> Astrid Castillo</w:t>
            </w:r>
          </w:p>
        </w:tc>
        <w:tc>
          <w:tcPr>
            <w:tcW w:w="880"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jc w:val="right"/>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 xml:space="preserve"> $          12,000.00 </w:t>
            </w:r>
          </w:p>
        </w:tc>
      </w:tr>
      <w:tr w:rsidR="003927D9" w:rsidRPr="003927D9" w:rsidTr="003927D9">
        <w:trPr>
          <w:trHeight w:val="1020"/>
        </w:trPr>
        <w:tc>
          <w:tcPr>
            <w:tcW w:w="1725" w:type="pct"/>
            <w:tcBorders>
              <w:top w:val="nil"/>
              <w:left w:val="single" w:sz="4" w:space="0" w:color="auto"/>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Consultoría para asesorar la formación de ciudadanía y desarrollo humano a personal técnico operativo del PATI en municipalidades</w:t>
            </w:r>
          </w:p>
        </w:tc>
        <w:tc>
          <w:tcPr>
            <w:tcW w:w="1725"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I</w:t>
            </w:r>
            <w:r w:rsidRPr="003927D9">
              <w:rPr>
                <w:rFonts w:ascii="Calibri" w:eastAsia="Times New Roman" w:hAnsi="Calibri" w:cs="Times New Roman"/>
                <w:sz w:val="18"/>
                <w:szCs w:val="20"/>
                <w:lang w:eastAsia="es-SV"/>
              </w:rPr>
              <w:t>m</w:t>
            </w:r>
            <w:r w:rsidRPr="00847380">
              <w:rPr>
                <w:rFonts w:ascii="Calibri" w:eastAsia="Times New Roman" w:hAnsi="Calibri" w:cs="Times New Roman"/>
                <w:sz w:val="18"/>
                <w:szCs w:val="20"/>
                <w:lang w:eastAsia="es-SV"/>
              </w:rPr>
              <w:t>plementación del programa de formación ciudadana y desarrollo humano con los equipos PATI municipales, como una herramienta de manejo de poblaciones vulnerables en un programa social.</w:t>
            </w:r>
          </w:p>
        </w:tc>
        <w:tc>
          <w:tcPr>
            <w:tcW w:w="670" w:type="pct"/>
            <w:tcBorders>
              <w:top w:val="nil"/>
              <w:left w:val="nil"/>
              <w:bottom w:val="single" w:sz="4" w:space="0" w:color="auto"/>
              <w:right w:val="single" w:sz="4" w:space="0" w:color="auto"/>
            </w:tcBorders>
            <w:shd w:val="clear" w:color="auto" w:fill="auto"/>
            <w:hideMark/>
          </w:tcPr>
          <w:p w:rsidR="00847380" w:rsidRPr="00847380" w:rsidRDefault="003927D9" w:rsidP="00847380">
            <w:pPr>
              <w:spacing w:after="0" w:line="240" w:lineRule="auto"/>
              <w:jc w:val="center"/>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Mabel Eunice Olán Magaña</w:t>
            </w:r>
          </w:p>
        </w:tc>
        <w:tc>
          <w:tcPr>
            <w:tcW w:w="880"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jc w:val="right"/>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 xml:space="preserve"> $          12,000.00 </w:t>
            </w:r>
          </w:p>
        </w:tc>
      </w:tr>
      <w:tr w:rsidR="003927D9" w:rsidRPr="003927D9" w:rsidTr="003927D9">
        <w:trPr>
          <w:trHeight w:val="765"/>
        </w:trPr>
        <w:tc>
          <w:tcPr>
            <w:tcW w:w="1725" w:type="pct"/>
            <w:tcBorders>
              <w:top w:val="nil"/>
              <w:left w:val="single" w:sz="4" w:space="0" w:color="auto"/>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Consultoría para el seguimiento, control de documentación y uso de instrumentos en las municipalidades (caja de herramientas)</w:t>
            </w:r>
          </w:p>
        </w:tc>
        <w:tc>
          <w:tcPr>
            <w:tcW w:w="1725"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Seguimiento y control de documentación PATI, así como capacitación en el us</w:t>
            </w:r>
            <w:r w:rsidRPr="003927D9">
              <w:rPr>
                <w:rFonts w:ascii="Calibri" w:eastAsia="Times New Roman" w:hAnsi="Calibri" w:cs="Times New Roman"/>
                <w:sz w:val="18"/>
                <w:szCs w:val="20"/>
                <w:lang w:eastAsia="es-SV"/>
              </w:rPr>
              <w:t>o</w:t>
            </w:r>
            <w:r w:rsidRPr="00847380">
              <w:rPr>
                <w:rFonts w:ascii="Calibri" w:eastAsia="Times New Roman" w:hAnsi="Calibri" w:cs="Times New Roman"/>
                <w:sz w:val="18"/>
                <w:szCs w:val="20"/>
                <w:lang w:eastAsia="es-SV"/>
              </w:rPr>
              <w:t xml:space="preserve"> de la guía operativa a los equipos PATI municipales.</w:t>
            </w:r>
          </w:p>
        </w:tc>
        <w:tc>
          <w:tcPr>
            <w:tcW w:w="670" w:type="pct"/>
            <w:tcBorders>
              <w:top w:val="nil"/>
              <w:left w:val="nil"/>
              <w:bottom w:val="single" w:sz="4" w:space="0" w:color="auto"/>
              <w:right w:val="single" w:sz="4" w:space="0" w:color="auto"/>
            </w:tcBorders>
            <w:shd w:val="clear" w:color="auto" w:fill="auto"/>
            <w:hideMark/>
          </w:tcPr>
          <w:p w:rsidR="00847380" w:rsidRPr="00847380" w:rsidRDefault="003927D9" w:rsidP="00847380">
            <w:pPr>
              <w:spacing w:after="0" w:line="240" w:lineRule="auto"/>
              <w:jc w:val="center"/>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 xml:space="preserve">Rocío </w:t>
            </w:r>
            <w:proofErr w:type="spellStart"/>
            <w:r w:rsidRPr="003927D9">
              <w:rPr>
                <w:rFonts w:ascii="Calibri" w:eastAsia="Times New Roman" w:hAnsi="Calibri" w:cs="Times New Roman"/>
                <w:sz w:val="18"/>
                <w:szCs w:val="20"/>
                <w:lang w:eastAsia="es-SV"/>
              </w:rPr>
              <w:t>Licett</w:t>
            </w:r>
            <w:proofErr w:type="spellEnd"/>
            <w:r w:rsidRPr="003927D9">
              <w:rPr>
                <w:rFonts w:ascii="Calibri" w:eastAsia="Times New Roman" w:hAnsi="Calibri" w:cs="Times New Roman"/>
                <w:sz w:val="18"/>
                <w:szCs w:val="20"/>
                <w:lang w:eastAsia="es-SV"/>
              </w:rPr>
              <w:t xml:space="preserve"> Maravilla De Alvarado</w:t>
            </w:r>
          </w:p>
        </w:tc>
        <w:tc>
          <w:tcPr>
            <w:tcW w:w="880"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jc w:val="right"/>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 xml:space="preserve"> $            8,800.00 </w:t>
            </w:r>
          </w:p>
        </w:tc>
      </w:tr>
      <w:tr w:rsidR="003927D9" w:rsidRPr="003927D9" w:rsidTr="003927D9">
        <w:trPr>
          <w:trHeight w:val="1530"/>
        </w:trPr>
        <w:tc>
          <w:tcPr>
            <w:tcW w:w="1725" w:type="pct"/>
            <w:tcBorders>
              <w:top w:val="nil"/>
              <w:left w:val="single" w:sz="4" w:space="0" w:color="auto"/>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lastRenderedPageBreak/>
              <w:t>Consultoría para ejecución del plan de promoción social y divulgación del PATI</w:t>
            </w:r>
          </w:p>
        </w:tc>
        <w:tc>
          <w:tcPr>
            <w:tcW w:w="1725"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Revisión y ajuste al pan de divulgación, así como la implementación de acciones de promoción y divulgación del programa para su posicionamiento entre la población, así como para el empoderamiento en la exigencia de sus derechos y cumplimiento de obligaciones como  participantes.</w:t>
            </w:r>
          </w:p>
        </w:tc>
        <w:tc>
          <w:tcPr>
            <w:tcW w:w="670" w:type="pct"/>
            <w:tcBorders>
              <w:top w:val="nil"/>
              <w:left w:val="nil"/>
              <w:bottom w:val="single" w:sz="4" w:space="0" w:color="auto"/>
              <w:right w:val="single" w:sz="4" w:space="0" w:color="auto"/>
            </w:tcBorders>
            <w:shd w:val="clear" w:color="auto" w:fill="auto"/>
            <w:hideMark/>
          </w:tcPr>
          <w:p w:rsidR="00847380" w:rsidRPr="00847380" w:rsidRDefault="003927D9" w:rsidP="00847380">
            <w:pPr>
              <w:spacing w:after="0" w:line="240" w:lineRule="auto"/>
              <w:jc w:val="center"/>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Marta Alfaro</w:t>
            </w:r>
          </w:p>
        </w:tc>
        <w:tc>
          <w:tcPr>
            <w:tcW w:w="880"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jc w:val="right"/>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 xml:space="preserve"> $            9,900.00 </w:t>
            </w:r>
          </w:p>
        </w:tc>
      </w:tr>
      <w:tr w:rsidR="003927D9" w:rsidRPr="003927D9" w:rsidTr="003927D9">
        <w:trPr>
          <w:trHeight w:val="1020"/>
        </w:trPr>
        <w:tc>
          <w:tcPr>
            <w:tcW w:w="1725" w:type="pct"/>
            <w:tcBorders>
              <w:top w:val="nil"/>
              <w:left w:val="single" w:sz="4" w:space="0" w:color="auto"/>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Consultoría para diseño de programa de formación ciudadana y desarrollo humano del personal operativo municipal PATI</w:t>
            </w:r>
          </w:p>
        </w:tc>
        <w:tc>
          <w:tcPr>
            <w:tcW w:w="1725"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Elaboración del programa de formación ciudadana y desarrollo humano para ser impartido a los equipos PATI municipales, como una herramienta de manejo de poblaciones vulnerables en un programa social.</w:t>
            </w:r>
          </w:p>
        </w:tc>
        <w:tc>
          <w:tcPr>
            <w:tcW w:w="670" w:type="pct"/>
            <w:tcBorders>
              <w:top w:val="nil"/>
              <w:left w:val="nil"/>
              <w:bottom w:val="single" w:sz="4" w:space="0" w:color="auto"/>
              <w:right w:val="single" w:sz="4" w:space="0" w:color="auto"/>
            </w:tcBorders>
            <w:shd w:val="clear" w:color="auto" w:fill="auto"/>
            <w:hideMark/>
          </w:tcPr>
          <w:p w:rsidR="00847380" w:rsidRPr="00847380" w:rsidRDefault="003927D9" w:rsidP="00847380">
            <w:pPr>
              <w:spacing w:after="0" w:line="240" w:lineRule="auto"/>
              <w:jc w:val="center"/>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Nidia Maria Umaña</w:t>
            </w:r>
          </w:p>
        </w:tc>
        <w:tc>
          <w:tcPr>
            <w:tcW w:w="880"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jc w:val="right"/>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 xml:space="preserve"> $          10,000.00 </w:t>
            </w:r>
          </w:p>
        </w:tc>
      </w:tr>
      <w:tr w:rsidR="003927D9" w:rsidRPr="003927D9" w:rsidTr="003927D9">
        <w:trPr>
          <w:trHeight w:val="1020"/>
        </w:trPr>
        <w:tc>
          <w:tcPr>
            <w:tcW w:w="1725" w:type="pct"/>
            <w:tcBorders>
              <w:top w:val="nil"/>
              <w:left w:val="single" w:sz="4" w:space="0" w:color="auto"/>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Jornadas para el fortalecimiento comunitario en los municipios PATI</w:t>
            </w:r>
          </w:p>
        </w:tc>
        <w:tc>
          <w:tcPr>
            <w:tcW w:w="1725"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 xml:space="preserve">Jornadas artístico - culturales dirigidas a participantes PATI, para acceder a espacios </w:t>
            </w:r>
            <w:r w:rsidRPr="003927D9">
              <w:rPr>
                <w:rFonts w:ascii="Calibri" w:eastAsia="Times New Roman" w:hAnsi="Calibri" w:cs="Times New Roman"/>
                <w:sz w:val="18"/>
                <w:szCs w:val="20"/>
                <w:lang w:eastAsia="es-SV"/>
              </w:rPr>
              <w:t>culturales</w:t>
            </w:r>
            <w:r w:rsidRPr="00847380">
              <w:rPr>
                <w:rFonts w:ascii="Calibri" w:eastAsia="Times New Roman" w:hAnsi="Calibri" w:cs="Times New Roman"/>
                <w:sz w:val="18"/>
                <w:szCs w:val="20"/>
                <w:lang w:eastAsia="es-SV"/>
              </w:rPr>
              <w:t xml:space="preserve"> y de aprendizaje sobre sus derechos dentro del SPSU.</w:t>
            </w:r>
          </w:p>
        </w:tc>
        <w:tc>
          <w:tcPr>
            <w:tcW w:w="670" w:type="pct"/>
            <w:tcBorders>
              <w:top w:val="nil"/>
              <w:left w:val="nil"/>
              <w:bottom w:val="single" w:sz="4" w:space="0" w:color="auto"/>
              <w:right w:val="single" w:sz="4" w:space="0" w:color="auto"/>
            </w:tcBorders>
            <w:shd w:val="clear" w:color="auto" w:fill="auto"/>
            <w:hideMark/>
          </w:tcPr>
          <w:p w:rsidR="00847380" w:rsidRPr="00847380" w:rsidRDefault="003927D9" w:rsidP="003927D9">
            <w:pPr>
              <w:spacing w:after="0" w:line="240" w:lineRule="auto"/>
              <w:jc w:val="center"/>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Walter Alexander Romero</w:t>
            </w:r>
            <w:r w:rsidRPr="003927D9">
              <w:rPr>
                <w:rFonts w:ascii="Calibri" w:eastAsia="Times New Roman" w:hAnsi="Calibri" w:cs="Times New Roman"/>
                <w:sz w:val="18"/>
                <w:szCs w:val="20"/>
                <w:lang w:eastAsia="es-SV"/>
              </w:rPr>
              <w:br/>
              <w:t>Flor de Maria Pérez De Alas</w:t>
            </w:r>
          </w:p>
        </w:tc>
        <w:tc>
          <w:tcPr>
            <w:tcW w:w="880"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jc w:val="right"/>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 xml:space="preserve"> $            8,800.00 </w:t>
            </w:r>
          </w:p>
        </w:tc>
      </w:tr>
      <w:tr w:rsidR="003927D9" w:rsidRPr="003927D9" w:rsidTr="003927D9">
        <w:trPr>
          <w:trHeight w:val="1785"/>
        </w:trPr>
        <w:tc>
          <w:tcPr>
            <w:tcW w:w="1725" w:type="pct"/>
            <w:tcBorders>
              <w:top w:val="nil"/>
              <w:left w:val="single" w:sz="4" w:space="0" w:color="auto"/>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Consultoría para la sistematización de la experiencia PATI y su vinculación con la inserción productiva y convivencia social comunitaria</w:t>
            </w:r>
          </w:p>
        </w:tc>
        <w:tc>
          <w:tcPr>
            <w:tcW w:w="1725" w:type="pct"/>
            <w:tcBorders>
              <w:top w:val="nil"/>
              <w:left w:val="nil"/>
              <w:bottom w:val="single" w:sz="4" w:space="0" w:color="auto"/>
              <w:right w:val="single" w:sz="4" w:space="0" w:color="auto"/>
            </w:tcBorders>
            <w:shd w:val="clear" w:color="auto" w:fill="auto"/>
            <w:hideMark/>
          </w:tcPr>
          <w:p w:rsidR="00847380" w:rsidRPr="00847380" w:rsidRDefault="00847380" w:rsidP="003927D9">
            <w:pPr>
              <w:spacing w:after="0" w:line="240" w:lineRule="auto"/>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Sistematizar la intervención del PATI desde su contribución al SPSU, identificando los aprendizajes (favorables y desfavorables); resultados claves del diseño de Programa, su vinculación a la Inserción Productiva, potenciación de la economía local, incidencia en la convivencia social, y mejoramiento en lo conceptual y metodológico del programa</w:t>
            </w:r>
          </w:p>
        </w:tc>
        <w:tc>
          <w:tcPr>
            <w:tcW w:w="670" w:type="pct"/>
            <w:tcBorders>
              <w:top w:val="nil"/>
              <w:left w:val="nil"/>
              <w:bottom w:val="single" w:sz="4" w:space="0" w:color="auto"/>
              <w:right w:val="single" w:sz="4" w:space="0" w:color="auto"/>
            </w:tcBorders>
            <w:shd w:val="clear" w:color="auto" w:fill="auto"/>
            <w:hideMark/>
          </w:tcPr>
          <w:p w:rsidR="00847380" w:rsidRPr="00847380" w:rsidRDefault="003927D9" w:rsidP="00847380">
            <w:pPr>
              <w:spacing w:after="0" w:line="240" w:lineRule="auto"/>
              <w:jc w:val="center"/>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Mario Antonio Cerna</w:t>
            </w:r>
          </w:p>
        </w:tc>
        <w:tc>
          <w:tcPr>
            <w:tcW w:w="880"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jc w:val="right"/>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 xml:space="preserve"> $          24,000.00 </w:t>
            </w:r>
          </w:p>
        </w:tc>
      </w:tr>
      <w:tr w:rsidR="003927D9" w:rsidRPr="003927D9" w:rsidTr="003927D9">
        <w:trPr>
          <w:trHeight w:val="765"/>
        </w:trPr>
        <w:tc>
          <w:tcPr>
            <w:tcW w:w="1725" w:type="pct"/>
            <w:tcBorders>
              <w:top w:val="nil"/>
              <w:left w:val="single" w:sz="4" w:space="0" w:color="auto"/>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Consultoría de técnico para revisión de viabilidades de perfiles de proyectos comunitarios</w:t>
            </w:r>
          </w:p>
        </w:tc>
        <w:tc>
          <w:tcPr>
            <w:tcW w:w="1725"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Revisar las viabilidades técnica, ambiental, operativa y financiera de los perfiles de proyectos PATI a desarrollar por los participantes durante la convocatoria.</w:t>
            </w:r>
          </w:p>
        </w:tc>
        <w:tc>
          <w:tcPr>
            <w:tcW w:w="670" w:type="pct"/>
            <w:tcBorders>
              <w:top w:val="nil"/>
              <w:left w:val="nil"/>
              <w:bottom w:val="single" w:sz="4" w:space="0" w:color="auto"/>
              <w:right w:val="single" w:sz="4" w:space="0" w:color="auto"/>
            </w:tcBorders>
            <w:shd w:val="clear" w:color="auto" w:fill="auto"/>
            <w:hideMark/>
          </w:tcPr>
          <w:p w:rsidR="00847380" w:rsidRPr="00847380" w:rsidRDefault="003927D9" w:rsidP="00847380">
            <w:pPr>
              <w:spacing w:after="0" w:line="240" w:lineRule="auto"/>
              <w:jc w:val="center"/>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 xml:space="preserve">Gabriel Alberto Hernández </w:t>
            </w:r>
            <w:proofErr w:type="spellStart"/>
            <w:r w:rsidRPr="003927D9">
              <w:rPr>
                <w:rFonts w:ascii="Calibri" w:eastAsia="Times New Roman" w:hAnsi="Calibri" w:cs="Times New Roman"/>
                <w:sz w:val="18"/>
                <w:szCs w:val="20"/>
                <w:lang w:eastAsia="es-SV"/>
              </w:rPr>
              <w:t>Quele</w:t>
            </w:r>
            <w:proofErr w:type="spellEnd"/>
            <w:r w:rsidRPr="003927D9">
              <w:rPr>
                <w:rFonts w:ascii="Calibri" w:eastAsia="Times New Roman" w:hAnsi="Calibri" w:cs="Times New Roman"/>
                <w:sz w:val="18"/>
                <w:szCs w:val="20"/>
                <w:lang w:eastAsia="es-SV"/>
              </w:rPr>
              <w:t xml:space="preserve"> </w:t>
            </w:r>
          </w:p>
        </w:tc>
        <w:tc>
          <w:tcPr>
            <w:tcW w:w="880"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jc w:val="right"/>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 xml:space="preserve"> $            3,000.00 </w:t>
            </w:r>
          </w:p>
        </w:tc>
      </w:tr>
      <w:tr w:rsidR="003927D9" w:rsidRPr="003927D9" w:rsidTr="003927D9">
        <w:trPr>
          <w:trHeight w:val="1020"/>
        </w:trPr>
        <w:tc>
          <w:tcPr>
            <w:tcW w:w="1725" w:type="pct"/>
            <w:tcBorders>
              <w:top w:val="nil"/>
              <w:left w:val="single" w:sz="4" w:space="0" w:color="auto"/>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Consultoría para capacitación y acompañamiento a unidades ambientales en la aplicación de salvaguardas en los proyectos comunitarios</w:t>
            </w:r>
          </w:p>
        </w:tc>
        <w:tc>
          <w:tcPr>
            <w:tcW w:w="1725"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Capacitación en la aplicación de la guía de buenas prácticas ambientales en proyectos comunitarios PATI, y asesoría en temáticas ambientales a las Unida</w:t>
            </w:r>
            <w:r w:rsidRPr="003927D9">
              <w:rPr>
                <w:rFonts w:ascii="Calibri" w:eastAsia="Times New Roman" w:hAnsi="Calibri" w:cs="Times New Roman"/>
                <w:sz w:val="18"/>
                <w:szCs w:val="20"/>
                <w:lang w:eastAsia="es-SV"/>
              </w:rPr>
              <w:t>d</w:t>
            </w:r>
            <w:r w:rsidRPr="00847380">
              <w:rPr>
                <w:rFonts w:ascii="Calibri" w:eastAsia="Times New Roman" w:hAnsi="Calibri" w:cs="Times New Roman"/>
                <w:sz w:val="18"/>
                <w:szCs w:val="20"/>
                <w:lang w:eastAsia="es-SV"/>
              </w:rPr>
              <w:t>es Ambientales Municipales.</w:t>
            </w:r>
          </w:p>
        </w:tc>
        <w:tc>
          <w:tcPr>
            <w:tcW w:w="670" w:type="pct"/>
            <w:tcBorders>
              <w:top w:val="nil"/>
              <w:left w:val="nil"/>
              <w:bottom w:val="single" w:sz="4" w:space="0" w:color="auto"/>
              <w:right w:val="single" w:sz="4" w:space="0" w:color="auto"/>
            </w:tcBorders>
            <w:shd w:val="clear" w:color="auto" w:fill="auto"/>
            <w:hideMark/>
          </w:tcPr>
          <w:p w:rsidR="00847380" w:rsidRPr="00847380" w:rsidRDefault="003927D9" w:rsidP="00847380">
            <w:pPr>
              <w:spacing w:after="0" w:line="240" w:lineRule="auto"/>
              <w:jc w:val="center"/>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Ernesto Ricardo Hernández</w:t>
            </w:r>
          </w:p>
        </w:tc>
        <w:tc>
          <w:tcPr>
            <w:tcW w:w="880"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jc w:val="right"/>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 xml:space="preserve"> $          24,000.00 </w:t>
            </w:r>
          </w:p>
        </w:tc>
      </w:tr>
      <w:tr w:rsidR="003927D9" w:rsidRPr="003927D9" w:rsidTr="003927D9">
        <w:trPr>
          <w:trHeight w:val="347"/>
        </w:trPr>
        <w:tc>
          <w:tcPr>
            <w:tcW w:w="1725" w:type="pct"/>
            <w:tcBorders>
              <w:top w:val="nil"/>
              <w:left w:val="single" w:sz="4" w:space="0" w:color="auto"/>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Consultoría para el seguimiento a emprendimientos productivos surgidos del programa de apoyo temporal al ingreso (PATI) para su vinculación con dinámica territorial</w:t>
            </w:r>
          </w:p>
        </w:tc>
        <w:tc>
          <w:tcPr>
            <w:tcW w:w="1725"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Seguimiento a emprendimientos</w:t>
            </w:r>
            <w:r w:rsidRPr="003927D9">
              <w:rPr>
                <w:rFonts w:ascii="Calibri" w:eastAsia="Times New Roman" w:hAnsi="Calibri" w:cs="Times New Roman"/>
                <w:sz w:val="18"/>
                <w:szCs w:val="20"/>
                <w:lang w:eastAsia="es-SV"/>
              </w:rPr>
              <w:t xml:space="preserve"> </w:t>
            </w:r>
            <w:r w:rsidRPr="00847380">
              <w:rPr>
                <w:rFonts w:ascii="Calibri" w:eastAsia="Times New Roman" w:hAnsi="Calibri" w:cs="Times New Roman"/>
                <w:sz w:val="18"/>
                <w:szCs w:val="20"/>
                <w:lang w:eastAsia="es-SV"/>
              </w:rPr>
              <w:t>productivos surgidos en la población PATI para su vinculación a la dinámica territorial.</w:t>
            </w:r>
          </w:p>
        </w:tc>
        <w:tc>
          <w:tcPr>
            <w:tcW w:w="670" w:type="pct"/>
            <w:tcBorders>
              <w:top w:val="nil"/>
              <w:left w:val="nil"/>
              <w:bottom w:val="single" w:sz="4" w:space="0" w:color="auto"/>
              <w:right w:val="single" w:sz="4" w:space="0" w:color="auto"/>
            </w:tcBorders>
            <w:shd w:val="clear" w:color="auto" w:fill="auto"/>
            <w:hideMark/>
          </w:tcPr>
          <w:p w:rsidR="00847380" w:rsidRPr="00847380" w:rsidRDefault="003927D9" w:rsidP="00847380">
            <w:pPr>
              <w:spacing w:after="0" w:line="240" w:lineRule="auto"/>
              <w:jc w:val="center"/>
              <w:rPr>
                <w:rFonts w:ascii="Calibri" w:eastAsia="Times New Roman" w:hAnsi="Calibri" w:cs="Times New Roman"/>
                <w:sz w:val="18"/>
                <w:szCs w:val="20"/>
                <w:lang w:eastAsia="es-SV"/>
              </w:rPr>
            </w:pPr>
            <w:r w:rsidRPr="003927D9">
              <w:rPr>
                <w:rFonts w:ascii="Calibri" w:eastAsia="Times New Roman" w:hAnsi="Calibri" w:cs="Times New Roman"/>
                <w:sz w:val="18"/>
                <w:szCs w:val="20"/>
                <w:lang w:eastAsia="es-SV"/>
              </w:rPr>
              <w:t>Lidia Beatriz Flores De Flores</w:t>
            </w:r>
          </w:p>
        </w:tc>
        <w:tc>
          <w:tcPr>
            <w:tcW w:w="880" w:type="pct"/>
            <w:tcBorders>
              <w:top w:val="nil"/>
              <w:left w:val="nil"/>
              <w:bottom w:val="single" w:sz="4" w:space="0" w:color="auto"/>
              <w:right w:val="single" w:sz="4" w:space="0" w:color="auto"/>
            </w:tcBorders>
            <w:shd w:val="clear" w:color="auto" w:fill="auto"/>
            <w:hideMark/>
          </w:tcPr>
          <w:p w:rsidR="00847380" w:rsidRPr="00847380" w:rsidRDefault="00847380" w:rsidP="00847380">
            <w:pPr>
              <w:spacing w:after="0" w:line="240" w:lineRule="auto"/>
              <w:jc w:val="right"/>
              <w:rPr>
                <w:rFonts w:ascii="Calibri" w:eastAsia="Times New Roman" w:hAnsi="Calibri" w:cs="Times New Roman"/>
                <w:sz w:val="18"/>
                <w:szCs w:val="20"/>
                <w:lang w:eastAsia="es-SV"/>
              </w:rPr>
            </w:pPr>
            <w:r w:rsidRPr="00847380">
              <w:rPr>
                <w:rFonts w:ascii="Calibri" w:eastAsia="Times New Roman" w:hAnsi="Calibri" w:cs="Times New Roman"/>
                <w:sz w:val="18"/>
                <w:szCs w:val="20"/>
                <w:lang w:eastAsia="es-SV"/>
              </w:rPr>
              <w:t xml:space="preserve"> $          22,400.00 </w:t>
            </w:r>
          </w:p>
        </w:tc>
      </w:tr>
      <w:tr w:rsidR="00847380" w:rsidRPr="00847380" w:rsidTr="003927D9">
        <w:trPr>
          <w:trHeight w:val="300"/>
        </w:trPr>
        <w:tc>
          <w:tcPr>
            <w:tcW w:w="412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47380" w:rsidRPr="00847380" w:rsidRDefault="003927D9" w:rsidP="00847380">
            <w:pPr>
              <w:spacing w:after="0" w:line="240" w:lineRule="auto"/>
              <w:jc w:val="center"/>
              <w:rPr>
                <w:rFonts w:ascii="Calibri" w:eastAsia="Times New Roman" w:hAnsi="Calibri" w:cs="Times New Roman"/>
                <w:b/>
                <w:bCs/>
                <w:sz w:val="18"/>
                <w:szCs w:val="20"/>
                <w:lang w:eastAsia="es-SV"/>
              </w:rPr>
            </w:pPr>
            <w:r w:rsidRPr="003927D9">
              <w:rPr>
                <w:rFonts w:ascii="Calibri" w:eastAsia="Times New Roman" w:hAnsi="Calibri" w:cs="Times New Roman"/>
                <w:b/>
                <w:bCs/>
                <w:sz w:val="18"/>
                <w:szCs w:val="20"/>
                <w:lang w:eastAsia="es-SV"/>
              </w:rPr>
              <w:t>Total</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7380" w:rsidRPr="00847380" w:rsidRDefault="00847380" w:rsidP="00847380">
            <w:pPr>
              <w:spacing w:after="0" w:line="240" w:lineRule="auto"/>
              <w:jc w:val="right"/>
              <w:rPr>
                <w:rFonts w:ascii="Calibri" w:eastAsia="Times New Roman" w:hAnsi="Calibri" w:cs="Times New Roman"/>
                <w:b/>
                <w:bCs/>
                <w:sz w:val="18"/>
                <w:szCs w:val="20"/>
                <w:lang w:eastAsia="es-SV"/>
              </w:rPr>
            </w:pPr>
            <w:r w:rsidRPr="00847380">
              <w:rPr>
                <w:rFonts w:ascii="Calibri" w:eastAsia="Times New Roman" w:hAnsi="Calibri" w:cs="Times New Roman"/>
                <w:b/>
                <w:bCs/>
                <w:sz w:val="18"/>
                <w:szCs w:val="20"/>
                <w:lang w:eastAsia="es-SV"/>
              </w:rPr>
              <w:t xml:space="preserve"> $        211,201.00 </w:t>
            </w:r>
          </w:p>
        </w:tc>
      </w:tr>
    </w:tbl>
    <w:p w:rsidR="00847380" w:rsidRPr="00754F53" w:rsidRDefault="00847380" w:rsidP="00E7455A">
      <w:pPr>
        <w:jc w:val="both"/>
      </w:pPr>
    </w:p>
    <w:sectPr w:rsidR="00847380" w:rsidRPr="00754F5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92E" w:rsidRDefault="000A092E" w:rsidP="00E7455A">
      <w:pPr>
        <w:spacing w:after="0" w:line="240" w:lineRule="auto"/>
      </w:pPr>
      <w:r>
        <w:separator/>
      </w:r>
    </w:p>
  </w:endnote>
  <w:endnote w:type="continuationSeparator" w:id="0">
    <w:p w:rsidR="000A092E" w:rsidRDefault="000A092E" w:rsidP="00E74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435256038"/>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p w:rsidR="00E7455A" w:rsidRPr="00E7455A" w:rsidRDefault="00E7455A">
            <w:pPr>
              <w:pStyle w:val="Piedepgina"/>
              <w:jc w:val="right"/>
              <w:rPr>
                <w:sz w:val="20"/>
              </w:rPr>
            </w:pPr>
            <w:r w:rsidRPr="00E7455A">
              <w:rPr>
                <w:sz w:val="20"/>
                <w:lang w:val="es-ES"/>
              </w:rPr>
              <w:t xml:space="preserve">Página </w:t>
            </w:r>
            <w:r w:rsidRPr="00E7455A">
              <w:rPr>
                <w:b/>
                <w:bCs/>
                <w:szCs w:val="24"/>
              </w:rPr>
              <w:fldChar w:fldCharType="begin"/>
            </w:r>
            <w:r w:rsidRPr="00E7455A">
              <w:rPr>
                <w:b/>
                <w:bCs/>
                <w:sz w:val="20"/>
              </w:rPr>
              <w:instrText>PAGE</w:instrText>
            </w:r>
            <w:r w:rsidRPr="00E7455A">
              <w:rPr>
                <w:b/>
                <w:bCs/>
                <w:szCs w:val="24"/>
              </w:rPr>
              <w:fldChar w:fldCharType="separate"/>
            </w:r>
            <w:r w:rsidR="00407E08">
              <w:rPr>
                <w:b/>
                <w:bCs/>
                <w:noProof/>
                <w:sz w:val="20"/>
              </w:rPr>
              <w:t>2</w:t>
            </w:r>
            <w:r w:rsidRPr="00E7455A">
              <w:rPr>
                <w:b/>
                <w:bCs/>
                <w:szCs w:val="24"/>
              </w:rPr>
              <w:fldChar w:fldCharType="end"/>
            </w:r>
            <w:r w:rsidRPr="00E7455A">
              <w:rPr>
                <w:sz w:val="20"/>
                <w:lang w:val="es-ES"/>
              </w:rPr>
              <w:t xml:space="preserve"> de </w:t>
            </w:r>
            <w:r w:rsidRPr="00E7455A">
              <w:rPr>
                <w:b/>
                <w:bCs/>
                <w:szCs w:val="24"/>
              </w:rPr>
              <w:fldChar w:fldCharType="begin"/>
            </w:r>
            <w:r w:rsidRPr="00E7455A">
              <w:rPr>
                <w:b/>
                <w:bCs/>
                <w:sz w:val="20"/>
              </w:rPr>
              <w:instrText>NUMPAGES</w:instrText>
            </w:r>
            <w:r w:rsidRPr="00E7455A">
              <w:rPr>
                <w:b/>
                <w:bCs/>
                <w:szCs w:val="24"/>
              </w:rPr>
              <w:fldChar w:fldCharType="separate"/>
            </w:r>
            <w:r w:rsidR="00407E08">
              <w:rPr>
                <w:b/>
                <w:bCs/>
                <w:noProof/>
                <w:sz w:val="20"/>
              </w:rPr>
              <w:t>7</w:t>
            </w:r>
            <w:r w:rsidRPr="00E7455A">
              <w:rPr>
                <w:b/>
                <w:bCs/>
                <w:szCs w:val="24"/>
              </w:rPr>
              <w:fldChar w:fldCharType="end"/>
            </w:r>
          </w:p>
        </w:sdtContent>
      </w:sdt>
    </w:sdtContent>
  </w:sdt>
  <w:p w:rsidR="00E7455A" w:rsidRDefault="00E745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92E" w:rsidRDefault="000A092E" w:rsidP="00E7455A">
      <w:pPr>
        <w:spacing w:after="0" w:line="240" w:lineRule="auto"/>
      </w:pPr>
      <w:r>
        <w:separator/>
      </w:r>
    </w:p>
  </w:footnote>
  <w:footnote w:type="continuationSeparator" w:id="0">
    <w:p w:rsidR="000A092E" w:rsidRDefault="000A092E" w:rsidP="00E74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B558F"/>
    <w:multiLevelType w:val="hybridMultilevel"/>
    <w:tmpl w:val="67CC5448"/>
    <w:lvl w:ilvl="0" w:tplc="1910D55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873"/>
    <w:rsid w:val="000A092E"/>
    <w:rsid w:val="000B590F"/>
    <w:rsid w:val="00140807"/>
    <w:rsid w:val="00196490"/>
    <w:rsid w:val="001F4999"/>
    <w:rsid w:val="00243A83"/>
    <w:rsid w:val="0027417C"/>
    <w:rsid w:val="002F39F5"/>
    <w:rsid w:val="003927D9"/>
    <w:rsid w:val="003D3C10"/>
    <w:rsid w:val="00407E08"/>
    <w:rsid w:val="004A3873"/>
    <w:rsid w:val="00754F53"/>
    <w:rsid w:val="007967B8"/>
    <w:rsid w:val="007A1012"/>
    <w:rsid w:val="007E6E0C"/>
    <w:rsid w:val="00847380"/>
    <w:rsid w:val="008C41B3"/>
    <w:rsid w:val="00915CB8"/>
    <w:rsid w:val="0093124E"/>
    <w:rsid w:val="00951D53"/>
    <w:rsid w:val="009C36EB"/>
    <w:rsid w:val="00AA39F8"/>
    <w:rsid w:val="00B51137"/>
    <w:rsid w:val="00BC5239"/>
    <w:rsid w:val="00BF3674"/>
    <w:rsid w:val="00D0108B"/>
    <w:rsid w:val="00D65B42"/>
    <w:rsid w:val="00D914A8"/>
    <w:rsid w:val="00DB1A3D"/>
    <w:rsid w:val="00E7455A"/>
    <w:rsid w:val="00F01081"/>
    <w:rsid w:val="00F149BD"/>
    <w:rsid w:val="00F457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95DC07-28D0-4192-882C-203A11D5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1081"/>
    <w:pPr>
      <w:ind w:left="720"/>
      <w:contextualSpacing/>
    </w:pPr>
  </w:style>
  <w:style w:type="paragraph" w:styleId="Sinespaciado">
    <w:name w:val="No Spacing"/>
    <w:uiPriority w:val="1"/>
    <w:qFormat/>
    <w:rsid w:val="00AA39F8"/>
    <w:pPr>
      <w:spacing w:after="0" w:line="240" w:lineRule="auto"/>
    </w:pPr>
  </w:style>
  <w:style w:type="paragraph" w:styleId="z-Principiodelformulario">
    <w:name w:val="HTML Top of Form"/>
    <w:basedOn w:val="Normal"/>
    <w:next w:val="Normal"/>
    <w:link w:val="z-PrincipiodelformularioCar"/>
    <w:hidden/>
    <w:uiPriority w:val="99"/>
    <w:semiHidden/>
    <w:unhideWhenUsed/>
    <w:rsid w:val="00196490"/>
    <w:pPr>
      <w:pBdr>
        <w:bottom w:val="single" w:sz="6" w:space="1" w:color="auto"/>
      </w:pBdr>
      <w:spacing w:after="0" w:line="240" w:lineRule="auto"/>
      <w:jc w:val="center"/>
    </w:pPr>
    <w:rPr>
      <w:rFonts w:ascii="Arial" w:eastAsia="Times New Roman" w:hAnsi="Arial" w:cs="Arial"/>
      <w:vanish/>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196490"/>
    <w:rPr>
      <w:rFonts w:ascii="Arial" w:eastAsia="Times New Roman" w:hAnsi="Arial" w:cs="Arial"/>
      <w:vanish/>
      <w:sz w:val="16"/>
      <w:szCs w:val="16"/>
      <w:lang w:eastAsia="es-SV"/>
    </w:rPr>
  </w:style>
  <w:style w:type="paragraph" w:styleId="z-Finaldelformulario">
    <w:name w:val="HTML Bottom of Form"/>
    <w:basedOn w:val="Normal"/>
    <w:next w:val="Normal"/>
    <w:link w:val="z-FinaldelformularioCar"/>
    <w:hidden/>
    <w:uiPriority w:val="99"/>
    <w:unhideWhenUsed/>
    <w:rsid w:val="00196490"/>
    <w:pPr>
      <w:pBdr>
        <w:top w:val="single" w:sz="6" w:space="1" w:color="auto"/>
      </w:pBdr>
      <w:spacing w:after="0" w:line="240" w:lineRule="auto"/>
      <w:jc w:val="center"/>
    </w:pPr>
    <w:rPr>
      <w:rFonts w:ascii="Arial" w:eastAsia="Times New Roman" w:hAnsi="Arial" w:cs="Arial"/>
      <w:vanish/>
      <w:sz w:val="16"/>
      <w:szCs w:val="16"/>
      <w:lang w:eastAsia="es-SV"/>
    </w:rPr>
  </w:style>
  <w:style w:type="character" w:customStyle="1" w:styleId="z-FinaldelformularioCar">
    <w:name w:val="z-Final del formulario Car"/>
    <w:basedOn w:val="Fuentedeprrafopredeter"/>
    <w:link w:val="z-Finaldelformulario"/>
    <w:uiPriority w:val="99"/>
    <w:rsid w:val="00196490"/>
    <w:rPr>
      <w:rFonts w:ascii="Arial" w:eastAsia="Times New Roman" w:hAnsi="Arial" w:cs="Arial"/>
      <w:vanish/>
      <w:sz w:val="16"/>
      <w:szCs w:val="16"/>
      <w:lang w:eastAsia="es-SV"/>
    </w:rPr>
  </w:style>
  <w:style w:type="paragraph" w:styleId="Encabezado">
    <w:name w:val="header"/>
    <w:basedOn w:val="Normal"/>
    <w:link w:val="EncabezadoCar"/>
    <w:uiPriority w:val="99"/>
    <w:unhideWhenUsed/>
    <w:rsid w:val="00E745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455A"/>
  </w:style>
  <w:style w:type="paragraph" w:styleId="Piedepgina">
    <w:name w:val="footer"/>
    <w:basedOn w:val="Normal"/>
    <w:link w:val="PiedepginaCar"/>
    <w:uiPriority w:val="99"/>
    <w:unhideWhenUsed/>
    <w:rsid w:val="00E74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4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106506796">
      <w:marLeft w:val="0"/>
      <w:marRight w:val="0"/>
      <w:marTop w:val="0"/>
      <w:marBottom w:val="0"/>
      <w:divBdr>
        <w:top w:val="none" w:sz="0" w:space="0" w:color="auto"/>
        <w:left w:val="none" w:sz="0" w:space="0" w:color="auto"/>
        <w:bottom w:val="none" w:sz="0" w:space="0" w:color="auto"/>
        <w:right w:val="none" w:sz="0" w:space="0" w:color="auto"/>
      </w:divBdr>
      <w:divsChild>
        <w:div w:id="1073938776">
          <w:marLeft w:val="0"/>
          <w:marRight w:val="0"/>
          <w:marTop w:val="0"/>
          <w:marBottom w:val="0"/>
          <w:divBdr>
            <w:top w:val="none" w:sz="0" w:space="0" w:color="auto"/>
            <w:left w:val="none" w:sz="0" w:space="0" w:color="auto"/>
            <w:bottom w:val="none" w:sz="0" w:space="0" w:color="auto"/>
            <w:right w:val="none" w:sz="0" w:space="0" w:color="auto"/>
          </w:divBdr>
        </w:div>
      </w:divsChild>
    </w:div>
    <w:div w:id="247426505">
      <w:bodyDiv w:val="1"/>
      <w:marLeft w:val="0"/>
      <w:marRight w:val="0"/>
      <w:marTop w:val="0"/>
      <w:marBottom w:val="0"/>
      <w:divBdr>
        <w:top w:val="none" w:sz="0" w:space="0" w:color="auto"/>
        <w:left w:val="none" w:sz="0" w:space="0" w:color="auto"/>
        <w:bottom w:val="none" w:sz="0" w:space="0" w:color="auto"/>
        <w:right w:val="none" w:sz="0" w:space="0" w:color="auto"/>
      </w:divBdr>
    </w:div>
    <w:div w:id="628706983">
      <w:bodyDiv w:val="1"/>
      <w:marLeft w:val="0"/>
      <w:marRight w:val="0"/>
      <w:marTop w:val="0"/>
      <w:marBottom w:val="0"/>
      <w:divBdr>
        <w:top w:val="none" w:sz="0" w:space="0" w:color="auto"/>
        <w:left w:val="none" w:sz="0" w:space="0" w:color="auto"/>
        <w:bottom w:val="none" w:sz="0" w:space="0" w:color="auto"/>
        <w:right w:val="none" w:sz="0" w:space="0" w:color="auto"/>
      </w:divBdr>
    </w:div>
    <w:div w:id="778796461">
      <w:bodyDiv w:val="1"/>
      <w:marLeft w:val="0"/>
      <w:marRight w:val="0"/>
      <w:marTop w:val="0"/>
      <w:marBottom w:val="0"/>
      <w:divBdr>
        <w:top w:val="none" w:sz="0" w:space="0" w:color="auto"/>
        <w:left w:val="none" w:sz="0" w:space="0" w:color="auto"/>
        <w:bottom w:val="none" w:sz="0" w:space="0" w:color="auto"/>
        <w:right w:val="none" w:sz="0" w:space="0" w:color="auto"/>
      </w:divBdr>
    </w:div>
    <w:div w:id="1191452846">
      <w:bodyDiv w:val="1"/>
      <w:marLeft w:val="0"/>
      <w:marRight w:val="0"/>
      <w:marTop w:val="0"/>
      <w:marBottom w:val="0"/>
      <w:divBdr>
        <w:top w:val="none" w:sz="0" w:space="0" w:color="auto"/>
        <w:left w:val="none" w:sz="0" w:space="0" w:color="auto"/>
        <w:bottom w:val="none" w:sz="0" w:space="0" w:color="auto"/>
        <w:right w:val="none" w:sz="0" w:space="0" w:color="auto"/>
      </w:divBdr>
    </w:div>
    <w:div w:id="1338190317">
      <w:bodyDiv w:val="1"/>
      <w:marLeft w:val="0"/>
      <w:marRight w:val="0"/>
      <w:marTop w:val="0"/>
      <w:marBottom w:val="0"/>
      <w:divBdr>
        <w:top w:val="none" w:sz="0" w:space="0" w:color="auto"/>
        <w:left w:val="none" w:sz="0" w:space="0" w:color="auto"/>
        <w:bottom w:val="none" w:sz="0" w:space="0" w:color="auto"/>
        <w:right w:val="none" w:sz="0" w:space="0" w:color="auto"/>
      </w:divBdr>
    </w:div>
    <w:div w:id="1622035927">
      <w:bodyDiv w:val="1"/>
      <w:marLeft w:val="0"/>
      <w:marRight w:val="0"/>
      <w:marTop w:val="0"/>
      <w:marBottom w:val="0"/>
      <w:divBdr>
        <w:top w:val="none" w:sz="0" w:space="0" w:color="auto"/>
        <w:left w:val="none" w:sz="0" w:space="0" w:color="auto"/>
        <w:bottom w:val="none" w:sz="0" w:space="0" w:color="auto"/>
        <w:right w:val="none" w:sz="0" w:space="0" w:color="auto"/>
      </w:divBdr>
    </w:div>
    <w:div w:id="176718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1761</Words>
  <Characters>9689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BEATRIZ RAMIREZ FLORES</dc:creator>
  <cp:keywords/>
  <dc:description/>
  <cp:lastModifiedBy>ROBERTO MOLINA</cp:lastModifiedBy>
  <cp:revision>3</cp:revision>
  <dcterms:created xsi:type="dcterms:W3CDTF">2021-02-23T20:24:00Z</dcterms:created>
  <dcterms:modified xsi:type="dcterms:W3CDTF">2021-02-23T20:27:00Z</dcterms:modified>
</cp:coreProperties>
</file>