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64" w:rsidRPr="00611FE4" w:rsidRDefault="00CA0587" w:rsidP="00CE7C9A">
      <w:pPr>
        <w:pStyle w:val="Sinespaciado"/>
        <w:jc w:val="center"/>
        <w:rPr>
          <w:b/>
          <w:sz w:val="24"/>
          <w:szCs w:val="24"/>
        </w:rPr>
      </w:pPr>
      <w:r w:rsidRPr="00611FE4">
        <w:rPr>
          <w:b/>
          <w:sz w:val="24"/>
          <w:szCs w:val="24"/>
        </w:rPr>
        <w:t xml:space="preserve">Acta de </w:t>
      </w:r>
      <w:r w:rsidR="00CE7C9A" w:rsidRPr="00611FE4">
        <w:rPr>
          <w:b/>
          <w:sz w:val="24"/>
          <w:szCs w:val="24"/>
        </w:rPr>
        <w:t xml:space="preserve">Declaratoria de </w:t>
      </w:r>
      <w:r w:rsidRPr="00611FE4">
        <w:rPr>
          <w:b/>
          <w:sz w:val="24"/>
          <w:szCs w:val="24"/>
        </w:rPr>
        <w:t>Inexistencia de Información</w:t>
      </w:r>
      <w:r w:rsidR="00FF7CD1" w:rsidRPr="00611FE4">
        <w:rPr>
          <w:b/>
          <w:sz w:val="24"/>
          <w:szCs w:val="24"/>
        </w:rPr>
        <w:t xml:space="preserve"> Oficiosa</w:t>
      </w:r>
    </w:p>
    <w:p w:rsidR="00E95A2F" w:rsidRDefault="00E95A2F" w:rsidP="00CE7C9A">
      <w:pPr>
        <w:jc w:val="center"/>
        <w:rPr>
          <w:b/>
          <w:sz w:val="20"/>
          <w:szCs w:val="20"/>
        </w:rPr>
      </w:pPr>
    </w:p>
    <w:p w:rsidR="00CE7C9A" w:rsidRPr="00E95A2F" w:rsidRDefault="00CE7C9A" w:rsidP="00CE7C9A">
      <w:pPr>
        <w:jc w:val="center"/>
        <w:rPr>
          <w:b/>
          <w:sz w:val="20"/>
          <w:szCs w:val="20"/>
          <w:u w:val="single"/>
        </w:rPr>
      </w:pPr>
      <w:r w:rsidRPr="00E95A2F">
        <w:rPr>
          <w:b/>
          <w:sz w:val="20"/>
          <w:szCs w:val="20"/>
          <w:u w:val="single"/>
        </w:rPr>
        <w:t>VISTO:</w:t>
      </w:r>
    </w:p>
    <w:p w:rsidR="00CE7C9A" w:rsidRPr="00E95A2F" w:rsidRDefault="00CE7C9A" w:rsidP="00CE7C9A">
      <w:pPr>
        <w:jc w:val="both"/>
        <w:rPr>
          <w:sz w:val="20"/>
          <w:szCs w:val="20"/>
        </w:rPr>
      </w:pPr>
      <w:r w:rsidRPr="00E95A2F">
        <w:rPr>
          <w:sz w:val="20"/>
          <w:szCs w:val="20"/>
        </w:rPr>
        <w:t>De conformidad al Artículo 10 de la Ley de Acceso a la Información Pública, el cual faculta a los Entes Obligados de manera oficiosa a la Instituciones, pondrán a disposición del público, divulgarán y actualizarán, en los términos de los lineamientos que expida el Instituto, la información siguiente.</w:t>
      </w:r>
    </w:p>
    <w:p w:rsidR="00CE7C9A" w:rsidRPr="00E95A2F" w:rsidRDefault="00CE7C9A" w:rsidP="00CE7C9A">
      <w:pPr>
        <w:jc w:val="center"/>
        <w:rPr>
          <w:b/>
          <w:sz w:val="20"/>
          <w:szCs w:val="20"/>
          <w:u w:val="single"/>
        </w:rPr>
      </w:pPr>
      <w:r w:rsidRPr="00E95A2F">
        <w:rPr>
          <w:b/>
          <w:sz w:val="20"/>
          <w:szCs w:val="20"/>
          <w:u w:val="single"/>
        </w:rPr>
        <w:t>CONSIDERANDO:</w:t>
      </w:r>
    </w:p>
    <w:p w:rsidR="00CE7C9A" w:rsidRPr="00E95A2F" w:rsidRDefault="00CE7C9A" w:rsidP="00CE7C9A">
      <w:pPr>
        <w:jc w:val="both"/>
        <w:rPr>
          <w:sz w:val="20"/>
          <w:szCs w:val="20"/>
        </w:rPr>
      </w:pPr>
      <w:r w:rsidRPr="00E95A2F">
        <w:rPr>
          <w:sz w:val="20"/>
          <w:szCs w:val="20"/>
        </w:rPr>
        <w:t>Que de conformidad con los Artículos</w:t>
      </w:r>
      <w:r w:rsidR="00E95A2F" w:rsidRPr="00E95A2F">
        <w:rPr>
          <w:sz w:val="20"/>
          <w:szCs w:val="20"/>
        </w:rPr>
        <w:t xml:space="preserve"> 48 y 50 d</w:t>
      </w:r>
      <w:r w:rsidRPr="00E95A2F">
        <w:rPr>
          <w:sz w:val="20"/>
          <w:szCs w:val="20"/>
        </w:rPr>
        <w:t xml:space="preserve">e la Ley de Acceso a la Información Pública, aprobada mediante Decreto </w:t>
      </w:r>
      <w:r w:rsidR="00E95A2F" w:rsidRPr="00E95A2F">
        <w:rPr>
          <w:sz w:val="20"/>
          <w:szCs w:val="20"/>
        </w:rPr>
        <w:t xml:space="preserve">Legislativo 534 </w:t>
      </w:r>
      <w:r w:rsidRPr="00E95A2F">
        <w:rPr>
          <w:sz w:val="20"/>
          <w:szCs w:val="20"/>
        </w:rPr>
        <w:t>y en la envestidura que la ley me concede</w:t>
      </w:r>
      <w:r w:rsidR="00E95A2F" w:rsidRPr="00E95A2F">
        <w:rPr>
          <w:sz w:val="20"/>
          <w:szCs w:val="20"/>
        </w:rPr>
        <w:t>;</w:t>
      </w:r>
    </w:p>
    <w:p w:rsidR="00CE7C9A" w:rsidRPr="00E95A2F" w:rsidRDefault="00CE7C9A" w:rsidP="00CE7C9A">
      <w:pPr>
        <w:jc w:val="both"/>
        <w:rPr>
          <w:sz w:val="20"/>
          <w:szCs w:val="20"/>
        </w:rPr>
      </w:pPr>
      <w:r w:rsidRPr="00E95A2F">
        <w:rPr>
          <w:sz w:val="20"/>
          <w:szCs w:val="20"/>
        </w:rPr>
        <w:t>Que segú</w:t>
      </w:r>
      <w:r w:rsidR="00E95A2F" w:rsidRPr="00E95A2F">
        <w:rPr>
          <w:sz w:val="20"/>
          <w:szCs w:val="20"/>
        </w:rPr>
        <w:t>n lo dispuesto por el Artículo 50</w:t>
      </w:r>
      <w:r w:rsidRPr="00E95A2F">
        <w:rPr>
          <w:sz w:val="20"/>
          <w:szCs w:val="20"/>
        </w:rPr>
        <w:t xml:space="preserve">, </w:t>
      </w:r>
      <w:r w:rsidR="00E95A2F" w:rsidRPr="00E95A2F">
        <w:rPr>
          <w:sz w:val="20"/>
          <w:szCs w:val="20"/>
        </w:rPr>
        <w:t xml:space="preserve">el Oficial de </w:t>
      </w:r>
      <w:r w:rsidRPr="00E95A2F">
        <w:rPr>
          <w:sz w:val="20"/>
          <w:szCs w:val="20"/>
        </w:rPr>
        <w:t xml:space="preserve">Información, es </w:t>
      </w:r>
      <w:r w:rsidR="00E95A2F" w:rsidRPr="00E95A2F">
        <w:rPr>
          <w:sz w:val="20"/>
          <w:szCs w:val="20"/>
        </w:rPr>
        <w:t xml:space="preserve">encargado de </w:t>
      </w:r>
      <w:r w:rsidRPr="00E95A2F">
        <w:rPr>
          <w:sz w:val="20"/>
          <w:szCs w:val="20"/>
        </w:rPr>
        <w:t>actuar de forma oficiosa, atender solicitudes que los ciudadanos presenten respecto de la información que produzca o tenga en su poder.</w:t>
      </w:r>
    </w:p>
    <w:p w:rsidR="0076099E" w:rsidRDefault="00CE7C9A" w:rsidP="0076099E">
      <w:pPr>
        <w:jc w:val="both"/>
        <w:rPr>
          <w:sz w:val="20"/>
          <w:szCs w:val="20"/>
        </w:rPr>
      </w:pPr>
      <w:r w:rsidRPr="00E95A2F">
        <w:rPr>
          <w:sz w:val="20"/>
          <w:szCs w:val="20"/>
        </w:rPr>
        <w:t>Que el Artículo 10 de la Ley, la cual indica que “los entes obligados, de manera oficiosa, pondrán a disposición del público,</w:t>
      </w:r>
      <w:r w:rsidR="00E95A2F" w:rsidRPr="00E95A2F">
        <w:rPr>
          <w:sz w:val="20"/>
          <w:szCs w:val="20"/>
        </w:rPr>
        <w:t xml:space="preserve"> divulgarán y actualizarán, en los términos de los lineamientos que expida el Instituto, </w:t>
      </w:r>
      <w:r w:rsidRPr="00E95A2F">
        <w:rPr>
          <w:sz w:val="20"/>
          <w:szCs w:val="20"/>
        </w:rPr>
        <w:t xml:space="preserve">en los términos de los lineamientos que expida el Instituto, la información siguiente” numeral </w:t>
      </w:r>
      <w:r w:rsidR="00FF2F43">
        <w:rPr>
          <w:sz w:val="20"/>
          <w:szCs w:val="20"/>
        </w:rPr>
        <w:t>22</w:t>
      </w:r>
      <w:r w:rsidRPr="00E95A2F">
        <w:rPr>
          <w:sz w:val="20"/>
          <w:szCs w:val="20"/>
        </w:rPr>
        <w:t xml:space="preserve">. </w:t>
      </w:r>
    </w:p>
    <w:p w:rsidR="00FF2F43" w:rsidRPr="00F86D48" w:rsidRDefault="00FF2F43" w:rsidP="00FF2F43">
      <w:pPr>
        <w:jc w:val="both"/>
        <w:rPr>
          <w:b/>
          <w:sz w:val="20"/>
          <w:szCs w:val="20"/>
        </w:rPr>
      </w:pPr>
      <w:r w:rsidRPr="00F86D48">
        <w:rPr>
          <w:b/>
          <w:sz w:val="20"/>
          <w:szCs w:val="20"/>
        </w:rPr>
        <w:t>“El informe de los indicadores sobre el cumplimiento de esta ley que diseñe y aplique el Instituto”</w:t>
      </w:r>
    </w:p>
    <w:p w:rsidR="00CE7C9A" w:rsidRPr="00E95A2F" w:rsidRDefault="00CE7C9A" w:rsidP="00CE7C9A">
      <w:pPr>
        <w:jc w:val="both"/>
        <w:rPr>
          <w:sz w:val="20"/>
          <w:szCs w:val="20"/>
        </w:rPr>
      </w:pPr>
      <w:r w:rsidRPr="00E95A2F">
        <w:rPr>
          <w:sz w:val="20"/>
          <w:szCs w:val="20"/>
        </w:rPr>
        <w:t xml:space="preserve">Que en uso de las atribuciones conferidas por la Ley de Acceso a la Información Pública; </w:t>
      </w:r>
    </w:p>
    <w:p w:rsidR="00CE7C9A" w:rsidRPr="00E95A2F" w:rsidRDefault="00CE7C9A" w:rsidP="00CE7C9A">
      <w:pPr>
        <w:jc w:val="center"/>
        <w:rPr>
          <w:b/>
          <w:sz w:val="20"/>
          <w:szCs w:val="20"/>
          <w:u w:val="single"/>
        </w:rPr>
      </w:pPr>
      <w:r w:rsidRPr="00E95A2F">
        <w:rPr>
          <w:b/>
          <w:sz w:val="20"/>
          <w:szCs w:val="20"/>
          <w:u w:val="single"/>
        </w:rPr>
        <w:t>SE RESUELVE:</w:t>
      </w:r>
    </w:p>
    <w:p w:rsidR="00CE7C9A" w:rsidRPr="00E95A2F" w:rsidRDefault="00CE7C9A" w:rsidP="00CE7C9A">
      <w:pPr>
        <w:jc w:val="both"/>
        <w:rPr>
          <w:sz w:val="20"/>
          <w:szCs w:val="20"/>
        </w:rPr>
      </w:pPr>
      <w:r w:rsidRPr="00E95A2F">
        <w:rPr>
          <w:sz w:val="20"/>
          <w:szCs w:val="20"/>
        </w:rPr>
        <w:t xml:space="preserve">Que la información pública de carácter oficiosa prevista en el </w:t>
      </w:r>
      <w:r w:rsidRPr="00611FE4">
        <w:rPr>
          <w:b/>
          <w:sz w:val="20"/>
          <w:szCs w:val="20"/>
        </w:rPr>
        <w:t xml:space="preserve">Artículo 10 Numeral </w:t>
      </w:r>
      <w:r w:rsidR="00FF2F43">
        <w:rPr>
          <w:b/>
          <w:sz w:val="20"/>
          <w:szCs w:val="20"/>
        </w:rPr>
        <w:t>22</w:t>
      </w:r>
      <w:r w:rsidRPr="00E95A2F">
        <w:rPr>
          <w:sz w:val="20"/>
          <w:szCs w:val="20"/>
        </w:rPr>
        <w:t xml:space="preserve">, es de carácter inexistente dentro del </w:t>
      </w:r>
      <w:r w:rsidR="00611FE4">
        <w:rPr>
          <w:sz w:val="20"/>
          <w:szCs w:val="20"/>
        </w:rPr>
        <w:t xml:space="preserve">Fondo de Inversión Nacional en Electricidad y Telefonía (FINET) / </w:t>
      </w:r>
      <w:r w:rsidRPr="00E95A2F">
        <w:rPr>
          <w:sz w:val="20"/>
          <w:szCs w:val="20"/>
        </w:rPr>
        <w:t xml:space="preserve">Fondo de Inversión Social para el Desarrollo Local de El Salvador (FISDL), y en caso de </w:t>
      </w:r>
      <w:r w:rsidR="00FF2F43">
        <w:rPr>
          <w:sz w:val="20"/>
          <w:szCs w:val="20"/>
        </w:rPr>
        <w:t>elaborarse el informe de los indicadores sobre el cumplimiento de esta ley que diseñe y aplique el Instituto</w:t>
      </w:r>
      <w:r w:rsidR="003A47B7" w:rsidRPr="003A47B7">
        <w:rPr>
          <w:sz w:val="20"/>
          <w:szCs w:val="20"/>
        </w:rPr>
        <w:t xml:space="preserve"> </w:t>
      </w:r>
      <w:r w:rsidR="0076099E">
        <w:rPr>
          <w:sz w:val="20"/>
          <w:szCs w:val="20"/>
        </w:rPr>
        <w:t>se publicarán oportunamente.</w:t>
      </w:r>
    </w:p>
    <w:p w:rsidR="00CE7C9A" w:rsidRPr="00E95A2F" w:rsidRDefault="00CE7C9A" w:rsidP="00CE7C9A">
      <w:pPr>
        <w:jc w:val="both"/>
        <w:rPr>
          <w:sz w:val="20"/>
          <w:szCs w:val="20"/>
        </w:rPr>
      </w:pPr>
      <w:r w:rsidRPr="00E95A2F">
        <w:rPr>
          <w:sz w:val="20"/>
          <w:szCs w:val="20"/>
        </w:rPr>
        <w:t xml:space="preserve">Y para ser colocada en el portal de Gobierno Transparente, sección Información Oficiosa se emite la presente acta a los </w:t>
      </w:r>
      <w:r w:rsidR="00F86D48">
        <w:rPr>
          <w:sz w:val="20"/>
          <w:szCs w:val="20"/>
        </w:rPr>
        <w:t>veintidós</w:t>
      </w:r>
      <w:r w:rsidRPr="00E95A2F">
        <w:rPr>
          <w:sz w:val="20"/>
          <w:szCs w:val="20"/>
        </w:rPr>
        <w:t xml:space="preserve"> días del mes de </w:t>
      </w:r>
      <w:r w:rsidR="00F86D48">
        <w:rPr>
          <w:sz w:val="20"/>
          <w:szCs w:val="20"/>
        </w:rPr>
        <w:t>septiembre</w:t>
      </w:r>
      <w:r w:rsidRPr="00E95A2F">
        <w:rPr>
          <w:sz w:val="20"/>
          <w:szCs w:val="20"/>
        </w:rPr>
        <w:t xml:space="preserve"> del año dos mil </w:t>
      </w:r>
      <w:r w:rsidR="00F86D48">
        <w:rPr>
          <w:sz w:val="20"/>
          <w:szCs w:val="20"/>
        </w:rPr>
        <w:t xml:space="preserve">dieciséis </w:t>
      </w:r>
      <w:r w:rsidRPr="00E95A2F">
        <w:rPr>
          <w:sz w:val="20"/>
          <w:szCs w:val="20"/>
        </w:rPr>
        <w:t>y no habiendo otro asunto que declarar, se cierra la presente acta, para lo cual firm</w:t>
      </w:r>
      <w:r w:rsidR="00F86D48">
        <w:rPr>
          <w:sz w:val="20"/>
          <w:szCs w:val="20"/>
        </w:rPr>
        <w:t>o</w:t>
      </w:r>
      <w:bookmarkStart w:id="0" w:name="_GoBack"/>
      <w:bookmarkEnd w:id="0"/>
      <w:r w:rsidRPr="00E95A2F">
        <w:rPr>
          <w:sz w:val="20"/>
          <w:szCs w:val="20"/>
        </w:rPr>
        <w:t xml:space="preserve"> en fe de constancia de la inexistencia de la información antes detallada.</w:t>
      </w:r>
    </w:p>
    <w:p w:rsidR="00E95A2F" w:rsidRDefault="00E95A2F" w:rsidP="00CE7C9A">
      <w:pPr>
        <w:pStyle w:val="Sinespaciado"/>
        <w:jc w:val="center"/>
        <w:rPr>
          <w:b/>
          <w:sz w:val="20"/>
          <w:szCs w:val="20"/>
        </w:rPr>
      </w:pPr>
    </w:p>
    <w:p w:rsidR="00E95A2F" w:rsidRDefault="00E95A2F" w:rsidP="00CE7C9A">
      <w:pPr>
        <w:pStyle w:val="Sinespaciado"/>
        <w:jc w:val="center"/>
        <w:rPr>
          <w:b/>
          <w:sz w:val="20"/>
          <w:szCs w:val="20"/>
        </w:rPr>
      </w:pPr>
    </w:p>
    <w:p w:rsidR="00CE7C9A" w:rsidRPr="00E95A2F" w:rsidRDefault="00CE7C9A" w:rsidP="00CE7C9A">
      <w:pPr>
        <w:pStyle w:val="Sinespaciado"/>
        <w:jc w:val="center"/>
        <w:rPr>
          <w:b/>
          <w:sz w:val="20"/>
          <w:szCs w:val="20"/>
        </w:rPr>
      </w:pPr>
      <w:r w:rsidRPr="00E95A2F">
        <w:rPr>
          <w:b/>
          <w:sz w:val="20"/>
          <w:szCs w:val="20"/>
        </w:rPr>
        <w:t>Lic. Roberto Molina</w:t>
      </w:r>
    </w:p>
    <w:p w:rsidR="00CE7C9A" w:rsidRPr="00E95A2F" w:rsidRDefault="00CE7C9A" w:rsidP="00CE7C9A">
      <w:pPr>
        <w:pStyle w:val="Sinespaciado"/>
        <w:jc w:val="center"/>
        <w:rPr>
          <w:b/>
          <w:sz w:val="20"/>
          <w:szCs w:val="20"/>
        </w:rPr>
      </w:pPr>
      <w:r w:rsidRPr="00E95A2F">
        <w:rPr>
          <w:b/>
          <w:sz w:val="20"/>
          <w:szCs w:val="20"/>
        </w:rPr>
        <w:t xml:space="preserve">Oficial del Información y Respuestas </w:t>
      </w:r>
    </w:p>
    <w:p w:rsidR="00CE7C9A" w:rsidRPr="00E95A2F" w:rsidRDefault="00E95A2F" w:rsidP="00E95A2F">
      <w:pPr>
        <w:pStyle w:val="Sinespaciado"/>
        <w:jc w:val="center"/>
        <w:rPr>
          <w:b/>
          <w:sz w:val="20"/>
          <w:szCs w:val="20"/>
        </w:rPr>
      </w:pPr>
      <w:r w:rsidRPr="00E95A2F">
        <w:rPr>
          <w:b/>
          <w:sz w:val="20"/>
          <w:szCs w:val="20"/>
          <w:lang w:val="es-MX"/>
        </w:rPr>
        <w:t>FONDO DE INVERSIÓN NACIONAL EN ELECTRICIDAD Y TELEFONIA (FINET)</w:t>
      </w:r>
      <w:r>
        <w:rPr>
          <w:b/>
          <w:sz w:val="20"/>
          <w:szCs w:val="20"/>
          <w:lang w:val="es-MX"/>
        </w:rPr>
        <w:t xml:space="preserve"> / FONDO DE INVERSIÓN SOCIAL PARA EL DESARROLLO LOCAL DE EL SALVADOR (FISDL)</w:t>
      </w:r>
    </w:p>
    <w:p w:rsidR="00CE7C9A" w:rsidRPr="00E95A2F" w:rsidRDefault="00CE7C9A" w:rsidP="00CE7C9A">
      <w:pPr>
        <w:jc w:val="center"/>
        <w:rPr>
          <w:b/>
          <w:sz w:val="20"/>
          <w:szCs w:val="20"/>
          <w:u w:val="single"/>
        </w:rPr>
      </w:pPr>
      <w:r w:rsidRPr="00E95A2F">
        <w:rPr>
          <w:b/>
          <w:sz w:val="20"/>
          <w:szCs w:val="20"/>
          <w:u w:val="single"/>
        </w:rPr>
        <w:t>NOTIFIQUESE.</w:t>
      </w:r>
    </w:p>
    <w:sectPr w:rsidR="00CE7C9A" w:rsidRPr="00E95A2F" w:rsidSect="00794D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4B" w:rsidRDefault="0027264B" w:rsidP="00B80DA9">
      <w:pPr>
        <w:spacing w:after="0" w:line="240" w:lineRule="auto"/>
      </w:pPr>
      <w:r>
        <w:separator/>
      </w:r>
    </w:p>
  </w:endnote>
  <w:endnote w:type="continuationSeparator" w:id="0">
    <w:p w:rsidR="0027264B" w:rsidRDefault="0027264B" w:rsidP="00B8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88" w:rsidRDefault="00160488" w:rsidP="00160488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-215265</wp:posOffset>
          </wp:positionH>
          <wp:positionV relativeFrom="margin">
            <wp:posOffset>7843520</wp:posOffset>
          </wp:positionV>
          <wp:extent cx="1113790" cy="663575"/>
          <wp:effectExtent l="0" t="0" r="0" b="317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IR_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1DAFCEF" wp14:editId="292637B7">
          <wp:extent cx="540416" cy="997691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16" cy="997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4B" w:rsidRDefault="0027264B" w:rsidP="00B80DA9">
      <w:pPr>
        <w:spacing w:after="0" w:line="240" w:lineRule="auto"/>
      </w:pPr>
      <w:r>
        <w:separator/>
      </w:r>
    </w:p>
  </w:footnote>
  <w:footnote w:type="continuationSeparator" w:id="0">
    <w:p w:rsidR="0027264B" w:rsidRDefault="0027264B" w:rsidP="00B8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A9" w:rsidRDefault="0016048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940BC7" wp14:editId="039485E6">
          <wp:simplePos x="0" y="0"/>
          <wp:positionH relativeFrom="column">
            <wp:posOffset>-894080</wp:posOffset>
          </wp:positionH>
          <wp:positionV relativeFrom="paragraph">
            <wp:posOffset>-353060</wp:posOffset>
          </wp:positionV>
          <wp:extent cx="7520940" cy="912495"/>
          <wp:effectExtent l="0" t="0" r="3810" b="190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94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87"/>
    <w:rsid w:val="000B124B"/>
    <w:rsid w:val="00160488"/>
    <w:rsid w:val="0027264B"/>
    <w:rsid w:val="002B3D6D"/>
    <w:rsid w:val="003A47B7"/>
    <w:rsid w:val="00450DD7"/>
    <w:rsid w:val="005166FC"/>
    <w:rsid w:val="005B3B47"/>
    <w:rsid w:val="00611FE4"/>
    <w:rsid w:val="006175DE"/>
    <w:rsid w:val="00712F4C"/>
    <w:rsid w:val="007232BC"/>
    <w:rsid w:val="0076099E"/>
    <w:rsid w:val="00794D64"/>
    <w:rsid w:val="008916F1"/>
    <w:rsid w:val="009C6D53"/>
    <w:rsid w:val="00AE4F23"/>
    <w:rsid w:val="00B043B1"/>
    <w:rsid w:val="00B80DA9"/>
    <w:rsid w:val="00C00B76"/>
    <w:rsid w:val="00C9562C"/>
    <w:rsid w:val="00CA0587"/>
    <w:rsid w:val="00CE7C9A"/>
    <w:rsid w:val="00DF0873"/>
    <w:rsid w:val="00E95A2F"/>
    <w:rsid w:val="00F86D48"/>
    <w:rsid w:val="00FF2F43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DA9"/>
  </w:style>
  <w:style w:type="paragraph" w:styleId="Piedepgina">
    <w:name w:val="footer"/>
    <w:basedOn w:val="Normal"/>
    <w:link w:val="PiedepginaCar"/>
    <w:uiPriority w:val="99"/>
    <w:unhideWhenUsed/>
    <w:rsid w:val="00B80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DA9"/>
  </w:style>
  <w:style w:type="paragraph" w:styleId="Textodeglobo">
    <w:name w:val="Balloon Text"/>
    <w:basedOn w:val="Normal"/>
    <w:link w:val="TextodegloboCar"/>
    <w:uiPriority w:val="99"/>
    <w:semiHidden/>
    <w:unhideWhenUsed/>
    <w:rsid w:val="00B8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D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B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B3D6D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6099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DA9"/>
  </w:style>
  <w:style w:type="paragraph" w:styleId="Piedepgina">
    <w:name w:val="footer"/>
    <w:basedOn w:val="Normal"/>
    <w:link w:val="PiedepginaCar"/>
    <w:uiPriority w:val="99"/>
    <w:unhideWhenUsed/>
    <w:rsid w:val="00B80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DA9"/>
  </w:style>
  <w:style w:type="paragraph" w:styleId="Textodeglobo">
    <w:name w:val="Balloon Text"/>
    <w:basedOn w:val="Normal"/>
    <w:link w:val="TextodegloboCar"/>
    <w:uiPriority w:val="99"/>
    <w:semiHidden/>
    <w:unhideWhenUsed/>
    <w:rsid w:val="00B8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D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B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B3D6D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609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BMI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rmendez</dc:creator>
  <cp:lastModifiedBy>ROBERTO MOLINA</cp:lastModifiedBy>
  <cp:revision>3</cp:revision>
  <cp:lastPrinted>2012-05-22T19:31:00Z</cp:lastPrinted>
  <dcterms:created xsi:type="dcterms:W3CDTF">2016-09-22T21:51:00Z</dcterms:created>
  <dcterms:modified xsi:type="dcterms:W3CDTF">2016-09-22T22:07:00Z</dcterms:modified>
</cp:coreProperties>
</file>