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09722074"/>
        <w:docPartObj>
          <w:docPartGallery w:val="Cover Pages"/>
          <w:docPartUnique/>
        </w:docPartObj>
      </w:sdtPr>
      <w:sdtEndPr>
        <w:rPr>
          <w:b/>
          <w:bCs/>
        </w:rPr>
      </w:sdtEndPr>
      <w:sdtContent>
        <w:p w:rsidR="00C34245" w:rsidRDefault="00C34245">
          <w:r>
            <w:rPr>
              <w:lang w:eastAsia="es-SV"/>
            </w:rPr>
            <mc:AlternateContent>
              <mc:Choice Requires="wps">
                <w:drawing>
                  <wp:anchor distT="0" distB="0" distL="114300" distR="114300" simplePos="0" relativeHeight="251686912" behindDoc="0" locked="0" layoutInCell="1" allowOverlap="1" wp14:anchorId="04E66753" wp14:editId="16168B5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165475"/>
                    <wp:effectExtent l="0" t="0" r="635" b="0"/>
                    <wp:wrapNone/>
                    <wp:docPr id="35" name="Rectángulo 35"/>
                    <wp:cNvGraphicFramePr/>
                    <a:graphic xmlns:a="http://schemas.openxmlformats.org/drawingml/2006/main">
                      <a:graphicData uri="http://schemas.microsoft.com/office/word/2010/wordprocessingShape">
                        <wps:wsp>
                          <wps:cNvSpPr/>
                          <wps:spPr>
                            <a:xfrm>
                              <a:off x="0" y="0"/>
                              <a:ext cx="2875915" cy="316589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5F92" w:rsidRDefault="00067B06">
                                <w:pPr>
                                  <w:spacing w:before="240"/>
                                  <w:jc w:val="center"/>
                                  <w:rPr>
                                    <w:color w:val="FFFFFF" w:themeColor="background1"/>
                                    <w:sz w:val="52"/>
                                  </w:rPr>
                                </w:pPr>
                                <w:sdt>
                                  <w:sdtPr>
                                    <w:rPr>
                                      <w:color w:val="FFFFFF" w:themeColor="background1"/>
                                      <w:sz w:val="48"/>
                                    </w:rPr>
                                    <w:alias w:val="Descripción breve"/>
                                    <w:id w:val="207926161"/>
                                    <w:dataBinding w:prefixMappings="xmlns:ns0='http://schemas.microsoft.com/office/2006/coverPageProps'" w:xpath="/ns0:CoverPageProperties[1]/ns0:Abstract[1]" w:storeItemID="{55AF091B-3C7A-41E3-B477-F2FDAA23CFDA}"/>
                                    <w:text/>
                                  </w:sdtPr>
                                  <w:sdtEndPr/>
                                  <w:sdtContent>
                                    <w:r w:rsidR="00025F92" w:rsidRPr="00C34245">
                                      <w:rPr>
                                        <w:color w:val="FFFFFF" w:themeColor="background1"/>
                                        <w:sz w:val="48"/>
                                        <w:lang w:val="es-419"/>
                                      </w:rPr>
                                      <w:t>Fondo de Inversión Social para el Desarrollo Local</w:t>
                                    </w:r>
                                  </w:sdtContent>
                                </w:sdt>
                                <w:r w:rsidR="00025F92">
                                  <w:rPr>
                                    <w:color w:val="FFFFFF" w:themeColor="background1"/>
                                    <w:sz w:val="52"/>
                                  </w:rPr>
                                  <w:t xml:space="preserve"> </w:t>
                                </w:r>
                              </w:p>
                              <w:p w:rsidR="00025F92" w:rsidRDefault="00025F92">
                                <w:pPr>
                                  <w:spacing w:before="240"/>
                                  <w:jc w:val="center"/>
                                  <w:rPr>
                                    <w:color w:val="FFFFFF" w:themeColor="background1"/>
                                  </w:rPr>
                                </w:pPr>
                                <w:r>
                                  <w:rPr>
                                    <w:color w:val="FFFFFF" w:themeColor="background1"/>
                                    <w:sz w:val="52"/>
                                  </w:rPr>
                                  <w:t>FISDL</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id="Rectángulo 35" o:spid="_x0000_s1026" style="position:absolute;left:0;text-align:left;margin-left:0;margin-top:0;width:226.45pt;height:249.25pt;z-index:251686912;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" fillcolor="#212745 [3215]" stroked="f" strokeweight="2pt">
                    <v:textbox inset="14.4pt,14.4pt,14.4pt,28.8pt">
                      <w:txbxContent>
                        <w:p w:rsidR="00025F92" w:rsidRDefault="00025F92">
                          <w:pPr>
                            <w:spacing w:before="240"/>
                            <w:jc w:val="center"/>
                            <w:rPr>
                              <w:color w:val="FFFFFF" w:themeColor="background1"/>
                              <w:sz w:val="52"/>
                            </w:rPr>
                          </w:pPr>
                          <w:sdt>
                            <w:sdtPr>
                              <w:rPr>
                                <w:color w:val="FFFFFF" w:themeColor="background1"/>
                                <w:sz w:val="48"/>
                              </w:rPr>
                              <w:alias w:val="Descripción breve"/>
                              <w:id w:val="207926161"/>
                              <w:dataBinding w:prefixMappings="xmlns:ns0='http://schemas.microsoft.com/office/2006/coverPageProps'" w:xpath="/ns0:CoverPageProperties[1]/ns0:Abstract[1]" w:storeItemID="{55AF091B-3C7A-41E3-B477-F2FDAA23CFDA}"/>
                              <w:text/>
                            </w:sdtPr>
                            <w:sdtContent>
                              <w:r w:rsidRPr="00C34245">
                                <w:rPr>
                                  <w:color w:val="FFFFFF" w:themeColor="background1"/>
                                  <w:sz w:val="48"/>
                                  <w:lang w:val="es-419"/>
                                </w:rPr>
                                <w:t>Fondo de Inversión Social para el Desarrollo Local</w:t>
                              </w:r>
                            </w:sdtContent>
                          </w:sdt>
                          <w:r>
                            <w:rPr>
                              <w:color w:val="FFFFFF" w:themeColor="background1"/>
                              <w:sz w:val="52"/>
                            </w:rPr>
                            <w:t xml:space="preserve"> </w:t>
                          </w:r>
                        </w:p>
                        <w:p w:rsidR="00025F92" w:rsidRDefault="00025F92">
                          <w:pPr>
                            <w:spacing w:before="240"/>
                            <w:jc w:val="center"/>
                            <w:rPr>
                              <w:color w:val="FFFFFF" w:themeColor="background1"/>
                            </w:rPr>
                          </w:pPr>
                          <w:r>
                            <w:rPr>
                              <w:color w:val="FFFFFF" w:themeColor="background1"/>
                              <w:sz w:val="52"/>
                            </w:rPr>
                            <w:t>FISDL</w:t>
                          </w:r>
                        </w:p>
                      </w:txbxContent>
                    </v:textbox>
                    <w10:wrap anchorx="page" anchory="page"/>
                  </v:rect>
                </w:pict>
              </mc:Fallback>
            </mc:AlternateContent>
          </w:r>
          <w:r>
            <w:rPr>
              <w:lang w:eastAsia="es-SV"/>
            </w:rPr>
            <mc:AlternateContent>
              <mc:Choice Requires="wps">
                <w:drawing>
                  <wp:anchor distT="0" distB="0" distL="114300" distR="114300" simplePos="0" relativeHeight="251689984" behindDoc="1" locked="0" layoutInCell="1" allowOverlap="1" wp14:anchorId="79EC0DD9" wp14:editId="6FDC3318">
                    <wp:simplePos x="0" y="0"/>
                    <wp:positionH relativeFrom="page">
                      <wp:align>center</wp:align>
                    </wp:positionH>
                    <wp:positionV relativeFrom="page">
                      <wp:align>center</wp:align>
                    </wp:positionV>
                    <wp:extent cx="7383780" cy="9555480"/>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25F92" w:rsidRDefault="00025F9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34" o:spid="_x0000_s1027" style="position:absolute;left:0;text-align:left;margin-left:0;margin-top:0;width:581.4pt;height:752.4pt;z-index:-2516264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" fillcolor="#c3e2fb [2579]" stroked="f" strokeweight="2pt">
                    <v:fill color2="#084777 [963]" rotate="t" focusposition=".5,.5" focussize="" focus="100%" type="gradientRadial"/>
                    <v:path arrowok="t"/>
                    <v:textbox inset="21.6pt,,21.6pt">
                      <w:txbxContent>
                        <w:p w:rsidR="00025F92" w:rsidRDefault="00025F92"/>
                      </w:txbxContent>
                    </v:textbox>
                    <w10:wrap anchorx="page" anchory="page"/>
                  </v:rect>
                </w:pict>
              </mc:Fallback>
            </mc:AlternateContent>
          </w:r>
          <w:r>
            <w:rPr>
              <w:lang w:eastAsia="es-SV"/>
            </w:rPr>
            <mc:AlternateContent>
              <mc:Choice Requires="wps">
                <w:drawing>
                  <wp:anchor distT="0" distB="0" distL="114300" distR="114300" simplePos="0" relativeHeight="251685888" behindDoc="0" locked="0" layoutInCell="1" allowOverlap="1" wp14:anchorId="6DA103E5" wp14:editId="551F62D9">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ángulo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ángulo 36" o:spid="_x0000_s1026" style="position:absolute;margin-left:0;margin-top:0;width:244.8pt;height:554.4pt;z-index:2516858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r6sQIAAN8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aeta+rECAADfBQAADgAA&#10;AAAAAAAAAAAAAAAuAgAAZHJzL2Uyb0RvYy54bWxQSwECLQAUAAYACAAAACEAlei4fN0AAAAGAQAA&#10;DwAAAAAAAAAAAAAAAAALBQAAZHJzL2Rvd25yZXYueG1sUEsFBgAAAAAEAAQA8wAAABUGAAAAAA==&#10;" fillcolor="white [3212]" strokecolor="#0d77c8 [1614]" strokeweight="1.25pt">
                    <w10:wrap anchorx="page" anchory="page"/>
                  </v:rect>
                </w:pict>
              </mc:Fallback>
            </mc:AlternateContent>
          </w:r>
          <w:r>
            <w:rPr>
              <w:lang w:eastAsia="es-SV"/>
            </w:rPr>
            <mc:AlternateContent>
              <mc:Choice Requires="wps">
                <w:drawing>
                  <wp:anchor distT="0" distB="0" distL="114300" distR="114300" simplePos="0" relativeHeight="251688960" behindDoc="0" locked="0" layoutInCell="1" allowOverlap="1" wp14:anchorId="30200602" wp14:editId="5793592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ángulo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ángulo 37" o:spid="_x0000_s1026" style="position:absolute;margin-left:0;margin-top:0;width:226.45pt;height:9.35pt;z-index:25168896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" fillcolor="#4e67c8 [3204]" stroked="f" strokeweight="2pt">
                    <w10:wrap anchorx="page" anchory="page"/>
                  </v:rect>
                </w:pict>
              </mc:Fallback>
            </mc:AlternateContent>
          </w:r>
          <w:r>
            <w:rPr>
              <w:lang w:eastAsia="es-SV"/>
            </w:rPr>
            <mc:AlternateContent>
              <mc:Choice Requires="wps">
                <w:drawing>
                  <wp:anchor distT="0" distB="0" distL="114300" distR="114300" simplePos="0" relativeHeight="251687936" behindDoc="0" locked="0" layoutInCell="1" allowOverlap="1" wp14:anchorId="4ACF6875" wp14:editId="11E73B0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4E67C8"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EndPr/>
                                <w:sdtContent>
                                  <w:p w:rsidR="00025F92" w:rsidRDefault="00025F92">
                                    <w:pPr>
                                      <w:rPr>
                                        <w:rFonts w:asciiTheme="majorHAnsi" w:hAnsiTheme="majorHAnsi"/>
                                        <w:color w:val="4E67C8" w:themeColor="accent1"/>
                                        <w:sz w:val="72"/>
                                        <w:szCs w:val="72"/>
                                      </w:rPr>
                                    </w:pPr>
                                    <w:r>
                                      <w:rPr>
                                        <w:rFonts w:asciiTheme="majorHAnsi" w:hAnsiTheme="majorHAnsi"/>
                                        <w:color w:val="4E67C8" w:themeColor="accent1"/>
                                        <w:sz w:val="72"/>
                                        <w:szCs w:val="72"/>
                                      </w:rPr>
                                      <w:t>Informe de Rendición de Cuentas</w:t>
                                    </w:r>
                                  </w:p>
                                </w:sdtContent>
                              </w:sdt>
                              <w:sdt>
                                <w:sdtPr>
                                  <w:rPr>
                                    <w:rFonts w:asciiTheme="majorHAnsi" w:hAnsiTheme="majorHAnsi"/>
                                    <w:color w:val="212745"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EndPr/>
                                <w:sdtContent>
                                  <w:p w:rsidR="00025F92" w:rsidRDefault="00025F92">
                                    <w:pPr>
                                      <w:rPr>
                                        <w:rFonts w:asciiTheme="majorHAnsi" w:hAnsiTheme="majorHAnsi"/>
                                        <w:color w:val="212745" w:themeColor="text2"/>
                                        <w:sz w:val="32"/>
                                        <w:szCs w:val="32"/>
                                      </w:rPr>
                                    </w:pPr>
                                    <w:r>
                                      <w:rPr>
                                        <w:rFonts w:asciiTheme="majorHAnsi" w:hAnsiTheme="majorHAnsi"/>
                                        <w:color w:val="212745" w:themeColor="text2"/>
                                        <w:sz w:val="32"/>
                                        <w:szCs w:val="32"/>
                                      </w:rPr>
                                      <w:t>Segundo Año de Gestión  Junio 2015 – Mayo 2016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Cuadro de texto 39" o:spid="_x0000_s1028" type="#_x0000_t202" style="position:absolute;left:0;text-align:left;margin-left:0;margin-top:0;width:220.3pt;height:194.9pt;z-index:25168793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PysT0T8CAABwBAAADgAAAAAA&#10;AAAAAAAAAAAuAgAAZHJzL2Uyb0RvYy54bWxQSwECLQAUAAYACAAAACEAeUQr7toAAAAFAQAADwAA&#10;AAAAAAAAAAAAAACZBAAAZHJzL2Rvd25yZXYueG1sUEsFBgAAAAAEAAQA8wAAAKAFAAAAAA==&#10;" filled="f" stroked="f" strokeweight=".5pt">
                    <v:textbox style="mso-fit-shape-to-text:t">
                      <w:txbxContent>
                        <w:sdt>
                          <w:sdtPr>
                            <w:rPr>
                              <w:rFonts w:asciiTheme="majorHAnsi" w:hAnsiTheme="majorHAnsi"/>
                              <w:color w:val="4E67C8"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rsidR="00025F92" w:rsidRDefault="00025F92">
                              <w:pPr>
                                <w:rPr>
                                  <w:rFonts w:asciiTheme="majorHAnsi" w:hAnsiTheme="majorHAnsi"/>
                                  <w:color w:val="4E67C8" w:themeColor="accent1"/>
                                  <w:sz w:val="72"/>
                                  <w:szCs w:val="72"/>
                                </w:rPr>
                              </w:pPr>
                              <w:r>
                                <w:rPr>
                                  <w:rFonts w:asciiTheme="majorHAnsi" w:hAnsiTheme="majorHAnsi"/>
                                  <w:color w:val="4E67C8" w:themeColor="accent1"/>
                                  <w:sz w:val="72"/>
                                  <w:szCs w:val="72"/>
                                </w:rPr>
                                <w:t>Informe de Rendición de Cuentas</w:t>
                              </w:r>
                            </w:p>
                          </w:sdtContent>
                        </w:sdt>
                        <w:sdt>
                          <w:sdtPr>
                            <w:rPr>
                              <w:rFonts w:asciiTheme="majorHAnsi" w:hAnsiTheme="majorHAnsi"/>
                              <w:color w:val="212745"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025F92" w:rsidRDefault="00025F92">
                              <w:pPr>
                                <w:rPr>
                                  <w:rFonts w:asciiTheme="majorHAnsi" w:hAnsiTheme="majorHAnsi"/>
                                  <w:color w:val="212745" w:themeColor="text2"/>
                                  <w:sz w:val="32"/>
                                  <w:szCs w:val="32"/>
                                </w:rPr>
                              </w:pPr>
                              <w:r>
                                <w:rPr>
                                  <w:rFonts w:asciiTheme="majorHAnsi" w:hAnsiTheme="majorHAnsi"/>
                                  <w:color w:val="212745" w:themeColor="text2"/>
                                  <w:sz w:val="32"/>
                                  <w:szCs w:val="32"/>
                                </w:rPr>
                                <w:t>Segundo Año de Gestión  Junio 2015 – Mayo 2016</w:t>
                              </w:r>
                            </w:p>
                          </w:sdtContent>
                        </w:sdt>
                      </w:txbxContent>
                    </v:textbox>
                    <w10:wrap type="square" anchorx="page" anchory="page"/>
                  </v:shape>
                </w:pict>
              </mc:Fallback>
            </mc:AlternateContent>
          </w:r>
        </w:p>
        <w:p w:rsidR="00C34245" w:rsidRDefault="00B51852">
          <w:pPr>
            <w:jc w:val="left"/>
          </w:pPr>
          <w:r>
            <w:rPr>
              <w:lang w:eastAsia="es-SV"/>
            </w:rPr>
            <w:drawing>
              <wp:anchor distT="0" distB="0" distL="114300" distR="114300" simplePos="0" relativeHeight="251692032" behindDoc="1" locked="0" layoutInCell="1" allowOverlap="1" wp14:anchorId="030CB258" wp14:editId="19229A56">
                <wp:simplePos x="0" y="0"/>
                <wp:positionH relativeFrom="column">
                  <wp:posOffset>2600960</wp:posOffset>
                </wp:positionH>
                <wp:positionV relativeFrom="paragraph">
                  <wp:posOffset>6367145</wp:posOffset>
                </wp:positionV>
                <wp:extent cx="3094355" cy="1333500"/>
                <wp:effectExtent l="0" t="0" r="0" b="0"/>
                <wp:wrapTight wrapText="bothSides">
                  <wp:wrapPolygon edited="0">
                    <wp:start x="0" y="0"/>
                    <wp:lineTo x="0" y="21291"/>
                    <wp:lineTo x="21409" y="21291"/>
                    <wp:lineTo x="21409" y="0"/>
                    <wp:lineTo x="0" y="0"/>
                  </wp:wrapPolygon>
                </wp:wrapTight>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png"/>
                        <pic:cNvPicPr/>
                      </pic:nvPicPr>
                      <pic:blipFill rotWithShape="1">
                        <a:blip r:embed="rId10">
                          <a:extLst>
                            <a:ext uri="{28A0092B-C50C-407E-A947-70E740481C1C}">
                              <a14:useLocalDpi xmlns:a14="http://schemas.microsoft.com/office/drawing/2010/main" val="0"/>
                            </a:ext>
                          </a:extLst>
                        </a:blip>
                        <a:srcRect l="4885" r="9195"/>
                        <a:stretch/>
                      </pic:blipFill>
                      <pic:spPr bwMode="auto">
                        <a:xfrm>
                          <a:off x="0" y="0"/>
                          <a:ext cx="309435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245">
            <w:rPr>
              <w:lang w:eastAsia="es-SV"/>
            </w:rPr>
            <mc:AlternateContent>
              <mc:Choice Requires="wps">
                <w:drawing>
                  <wp:anchor distT="0" distB="0" distL="114300" distR="114300" simplePos="0" relativeHeight="251691008" behindDoc="0" locked="0" layoutInCell="1" allowOverlap="1" wp14:anchorId="06CD87B5" wp14:editId="15DBED71">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6336365</wp:posOffset>
                    </wp:positionV>
                    <wp:extent cx="2797810" cy="268605"/>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025F92" w:rsidRDefault="00067B06">
                                <w:pPr>
                                  <w:pStyle w:val="Sinespaciado"/>
                                  <w:rPr>
                                    <w:color w:val="212745" w:themeColor="text2"/>
                                  </w:rPr>
                                </w:pPr>
                                <w:sdt>
                                  <w:sdtPr>
                                    <w:rPr>
                                      <w:color w:val="212745"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EndPr/>
                                  <w:sdtContent>
                                    <w:r w:rsidR="001609CD">
                                      <w:rPr>
                                        <w:color w:val="212745" w:themeColor="text2"/>
                                      </w:rPr>
                                      <w:t>Ingeniera</w:t>
                                    </w:r>
                                    <w:r w:rsidR="00025F92">
                                      <w:rPr>
                                        <w:color w:val="212745" w:themeColor="text2"/>
                                      </w:rPr>
                                      <w:t xml:space="preserve"> Gladis Schmidt de Serpas         Presidenta</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3" o:spid="_x0000_s1029" type="#_x0000_t202" style="position:absolute;margin-left:0;margin-top:498.95pt;width:220.3pt;height:21.15pt;z-index:251691008;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" filled="f" stroked="f" strokeweight=".5pt">
                    <v:textbox style="mso-fit-shape-to-text:t">
                      <w:txbxContent>
                        <w:p w:rsidR="00025F92" w:rsidRDefault="00067B06">
                          <w:pPr>
                            <w:pStyle w:val="Sinespaciado"/>
                            <w:rPr>
                              <w:color w:val="212745" w:themeColor="text2"/>
                            </w:rPr>
                          </w:pPr>
                          <w:sdt>
                            <w:sdtPr>
                              <w:rPr>
                                <w:color w:val="212745"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EndPr/>
                            <w:sdtContent>
                              <w:r w:rsidR="001609CD">
                                <w:rPr>
                                  <w:color w:val="212745" w:themeColor="text2"/>
                                </w:rPr>
                                <w:t>Ingeniera</w:t>
                              </w:r>
                              <w:r w:rsidR="00025F92">
                                <w:rPr>
                                  <w:color w:val="212745" w:themeColor="text2"/>
                                </w:rPr>
                                <w:t xml:space="preserve"> Gladis Schmidt de Serpas         Presidenta</w:t>
                              </w:r>
                            </w:sdtContent>
                          </w:sdt>
                        </w:p>
                      </w:txbxContent>
                    </v:textbox>
                    <w10:wrap type="square" anchorx="page" anchory="page"/>
                  </v:shape>
                </w:pict>
              </mc:Fallback>
            </mc:AlternateContent>
          </w:r>
          <w:r w:rsidR="00C34245">
            <w:rPr>
              <w:b/>
              <w:bCs/>
            </w:rPr>
            <w:br w:type="page"/>
          </w:r>
        </w:p>
      </w:sdtContent>
    </w:sdt>
    <w:sdt>
      <w:sdtPr>
        <w:rPr>
          <w:rFonts w:asciiTheme="minorHAnsi" w:eastAsiaTheme="minorHAnsi" w:hAnsiTheme="minorHAnsi" w:cstheme="minorBidi"/>
          <w:b w:val="0"/>
          <w:bCs w:val="0"/>
          <w:color w:val="auto"/>
          <w:spacing w:val="0"/>
          <w:kern w:val="0"/>
          <w:sz w:val="22"/>
          <w:szCs w:val="22"/>
          <w:lang w:val="es-ES" w:eastAsia="en-US"/>
        </w:rPr>
        <w:id w:val="1541397303"/>
        <w:docPartObj>
          <w:docPartGallery w:val="Table of Contents"/>
          <w:docPartUnique/>
        </w:docPartObj>
      </w:sdtPr>
      <w:sdtEndPr/>
      <w:sdtContent>
        <w:p w:rsidR="003B62F7" w:rsidRPr="00186CB5" w:rsidRDefault="003B62F7" w:rsidP="003D6EB8">
          <w:pPr>
            <w:pStyle w:val="TtulodeTDC"/>
            <w:spacing w:before="0" w:after="120"/>
            <w:rPr>
              <w:sz w:val="32"/>
            </w:rPr>
          </w:pPr>
          <w:r w:rsidRPr="00186CB5">
            <w:rPr>
              <w:sz w:val="32"/>
              <w:lang w:val="es-ES"/>
            </w:rPr>
            <w:t>Contenido</w:t>
          </w:r>
        </w:p>
        <w:p w:rsidR="00454587" w:rsidRDefault="003B62F7" w:rsidP="00454587">
          <w:pPr>
            <w:pStyle w:val="TDC1"/>
            <w:rPr>
              <w:rFonts w:eastAsiaTheme="minorEastAsia"/>
              <w:lang w:val="es-MX" w:eastAsia="es-MX"/>
            </w:rPr>
          </w:pPr>
          <w:r>
            <w:fldChar w:fldCharType="begin"/>
          </w:r>
          <w:r>
            <w:instrText xml:space="preserve"> TOC \o "1-3" \h \z \u </w:instrText>
          </w:r>
          <w:r>
            <w:fldChar w:fldCharType="separate"/>
          </w:r>
          <w:hyperlink w:anchor="_Toc456968310" w:history="1">
            <w:r w:rsidR="00454587" w:rsidRPr="003A2D38">
              <w:rPr>
                <w:rStyle w:val="Hipervnculo"/>
              </w:rPr>
              <w:t>Presentación</w:t>
            </w:r>
            <w:r w:rsidR="00454587">
              <w:rPr>
                <w:webHidden/>
              </w:rPr>
              <w:tab/>
            </w:r>
            <w:r w:rsidR="00454587">
              <w:rPr>
                <w:webHidden/>
              </w:rPr>
              <w:fldChar w:fldCharType="begin"/>
            </w:r>
            <w:r w:rsidR="00454587">
              <w:rPr>
                <w:webHidden/>
              </w:rPr>
              <w:instrText xml:space="preserve"> PAGEREF _Toc456968310 \h </w:instrText>
            </w:r>
            <w:r w:rsidR="00454587">
              <w:rPr>
                <w:webHidden/>
              </w:rPr>
            </w:r>
            <w:r w:rsidR="00454587">
              <w:rPr>
                <w:webHidden/>
              </w:rPr>
              <w:fldChar w:fldCharType="separate"/>
            </w:r>
            <w:r w:rsidR="00454587">
              <w:rPr>
                <w:webHidden/>
              </w:rPr>
              <w:t>2</w:t>
            </w:r>
            <w:r w:rsidR="00454587">
              <w:rPr>
                <w:webHidden/>
              </w:rPr>
              <w:fldChar w:fldCharType="end"/>
            </w:r>
          </w:hyperlink>
        </w:p>
        <w:p w:rsidR="00454587" w:rsidRDefault="00067B06" w:rsidP="00454587">
          <w:pPr>
            <w:pStyle w:val="TDC1"/>
            <w:rPr>
              <w:rFonts w:eastAsiaTheme="minorEastAsia"/>
              <w:lang w:val="es-MX" w:eastAsia="es-MX"/>
            </w:rPr>
          </w:pPr>
          <w:hyperlink w:anchor="_Toc456968311" w:history="1">
            <w:r w:rsidR="00454587" w:rsidRPr="003A2D38">
              <w:rPr>
                <w:rStyle w:val="Hipervnculo"/>
              </w:rPr>
              <w:t>Planteamiento Estratégico del FISDL</w:t>
            </w:r>
            <w:r w:rsidR="00454587">
              <w:rPr>
                <w:webHidden/>
              </w:rPr>
              <w:tab/>
            </w:r>
            <w:r w:rsidR="00454587">
              <w:rPr>
                <w:webHidden/>
              </w:rPr>
              <w:fldChar w:fldCharType="begin"/>
            </w:r>
            <w:r w:rsidR="00454587">
              <w:rPr>
                <w:webHidden/>
              </w:rPr>
              <w:instrText xml:space="preserve"> PAGEREF _Toc456968311 \h </w:instrText>
            </w:r>
            <w:r w:rsidR="00454587">
              <w:rPr>
                <w:webHidden/>
              </w:rPr>
            </w:r>
            <w:r w:rsidR="00454587">
              <w:rPr>
                <w:webHidden/>
              </w:rPr>
              <w:fldChar w:fldCharType="separate"/>
            </w:r>
            <w:r w:rsidR="00454587">
              <w:rPr>
                <w:webHidden/>
              </w:rPr>
              <w:t>3</w:t>
            </w:r>
            <w:r w:rsidR="00454587">
              <w:rPr>
                <w:webHidden/>
              </w:rPr>
              <w:fldChar w:fldCharType="end"/>
            </w:r>
          </w:hyperlink>
        </w:p>
        <w:p w:rsidR="00454587" w:rsidRDefault="00067B06" w:rsidP="00454587">
          <w:pPr>
            <w:pStyle w:val="TDC1"/>
            <w:rPr>
              <w:rFonts w:eastAsiaTheme="minorEastAsia"/>
              <w:lang w:val="es-MX" w:eastAsia="es-MX"/>
            </w:rPr>
          </w:pPr>
          <w:hyperlink w:anchor="_Toc456968312" w:history="1">
            <w:r w:rsidR="00454587" w:rsidRPr="003A2D38">
              <w:rPr>
                <w:rStyle w:val="Hipervnculo"/>
              </w:rPr>
              <w:t>Inversión de toda la Gestión (junio 2014 a mayo 2016)</w:t>
            </w:r>
            <w:r w:rsidR="00454587">
              <w:rPr>
                <w:webHidden/>
              </w:rPr>
              <w:tab/>
            </w:r>
            <w:r w:rsidR="00454587">
              <w:rPr>
                <w:webHidden/>
              </w:rPr>
              <w:fldChar w:fldCharType="begin"/>
            </w:r>
            <w:r w:rsidR="00454587">
              <w:rPr>
                <w:webHidden/>
              </w:rPr>
              <w:instrText xml:space="preserve"> PAGEREF _Toc456968312 \h </w:instrText>
            </w:r>
            <w:r w:rsidR="00454587">
              <w:rPr>
                <w:webHidden/>
              </w:rPr>
            </w:r>
            <w:r w:rsidR="00454587">
              <w:rPr>
                <w:webHidden/>
              </w:rPr>
              <w:fldChar w:fldCharType="separate"/>
            </w:r>
            <w:r w:rsidR="00454587">
              <w:rPr>
                <w:webHidden/>
              </w:rPr>
              <w:t>6</w:t>
            </w:r>
            <w:r w:rsidR="00454587">
              <w:rPr>
                <w:webHidden/>
              </w:rPr>
              <w:fldChar w:fldCharType="end"/>
            </w:r>
          </w:hyperlink>
        </w:p>
        <w:p w:rsidR="00454587" w:rsidRDefault="00067B06" w:rsidP="00454587">
          <w:pPr>
            <w:pStyle w:val="TDC1"/>
            <w:rPr>
              <w:rFonts w:eastAsiaTheme="minorEastAsia"/>
              <w:lang w:val="es-MX" w:eastAsia="es-MX"/>
            </w:rPr>
          </w:pPr>
          <w:hyperlink w:anchor="_Toc456968313" w:history="1">
            <w:r w:rsidR="00454587" w:rsidRPr="003A2D38">
              <w:rPr>
                <w:rStyle w:val="Hipervnculo"/>
              </w:rPr>
              <w:t>Principales Resultados del Segundo año de Gestión (junio 2015 a mayo 2016)</w:t>
            </w:r>
            <w:r w:rsidR="00454587">
              <w:rPr>
                <w:webHidden/>
              </w:rPr>
              <w:tab/>
            </w:r>
            <w:r w:rsidR="00454587">
              <w:rPr>
                <w:webHidden/>
              </w:rPr>
              <w:fldChar w:fldCharType="begin"/>
            </w:r>
            <w:r w:rsidR="00454587">
              <w:rPr>
                <w:webHidden/>
              </w:rPr>
              <w:instrText xml:space="preserve"> PAGEREF _Toc456968313 \h </w:instrText>
            </w:r>
            <w:r w:rsidR="00454587">
              <w:rPr>
                <w:webHidden/>
              </w:rPr>
            </w:r>
            <w:r w:rsidR="00454587">
              <w:rPr>
                <w:webHidden/>
              </w:rPr>
              <w:fldChar w:fldCharType="separate"/>
            </w:r>
            <w:r w:rsidR="00454587">
              <w:rPr>
                <w:webHidden/>
              </w:rPr>
              <w:t>10</w:t>
            </w:r>
            <w:r w:rsidR="00454587">
              <w:rPr>
                <w:webHidden/>
              </w:rPr>
              <w:fldChar w:fldCharType="end"/>
            </w:r>
          </w:hyperlink>
        </w:p>
        <w:p w:rsidR="00454587" w:rsidRDefault="00067B06" w:rsidP="00454587">
          <w:pPr>
            <w:pStyle w:val="TDC1"/>
            <w:rPr>
              <w:rFonts w:eastAsiaTheme="minorEastAsia"/>
              <w:lang w:val="es-MX" w:eastAsia="es-MX"/>
            </w:rPr>
          </w:pPr>
          <w:hyperlink w:anchor="_Toc456968314" w:history="1">
            <w:r w:rsidR="00454587" w:rsidRPr="003A2D38">
              <w:rPr>
                <w:rStyle w:val="Hipervnculo"/>
              </w:rPr>
              <w:t>Resultados por Tipo de Intervención</w:t>
            </w:r>
            <w:r w:rsidR="00454587">
              <w:rPr>
                <w:webHidden/>
              </w:rPr>
              <w:tab/>
            </w:r>
            <w:r w:rsidR="00454587">
              <w:rPr>
                <w:webHidden/>
              </w:rPr>
              <w:fldChar w:fldCharType="begin"/>
            </w:r>
            <w:r w:rsidR="00454587">
              <w:rPr>
                <w:webHidden/>
              </w:rPr>
              <w:instrText xml:space="preserve"> PAGEREF _Toc456968314 \h </w:instrText>
            </w:r>
            <w:r w:rsidR="00454587">
              <w:rPr>
                <w:webHidden/>
              </w:rPr>
            </w:r>
            <w:r w:rsidR="00454587">
              <w:rPr>
                <w:webHidden/>
              </w:rPr>
              <w:fldChar w:fldCharType="separate"/>
            </w:r>
            <w:r w:rsidR="00454587">
              <w:rPr>
                <w:webHidden/>
              </w:rPr>
              <w:t>13</w:t>
            </w:r>
            <w:r w:rsidR="00454587">
              <w:rPr>
                <w:webHidden/>
              </w:rPr>
              <w:fldChar w:fldCharType="end"/>
            </w:r>
          </w:hyperlink>
        </w:p>
        <w:p w:rsidR="00454587" w:rsidRDefault="00067B06" w:rsidP="00454587">
          <w:pPr>
            <w:pStyle w:val="TDC2"/>
            <w:spacing w:line="240" w:lineRule="auto"/>
            <w:rPr>
              <w:rFonts w:eastAsiaTheme="minorEastAsia"/>
              <w:lang w:val="es-MX" w:eastAsia="es-MX"/>
            </w:rPr>
          </w:pPr>
          <w:hyperlink w:anchor="_Toc456968315" w:history="1">
            <w:r w:rsidR="00454587" w:rsidRPr="003A2D38">
              <w:rPr>
                <w:rStyle w:val="Hipervnculo"/>
              </w:rPr>
              <w:t>1.</w:t>
            </w:r>
            <w:r w:rsidR="00454587">
              <w:rPr>
                <w:rFonts w:eastAsiaTheme="minorEastAsia"/>
                <w:lang w:val="es-MX" w:eastAsia="es-MX"/>
              </w:rPr>
              <w:tab/>
            </w:r>
            <w:r w:rsidR="00454587" w:rsidRPr="003A2D38">
              <w:rPr>
                <w:rStyle w:val="Hipervnculo"/>
              </w:rPr>
              <w:t>Mejora el acceso a servicios básicos</w:t>
            </w:r>
            <w:r w:rsidR="00454587">
              <w:rPr>
                <w:webHidden/>
              </w:rPr>
              <w:tab/>
            </w:r>
            <w:r w:rsidR="00454587">
              <w:rPr>
                <w:webHidden/>
              </w:rPr>
              <w:fldChar w:fldCharType="begin"/>
            </w:r>
            <w:r w:rsidR="00454587">
              <w:rPr>
                <w:webHidden/>
              </w:rPr>
              <w:instrText xml:space="preserve"> PAGEREF _Toc456968315 \h </w:instrText>
            </w:r>
            <w:r w:rsidR="00454587">
              <w:rPr>
                <w:webHidden/>
              </w:rPr>
            </w:r>
            <w:r w:rsidR="00454587">
              <w:rPr>
                <w:webHidden/>
              </w:rPr>
              <w:fldChar w:fldCharType="separate"/>
            </w:r>
            <w:r w:rsidR="00454587">
              <w:rPr>
                <w:webHidden/>
              </w:rPr>
              <w:t>13</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16" w:history="1">
            <w:r w:rsidR="00454587" w:rsidRPr="003A2D38">
              <w:rPr>
                <w:rStyle w:val="Hipervnculo"/>
              </w:rPr>
              <w:t>1.1.</w:t>
            </w:r>
            <w:r w:rsidR="00454587">
              <w:rPr>
                <w:rFonts w:eastAsiaTheme="minorEastAsia"/>
                <w:lang w:val="es-MX" w:eastAsia="es-MX"/>
              </w:rPr>
              <w:tab/>
            </w:r>
            <w:r w:rsidR="00454587" w:rsidRPr="003A2D38">
              <w:rPr>
                <w:rStyle w:val="Hipervnculo"/>
              </w:rPr>
              <w:t>Agua Potable y Saneamiento básico</w:t>
            </w:r>
            <w:r w:rsidR="00454587">
              <w:rPr>
                <w:webHidden/>
              </w:rPr>
              <w:tab/>
            </w:r>
            <w:r w:rsidR="00454587">
              <w:rPr>
                <w:webHidden/>
              </w:rPr>
              <w:fldChar w:fldCharType="begin"/>
            </w:r>
            <w:r w:rsidR="00454587">
              <w:rPr>
                <w:webHidden/>
              </w:rPr>
              <w:instrText xml:space="preserve"> PAGEREF _Toc456968316 \h </w:instrText>
            </w:r>
            <w:r w:rsidR="00454587">
              <w:rPr>
                <w:webHidden/>
              </w:rPr>
            </w:r>
            <w:r w:rsidR="00454587">
              <w:rPr>
                <w:webHidden/>
              </w:rPr>
              <w:fldChar w:fldCharType="separate"/>
            </w:r>
            <w:r w:rsidR="00454587">
              <w:rPr>
                <w:webHidden/>
              </w:rPr>
              <w:t>13</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17" w:history="1">
            <w:r w:rsidR="00454587" w:rsidRPr="003A2D38">
              <w:rPr>
                <w:rStyle w:val="Hipervnculo"/>
              </w:rPr>
              <w:t>1.2.</w:t>
            </w:r>
            <w:r w:rsidR="00454587">
              <w:rPr>
                <w:rFonts w:eastAsiaTheme="minorEastAsia"/>
                <w:lang w:val="es-MX" w:eastAsia="es-MX"/>
              </w:rPr>
              <w:tab/>
            </w:r>
            <w:r w:rsidR="00454587" w:rsidRPr="003A2D38">
              <w:rPr>
                <w:rStyle w:val="Hipervnculo"/>
              </w:rPr>
              <w:t>Energía Eléctrica</w:t>
            </w:r>
            <w:r w:rsidR="00454587">
              <w:rPr>
                <w:webHidden/>
              </w:rPr>
              <w:tab/>
            </w:r>
            <w:r w:rsidR="00454587">
              <w:rPr>
                <w:webHidden/>
              </w:rPr>
              <w:fldChar w:fldCharType="begin"/>
            </w:r>
            <w:r w:rsidR="00454587">
              <w:rPr>
                <w:webHidden/>
              </w:rPr>
              <w:instrText xml:space="preserve"> PAGEREF _Toc456968317 \h </w:instrText>
            </w:r>
            <w:r w:rsidR="00454587">
              <w:rPr>
                <w:webHidden/>
              </w:rPr>
            </w:r>
            <w:r w:rsidR="00454587">
              <w:rPr>
                <w:webHidden/>
              </w:rPr>
              <w:fldChar w:fldCharType="separate"/>
            </w:r>
            <w:r w:rsidR="00454587">
              <w:rPr>
                <w:webHidden/>
              </w:rPr>
              <w:t>14</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18" w:history="1">
            <w:r w:rsidR="00454587" w:rsidRPr="003A2D38">
              <w:rPr>
                <w:rStyle w:val="Hipervnculo"/>
              </w:rPr>
              <w:t>1.3.</w:t>
            </w:r>
            <w:r w:rsidR="00454587">
              <w:rPr>
                <w:rFonts w:eastAsiaTheme="minorEastAsia"/>
                <w:lang w:val="es-MX" w:eastAsia="es-MX"/>
              </w:rPr>
              <w:tab/>
            </w:r>
            <w:r w:rsidR="00454587" w:rsidRPr="003A2D38">
              <w:rPr>
                <w:rStyle w:val="Hipervnculo"/>
              </w:rPr>
              <w:t>Energía Eléctrica - FINET</w:t>
            </w:r>
            <w:r w:rsidR="00454587">
              <w:rPr>
                <w:webHidden/>
              </w:rPr>
              <w:tab/>
            </w:r>
            <w:r w:rsidR="00454587">
              <w:rPr>
                <w:webHidden/>
              </w:rPr>
              <w:fldChar w:fldCharType="begin"/>
            </w:r>
            <w:r w:rsidR="00454587">
              <w:rPr>
                <w:webHidden/>
              </w:rPr>
              <w:instrText xml:space="preserve"> PAGEREF _Toc456968318 \h </w:instrText>
            </w:r>
            <w:r w:rsidR="00454587">
              <w:rPr>
                <w:webHidden/>
              </w:rPr>
            </w:r>
            <w:r w:rsidR="00454587">
              <w:rPr>
                <w:webHidden/>
              </w:rPr>
              <w:fldChar w:fldCharType="separate"/>
            </w:r>
            <w:r w:rsidR="00454587">
              <w:rPr>
                <w:webHidden/>
              </w:rPr>
              <w:t>15</w:t>
            </w:r>
            <w:r w:rsidR="00454587">
              <w:rPr>
                <w:webHidden/>
              </w:rPr>
              <w:fldChar w:fldCharType="end"/>
            </w:r>
          </w:hyperlink>
        </w:p>
        <w:p w:rsidR="00454587" w:rsidRDefault="00067B06" w:rsidP="00454587">
          <w:pPr>
            <w:pStyle w:val="TDC2"/>
            <w:spacing w:line="240" w:lineRule="auto"/>
            <w:rPr>
              <w:rFonts w:eastAsiaTheme="minorEastAsia"/>
              <w:lang w:val="es-MX" w:eastAsia="es-MX"/>
            </w:rPr>
          </w:pPr>
          <w:hyperlink w:anchor="_Toc456968319" w:history="1">
            <w:r w:rsidR="00454587" w:rsidRPr="003A2D38">
              <w:rPr>
                <w:rStyle w:val="Hipervnculo"/>
              </w:rPr>
              <w:t>2.</w:t>
            </w:r>
            <w:r w:rsidR="00454587">
              <w:rPr>
                <w:rFonts w:eastAsiaTheme="minorEastAsia"/>
                <w:lang w:val="es-MX" w:eastAsia="es-MX"/>
              </w:rPr>
              <w:tab/>
            </w:r>
            <w:r w:rsidR="00454587" w:rsidRPr="003A2D38">
              <w:rPr>
                <w:rStyle w:val="Hipervnculo"/>
              </w:rPr>
              <w:t>Mejora la Infraestructura de servicios sociales y centros para la atención</w:t>
            </w:r>
            <w:r w:rsidR="00454587">
              <w:rPr>
                <w:webHidden/>
              </w:rPr>
              <w:tab/>
            </w:r>
            <w:r w:rsidR="00454587">
              <w:rPr>
                <w:webHidden/>
              </w:rPr>
              <w:fldChar w:fldCharType="begin"/>
            </w:r>
            <w:r w:rsidR="00454587">
              <w:rPr>
                <w:webHidden/>
              </w:rPr>
              <w:instrText xml:space="preserve"> PAGEREF _Toc456968319 \h </w:instrText>
            </w:r>
            <w:r w:rsidR="00454587">
              <w:rPr>
                <w:webHidden/>
              </w:rPr>
            </w:r>
            <w:r w:rsidR="00454587">
              <w:rPr>
                <w:webHidden/>
              </w:rPr>
              <w:fldChar w:fldCharType="separate"/>
            </w:r>
            <w:r w:rsidR="00454587">
              <w:rPr>
                <w:webHidden/>
              </w:rPr>
              <w:t>15</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20" w:history="1">
            <w:r w:rsidR="00454587" w:rsidRPr="003A2D38">
              <w:rPr>
                <w:rStyle w:val="Hipervnculo"/>
              </w:rPr>
              <w:t>2.1.</w:t>
            </w:r>
            <w:r w:rsidR="00454587">
              <w:rPr>
                <w:rFonts w:eastAsiaTheme="minorEastAsia"/>
                <w:lang w:val="es-MX" w:eastAsia="es-MX"/>
              </w:rPr>
              <w:tab/>
            </w:r>
            <w:r w:rsidR="00454587" w:rsidRPr="003A2D38">
              <w:rPr>
                <w:rStyle w:val="Hipervnculo"/>
              </w:rPr>
              <w:t>Establecimientos de Salud</w:t>
            </w:r>
            <w:r w:rsidR="00454587">
              <w:rPr>
                <w:webHidden/>
              </w:rPr>
              <w:tab/>
            </w:r>
            <w:r w:rsidR="00454587">
              <w:rPr>
                <w:webHidden/>
              </w:rPr>
              <w:fldChar w:fldCharType="begin"/>
            </w:r>
            <w:r w:rsidR="00454587">
              <w:rPr>
                <w:webHidden/>
              </w:rPr>
              <w:instrText xml:space="preserve"> PAGEREF _Toc456968320 \h </w:instrText>
            </w:r>
            <w:r w:rsidR="00454587">
              <w:rPr>
                <w:webHidden/>
              </w:rPr>
            </w:r>
            <w:r w:rsidR="00454587">
              <w:rPr>
                <w:webHidden/>
              </w:rPr>
              <w:fldChar w:fldCharType="separate"/>
            </w:r>
            <w:r w:rsidR="00454587">
              <w:rPr>
                <w:webHidden/>
              </w:rPr>
              <w:t>15</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21" w:history="1">
            <w:r w:rsidR="00454587" w:rsidRPr="003A2D38">
              <w:rPr>
                <w:rStyle w:val="Hipervnculo"/>
              </w:rPr>
              <w:t>2.2.</w:t>
            </w:r>
            <w:r w:rsidR="00454587">
              <w:rPr>
                <w:rFonts w:eastAsiaTheme="minorEastAsia"/>
                <w:lang w:val="es-MX" w:eastAsia="es-MX"/>
              </w:rPr>
              <w:tab/>
            </w:r>
            <w:r w:rsidR="00454587" w:rsidRPr="003A2D38">
              <w:rPr>
                <w:rStyle w:val="Hipervnculo"/>
              </w:rPr>
              <w:t>Centros Escolares</w:t>
            </w:r>
            <w:r w:rsidR="00454587">
              <w:rPr>
                <w:webHidden/>
              </w:rPr>
              <w:tab/>
            </w:r>
            <w:r w:rsidR="00454587">
              <w:rPr>
                <w:webHidden/>
              </w:rPr>
              <w:fldChar w:fldCharType="begin"/>
            </w:r>
            <w:r w:rsidR="00454587">
              <w:rPr>
                <w:webHidden/>
              </w:rPr>
              <w:instrText xml:space="preserve"> PAGEREF _Toc456968321 \h </w:instrText>
            </w:r>
            <w:r w:rsidR="00454587">
              <w:rPr>
                <w:webHidden/>
              </w:rPr>
            </w:r>
            <w:r w:rsidR="00454587">
              <w:rPr>
                <w:webHidden/>
              </w:rPr>
              <w:fldChar w:fldCharType="separate"/>
            </w:r>
            <w:r w:rsidR="00454587">
              <w:rPr>
                <w:webHidden/>
              </w:rPr>
              <w:t>15</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22" w:history="1">
            <w:r w:rsidR="00454587" w:rsidRPr="003A2D38">
              <w:rPr>
                <w:rStyle w:val="Hipervnculo"/>
              </w:rPr>
              <w:t>2.3.</w:t>
            </w:r>
            <w:r w:rsidR="00454587">
              <w:rPr>
                <w:rFonts w:eastAsiaTheme="minorEastAsia"/>
                <w:lang w:val="es-MX" w:eastAsia="es-MX"/>
              </w:rPr>
              <w:tab/>
            </w:r>
            <w:r w:rsidR="00454587" w:rsidRPr="003A2D38">
              <w:rPr>
                <w:rStyle w:val="Hipervnculo"/>
              </w:rPr>
              <w:t>Espacios para el esparcimiento y desarrollo personal</w:t>
            </w:r>
            <w:r w:rsidR="00454587">
              <w:rPr>
                <w:webHidden/>
              </w:rPr>
              <w:tab/>
            </w:r>
            <w:r w:rsidR="00454587">
              <w:rPr>
                <w:webHidden/>
              </w:rPr>
              <w:fldChar w:fldCharType="begin"/>
            </w:r>
            <w:r w:rsidR="00454587">
              <w:rPr>
                <w:webHidden/>
              </w:rPr>
              <w:instrText xml:space="preserve"> PAGEREF _Toc456968322 \h </w:instrText>
            </w:r>
            <w:r w:rsidR="00454587">
              <w:rPr>
                <w:webHidden/>
              </w:rPr>
            </w:r>
            <w:r w:rsidR="00454587">
              <w:rPr>
                <w:webHidden/>
              </w:rPr>
              <w:fldChar w:fldCharType="separate"/>
            </w:r>
            <w:r w:rsidR="00454587">
              <w:rPr>
                <w:webHidden/>
              </w:rPr>
              <w:t>16</w:t>
            </w:r>
            <w:r w:rsidR="00454587">
              <w:rPr>
                <w:webHidden/>
              </w:rPr>
              <w:fldChar w:fldCharType="end"/>
            </w:r>
          </w:hyperlink>
        </w:p>
        <w:p w:rsidR="00454587" w:rsidRDefault="00067B06" w:rsidP="00454587">
          <w:pPr>
            <w:pStyle w:val="TDC2"/>
            <w:spacing w:line="240" w:lineRule="auto"/>
            <w:rPr>
              <w:rFonts w:eastAsiaTheme="minorEastAsia"/>
              <w:lang w:val="es-MX" w:eastAsia="es-MX"/>
            </w:rPr>
          </w:pPr>
          <w:hyperlink w:anchor="_Toc456968323" w:history="1">
            <w:r w:rsidR="00454587" w:rsidRPr="003A2D38">
              <w:rPr>
                <w:rStyle w:val="Hipervnculo"/>
              </w:rPr>
              <w:t>3.</w:t>
            </w:r>
            <w:r w:rsidR="00454587">
              <w:rPr>
                <w:rFonts w:eastAsiaTheme="minorEastAsia"/>
                <w:lang w:val="es-MX" w:eastAsia="es-MX"/>
              </w:rPr>
              <w:tab/>
            </w:r>
            <w:r w:rsidR="00454587" w:rsidRPr="003A2D38">
              <w:rPr>
                <w:rStyle w:val="Hipervnculo"/>
              </w:rPr>
              <w:t>Mejora la economía de las familias en condición de pobreza y vulnerabilidad</w:t>
            </w:r>
            <w:r w:rsidR="00454587">
              <w:rPr>
                <w:webHidden/>
              </w:rPr>
              <w:tab/>
            </w:r>
            <w:r w:rsidR="00454587">
              <w:rPr>
                <w:webHidden/>
              </w:rPr>
              <w:fldChar w:fldCharType="begin"/>
            </w:r>
            <w:r w:rsidR="00454587">
              <w:rPr>
                <w:webHidden/>
              </w:rPr>
              <w:instrText xml:space="preserve"> PAGEREF _Toc456968323 \h </w:instrText>
            </w:r>
            <w:r w:rsidR="00454587">
              <w:rPr>
                <w:webHidden/>
              </w:rPr>
            </w:r>
            <w:r w:rsidR="00454587">
              <w:rPr>
                <w:webHidden/>
              </w:rPr>
              <w:fldChar w:fldCharType="separate"/>
            </w:r>
            <w:r w:rsidR="00454587">
              <w:rPr>
                <w:webHidden/>
              </w:rPr>
              <w:t>16</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24" w:history="1">
            <w:r w:rsidR="00454587" w:rsidRPr="003A2D38">
              <w:rPr>
                <w:rStyle w:val="Hipervnculo"/>
              </w:rPr>
              <w:t>3.1.</w:t>
            </w:r>
            <w:r w:rsidR="00454587">
              <w:rPr>
                <w:rFonts w:eastAsiaTheme="minorEastAsia"/>
                <w:lang w:val="es-MX" w:eastAsia="es-MX"/>
              </w:rPr>
              <w:tab/>
            </w:r>
            <w:r w:rsidR="00454587" w:rsidRPr="003A2D38">
              <w:rPr>
                <w:rStyle w:val="Hipervnculo"/>
              </w:rPr>
              <w:t>Transferencias monetarias a las familias en el área rural</w:t>
            </w:r>
            <w:r w:rsidR="00454587">
              <w:rPr>
                <w:webHidden/>
              </w:rPr>
              <w:tab/>
            </w:r>
            <w:r w:rsidR="00454587">
              <w:rPr>
                <w:webHidden/>
              </w:rPr>
              <w:fldChar w:fldCharType="begin"/>
            </w:r>
            <w:r w:rsidR="00454587">
              <w:rPr>
                <w:webHidden/>
              </w:rPr>
              <w:instrText xml:space="preserve"> PAGEREF _Toc456968324 \h </w:instrText>
            </w:r>
            <w:r w:rsidR="00454587">
              <w:rPr>
                <w:webHidden/>
              </w:rPr>
            </w:r>
            <w:r w:rsidR="00454587">
              <w:rPr>
                <w:webHidden/>
              </w:rPr>
              <w:fldChar w:fldCharType="separate"/>
            </w:r>
            <w:r w:rsidR="00454587">
              <w:rPr>
                <w:webHidden/>
              </w:rPr>
              <w:t>16</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25" w:history="1">
            <w:r w:rsidR="00454587" w:rsidRPr="003A2D38">
              <w:rPr>
                <w:rStyle w:val="Hipervnculo"/>
              </w:rPr>
              <w:t>3.2.</w:t>
            </w:r>
            <w:r w:rsidR="00454587">
              <w:rPr>
                <w:rFonts w:eastAsiaTheme="minorEastAsia"/>
                <w:lang w:val="es-MX" w:eastAsia="es-MX"/>
              </w:rPr>
              <w:tab/>
            </w:r>
            <w:r w:rsidR="00454587" w:rsidRPr="003A2D38">
              <w:rPr>
                <w:rStyle w:val="Hipervnculo"/>
              </w:rPr>
              <w:t>Transferencias monetarias a las familias en el área urbana</w:t>
            </w:r>
            <w:r w:rsidR="00454587">
              <w:rPr>
                <w:webHidden/>
              </w:rPr>
              <w:tab/>
            </w:r>
            <w:r w:rsidR="00454587">
              <w:rPr>
                <w:webHidden/>
              </w:rPr>
              <w:fldChar w:fldCharType="begin"/>
            </w:r>
            <w:r w:rsidR="00454587">
              <w:rPr>
                <w:webHidden/>
              </w:rPr>
              <w:instrText xml:space="preserve"> PAGEREF _Toc456968325 \h </w:instrText>
            </w:r>
            <w:r w:rsidR="00454587">
              <w:rPr>
                <w:webHidden/>
              </w:rPr>
            </w:r>
            <w:r w:rsidR="00454587">
              <w:rPr>
                <w:webHidden/>
              </w:rPr>
              <w:fldChar w:fldCharType="separate"/>
            </w:r>
            <w:r w:rsidR="00454587">
              <w:rPr>
                <w:webHidden/>
              </w:rPr>
              <w:t>16</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26" w:history="1">
            <w:r w:rsidR="00454587" w:rsidRPr="003A2D38">
              <w:rPr>
                <w:rStyle w:val="Hipervnculo"/>
              </w:rPr>
              <w:t>3.3.</w:t>
            </w:r>
            <w:r w:rsidR="00454587">
              <w:rPr>
                <w:rFonts w:eastAsiaTheme="minorEastAsia"/>
                <w:lang w:val="es-MX" w:eastAsia="es-MX"/>
              </w:rPr>
              <w:tab/>
            </w:r>
            <w:r w:rsidR="00454587" w:rsidRPr="003A2D38">
              <w:rPr>
                <w:rStyle w:val="Hipervnculo"/>
              </w:rPr>
              <w:t>Transferencias monetarias a las personas adultas mayores en el área rural</w:t>
            </w:r>
            <w:r w:rsidR="00454587">
              <w:rPr>
                <w:webHidden/>
              </w:rPr>
              <w:tab/>
            </w:r>
            <w:r w:rsidR="00454587">
              <w:rPr>
                <w:webHidden/>
              </w:rPr>
              <w:fldChar w:fldCharType="begin"/>
            </w:r>
            <w:r w:rsidR="00454587">
              <w:rPr>
                <w:webHidden/>
              </w:rPr>
              <w:instrText xml:space="preserve"> PAGEREF _Toc456968326 \h </w:instrText>
            </w:r>
            <w:r w:rsidR="00454587">
              <w:rPr>
                <w:webHidden/>
              </w:rPr>
            </w:r>
            <w:r w:rsidR="00454587">
              <w:rPr>
                <w:webHidden/>
              </w:rPr>
              <w:fldChar w:fldCharType="separate"/>
            </w:r>
            <w:r w:rsidR="00454587">
              <w:rPr>
                <w:webHidden/>
              </w:rPr>
              <w:t>17</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27" w:history="1">
            <w:r w:rsidR="00454587" w:rsidRPr="003A2D38">
              <w:rPr>
                <w:rStyle w:val="Hipervnculo"/>
              </w:rPr>
              <w:t>3.4.</w:t>
            </w:r>
            <w:r w:rsidR="00454587">
              <w:rPr>
                <w:rFonts w:eastAsiaTheme="minorEastAsia"/>
                <w:lang w:val="es-MX" w:eastAsia="es-MX"/>
              </w:rPr>
              <w:tab/>
            </w:r>
            <w:r w:rsidR="00454587" w:rsidRPr="003A2D38">
              <w:rPr>
                <w:rStyle w:val="Hipervnculo"/>
              </w:rPr>
              <w:t>Transferencias monetarias a las personas adultas mayores en el área urbana</w:t>
            </w:r>
            <w:r w:rsidR="00454587">
              <w:rPr>
                <w:webHidden/>
              </w:rPr>
              <w:tab/>
            </w:r>
            <w:r w:rsidR="00454587">
              <w:rPr>
                <w:webHidden/>
              </w:rPr>
              <w:fldChar w:fldCharType="begin"/>
            </w:r>
            <w:r w:rsidR="00454587">
              <w:rPr>
                <w:webHidden/>
              </w:rPr>
              <w:instrText xml:space="preserve"> PAGEREF _Toc456968327 \h </w:instrText>
            </w:r>
            <w:r w:rsidR="00454587">
              <w:rPr>
                <w:webHidden/>
              </w:rPr>
            </w:r>
            <w:r w:rsidR="00454587">
              <w:rPr>
                <w:webHidden/>
              </w:rPr>
              <w:fldChar w:fldCharType="separate"/>
            </w:r>
            <w:r w:rsidR="00454587">
              <w:rPr>
                <w:webHidden/>
              </w:rPr>
              <w:t>17</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28" w:history="1">
            <w:r w:rsidR="00454587" w:rsidRPr="003A2D38">
              <w:rPr>
                <w:rStyle w:val="Hipervnculo"/>
              </w:rPr>
              <w:t>3.5.</w:t>
            </w:r>
            <w:r w:rsidR="00454587">
              <w:rPr>
                <w:rFonts w:eastAsiaTheme="minorEastAsia"/>
                <w:lang w:val="es-MX" w:eastAsia="es-MX"/>
              </w:rPr>
              <w:tab/>
            </w:r>
            <w:r w:rsidR="00454587" w:rsidRPr="003A2D38">
              <w:rPr>
                <w:rStyle w:val="Hipervnculo"/>
              </w:rPr>
              <w:t>Transferencias monetarias a las personas veteranas de guerra del histórico FMLN</w:t>
            </w:r>
            <w:r w:rsidR="00454587">
              <w:rPr>
                <w:webHidden/>
              </w:rPr>
              <w:tab/>
            </w:r>
            <w:r w:rsidR="00454587">
              <w:rPr>
                <w:webHidden/>
              </w:rPr>
              <w:fldChar w:fldCharType="begin"/>
            </w:r>
            <w:r w:rsidR="00454587">
              <w:rPr>
                <w:webHidden/>
              </w:rPr>
              <w:instrText xml:space="preserve"> PAGEREF _Toc456968328 \h </w:instrText>
            </w:r>
            <w:r w:rsidR="00454587">
              <w:rPr>
                <w:webHidden/>
              </w:rPr>
            </w:r>
            <w:r w:rsidR="00454587">
              <w:rPr>
                <w:webHidden/>
              </w:rPr>
              <w:fldChar w:fldCharType="separate"/>
            </w:r>
            <w:r w:rsidR="00454587">
              <w:rPr>
                <w:webHidden/>
              </w:rPr>
              <w:t>17</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29" w:history="1">
            <w:r w:rsidR="00454587" w:rsidRPr="003A2D38">
              <w:rPr>
                <w:rStyle w:val="Hipervnculo"/>
              </w:rPr>
              <w:t>3.6.</w:t>
            </w:r>
            <w:r w:rsidR="00454587">
              <w:rPr>
                <w:rFonts w:eastAsiaTheme="minorEastAsia"/>
                <w:lang w:val="es-MX" w:eastAsia="es-MX"/>
              </w:rPr>
              <w:tab/>
            </w:r>
            <w:r w:rsidR="00454587" w:rsidRPr="003A2D38">
              <w:rPr>
                <w:rStyle w:val="Hipervnculo"/>
              </w:rPr>
              <w:t>Apoyo al ingreso y fortalecimiento de capacidades (Programa PATI)</w:t>
            </w:r>
            <w:r w:rsidR="00454587">
              <w:rPr>
                <w:webHidden/>
              </w:rPr>
              <w:tab/>
            </w:r>
            <w:r w:rsidR="00454587">
              <w:rPr>
                <w:webHidden/>
              </w:rPr>
              <w:fldChar w:fldCharType="begin"/>
            </w:r>
            <w:r w:rsidR="00454587">
              <w:rPr>
                <w:webHidden/>
              </w:rPr>
              <w:instrText xml:space="preserve"> PAGEREF _Toc456968329 \h </w:instrText>
            </w:r>
            <w:r w:rsidR="00454587">
              <w:rPr>
                <w:webHidden/>
              </w:rPr>
            </w:r>
            <w:r w:rsidR="00454587">
              <w:rPr>
                <w:webHidden/>
              </w:rPr>
              <w:fldChar w:fldCharType="separate"/>
            </w:r>
            <w:r w:rsidR="00454587">
              <w:rPr>
                <w:webHidden/>
              </w:rPr>
              <w:t>17</w:t>
            </w:r>
            <w:r w:rsidR="00454587">
              <w:rPr>
                <w:webHidden/>
              </w:rPr>
              <w:fldChar w:fldCharType="end"/>
            </w:r>
          </w:hyperlink>
        </w:p>
        <w:p w:rsidR="00454587" w:rsidRDefault="00067B06" w:rsidP="00454587">
          <w:pPr>
            <w:pStyle w:val="TDC2"/>
            <w:spacing w:line="240" w:lineRule="auto"/>
            <w:rPr>
              <w:rFonts w:eastAsiaTheme="minorEastAsia"/>
              <w:lang w:val="es-MX" w:eastAsia="es-MX"/>
            </w:rPr>
          </w:pPr>
          <w:hyperlink w:anchor="_Toc456968330" w:history="1">
            <w:r w:rsidR="00454587" w:rsidRPr="003A2D38">
              <w:rPr>
                <w:rStyle w:val="Hipervnculo"/>
              </w:rPr>
              <w:t>4.</w:t>
            </w:r>
            <w:r w:rsidR="00454587">
              <w:rPr>
                <w:rFonts w:eastAsiaTheme="minorEastAsia"/>
                <w:lang w:val="es-MX" w:eastAsia="es-MX"/>
              </w:rPr>
              <w:tab/>
            </w:r>
            <w:r w:rsidR="00454587" w:rsidRPr="003A2D38">
              <w:rPr>
                <w:rStyle w:val="Hipervnculo"/>
              </w:rPr>
              <w:t>Se fortalece la actividad económica en el ámbito local</w:t>
            </w:r>
            <w:r w:rsidR="00454587">
              <w:rPr>
                <w:webHidden/>
              </w:rPr>
              <w:tab/>
            </w:r>
            <w:r w:rsidR="00454587">
              <w:rPr>
                <w:webHidden/>
              </w:rPr>
              <w:fldChar w:fldCharType="begin"/>
            </w:r>
            <w:r w:rsidR="00454587">
              <w:rPr>
                <w:webHidden/>
              </w:rPr>
              <w:instrText xml:space="preserve"> PAGEREF _Toc456968330 \h </w:instrText>
            </w:r>
            <w:r w:rsidR="00454587">
              <w:rPr>
                <w:webHidden/>
              </w:rPr>
            </w:r>
            <w:r w:rsidR="00454587">
              <w:rPr>
                <w:webHidden/>
              </w:rPr>
              <w:fldChar w:fldCharType="separate"/>
            </w:r>
            <w:r w:rsidR="00454587">
              <w:rPr>
                <w:webHidden/>
              </w:rPr>
              <w:t>18</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31" w:history="1">
            <w:r w:rsidR="00454587" w:rsidRPr="003A2D38">
              <w:rPr>
                <w:rStyle w:val="Hipervnculo"/>
              </w:rPr>
              <w:t>4.1.</w:t>
            </w:r>
            <w:r w:rsidR="00454587">
              <w:rPr>
                <w:rFonts w:eastAsiaTheme="minorEastAsia"/>
                <w:lang w:val="es-MX" w:eastAsia="es-MX"/>
              </w:rPr>
              <w:tab/>
            </w:r>
            <w:r w:rsidR="00454587" w:rsidRPr="003A2D38">
              <w:rPr>
                <w:rStyle w:val="Hipervnculo"/>
              </w:rPr>
              <w:t>Fortalecimiento de emprendimientos económicos (Emprendimiento Solidario)</w:t>
            </w:r>
            <w:r w:rsidR="00454587">
              <w:rPr>
                <w:webHidden/>
              </w:rPr>
              <w:tab/>
            </w:r>
            <w:r w:rsidR="00454587">
              <w:rPr>
                <w:webHidden/>
              </w:rPr>
              <w:fldChar w:fldCharType="begin"/>
            </w:r>
            <w:r w:rsidR="00454587">
              <w:rPr>
                <w:webHidden/>
              </w:rPr>
              <w:instrText xml:space="preserve"> PAGEREF _Toc456968331 \h </w:instrText>
            </w:r>
            <w:r w:rsidR="00454587">
              <w:rPr>
                <w:webHidden/>
              </w:rPr>
            </w:r>
            <w:r w:rsidR="00454587">
              <w:rPr>
                <w:webHidden/>
              </w:rPr>
              <w:fldChar w:fldCharType="separate"/>
            </w:r>
            <w:r w:rsidR="00454587">
              <w:rPr>
                <w:webHidden/>
              </w:rPr>
              <w:t>18</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32" w:history="1">
            <w:r w:rsidR="00454587" w:rsidRPr="003A2D38">
              <w:rPr>
                <w:rStyle w:val="Hipervnculo"/>
              </w:rPr>
              <w:t>4.2.</w:t>
            </w:r>
            <w:r w:rsidR="00454587">
              <w:rPr>
                <w:rFonts w:eastAsiaTheme="minorEastAsia"/>
                <w:lang w:val="es-MX" w:eastAsia="es-MX"/>
              </w:rPr>
              <w:tab/>
            </w:r>
            <w:r w:rsidR="00454587" w:rsidRPr="003A2D38">
              <w:rPr>
                <w:rStyle w:val="Hipervnculo"/>
              </w:rPr>
              <w:t>Acceso a Infraestructura Productiva</w:t>
            </w:r>
            <w:r w:rsidR="00454587">
              <w:rPr>
                <w:webHidden/>
              </w:rPr>
              <w:tab/>
            </w:r>
            <w:r w:rsidR="00454587">
              <w:rPr>
                <w:webHidden/>
              </w:rPr>
              <w:fldChar w:fldCharType="begin"/>
            </w:r>
            <w:r w:rsidR="00454587">
              <w:rPr>
                <w:webHidden/>
              </w:rPr>
              <w:instrText xml:space="preserve"> PAGEREF _Toc456968332 \h </w:instrText>
            </w:r>
            <w:r w:rsidR="00454587">
              <w:rPr>
                <w:webHidden/>
              </w:rPr>
            </w:r>
            <w:r w:rsidR="00454587">
              <w:rPr>
                <w:webHidden/>
              </w:rPr>
              <w:fldChar w:fldCharType="separate"/>
            </w:r>
            <w:r w:rsidR="00454587">
              <w:rPr>
                <w:webHidden/>
              </w:rPr>
              <w:t>18</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33" w:history="1">
            <w:r w:rsidR="00454587" w:rsidRPr="003A2D38">
              <w:rPr>
                <w:rStyle w:val="Hipervnculo"/>
              </w:rPr>
              <w:t>4.3.</w:t>
            </w:r>
            <w:r w:rsidR="00454587">
              <w:rPr>
                <w:rFonts w:eastAsiaTheme="minorEastAsia"/>
                <w:lang w:val="es-MX" w:eastAsia="es-MX"/>
              </w:rPr>
              <w:tab/>
            </w:r>
            <w:r w:rsidR="00454587" w:rsidRPr="003A2D38">
              <w:rPr>
                <w:rStyle w:val="Hipervnculo"/>
              </w:rPr>
              <w:t>Ampliación y Mejora de la Infraestructura Vial</w:t>
            </w:r>
            <w:r w:rsidR="00454587">
              <w:rPr>
                <w:webHidden/>
              </w:rPr>
              <w:tab/>
            </w:r>
            <w:r w:rsidR="00454587">
              <w:rPr>
                <w:webHidden/>
              </w:rPr>
              <w:fldChar w:fldCharType="begin"/>
            </w:r>
            <w:r w:rsidR="00454587">
              <w:rPr>
                <w:webHidden/>
              </w:rPr>
              <w:instrText xml:space="preserve"> PAGEREF _Toc456968333 \h </w:instrText>
            </w:r>
            <w:r w:rsidR="00454587">
              <w:rPr>
                <w:webHidden/>
              </w:rPr>
            </w:r>
            <w:r w:rsidR="00454587">
              <w:rPr>
                <w:webHidden/>
              </w:rPr>
              <w:fldChar w:fldCharType="separate"/>
            </w:r>
            <w:r w:rsidR="00454587">
              <w:rPr>
                <w:webHidden/>
              </w:rPr>
              <w:t>18</w:t>
            </w:r>
            <w:r w:rsidR="00454587">
              <w:rPr>
                <w:webHidden/>
              </w:rPr>
              <w:fldChar w:fldCharType="end"/>
            </w:r>
          </w:hyperlink>
        </w:p>
        <w:p w:rsidR="00454587" w:rsidRDefault="00067B06" w:rsidP="00454587">
          <w:pPr>
            <w:pStyle w:val="TDC2"/>
            <w:spacing w:line="240" w:lineRule="auto"/>
            <w:rPr>
              <w:rFonts w:eastAsiaTheme="minorEastAsia"/>
              <w:lang w:val="es-MX" w:eastAsia="es-MX"/>
            </w:rPr>
          </w:pPr>
          <w:hyperlink w:anchor="_Toc456968334" w:history="1">
            <w:r w:rsidR="00454587" w:rsidRPr="003A2D38">
              <w:rPr>
                <w:rStyle w:val="Hipervnculo"/>
              </w:rPr>
              <w:t>5.</w:t>
            </w:r>
            <w:r w:rsidR="00454587">
              <w:rPr>
                <w:rFonts w:eastAsiaTheme="minorEastAsia"/>
                <w:lang w:val="es-MX" w:eastAsia="es-MX"/>
              </w:rPr>
              <w:tab/>
            </w:r>
            <w:r w:rsidR="00454587" w:rsidRPr="003A2D38">
              <w:rPr>
                <w:rStyle w:val="Hipervnculo"/>
              </w:rPr>
              <w:t>Fortalecimiento de capacidades en las familias, comunidades y gobiernos locales</w:t>
            </w:r>
            <w:r w:rsidR="00454587">
              <w:rPr>
                <w:webHidden/>
              </w:rPr>
              <w:tab/>
            </w:r>
            <w:r w:rsidR="00454587">
              <w:rPr>
                <w:webHidden/>
              </w:rPr>
              <w:fldChar w:fldCharType="begin"/>
            </w:r>
            <w:r w:rsidR="00454587">
              <w:rPr>
                <w:webHidden/>
              </w:rPr>
              <w:instrText xml:space="preserve"> PAGEREF _Toc456968334 \h </w:instrText>
            </w:r>
            <w:r w:rsidR="00454587">
              <w:rPr>
                <w:webHidden/>
              </w:rPr>
            </w:r>
            <w:r w:rsidR="00454587">
              <w:rPr>
                <w:webHidden/>
              </w:rPr>
              <w:fldChar w:fldCharType="separate"/>
            </w:r>
            <w:r w:rsidR="00454587">
              <w:rPr>
                <w:webHidden/>
              </w:rPr>
              <w:t>18</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35" w:history="1">
            <w:r w:rsidR="00454587" w:rsidRPr="003A2D38">
              <w:rPr>
                <w:rStyle w:val="Hipervnculo"/>
              </w:rPr>
              <w:t>5.1.</w:t>
            </w:r>
            <w:r w:rsidR="00454587">
              <w:rPr>
                <w:rFonts w:eastAsiaTheme="minorEastAsia"/>
                <w:lang w:val="es-MX" w:eastAsia="es-MX"/>
              </w:rPr>
              <w:tab/>
            </w:r>
            <w:r w:rsidR="00454587" w:rsidRPr="003A2D38">
              <w:rPr>
                <w:rStyle w:val="Hipervnculo"/>
              </w:rPr>
              <w:t>Apoyo y fortalecimiento en el ámbito local</w:t>
            </w:r>
            <w:r w:rsidR="00454587">
              <w:rPr>
                <w:webHidden/>
              </w:rPr>
              <w:tab/>
            </w:r>
            <w:r w:rsidR="00454587">
              <w:rPr>
                <w:webHidden/>
              </w:rPr>
              <w:fldChar w:fldCharType="begin"/>
            </w:r>
            <w:r w:rsidR="00454587">
              <w:rPr>
                <w:webHidden/>
              </w:rPr>
              <w:instrText xml:space="preserve"> PAGEREF _Toc456968335 \h </w:instrText>
            </w:r>
            <w:r w:rsidR="00454587">
              <w:rPr>
                <w:webHidden/>
              </w:rPr>
            </w:r>
            <w:r w:rsidR="00454587">
              <w:rPr>
                <w:webHidden/>
              </w:rPr>
              <w:fldChar w:fldCharType="separate"/>
            </w:r>
            <w:r w:rsidR="00454587">
              <w:rPr>
                <w:webHidden/>
              </w:rPr>
              <w:t>19</w:t>
            </w:r>
            <w:r w:rsidR="00454587">
              <w:rPr>
                <w:webHidden/>
              </w:rPr>
              <w:fldChar w:fldCharType="end"/>
            </w:r>
          </w:hyperlink>
        </w:p>
        <w:p w:rsidR="00454587" w:rsidRDefault="00067B06" w:rsidP="00454587">
          <w:pPr>
            <w:pStyle w:val="TDC3"/>
            <w:tabs>
              <w:tab w:val="left" w:pos="1100"/>
              <w:tab w:val="right" w:leader="dot" w:pos="9622"/>
            </w:tabs>
            <w:spacing w:line="240" w:lineRule="auto"/>
            <w:rPr>
              <w:rFonts w:eastAsiaTheme="minorEastAsia"/>
              <w:lang w:val="es-MX" w:eastAsia="es-MX"/>
            </w:rPr>
          </w:pPr>
          <w:hyperlink w:anchor="_Toc456968336" w:history="1">
            <w:r w:rsidR="00454587" w:rsidRPr="003A2D38">
              <w:rPr>
                <w:rStyle w:val="Hipervnculo"/>
              </w:rPr>
              <w:t>5.2.</w:t>
            </w:r>
            <w:r w:rsidR="00454587">
              <w:rPr>
                <w:rFonts w:eastAsiaTheme="minorEastAsia"/>
                <w:lang w:val="es-MX" w:eastAsia="es-MX"/>
              </w:rPr>
              <w:tab/>
            </w:r>
            <w:r w:rsidR="00454587" w:rsidRPr="003A2D38">
              <w:rPr>
                <w:rStyle w:val="Hipervnculo"/>
              </w:rPr>
              <w:t>Mejora de los Procesos y Sistemas Administrativos, Financieros y Técnicos Municipales por medio del Programa de Fortalecimiento de los Gobiernos Locales</w:t>
            </w:r>
            <w:r w:rsidR="00454587">
              <w:rPr>
                <w:webHidden/>
              </w:rPr>
              <w:tab/>
            </w:r>
            <w:r w:rsidR="00454587">
              <w:rPr>
                <w:webHidden/>
              </w:rPr>
              <w:fldChar w:fldCharType="begin"/>
            </w:r>
            <w:r w:rsidR="00454587">
              <w:rPr>
                <w:webHidden/>
              </w:rPr>
              <w:instrText xml:space="preserve"> PAGEREF _Toc456968336 \h </w:instrText>
            </w:r>
            <w:r w:rsidR="00454587">
              <w:rPr>
                <w:webHidden/>
              </w:rPr>
            </w:r>
            <w:r w:rsidR="00454587">
              <w:rPr>
                <w:webHidden/>
              </w:rPr>
              <w:fldChar w:fldCharType="separate"/>
            </w:r>
            <w:r w:rsidR="00454587">
              <w:rPr>
                <w:webHidden/>
              </w:rPr>
              <w:t>20</w:t>
            </w:r>
            <w:r w:rsidR="00454587">
              <w:rPr>
                <w:webHidden/>
              </w:rPr>
              <w:fldChar w:fldCharType="end"/>
            </w:r>
          </w:hyperlink>
        </w:p>
        <w:p w:rsidR="00454587" w:rsidRDefault="00067B06" w:rsidP="00454587">
          <w:pPr>
            <w:pStyle w:val="TDC1"/>
            <w:rPr>
              <w:rFonts w:eastAsiaTheme="minorEastAsia"/>
              <w:lang w:val="es-MX" w:eastAsia="es-MX"/>
            </w:rPr>
          </w:pPr>
          <w:hyperlink w:anchor="_Toc456968337" w:history="1">
            <w:r w:rsidR="00454587" w:rsidRPr="003A2D38">
              <w:rPr>
                <w:rStyle w:val="Hipervnculo"/>
              </w:rPr>
              <w:t>Ejecución Presupuestaria FISDL y FINET 2015 (Período Fiscal)</w:t>
            </w:r>
            <w:r w:rsidR="00454587">
              <w:rPr>
                <w:webHidden/>
              </w:rPr>
              <w:tab/>
            </w:r>
            <w:r w:rsidR="00454587">
              <w:rPr>
                <w:webHidden/>
              </w:rPr>
              <w:fldChar w:fldCharType="begin"/>
            </w:r>
            <w:r w:rsidR="00454587">
              <w:rPr>
                <w:webHidden/>
              </w:rPr>
              <w:instrText xml:space="preserve"> PAGEREF _Toc456968337 \h </w:instrText>
            </w:r>
            <w:r w:rsidR="00454587">
              <w:rPr>
                <w:webHidden/>
              </w:rPr>
            </w:r>
            <w:r w:rsidR="00454587">
              <w:rPr>
                <w:webHidden/>
              </w:rPr>
              <w:fldChar w:fldCharType="separate"/>
            </w:r>
            <w:r w:rsidR="00454587">
              <w:rPr>
                <w:webHidden/>
              </w:rPr>
              <w:t>22</w:t>
            </w:r>
            <w:r w:rsidR="00454587">
              <w:rPr>
                <w:webHidden/>
              </w:rPr>
              <w:fldChar w:fldCharType="end"/>
            </w:r>
          </w:hyperlink>
        </w:p>
        <w:p w:rsidR="00454587" w:rsidRDefault="00067B06" w:rsidP="00454587">
          <w:pPr>
            <w:pStyle w:val="TDC1"/>
            <w:rPr>
              <w:rFonts w:eastAsiaTheme="minorEastAsia"/>
              <w:lang w:val="es-MX" w:eastAsia="es-MX"/>
            </w:rPr>
          </w:pPr>
          <w:hyperlink w:anchor="_Toc456968338" w:history="1">
            <w:r w:rsidR="00454587" w:rsidRPr="003A2D38">
              <w:rPr>
                <w:rStyle w:val="Hipervnculo"/>
              </w:rPr>
              <w:t>Ejecución Presupuestaria FISDL y FINET (Período Fiscal a mayo 2016)</w:t>
            </w:r>
            <w:r w:rsidR="00454587">
              <w:rPr>
                <w:webHidden/>
              </w:rPr>
              <w:tab/>
            </w:r>
            <w:r w:rsidR="00454587">
              <w:rPr>
                <w:webHidden/>
              </w:rPr>
              <w:fldChar w:fldCharType="begin"/>
            </w:r>
            <w:r w:rsidR="00454587">
              <w:rPr>
                <w:webHidden/>
              </w:rPr>
              <w:instrText xml:space="preserve"> PAGEREF _Toc456968338 \h </w:instrText>
            </w:r>
            <w:r w:rsidR="00454587">
              <w:rPr>
                <w:webHidden/>
              </w:rPr>
            </w:r>
            <w:r w:rsidR="00454587">
              <w:rPr>
                <w:webHidden/>
              </w:rPr>
              <w:fldChar w:fldCharType="separate"/>
            </w:r>
            <w:r w:rsidR="00454587">
              <w:rPr>
                <w:webHidden/>
              </w:rPr>
              <w:t>23</w:t>
            </w:r>
            <w:r w:rsidR="00454587">
              <w:rPr>
                <w:webHidden/>
              </w:rPr>
              <w:fldChar w:fldCharType="end"/>
            </w:r>
          </w:hyperlink>
        </w:p>
        <w:p w:rsidR="00454587" w:rsidRDefault="00067B06" w:rsidP="00454587">
          <w:pPr>
            <w:pStyle w:val="TDC1"/>
            <w:rPr>
              <w:rFonts w:eastAsiaTheme="minorEastAsia"/>
              <w:lang w:val="es-MX" w:eastAsia="es-MX"/>
            </w:rPr>
          </w:pPr>
          <w:hyperlink w:anchor="_Toc456968339" w:history="1">
            <w:r w:rsidR="00454587" w:rsidRPr="003A2D38">
              <w:rPr>
                <w:rStyle w:val="Hipervnculo"/>
              </w:rPr>
              <w:t>Problemas Enfrentados</w:t>
            </w:r>
            <w:r w:rsidR="00454587">
              <w:rPr>
                <w:webHidden/>
              </w:rPr>
              <w:tab/>
            </w:r>
            <w:r w:rsidR="00454587">
              <w:rPr>
                <w:webHidden/>
              </w:rPr>
              <w:fldChar w:fldCharType="begin"/>
            </w:r>
            <w:r w:rsidR="00454587">
              <w:rPr>
                <w:webHidden/>
              </w:rPr>
              <w:instrText xml:space="preserve"> PAGEREF _Toc456968339 \h </w:instrText>
            </w:r>
            <w:r w:rsidR="00454587">
              <w:rPr>
                <w:webHidden/>
              </w:rPr>
            </w:r>
            <w:r w:rsidR="00454587">
              <w:rPr>
                <w:webHidden/>
              </w:rPr>
              <w:fldChar w:fldCharType="separate"/>
            </w:r>
            <w:r w:rsidR="00454587">
              <w:rPr>
                <w:webHidden/>
              </w:rPr>
              <w:t>24</w:t>
            </w:r>
            <w:r w:rsidR="00454587">
              <w:rPr>
                <w:webHidden/>
              </w:rPr>
              <w:fldChar w:fldCharType="end"/>
            </w:r>
          </w:hyperlink>
        </w:p>
        <w:p w:rsidR="00454587" w:rsidRDefault="00067B06" w:rsidP="00454587">
          <w:pPr>
            <w:pStyle w:val="TDC1"/>
            <w:rPr>
              <w:rFonts w:eastAsiaTheme="minorEastAsia"/>
              <w:lang w:val="es-MX" w:eastAsia="es-MX"/>
            </w:rPr>
          </w:pPr>
          <w:hyperlink w:anchor="_Toc456968340" w:history="1">
            <w:r w:rsidR="00454587" w:rsidRPr="003A2D38">
              <w:rPr>
                <w:rStyle w:val="Hipervnculo"/>
              </w:rPr>
              <w:t>Proyecciones para el período Junio-Diciembre 2016</w:t>
            </w:r>
            <w:r w:rsidR="00454587">
              <w:rPr>
                <w:webHidden/>
              </w:rPr>
              <w:tab/>
            </w:r>
            <w:r w:rsidR="00454587">
              <w:rPr>
                <w:webHidden/>
              </w:rPr>
              <w:fldChar w:fldCharType="begin"/>
            </w:r>
            <w:r w:rsidR="00454587">
              <w:rPr>
                <w:webHidden/>
              </w:rPr>
              <w:instrText xml:space="preserve"> PAGEREF _Toc456968340 \h </w:instrText>
            </w:r>
            <w:r w:rsidR="00454587">
              <w:rPr>
                <w:webHidden/>
              </w:rPr>
            </w:r>
            <w:r w:rsidR="00454587">
              <w:rPr>
                <w:webHidden/>
              </w:rPr>
              <w:fldChar w:fldCharType="separate"/>
            </w:r>
            <w:r w:rsidR="00454587">
              <w:rPr>
                <w:webHidden/>
              </w:rPr>
              <w:t>25</w:t>
            </w:r>
            <w:r w:rsidR="00454587">
              <w:rPr>
                <w:webHidden/>
              </w:rPr>
              <w:fldChar w:fldCharType="end"/>
            </w:r>
          </w:hyperlink>
        </w:p>
        <w:p w:rsidR="003B62F7" w:rsidRPr="00A82513" w:rsidRDefault="003B62F7" w:rsidP="00454587">
          <w:pPr>
            <w:pStyle w:val="TDC1"/>
            <w:rPr>
              <w:lang w:val="es-ES"/>
            </w:rPr>
          </w:pPr>
          <w:r>
            <w:rPr>
              <w:lang w:val="es-ES"/>
            </w:rPr>
            <w:fldChar w:fldCharType="end"/>
          </w:r>
        </w:p>
      </w:sdtContent>
    </w:sdt>
    <w:p w:rsidR="000634E0" w:rsidRPr="00F56E06" w:rsidRDefault="000634E0" w:rsidP="007F7DB4">
      <w:pPr>
        <w:pStyle w:val="Ttulo1"/>
        <w:spacing w:before="240"/>
      </w:pPr>
      <w:bookmarkStart w:id="0" w:name="_Toc456968310"/>
      <w:r w:rsidRPr="00F56E06">
        <w:lastRenderedPageBreak/>
        <w:t>Presentación</w:t>
      </w:r>
      <w:bookmarkEnd w:id="0"/>
      <w:r w:rsidRPr="00F56E06">
        <w:t xml:space="preserve"> </w:t>
      </w:r>
    </w:p>
    <w:p w:rsidR="00225564" w:rsidRDefault="00225564" w:rsidP="00225564">
      <w:pPr>
        <w:spacing w:before="240"/>
      </w:pPr>
      <w:r>
        <w:t>El FISDL ha venido transformando la forma de organizar, ejecutar y contribuir al desarrollo social, económico y ambiental de los territorios, garantizando una mejora constante en el quehacer institucional y por tanto, en la calidad de vida de las personas, el entorno comunitario y los territorios en los que habitan.</w:t>
      </w:r>
    </w:p>
    <w:p w:rsidR="000634E0" w:rsidRDefault="00225564" w:rsidP="00225564">
      <w:pPr>
        <w:spacing w:before="240"/>
      </w:pPr>
      <w:r>
        <w:t>Lo anterior tomando en cuenta un aspecto importante, el objetivo fundamental de la institución, como lo define su Ley de creación: “Generación de riquezas y el desarrollo local con la participación de los gobiernos municipales, las comunidades, la empresa privada y las instituciones del gobierno central, que implementen proyectos de infraestructura social y económica”. Esto conlleva un proceso permanente de concertación entre actores que interactúan en el territorio para impulsar un proyecto común de desarrollo, con el fin de elevar de manera creciente y sistemática la calidad de vida de cada familia que viven en el mismo. Se trata de un proceso que incluye no solo la dimensión económica, sino también y de manera interrelacionada, las dimensiones social, ecológica, política y cultural, que no puede desplegarse con éxito si no se da en el marco del desarrollo nacional y articulado con él.</w:t>
      </w:r>
    </w:p>
    <w:p w:rsidR="00225564" w:rsidRDefault="00225564" w:rsidP="00225564">
      <w:pPr>
        <w:spacing w:before="240"/>
      </w:pPr>
      <w:r>
        <w:t xml:space="preserve">En ese marco, en éste Informe de Rendición de Cuentas se hace un recuento de los logros a nivel de productos, que el FISDL ha entregado a la población, especialmente a quienes viven en condición de pobreza y vulnerabilidad, durante el segundo año de Gestión Presidencial del Profesor Salvador Sánchez Cerén y bajo la administración de la Ingeniera Gladis Eugenia Schmidt de Serpas, presidenta del FISDL. Con el uso y aprovechamiento por parte de las personas y familias que se han beneficiado de los “productos institucionales”, el FISDL contribuye directamente a llevar el </w:t>
      </w:r>
      <w:r w:rsidRPr="00225564">
        <w:rPr>
          <w:i/>
        </w:rPr>
        <w:t>Buen Vivir</w:t>
      </w:r>
      <w:r>
        <w:t xml:space="preserve"> a los territorios con mayores carencias.</w:t>
      </w:r>
    </w:p>
    <w:p w:rsidR="000634E0" w:rsidRDefault="000634E0" w:rsidP="0000294A"/>
    <w:p w:rsidR="00B51852" w:rsidRPr="00F56E06" w:rsidRDefault="00B51852" w:rsidP="0000294A">
      <w:r>
        <w:rPr>
          <w:lang w:eastAsia="es-SV"/>
        </w:rPr>
        <w:drawing>
          <wp:anchor distT="0" distB="0" distL="114300" distR="114300" simplePos="0" relativeHeight="251694080" behindDoc="1" locked="0" layoutInCell="1" allowOverlap="1" wp14:anchorId="2CB03D8A" wp14:editId="0035B04D">
            <wp:simplePos x="0" y="0"/>
            <wp:positionH relativeFrom="column">
              <wp:posOffset>1473835</wp:posOffset>
            </wp:positionH>
            <wp:positionV relativeFrom="paragraph">
              <wp:posOffset>-3810</wp:posOffset>
            </wp:positionV>
            <wp:extent cx="3302000" cy="2641600"/>
            <wp:effectExtent l="171450" t="171450" r="374650" b="368300"/>
            <wp:wrapTight wrapText="bothSides">
              <wp:wrapPolygon edited="0">
                <wp:start x="1371" y="-1402"/>
                <wp:lineTo x="-1122" y="-1090"/>
                <wp:lineTo x="-1122" y="22275"/>
                <wp:lineTo x="0" y="23833"/>
                <wp:lineTo x="748" y="24456"/>
                <wp:lineTo x="22057" y="24456"/>
                <wp:lineTo x="22929" y="23833"/>
                <wp:lineTo x="23802" y="21496"/>
                <wp:lineTo x="23926" y="623"/>
                <wp:lineTo x="22182" y="-1090"/>
                <wp:lineTo x="21434" y="-1402"/>
                <wp:lineTo x="1371" y="-1402"/>
              </wp:wrapPolygon>
            </wp:wrapTight>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DIS.jpg"/>
                    <pic:cNvPicPr/>
                  </pic:nvPicPr>
                  <pic:blipFill>
                    <a:blip r:embed="rId11">
                      <a:extLst>
                        <a:ext uri="{28A0092B-C50C-407E-A947-70E740481C1C}">
                          <a14:useLocalDpi xmlns:a14="http://schemas.microsoft.com/office/drawing/2010/main" val="0"/>
                        </a:ext>
                      </a:extLst>
                    </a:blip>
                    <a:stretch>
                      <a:fillRect/>
                    </a:stretch>
                  </pic:blipFill>
                  <pic:spPr>
                    <a:xfrm>
                      <a:off x="0" y="0"/>
                      <a:ext cx="3302000" cy="264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634E0" w:rsidRPr="00F56E06" w:rsidRDefault="000634E0" w:rsidP="0000294A">
      <w:r w:rsidRPr="00F56E06">
        <w:br w:type="page"/>
      </w:r>
    </w:p>
    <w:p w:rsidR="000634E0" w:rsidRPr="00F56E06" w:rsidRDefault="000634E0" w:rsidP="0000294A">
      <w:pPr>
        <w:pStyle w:val="Ttulo1"/>
      </w:pPr>
      <w:bookmarkStart w:id="1" w:name="_Toc456968311"/>
      <w:r w:rsidRPr="00F56E06">
        <w:lastRenderedPageBreak/>
        <w:t>Planteamiento Estratégico del FISDL</w:t>
      </w:r>
      <w:bookmarkEnd w:id="1"/>
    </w:p>
    <w:p w:rsidR="000634E0" w:rsidRDefault="000634E0" w:rsidP="0000294A"/>
    <w:p w:rsidR="000634E0" w:rsidRPr="0000294A" w:rsidRDefault="000634E0" w:rsidP="0000294A">
      <w:r w:rsidRPr="0000294A">
        <w:t xml:space="preserve">El trabajo del FISDL se encuentra plasmado en el Plan Estratégico Institucional, el cual representa </w:t>
      </w:r>
      <w:r w:rsidR="007D55D7">
        <w:t xml:space="preserve">su </w:t>
      </w:r>
      <w:r w:rsidRPr="0000294A">
        <w:t xml:space="preserve">propuesta para contribuir al esfuerzo de </w:t>
      </w:r>
      <w:r w:rsidR="007D55D7">
        <w:t xml:space="preserve">país de </w:t>
      </w:r>
      <w:r w:rsidRPr="007D55D7">
        <w:rPr>
          <w:i/>
        </w:rPr>
        <w:t>“convertir a El Salvador en un país incluyente, equitativo, próspero y solidario que ofrece oportunidades de buen vivir a toda su población, reconociendo las diferencias y las necesidades específicas de los diversos grupos poblacionales”</w:t>
      </w:r>
      <w:r w:rsidRPr="0000294A">
        <w:t xml:space="preserve">, según se declara en el Plan Quinquenal de Desarrollo 2014-2019. Así mismo, marca el compromiso institucional de </w:t>
      </w:r>
      <w:r w:rsidRPr="007D55D7">
        <w:rPr>
          <w:i/>
        </w:rPr>
        <w:t>“priorizar el derecho de las personas a una vida digna, plena, feliz y libre de discriminación, pero también a que la realización humana ocurra de forma colectiva, igualitaria y solidaria, en un entorno de paz y equidad y en un contexto de profundo respeto y armonía con la naturaleza”</w:t>
      </w:r>
      <w:r w:rsidRPr="0000294A">
        <w:t>.</w:t>
      </w:r>
    </w:p>
    <w:p w:rsidR="000634E0" w:rsidRPr="00F56E06" w:rsidRDefault="007D55D7" w:rsidP="0000294A">
      <w:r>
        <w:t xml:space="preserve">Las grandes fuentes directrices que definen el pensamiento estrategico </w:t>
      </w:r>
      <w:r w:rsidRPr="00F56E06">
        <w:t>de la institución</w:t>
      </w:r>
      <w:r>
        <w:t xml:space="preserve"> está definido, tanto por su propósito como se describe en su </w:t>
      </w:r>
      <w:r w:rsidR="000634E0" w:rsidRPr="00F56E06">
        <w:t>Ley de creación</w:t>
      </w:r>
      <w:r>
        <w:t xml:space="preserve">: </w:t>
      </w:r>
      <w:r w:rsidR="000634E0" w:rsidRPr="007D55D7">
        <w:rPr>
          <w:i/>
        </w:rPr>
        <w:t>“Generación de riquezas y el desarrollo local con la participación de los gobiernos municipales, las comunidades, la empresa privada y las instituciones del gobierno central, que implementen proyectos de infraestructura social y económica”</w:t>
      </w:r>
      <w:r>
        <w:rPr>
          <w:i/>
        </w:rPr>
        <w:t xml:space="preserve">; así como </w:t>
      </w:r>
      <w:r w:rsidR="000634E0" w:rsidRPr="00F56E06">
        <w:t xml:space="preserve">el mandato del gobierno central, expresado en el Plan Quinquenal de Desarrollo 2014 – 2019, específicamente </w:t>
      </w:r>
      <w:r>
        <w:t>bajo los siguientes grandes objetivos</w:t>
      </w:r>
      <w:r w:rsidR="000634E0" w:rsidRPr="00F56E06">
        <w:t xml:space="preserve">: </w:t>
      </w:r>
    </w:p>
    <w:p w:rsidR="007D55D7" w:rsidRDefault="007D55D7" w:rsidP="0000294A">
      <w:r>
        <w:rPr>
          <w:lang w:eastAsia="es-SV"/>
        </w:rPr>
        <mc:AlternateContent>
          <mc:Choice Requires="wps">
            <w:drawing>
              <wp:anchor distT="0" distB="0" distL="114300" distR="114300" simplePos="0" relativeHeight="251682816" behindDoc="0" locked="0" layoutInCell="1" allowOverlap="1" wp14:anchorId="06F29B9C" wp14:editId="2448761B">
                <wp:simplePos x="0" y="0"/>
                <wp:positionH relativeFrom="column">
                  <wp:posOffset>43228</wp:posOffset>
                </wp:positionH>
                <wp:positionV relativeFrom="paragraph">
                  <wp:posOffset>16330</wp:posOffset>
                </wp:positionV>
                <wp:extent cx="6081395" cy="3390181"/>
                <wp:effectExtent l="57150" t="38100" r="71755" b="96520"/>
                <wp:wrapNone/>
                <wp:docPr id="8" name="8 Rectángulo redondeado"/>
                <wp:cNvGraphicFramePr/>
                <a:graphic xmlns:a="http://schemas.openxmlformats.org/drawingml/2006/main">
                  <a:graphicData uri="http://schemas.microsoft.com/office/word/2010/wordprocessingShape">
                    <wps:wsp>
                      <wps:cNvSpPr/>
                      <wps:spPr>
                        <a:xfrm>
                          <a:off x="0" y="0"/>
                          <a:ext cx="6081395" cy="339018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25F92" w:rsidRPr="00F56E06" w:rsidRDefault="00025F92" w:rsidP="007D55D7">
                            <w:r w:rsidRPr="00F56E06">
                              <w:rPr>
                                <w:b/>
                              </w:rPr>
                              <w:t>Objetivo 1:</w:t>
                            </w:r>
                            <w:r w:rsidRPr="00F56E06">
                              <w:t xml:space="preserve"> Dinamizar la economía nacional para generar oportunidades y prosperidad a las familias, a las empresas y al país.</w:t>
                            </w:r>
                          </w:p>
                          <w:p w:rsidR="00025F92" w:rsidRPr="00F56E06" w:rsidRDefault="00025F92" w:rsidP="007D55D7">
                            <w:r w:rsidRPr="00F56E06">
                              <w:rPr>
                                <w:b/>
                              </w:rPr>
                              <w:t>Objetivo 2:</w:t>
                            </w:r>
                            <w:r w:rsidRPr="00F56E06">
                              <w:t xml:space="preserve"> Desarrollar el potencial humano de la población salvadoreña.</w:t>
                            </w:r>
                          </w:p>
                          <w:p w:rsidR="00025F92" w:rsidRPr="00F56E06" w:rsidRDefault="00025F92" w:rsidP="007D55D7">
                            <w:r w:rsidRPr="00F56E06">
                              <w:rPr>
                                <w:b/>
                              </w:rPr>
                              <w:t>Objetivo 3:</w:t>
                            </w:r>
                            <w:r w:rsidRPr="00F56E06">
                              <w:t xml:space="preserve"> Incrementar los niveles de seguridad ciudadana.</w:t>
                            </w:r>
                          </w:p>
                          <w:p w:rsidR="00025F92" w:rsidRPr="00F56E06" w:rsidRDefault="00025F92" w:rsidP="007D55D7">
                            <w:pPr>
                              <w:rPr>
                                <w:b/>
                              </w:rPr>
                            </w:pPr>
                            <w:r w:rsidRPr="00F56E06">
                              <w:rPr>
                                <w:b/>
                              </w:rPr>
                              <w:t xml:space="preserve">Objetivo 4: </w:t>
                            </w:r>
                            <w:r w:rsidRPr="00F56E06">
                              <w:t>Asegurar gradualmente a la población salvadoreña el acceso y cobertura universal a servicios de salud de calidad</w:t>
                            </w:r>
                          </w:p>
                          <w:p w:rsidR="00025F92" w:rsidRPr="00F56E06" w:rsidRDefault="00025F92" w:rsidP="007D55D7">
                            <w:r w:rsidRPr="00F56E06">
                              <w:rPr>
                                <w:b/>
                              </w:rPr>
                              <w:t>Objetivo 5:</w:t>
                            </w:r>
                            <w:r w:rsidRPr="00F56E06">
                              <w:t xml:space="preserve"> Acelerar el tránsito hacia una sociedad equitativa e incluyente.</w:t>
                            </w:r>
                          </w:p>
                          <w:p w:rsidR="00025F92" w:rsidRPr="00F56E06" w:rsidRDefault="00025F92" w:rsidP="007D55D7">
                            <w:r w:rsidRPr="00F56E06">
                              <w:rPr>
                                <w:b/>
                              </w:rPr>
                              <w:t>Objetivo 6:</w:t>
                            </w:r>
                            <w:r w:rsidRPr="00F56E06">
                              <w:t xml:space="preserve"> Asegurar progresivamente a la población el acceso y disfrute de vivienda y hábitat adecuados.</w:t>
                            </w:r>
                          </w:p>
                          <w:p w:rsidR="00025F92" w:rsidRPr="00F56E06" w:rsidRDefault="00025F92" w:rsidP="007D55D7">
                            <w:r w:rsidRPr="00F56E06">
                              <w:rPr>
                                <w:b/>
                              </w:rPr>
                              <w:t>Objetivo 7:</w:t>
                            </w:r>
                            <w:r w:rsidRPr="00F56E06">
                              <w:t xml:space="preserve"> Transitar hacia una economía y sociedad ambientalmente sustentables y resilientes a los efectos del cambio climático</w:t>
                            </w:r>
                          </w:p>
                          <w:p w:rsidR="00025F92" w:rsidRDefault="00025F92" w:rsidP="007D55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8 Rectángulo redondeado" o:spid="_x0000_s1030" style="position:absolute;left:0;text-align:left;margin-left:3.4pt;margin-top:1.3pt;width:478.85pt;height:266.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" fillcolor="#a6b3e3 [1620]" strokecolor="#435dc4 [3044]">
                <v:fill color2="#e4e8f6 [500]" rotate="t" angle="180" colors="0 #9eacff;22938f #bbc5ff;1 #e4e7ff" focus="100%" type="gradient"/>
                <v:shadow on="t" color="black" opacity="24903f" origin=",.5" offset="0,.55556mm"/>
                <v:textbox>
                  <w:txbxContent>
                    <w:p w:rsidR="00025F92" w:rsidRPr="00F56E06" w:rsidRDefault="00025F92" w:rsidP="007D55D7">
                      <w:r w:rsidRPr="00F56E06">
                        <w:rPr>
                          <w:b/>
                        </w:rPr>
                        <w:t>Objetivo 1:</w:t>
                      </w:r>
                      <w:r w:rsidRPr="00F56E06">
                        <w:t xml:space="preserve"> Dinamizar la economía nacional para generar oportunidades y prosperidad a las familias, a las empresas y al país.</w:t>
                      </w:r>
                    </w:p>
                    <w:p w:rsidR="00025F92" w:rsidRPr="00F56E06" w:rsidRDefault="00025F92" w:rsidP="007D55D7">
                      <w:r w:rsidRPr="00F56E06">
                        <w:rPr>
                          <w:b/>
                        </w:rPr>
                        <w:t>Objetivo 2:</w:t>
                      </w:r>
                      <w:r w:rsidRPr="00F56E06">
                        <w:t xml:space="preserve"> Desarrollar el potencial humano de la población salvadoreña.</w:t>
                      </w:r>
                    </w:p>
                    <w:p w:rsidR="00025F92" w:rsidRPr="00F56E06" w:rsidRDefault="00025F92" w:rsidP="007D55D7">
                      <w:r w:rsidRPr="00F56E06">
                        <w:rPr>
                          <w:b/>
                        </w:rPr>
                        <w:t>Objetivo 3:</w:t>
                      </w:r>
                      <w:r w:rsidRPr="00F56E06">
                        <w:t xml:space="preserve"> Incrementar los niveles de seguridad ciudadana.</w:t>
                      </w:r>
                    </w:p>
                    <w:p w:rsidR="00025F92" w:rsidRPr="00F56E06" w:rsidRDefault="00025F92" w:rsidP="007D55D7">
                      <w:pPr>
                        <w:rPr>
                          <w:b/>
                        </w:rPr>
                      </w:pPr>
                      <w:r w:rsidRPr="00F56E06">
                        <w:rPr>
                          <w:b/>
                        </w:rPr>
                        <w:t xml:space="preserve">Objetivo 4: </w:t>
                      </w:r>
                      <w:r w:rsidRPr="00F56E06">
                        <w:t>Asegurar gradualmente a la población salvadoreña el acceso y cobertura universal a servicios de salud de calidad</w:t>
                      </w:r>
                    </w:p>
                    <w:p w:rsidR="00025F92" w:rsidRPr="00F56E06" w:rsidRDefault="00025F92" w:rsidP="007D55D7">
                      <w:r w:rsidRPr="00F56E06">
                        <w:rPr>
                          <w:b/>
                        </w:rPr>
                        <w:t>Objetivo 5:</w:t>
                      </w:r>
                      <w:r w:rsidRPr="00F56E06">
                        <w:t xml:space="preserve"> Acelerar el tránsito hacia una sociedad equitativa e incluyente.</w:t>
                      </w:r>
                    </w:p>
                    <w:p w:rsidR="00025F92" w:rsidRPr="00F56E06" w:rsidRDefault="00025F92" w:rsidP="007D55D7">
                      <w:r w:rsidRPr="00F56E06">
                        <w:rPr>
                          <w:b/>
                        </w:rPr>
                        <w:t>Objetivo 6:</w:t>
                      </w:r>
                      <w:r w:rsidRPr="00F56E06">
                        <w:t xml:space="preserve"> Asegurar progresivamente a la población el acceso y disfrute de vivienda y hábitat adecuados.</w:t>
                      </w:r>
                    </w:p>
                    <w:p w:rsidR="00025F92" w:rsidRPr="00F56E06" w:rsidRDefault="00025F92" w:rsidP="007D55D7">
                      <w:r w:rsidRPr="00F56E06">
                        <w:rPr>
                          <w:b/>
                        </w:rPr>
                        <w:t>Objetivo 7:</w:t>
                      </w:r>
                      <w:r w:rsidRPr="00F56E06">
                        <w:t xml:space="preserve"> Transitar hacia una economía y sociedad ambientalmente sustentables y resilientes a los efectos del cambio climático</w:t>
                      </w:r>
                    </w:p>
                    <w:p w:rsidR="00025F92" w:rsidRDefault="00025F92" w:rsidP="007D55D7">
                      <w:pPr>
                        <w:jc w:val="center"/>
                      </w:pPr>
                    </w:p>
                  </w:txbxContent>
                </v:textbox>
              </v:roundrect>
            </w:pict>
          </mc:Fallback>
        </mc:AlternateContent>
      </w:r>
    </w:p>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0634E0" w:rsidRPr="00F56E06" w:rsidRDefault="007D55D7" w:rsidP="0000294A">
      <w:r>
        <w:t>De ésta forma se</w:t>
      </w:r>
      <w:r w:rsidR="000634E0" w:rsidRPr="00F56E06">
        <w:t xml:space="preserve"> garantiza la alineación del Plan Estratégico del FISDL con los objetivos y prioridades nacionales, así como el cumplimiento del propósito de creación de la institución.</w:t>
      </w:r>
    </w:p>
    <w:p w:rsidR="00115FB0" w:rsidRDefault="00115FB0" w:rsidP="0000294A"/>
    <w:p w:rsidR="000634E0" w:rsidRDefault="00196CD4" w:rsidP="0000294A">
      <w:r>
        <w:lastRenderedPageBreak/>
        <w:t>Bajo</w:t>
      </w:r>
      <w:r w:rsidR="000634E0" w:rsidRPr="00F56E06">
        <w:t xml:space="preserve"> esta dinámica de trabajo, el FISDL asume su rol de la siguiente manera:</w:t>
      </w:r>
    </w:p>
    <w:p w:rsidR="000634E0" w:rsidRPr="00123E84" w:rsidRDefault="00196CD4" w:rsidP="0000294A">
      <w:pPr>
        <w:rPr>
          <w:b/>
          <w:lang w:eastAsia="es-MX"/>
        </w:rPr>
      </w:pPr>
      <w:r w:rsidRPr="00123E84">
        <w:rPr>
          <w:b/>
          <w:lang w:eastAsia="es-SV"/>
        </w:rPr>
        <mc:AlternateContent>
          <mc:Choice Requires="wps">
            <w:drawing>
              <wp:anchor distT="0" distB="0" distL="114300" distR="114300" simplePos="0" relativeHeight="251660288" behindDoc="1" locked="0" layoutInCell="1" allowOverlap="1" wp14:anchorId="0AE7B9C3" wp14:editId="76CE1A0B">
                <wp:simplePos x="0" y="0"/>
                <wp:positionH relativeFrom="column">
                  <wp:posOffset>163195</wp:posOffset>
                </wp:positionH>
                <wp:positionV relativeFrom="paragraph">
                  <wp:posOffset>328295</wp:posOffset>
                </wp:positionV>
                <wp:extent cx="5770880" cy="629285"/>
                <wp:effectExtent l="57150" t="38100" r="77470" b="94615"/>
                <wp:wrapTight wrapText="bothSides">
                  <wp:wrapPolygon edited="0">
                    <wp:start x="-214" y="-1308"/>
                    <wp:lineTo x="-143" y="24194"/>
                    <wp:lineTo x="21747" y="24194"/>
                    <wp:lineTo x="21819" y="-1308"/>
                    <wp:lineTo x="-214" y="-1308"/>
                  </wp:wrapPolygon>
                </wp:wrapTight>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62928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025F92" w:rsidRPr="00196CD4" w:rsidRDefault="00025F92" w:rsidP="00196CD4">
                            <w:pPr>
                              <w:jc w:val="center"/>
                              <w:rPr>
                                <w:b/>
                                <w:sz w:val="28"/>
                                <w:lang w:val="es-MX"/>
                              </w:rPr>
                            </w:pPr>
                            <w:r w:rsidRPr="00196CD4">
                              <w:rPr>
                                <w:b/>
                                <w:sz w:val="28"/>
                              </w:rPr>
                              <w:t>Mejorar la calidad de vida de las personas en condición de pobreza y vulnerabilidad, impulsando procesos de desarrollo local sostenible.</w:t>
                            </w:r>
                          </w:p>
                          <w:p w:rsidR="00025F92" w:rsidRPr="00031485" w:rsidRDefault="00025F92" w:rsidP="00196CD4">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5" o:spid="_x0000_s1031" style="position:absolute;left:0;text-align:left;margin-left:12.85pt;margin-top:25.85pt;width:454.4pt;height:4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" fillcolor="#a6b3e3 [1620]" strokecolor="#435dc4 [3044]">
                <v:fill color2="#e4e8f6 [500]" rotate="t" angle="180" colors="0 #9eacff;22938f #bbc5ff;1 #e4e7ff" focus="100%" type="gradient"/>
                <v:shadow on="t" color="black" opacity="24903f" origin=",.5" offset="0,.55556mm"/>
                <v:path arrowok="t"/>
                <v:textbox>
                  <w:txbxContent>
                    <w:p w:rsidR="00025F92" w:rsidRPr="00196CD4" w:rsidRDefault="00025F92" w:rsidP="00196CD4">
                      <w:pPr>
                        <w:jc w:val="center"/>
                        <w:rPr>
                          <w:b/>
                          <w:sz w:val="28"/>
                          <w:lang w:val="es-MX"/>
                        </w:rPr>
                      </w:pPr>
                      <w:r w:rsidRPr="00196CD4">
                        <w:rPr>
                          <w:b/>
                          <w:sz w:val="28"/>
                        </w:rPr>
                        <w:t>Mejorar la calidad de vida de las personas en condición de pobreza y vulnerabilidad, impulsando procesos de desarrollo local sostenible.</w:t>
                      </w:r>
                    </w:p>
                    <w:p w:rsidR="00025F92" w:rsidRPr="00031485" w:rsidRDefault="00025F92" w:rsidP="00196CD4">
                      <w:pPr>
                        <w:jc w:val="center"/>
                        <w:rPr>
                          <w:lang w:val="es-MX"/>
                        </w:rPr>
                      </w:pPr>
                    </w:p>
                  </w:txbxContent>
                </v:textbox>
                <w10:wrap type="tight"/>
              </v:rect>
            </w:pict>
          </mc:Fallback>
        </mc:AlternateContent>
      </w:r>
      <w:r w:rsidR="000634E0" w:rsidRPr="00123E84">
        <w:rPr>
          <w:b/>
          <w:lang w:eastAsia="es-MX"/>
        </w:rPr>
        <w:t>MISIÓN</w:t>
      </w:r>
    </w:p>
    <w:p w:rsidR="000634E0" w:rsidRPr="00F56E06" w:rsidRDefault="00196CD4" w:rsidP="0000294A">
      <w:r w:rsidRPr="00061897">
        <w:rPr>
          <w:lang w:eastAsia="es-SV"/>
        </w:rPr>
        <w:drawing>
          <wp:anchor distT="0" distB="0" distL="114300" distR="114300" simplePos="0" relativeHeight="251670528" behindDoc="1" locked="0" layoutInCell="1" allowOverlap="1" wp14:anchorId="5BCA1EA4" wp14:editId="74066326">
            <wp:simplePos x="0" y="0"/>
            <wp:positionH relativeFrom="column">
              <wp:posOffset>1293495</wp:posOffset>
            </wp:positionH>
            <wp:positionV relativeFrom="paragraph">
              <wp:posOffset>125730</wp:posOffset>
            </wp:positionV>
            <wp:extent cx="3407410" cy="2630805"/>
            <wp:effectExtent l="19050" t="0" r="21590" b="360045"/>
            <wp:wrapTight wrapText="bothSides">
              <wp:wrapPolygon edited="0">
                <wp:start x="604" y="0"/>
                <wp:lineTo x="-121" y="469"/>
                <wp:lineTo x="-121" y="24400"/>
                <wp:lineTo x="21616" y="24400"/>
                <wp:lineTo x="21616" y="1408"/>
                <wp:lineTo x="21495" y="1095"/>
                <wp:lineTo x="20892" y="0"/>
                <wp:lineTo x="604" y="0"/>
              </wp:wrapPolygon>
            </wp:wrapTight>
            <wp:docPr id="14" name="6 Imagen" descr="C:\Users\cpozas\AppData\Local\Microsoft\Windows\INetCache\Content.Word\IMG_3980.jpg"/>
            <wp:cNvGraphicFramePr/>
            <a:graphic xmlns:a="http://schemas.openxmlformats.org/drawingml/2006/main">
              <a:graphicData uri="http://schemas.openxmlformats.org/drawingml/2006/picture">
                <pic:pic xmlns:pic="http://schemas.openxmlformats.org/drawingml/2006/picture">
                  <pic:nvPicPr>
                    <pic:cNvPr id="7" name="6 Imagen" descr="C:\Users\cpozas\AppData\Local\Microsoft\Windows\INetCache\Content.Word\IMG_3980.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410" cy="2630805"/>
                    </a:xfrm>
                    <a:prstGeom prst="roundRect">
                      <a:avLst>
                        <a:gd name="adj" fmla="val 8594"/>
                      </a:avLst>
                    </a:prstGeom>
                    <a:solidFill>
                      <a:srgbClr val="FFFFFF">
                        <a:shade val="85000"/>
                      </a:srgbClr>
                    </a:solidFill>
                    <a:ln>
                      <a:noFill/>
                    </a:ln>
                    <a:effectLst>
                      <a:reflection blurRad="12700" stA="38000" endPos="10000" dist="5000" dir="5400000" sy="-100000" algn="bl" rotWithShape="0"/>
                    </a:effectLst>
                  </pic:spPr>
                </pic:pic>
              </a:graphicData>
            </a:graphic>
            <wp14:sizeRelH relativeFrom="page">
              <wp14:pctWidth>0</wp14:pctWidth>
            </wp14:sizeRelH>
            <wp14:sizeRelV relativeFrom="page">
              <wp14:pctHeight>0</wp14:pctHeight>
            </wp14:sizeRelV>
          </wp:anchor>
        </w:drawing>
      </w:r>
    </w:p>
    <w:p w:rsidR="00061897" w:rsidRDefault="00061897" w:rsidP="0000294A"/>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0634E0" w:rsidRPr="00123E84" w:rsidRDefault="00061897" w:rsidP="00196CD4">
      <w:pPr>
        <w:jc w:val="left"/>
        <w:rPr>
          <w:b/>
          <w:lang w:eastAsia="es-MX"/>
        </w:rPr>
      </w:pPr>
      <w:r w:rsidRPr="00F56E06">
        <w:rPr>
          <w:lang w:eastAsia="es-SV"/>
        </w:rPr>
        <mc:AlternateContent>
          <mc:Choice Requires="wps">
            <w:drawing>
              <wp:anchor distT="0" distB="0" distL="114300" distR="114300" simplePos="0" relativeHeight="251661312" behindDoc="1" locked="0" layoutInCell="1" allowOverlap="1" wp14:anchorId="3416A663" wp14:editId="63F9E7EC">
                <wp:simplePos x="0" y="0"/>
                <wp:positionH relativeFrom="column">
                  <wp:posOffset>293370</wp:posOffset>
                </wp:positionH>
                <wp:positionV relativeFrom="paragraph">
                  <wp:posOffset>277495</wp:posOffset>
                </wp:positionV>
                <wp:extent cx="5770880" cy="741680"/>
                <wp:effectExtent l="57150" t="38100" r="77470" b="96520"/>
                <wp:wrapTight wrapText="bothSides">
                  <wp:wrapPolygon edited="0">
                    <wp:start x="-214" y="-1110"/>
                    <wp:lineTo x="-143" y="23856"/>
                    <wp:lineTo x="21747" y="23856"/>
                    <wp:lineTo x="21819" y="-1110"/>
                    <wp:lineTo x="-214" y="-1110"/>
                  </wp:wrapPolygon>
                </wp:wrapTight>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74168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025F92" w:rsidRPr="00196CD4" w:rsidRDefault="00025F92" w:rsidP="00196CD4">
                            <w:pPr>
                              <w:jc w:val="center"/>
                              <w:rPr>
                                <w:b/>
                                <w:sz w:val="28"/>
                                <w:lang w:val="es-MX"/>
                              </w:rPr>
                            </w:pPr>
                            <w:r w:rsidRPr="00196CD4">
                              <w:rPr>
                                <w:b/>
                                <w:sz w:val="28"/>
                              </w:rPr>
                              <w:t>Ser la institución referente en la implementación de iniciativas para el desarrollo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32" style="position:absolute;margin-left:23.1pt;margin-top:21.85pt;width:454.4pt;height:5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" fillcolor="#a6b3e3 [1620]" strokecolor="#435dc4 [3044]">
                <v:fill color2="#e4e8f6 [500]" rotate="t" angle="180" colors="0 #9eacff;22938f #bbc5ff;1 #e4e7ff" focus="100%" type="gradient"/>
                <v:shadow on="t" color="black" opacity="24903f" origin=",.5" offset="0,.55556mm"/>
                <v:path arrowok="t"/>
                <v:textbox>
                  <w:txbxContent>
                    <w:p w:rsidR="00025F92" w:rsidRPr="00196CD4" w:rsidRDefault="00025F92" w:rsidP="00196CD4">
                      <w:pPr>
                        <w:jc w:val="center"/>
                        <w:rPr>
                          <w:b/>
                          <w:sz w:val="28"/>
                          <w:lang w:val="es-MX"/>
                        </w:rPr>
                      </w:pPr>
                      <w:r w:rsidRPr="00196CD4">
                        <w:rPr>
                          <w:b/>
                          <w:sz w:val="28"/>
                        </w:rPr>
                        <w:t>Ser la institución referente en la implementación de iniciativas para el desarrollo local.</w:t>
                      </w:r>
                    </w:p>
                  </w:txbxContent>
                </v:textbox>
                <w10:wrap type="tight"/>
              </v:rect>
            </w:pict>
          </mc:Fallback>
        </mc:AlternateContent>
      </w:r>
      <w:r w:rsidR="000634E0" w:rsidRPr="00123E84">
        <w:rPr>
          <w:b/>
          <w:lang w:eastAsia="es-MX"/>
        </w:rPr>
        <w:t>VISIÓN</w:t>
      </w:r>
    </w:p>
    <w:p w:rsidR="000634E0" w:rsidRPr="00F56E06" w:rsidRDefault="000634E0" w:rsidP="0000294A"/>
    <w:p w:rsidR="00061897" w:rsidRDefault="00061897" w:rsidP="0000294A"/>
    <w:p w:rsidR="00061897" w:rsidRDefault="00061897" w:rsidP="0000294A"/>
    <w:p w:rsidR="00196CD4" w:rsidRDefault="00196CD4" w:rsidP="0000294A"/>
    <w:p w:rsidR="00196CD4" w:rsidRDefault="00196CD4" w:rsidP="0000294A">
      <w:r>
        <w:t xml:space="preserve">Tanto la misión como la visión institucional describen el carácter distintivo de las intervenciones que se ejecutan en el FISDL, </w:t>
      </w:r>
      <w:r w:rsidR="00633B6D">
        <w:t>que buscan el logro d</w:t>
      </w:r>
      <w:r>
        <w:t>el desarrollo humano y social de las personas</w:t>
      </w:r>
      <w:r w:rsidR="00142D70">
        <w:t xml:space="preserve"> que viven en los municipios, pero especialmente quien</w:t>
      </w:r>
      <w:r w:rsidR="00633B6D">
        <w:t>es</w:t>
      </w:r>
      <w:r w:rsidR="00142D70">
        <w:t xml:space="preserve"> viven en condici</w:t>
      </w:r>
      <w:r w:rsidR="00633B6D">
        <w:t>o</w:t>
      </w:r>
      <w:r w:rsidR="00142D70">
        <w:t>n</w:t>
      </w:r>
      <w:r w:rsidR="00633B6D">
        <w:t>es</w:t>
      </w:r>
      <w:r w:rsidR="00142D70">
        <w:t xml:space="preserve"> de m</w:t>
      </w:r>
      <w:r>
        <w:t>ayor</w:t>
      </w:r>
      <w:r w:rsidR="00142D70">
        <w:t xml:space="preserve"> pobreza y exclusión. Esto con una orientación de ser facilitadores de mecanismos participativos de promoción y construcción de desarrollo local desde sus diferentes dimensiones.</w:t>
      </w:r>
    </w:p>
    <w:p w:rsidR="00196CD4" w:rsidRDefault="00196CD4" w:rsidP="0000294A"/>
    <w:p w:rsidR="00196CD4" w:rsidRDefault="00196CD4" w:rsidP="0000294A"/>
    <w:p w:rsidR="00142D70" w:rsidRDefault="00142D70" w:rsidP="0000294A">
      <w:r>
        <w:lastRenderedPageBreak/>
        <w:t>De esta forma se han e</w:t>
      </w:r>
      <w:r w:rsidR="000634E0">
        <w:t xml:space="preserve">stablecido </w:t>
      </w:r>
      <w:r>
        <w:t>seis</w:t>
      </w:r>
      <w:r w:rsidR="000634E0">
        <w:t xml:space="preserve"> </w:t>
      </w:r>
      <w:r w:rsidR="00720BAC" w:rsidRPr="00720BAC">
        <w:rPr>
          <w:b/>
          <w:color w:val="002060"/>
        </w:rPr>
        <w:t>R</w:t>
      </w:r>
      <w:r w:rsidR="000634E0" w:rsidRPr="00720BAC">
        <w:rPr>
          <w:b/>
          <w:color w:val="002060"/>
        </w:rPr>
        <w:t>esultados</w:t>
      </w:r>
      <w:r w:rsidR="000634E0">
        <w:t xml:space="preserve"> </w:t>
      </w:r>
      <w:r w:rsidR="000634E0" w:rsidRPr="00142D70">
        <w:rPr>
          <w:b/>
          <w:color w:val="002060"/>
        </w:rPr>
        <w:t>Estratégic</w:t>
      </w:r>
      <w:r>
        <w:rPr>
          <w:b/>
          <w:color w:val="002060"/>
        </w:rPr>
        <w:t>os</w:t>
      </w:r>
      <w:r w:rsidR="000634E0">
        <w:t xml:space="preserve"> </w:t>
      </w:r>
      <w:r w:rsidR="000634E0" w:rsidRPr="00142D70">
        <w:rPr>
          <w:b/>
          <w:color w:val="002060"/>
        </w:rPr>
        <w:t>Institucional</w:t>
      </w:r>
      <w:r w:rsidRPr="00142D70">
        <w:rPr>
          <w:b/>
          <w:color w:val="002060"/>
        </w:rPr>
        <w:t>es</w:t>
      </w:r>
      <w:r w:rsidR="000634E0">
        <w:t xml:space="preserve"> </w:t>
      </w:r>
      <w:r>
        <w:t xml:space="preserve">que describen de una manera concreta, todos aquellos </w:t>
      </w:r>
      <w:r w:rsidR="00633B6D">
        <w:t>“</w:t>
      </w:r>
      <w:r>
        <w:t>cambios valiosos</w:t>
      </w:r>
      <w:r w:rsidR="00633B6D">
        <w:t>”</w:t>
      </w:r>
      <w:r>
        <w:t xml:space="preserve"> que como institución, se desea ver cumplidos como consecuencia de las diferentes intervenciones en los territorios. </w:t>
      </w:r>
    </w:p>
    <w:p w:rsidR="000634E0" w:rsidRDefault="00142D70" w:rsidP="0000294A">
      <w:r>
        <w:t>En el siguiente esquema se presentan los resultados estrategicos institucionales:</w:t>
      </w:r>
    </w:p>
    <w:p w:rsidR="00142D70" w:rsidRDefault="00142D70" w:rsidP="0000294A"/>
    <w:p w:rsidR="000634E0" w:rsidRDefault="00142D70" w:rsidP="0000294A">
      <w:r w:rsidRPr="00AA0CBA">
        <w:rPr>
          <w:lang w:eastAsia="es-SV"/>
        </w:rPr>
        <w:drawing>
          <wp:inline distT="0" distB="0" distL="0" distR="0" wp14:anchorId="05433F46" wp14:editId="7FDF218A">
            <wp:extent cx="5891841" cy="3692106"/>
            <wp:effectExtent l="0" t="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96CD4" w:rsidRDefault="00196CD4" w:rsidP="0000294A"/>
    <w:p w:rsidR="00196CD4" w:rsidRDefault="00196CD4" w:rsidP="0000294A"/>
    <w:p w:rsidR="000634E0" w:rsidRPr="00F56E06" w:rsidRDefault="000634E0" w:rsidP="0000294A"/>
    <w:p w:rsidR="00196CD4" w:rsidRDefault="00196CD4">
      <w:pPr>
        <w:jc w:val="left"/>
        <w:rPr>
          <w:rFonts w:asciiTheme="majorHAnsi" w:eastAsiaTheme="majorEastAsia" w:hAnsiTheme="majorHAnsi" w:cstheme="majorBidi"/>
          <w:b/>
          <w:bCs/>
          <w:color w:val="31479E" w:themeColor="accent1" w:themeShade="BF"/>
          <w:spacing w:val="5"/>
          <w:kern w:val="28"/>
          <w:sz w:val="36"/>
          <w:szCs w:val="28"/>
        </w:rPr>
      </w:pPr>
      <w:r>
        <w:br w:type="page"/>
      </w:r>
    </w:p>
    <w:p w:rsidR="000634E0" w:rsidRPr="006F325D" w:rsidRDefault="000634E0" w:rsidP="0000294A">
      <w:pPr>
        <w:pStyle w:val="Ttulo1"/>
      </w:pPr>
      <w:bookmarkStart w:id="2" w:name="_Toc456968312"/>
      <w:r w:rsidRPr="00F56E06">
        <w:lastRenderedPageBreak/>
        <w:t xml:space="preserve">Inversión de toda la Gestión </w:t>
      </w:r>
      <w:r w:rsidRPr="006F325D">
        <w:t>(junio 2014 a mayo 2016)</w:t>
      </w:r>
      <w:bookmarkEnd w:id="2"/>
    </w:p>
    <w:p w:rsidR="000634E0" w:rsidRDefault="000634E0" w:rsidP="0000294A"/>
    <w:p w:rsidR="000634E0" w:rsidRPr="00F56E06" w:rsidRDefault="000634E0" w:rsidP="0000294A">
      <w:r w:rsidRPr="00F56E06">
        <w:t xml:space="preserve">Durante estos dos años de gestión, el FISDL ha invertido </w:t>
      </w:r>
      <w:r w:rsidR="00633B6D">
        <w:t>cerca</w:t>
      </w:r>
      <w:r w:rsidRPr="00F56E06">
        <w:t xml:space="preserve"> de US$15</w:t>
      </w:r>
      <w:r w:rsidR="00633B6D">
        <w:t>3</w:t>
      </w:r>
      <w:r w:rsidR="00F5583D">
        <w:t>.95</w:t>
      </w:r>
      <w:r w:rsidRPr="00F56E06">
        <w:t xml:space="preserve"> millones.</w:t>
      </w:r>
    </w:p>
    <w:p w:rsidR="000634E0" w:rsidRDefault="000634E0" w:rsidP="00D67B3A">
      <w:pPr>
        <w:spacing w:after="0" w:line="240" w:lineRule="auto"/>
        <w:jc w:val="center"/>
        <w:rPr>
          <w:b/>
        </w:rPr>
      </w:pPr>
      <w:r w:rsidRPr="0000294A">
        <w:rPr>
          <w:b/>
        </w:rPr>
        <w:t>Gráfico 1: Detalle de la inversi</w:t>
      </w:r>
      <w:r w:rsidR="00D67B3A">
        <w:rPr>
          <w:b/>
        </w:rPr>
        <w:t>ón del FISDL por año de Gestión</w:t>
      </w:r>
    </w:p>
    <w:p w:rsidR="00D67B3A" w:rsidRDefault="00D67B3A" w:rsidP="00D67B3A">
      <w:pPr>
        <w:spacing w:after="0" w:line="240" w:lineRule="auto"/>
        <w:jc w:val="center"/>
        <w:rPr>
          <w:b/>
        </w:rPr>
      </w:pPr>
      <w:r>
        <w:rPr>
          <w:b/>
        </w:rPr>
        <w:t>Junio 2014 – Mayo 2016</w:t>
      </w:r>
    </w:p>
    <w:p w:rsidR="00D67B3A" w:rsidRPr="00D67B3A" w:rsidRDefault="00D67B3A" w:rsidP="00D67B3A">
      <w:pPr>
        <w:spacing w:after="0" w:line="240" w:lineRule="auto"/>
        <w:jc w:val="center"/>
        <w:rPr>
          <w:i/>
        </w:rPr>
      </w:pPr>
      <w:r w:rsidRPr="00D67B3A">
        <w:rPr>
          <w:i/>
        </w:rPr>
        <w:t>(Millones de USD$)</w:t>
      </w:r>
    </w:p>
    <w:p w:rsidR="000634E0" w:rsidRPr="00F56E06" w:rsidRDefault="005B21FA" w:rsidP="0000294A">
      <w:pPr>
        <w:jc w:val="center"/>
      </w:pPr>
      <w:r>
        <w:rPr>
          <w:lang w:eastAsia="es-SV"/>
        </w:rPr>
        <w:drawing>
          <wp:inline distT="0" distB="0" distL="0" distR="0" wp14:anchorId="0F7A92B7">
            <wp:extent cx="5550010" cy="34534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6461"/>
                    <a:stretch/>
                  </pic:blipFill>
                  <pic:spPr bwMode="auto">
                    <a:xfrm>
                      <a:off x="0" y="0"/>
                      <a:ext cx="5553710" cy="3455732"/>
                    </a:xfrm>
                    <a:prstGeom prst="rect">
                      <a:avLst/>
                    </a:prstGeom>
                    <a:noFill/>
                    <a:ln>
                      <a:noFill/>
                    </a:ln>
                    <a:extLst>
                      <a:ext uri="{53640926-AAD7-44D8-BBD7-CCE9431645EC}">
                        <a14:shadowObscured xmlns:a14="http://schemas.microsoft.com/office/drawing/2010/main"/>
                      </a:ext>
                    </a:extLst>
                  </pic:spPr>
                </pic:pic>
              </a:graphicData>
            </a:graphic>
          </wp:inline>
        </w:drawing>
      </w:r>
    </w:p>
    <w:p w:rsidR="00633B6D" w:rsidRDefault="00633B6D" w:rsidP="0000294A">
      <w:r>
        <w:t>Con e</w:t>
      </w:r>
      <w:r w:rsidR="00754344">
        <w:t>l 63</w:t>
      </w:r>
      <w:r w:rsidR="000634E0" w:rsidRPr="00F56E06">
        <w:t>% de esta inversión</w:t>
      </w:r>
      <w:r>
        <w:t xml:space="preserve"> se</w:t>
      </w:r>
      <w:r w:rsidR="000634E0" w:rsidRPr="00F56E06">
        <w:t xml:space="preserve"> ha fortalecido el Capital Humano de las comunidades </w:t>
      </w:r>
      <w:r>
        <w:t>participantes. E</w:t>
      </w:r>
      <w:r w:rsidR="000634E0" w:rsidRPr="00F56E06">
        <w:t xml:space="preserve">sta inversión incluye intervenciones como las Transferencias Monetarias </w:t>
      </w:r>
      <w:r>
        <w:t>C</w:t>
      </w:r>
      <w:r w:rsidR="000634E0" w:rsidRPr="00F56E06">
        <w:t xml:space="preserve">ondicionadas y no Condicionadas (bono </w:t>
      </w:r>
      <w:r>
        <w:t xml:space="preserve">de </w:t>
      </w:r>
      <w:r w:rsidR="000634E0" w:rsidRPr="00F56E06">
        <w:t>salud</w:t>
      </w:r>
      <w:r>
        <w:t xml:space="preserve"> y </w:t>
      </w:r>
      <w:r w:rsidR="000634E0" w:rsidRPr="00F56E06">
        <w:t xml:space="preserve">educación rural, bono </w:t>
      </w:r>
      <w:r>
        <w:t xml:space="preserve">de </w:t>
      </w:r>
      <w:r w:rsidR="000634E0" w:rsidRPr="00F56E06">
        <w:t>educación urbano, pensión básica universal rural, urbana y a veteranos de guerra</w:t>
      </w:r>
      <w:r>
        <w:t>,</w:t>
      </w:r>
      <w:r w:rsidR="000634E0" w:rsidRPr="00F56E06">
        <w:t xml:space="preserve"> así como el Apoyo Monetario </w:t>
      </w:r>
      <w:r>
        <w:t>a participantes</w:t>
      </w:r>
      <w:r w:rsidR="000634E0" w:rsidRPr="00F56E06">
        <w:t xml:space="preserve"> PATI), Asistencias Técnicas y Gestión Territorial (Apoyo familiar y </w:t>
      </w:r>
      <w:r>
        <w:t>acompañamiento a actores locales</w:t>
      </w:r>
      <w:r w:rsidR="000634E0" w:rsidRPr="00F56E06">
        <w:t xml:space="preserve">). </w:t>
      </w:r>
    </w:p>
    <w:p w:rsidR="00633B6D" w:rsidRDefault="00633B6D" w:rsidP="0000294A">
      <w:r>
        <w:t>Por otro lado, e</w:t>
      </w:r>
      <w:r w:rsidR="000634E0" w:rsidRPr="00F56E06">
        <w:t xml:space="preserve">l 36.9% de la inversión ha sido ejecutada en proyectos de infraestructura social básica (Agua Potable y Saneamiento, </w:t>
      </w:r>
      <w:r>
        <w:t>E</w:t>
      </w:r>
      <w:r w:rsidR="000634E0" w:rsidRPr="00F56E06">
        <w:t xml:space="preserve">lectrificación, Salud, Caminos y </w:t>
      </w:r>
      <w:r>
        <w:t xml:space="preserve">Puentes, entre otras tipologías). </w:t>
      </w:r>
    </w:p>
    <w:p w:rsidR="000634E0" w:rsidRDefault="00633B6D" w:rsidP="0000294A">
      <w:r>
        <w:t xml:space="preserve">A partir de estas intervenciones y con las acciones complementarias desde otras instituciones, los gobiernos locales y las comunidades, se va logrando el proposito de mejorar </w:t>
      </w:r>
      <w:r w:rsidR="000634E0" w:rsidRPr="00F56E06">
        <w:t xml:space="preserve">la calidad de vida de las personas que residen en las comunidades </w:t>
      </w:r>
      <w:r>
        <w:t>atendidas</w:t>
      </w:r>
      <w:r w:rsidR="000634E0" w:rsidRPr="00F56E06">
        <w:t>.</w:t>
      </w:r>
    </w:p>
    <w:p w:rsidR="000634E0" w:rsidRDefault="000634E0" w:rsidP="0000294A"/>
    <w:p w:rsidR="0000294A" w:rsidRDefault="0000294A" w:rsidP="0000294A"/>
    <w:p w:rsidR="000634E0" w:rsidRDefault="00D67B3A" w:rsidP="00D67B3A">
      <w:pPr>
        <w:spacing w:after="0" w:line="240" w:lineRule="auto"/>
        <w:jc w:val="center"/>
        <w:rPr>
          <w:b/>
        </w:rPr>
      </w:pPr>
      <w:r>
        <w:rPr>
          <w:b/>
        </w:rPr>
        <w:lastRenderedPageBreak/>
        <w:t>Gráfico 2: Detalle de la inv</w:t>
      </w:r>
      <w:r w:rsidR="000634E0" w:rsidRPr="0000294A">
        <w:rPr>
          <w:b/>
        </w:rPr>
        <w:t xml:space="preserve">ersión del FISDL por tipología </w:t>
      </w:r>
    </w:p>
    <w:p w:rsidR="00D67B3A" w:rsidRDefault="00D67B3A" w:rsidP="00D67B3A">
      <w:pPr>
        <w:spacing w:after="0" w:line="240" w:lineRule="auto"/>
        <w:jc w:val="center"/>
        <w:rPr>
          <w:b/>
        </w:rPr>
      </w:pPr>
      <w:r>
        <w:rPr>
          <w:b/>
        </w:rPr>
        <w:t>Junio 2014 – Mayo 2016</w:t>
      </w:r>
    </w:p>
    <w:p w:rsidR="00D67B3A" w:rsidRPr="00D67B3A" w:rsidRDefault="00D67B3A" w:rsidP="00D67B3A">
      <w:pPr>
        <w:spacing w:after="0" w:line="240" w:lineRule="auto"/>
        <w:jc w:val="center"/>
        <w:rPr>
          <w:i/>
        </w:rPr>
      </w:pPr>
      <w:r w:rsidRPr="00D67B3A">
        <w:rPr>
          <w:i/>
        </w:rPr>
        <w:t>(Millones de USD$)</w:t>
      </w:r>
    </w:p>
    <w:p w:rsidR="000634E0" w:rsidRPr="00F56E06" w:rsidRDefault="00F5583D" w:rsidP="0000294A">
      <w:pPr>
        <w:jc w:val="center"/>
      </w:pPr>
      <w:r>
        <w:rPr>
          <w:lang w:eastAsia="es-SV"/>
        </w:rPr>
        <w:drawing>
          <wp:inline distT="0" distB="0" distL="0" distR="0" wp14:anchorId="68226A1D">
            <wp:extent cx="5756350" cy="44531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310" cy="4454671"/>
                    </a:xfrm>
                    <a:prstGeom prst="rect">
                      <a:avLst/>
                    </a:prstGeom>
                    <a:noFill/>
                  </pic:spPr>
                </pic:pic>
              </a:graphicData>
            </a:graphic>
          </wp:inline>
        </w:drawing>
      </w:r>
    </w:p>
    <w:p w:rsidR="000634E0" w:rsidRDefault="000634E0" w:rsidP="0000294A">
      <w:r w:rsidRPr="00F56E06">
        <w:t>Los departamentos con mayor inversión han sido Usulután, con más de USD$25 millones y Morazán, con más de USD$21 millones ejecutados.</w:t>
      </w:r>
      <w:r w:rsidR="00D67B3A" w:rsidRPr="00D67B3A">
        <w:rPr>
          <w:lang w:val="es-MX" w:eastAsia="es-MX"/>
        </w:rPr>
        <w:t xml:space="preserve"> </w:t>
      </w:r>
    </w:p>
    <w:p w:rsidR="000634E0" w:rsidRDefault="000634E0" w:rsidP="00D67B3A">
      <w:pPr>
        <w:spacing w:after="0" w:line="240" w:lineRule="auto"/>
        <w:jc w:val="center"/>
        <w:rPr>
          <w:b/>
        </w:rPr>
      </w:pPr>
      <w:r w:rsidRPr="0000294A">
        <w:rPr>
          <w:b/>
        </w:rPr>
        <w:t>Cuadro 1: Inver</w:t>
      </w:r>
      <w:r w:rsidR="00D67B3A">
        <w:rPr>
          <w:b/>
        </w:rPr>
        <w:t>sión del FISDL por Departamento</w:t>
      </w:r>
    </w:p>
    <w:p w:rsidR="00D67B3A" w:rsidRDefault="00D67B3A" w:rsidP="00D67B3A">
      <w:pPr>
        <w:spacing w:after="0" w:line="240" w:lineRule="auto"/>
        <w:jc w:val="center"/>
        <w:rPr>
          <w:b/>
        </w:rPr>
      </w:pPr>
      <w:r>
        <w:rPr>
          <w:b/>
        </w:rPr>
        <w:t>Junio 2014 – Mayo 2016</w:t>
      </w:r>
    </w:p>
    <w:p w:rsidR="00D67B3A" w:rsidRPr="00D67B3A" w:rsidRDefault="00D67B3A" w:rsidP="00D67B3A">
      <w:pPr>
        <w:spacing w:after="0" w:line="240" w:lineRule="auto"/>
        <w:jc w:val="center"/>
        <w:rPr>
          <w:i/>
        </w:rPr>
      </w:pPr>
      <w:r w:rsidRPr="00D67B3A">
        <w:rPr>
          <w:i/>
        </w:rPr>
        <w:t>(USD$)</w:t>
      </w:r>
    </w:p>
    <w:tbl>
      <w:tblPr>
        <w:tblStyle w:val="Listaclara-nfasis1"/>
        <w:tblW w:w="0" w:type="auto"/>
        <w:jc w:val="center"/>
        <w:tblLook w:val="0460" w:firstRow="1" w:lastRow="1" w:firstColumn="0" w:lastColumn="0" w:noHBand="0" w:noVBand="1"/>
      </w:tblPr>
      <w:tblGrid>
        <w:gridCol w:w="2355"/>
        <w:gridCol w:w="1333"/>
        <w:gridCol w:w="1630"/>
      </w:tblGrid>
      <w:tr w:rsidR="00BF2896" w:rsidRPr="00F56E06" w:rsidTr="000634E0">
        <w:trPr>
          <w:cnfStyle w:val="100000000000" w:firstRow="1" w:lastRow="0" w:firstColumn="0" w:lastColumn="0" w:oddVBand="0" w:evenVBand="0" w:oddHBand="0" w:evenHBand="0" w:firstRowFirstColumn="0" w:firstRowLastColumn="0" w:lastRowFirstColumn="0" w:lastRowLastColumn="0"/>
          <w:trHeight w:val="450"/>
          <w:tblHeader/>
          <w:jc w:val="center"/>
        </w:trPr>
        <w:tc>
          <w:tcPr>
            <w:tcW w:w="0" w:type="auto"/>
            <w:noWrap/>
            <w:vAlign w:val="center"/>
            <w:hideMark/>
          </w:tcPr>
          <w:p w:rsidR="00BF2896" w:rsidRDefault="00BF2896">
            <w:pPr>
              <w:jc w:val="center"/>
              <w:rPr>
                <w:rFonts w:ascii="Calibri" w:hAnsi="Calibri" w:cs="Arial"/>
                <w:color w:val="FFFFFF"/>
              </w:rPr>
            </w:pPr>
            <w:r>
              <w:rPr>
                <w:rFonts w:ascii="Calibri" w:hAnsi="Calibri" w:cs="Arial"/>
                <w:b w:val="0"/>
                <w:bCs w:val="0"/>
                <w:color w:val="FFFFFF"/>
              </w:rPr>
              <w:t>Departamento</w:t>
            </w:r>
          </w:p>
        </w:tc>
        <w:tc>
          <w:tcPr>
            <w:tcW w:w="0" w:type="auto"/>
            <w:vAlign w:val="center"/>
            <w:hideMark/>
          </w:tcPr>
          <w:p w:rsidR="00BF2896" w:rsidRDefault="00BF2896">
            <w:pPr>
              <w:jc w:val="center"/>
              <w:rPr>
                <w:rFonts w:ascii="Calibri" w:hAnsi="Calibri" w:cs="Arial"/>
                <w:color w:val="FFFFFF"/>
              </w:rPr>
            </w:pPr>
            <w:r>
              <w:rPr>
                <w:rFonts w:ascii="Calibri" w:hAnsi="Calibri" w:cs="Arial"/>
                <w:b w:val="0"/>
                <w:bCs w:val="0"/>
                <w:color w:val="FFFFFF"/>
              </w:rPr>
              <w:t>Ejecutado</w:t>
            </w:r>
          </w:p>
        </w:tc>
        <w:tc>
          <w:tcPr>
            <w:tcW w:w="1630" w:type="dxa"/>
            <w:vAlign w:val="center"/>
            <w:hideMark/>
          </w:tcPr>
          <w:p w:rsidR="00BF2896" w:rsidRDefault="00BF2896">
            <w:pPr>
              <w:jc w:val="center"/>
              <w:rPr>
                <w:rFonts w:ascii="Calibri" w:hAnsi="Calibri" w:cs="Arial"/>
                <w:color w:val="FFFFFF"/>
              </w:rPr>
            </w:pPr>
            <w:r>
              <w:rPr>
                <w:rFonts w:ascii="Calibri" w:hAnsi="Calibri" w:cs="Arial"/>
                <w:b w:val="0"/>
                <w:bCs w:val="0"/>
                <w:color w:val="FFFFFF"/>
              </w:rPr>
              <w:t>Porcentaje</w:t>
            </w:r>
          </w:p>
        </w:tc>
      </w:tr>
      <w:tr w:rsidR="00230577" w:rsidRPr="00F56E06" w:rsidTr="004733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USULUTAN</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$25,878,509</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17%</w:t>
            </w:r>
          </w:p>
        </w:tc>
      </w:tr>
      <w:tr w:rsidR="00230577" w:rsidRPr="00F56E06" w:rsidTr="00473365">
        <w:trPr>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MORAZAN</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$21,334,547</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14%</w:t>
            </w:r>
          </w:p>
        </w:tc>
      </w:tr>
      <w:tr w:rsidR="00230577" w:rsidRPr="00F56E06" w:rsidTr="004733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SAN MIGUEL</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$14,143,269</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9%</w:t>
            </w:r>
          </w:p>
        </w:tc>
      </w:tr>
      <w:tr w:rsidR="00230577" w:rsidRPr="00F56E06" w:rsidTr="00473365">
        <w:trPr>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AHUACHAPAN</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$13,457,730</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9%</w:t>
            </w:r>
          </w:p>
        </w:tc>
      </w:tr>
      <w:tr w:rsidR="00230577" w:rsidRPr="00F56E06" w:rsidTr="004733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CHALATENANGO</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$9,636,322</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6%</w:t>
            </w:r>
          </w:p>
        </w:tc>
      </w:tr>
      <w:tr w:rsidR="00230577" w:rsidRPr="00F56E06" w:rsidTr="00473365">
        <w:trPr>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SANTA ANA</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$9,449,781</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6%</w:t>
            </w:r>
          </w:p>
        </w:tc>
      </w:tr>
      <w:tr w:rsidR="00230577" w:rsidRPr="00F56E06" w:rsidTr="004733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LA LIBERTAD</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$8,942,914</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6%</w:t>
            </w:r>
          </w:p>
        </w:tc>
      </w:tr>
      <w:tr w:rsidR="00230577" w:rsidRPr="00F56E06" w:rsidTr="00473365">
        <w:trPr>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lastRenderedPageBreak/>
              <w:t>SAN VICENTE</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$8,777,769</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6%</w:t>
            </w:r>
          </w:p>
        </w:tc>
      </w:tr>
      <w:tr w:rsidR="00230577" w:rsidRPr="00F56E06" w:rsidTr="004733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CABAÑAS</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$8,252,863</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5%</w:t>
            </w:r>
          </w:p>
        </w:tc>
      </w:tr>
      <w:tr w:rsidR="00230577" w:rsidRPr="00F56E06" w:rsidTr="00473365">
        <w:trPr>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SONSONATE</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$8,104,755</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5%</w:t>
            </w:r>
          </w:p>
        </w:tc>
      </w:tr>
      <w:tr w:rsidR="00230577" w:rsidRPr="00F56E06" w:rsidTr="004733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SAN SALVADOR</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$7,562,059</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5%</w:t>
            </w:r>
          </w:p>
        </w:tc>
      </w:tr>
      <w:tr w:rsidR="00230577" w:rsidRPr="00F56E06" w:rsidTr="00473365">
        <w:trPr>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LA PAZ</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$6,977,916</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5%</w:t>
            </w:r>
          </w:p>
        </w:tc>
      </w:tr>
      <w:tr w:rsidR="00230577" w:rsidRPr="00F56E06" w:rsidTr="004733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CUSCATLAN</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$6,089,645</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4%</w:t>
            </w:r>
          </w:p>
        </w:tc>
      </w:tr>
      <w:tr w:rsidR="00230577" w:rsidRPr="00F56E06" w:rsidTr="00473365">
        <w:trPr>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LA UNION</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$4,129,434</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3%</w:t>
            </w:r>
          </w:p>
        </w:tc>
      </w:tr>
      <w:tr w:rsidR="00230577" w:rsidRPr="00F56E06" w:rsidTr="004733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vAlign w:val="bottom"/>
            <w:hideMark/>
          </w:tcPr>
          <w:p w:rsidR="00230577" w:rsidRPr="00230577" w:rsidRDefault="00230577">
            <w:pPr>
              <w:rPr>
                <w:rFonts w:cs="Arial"/>
                <w:color w:val="000000"/>
                <w:sz w:val="20"/>
                <w:szCs w:val="20"/>
              </w:rPr>
            </w:pPr>
            <w:r w:rsidRPr="00230577">
              <w:rPr>
                <w:rFonts w:cs="Arial"/>
                <w:color w:val="000000"/>
                <w:sz w:val="20"/>
                <w:szCs w:val="20"/>
              </w:rPr>
              <w:t>VARIOS DEPARTAMENTOS</w:t>
            </w:r>
          </w:p>
        </w:tc>
        <w:tc>
          <w:tcPr>
            <w:tcW w:w="0" w:type="auto"/>
            <w:noWrap/>
            <w:vAlign w:val="bottom"/>
            <w:hideMark/>
          </w:tcPr>
          <w:p w:rsidR="00230577" w:rsidRPr="00230577" w:rsidRDefault="00230577">
            <w:pPr>
              <w:jc w:val="right"/>
              <w:rPr>
                <w:rFonts w:cs="Arial"/>
                <w:color w:val="000000"/>
                <w:sz w:val="20"/>
                <w:szCs w:val="20"/>
              </w:rPr>
            </w:pPr>
            <w:r w:rsidRPr="00230577">
              <w:rPr>
                <w:rFonts w:cs="Arial"/>
                <w:color w:val="000000"/>
                <w:sz w:val="20"/>
                <w:szCs w:val="20"/>
              </w:rPr>
              <w:t>$1,208,362</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1%</w:t>
            </w:r>
          </w:p>
        </w:tc>
      </w:tr>
      <w:tr w:rsidR="00230577" w:rsidRPr="00F56E06" w:rsidTr="00473365">
        <w:trPr>
          <w:cnfStyle w:val="010000000000" w:firstRow="0" w:lastRow="1" w:firstColumn="0" w:lastColumn="0" w:oddVBand="0" w:evenVBand="0" w:oddHBand="0" w:evenHBand="0" w:firstRowFirstColumn="0" w:firstRowLastColumn="0" w:lastRowFirstColumn="0" w:lastRowLastColumn="0"/>
          <w:trHeight w:val="300"/>
          <w:jc w:val="center"/>
        </w:trPr>
        <w:tc>
          <w:tcPr>
            <w:tcW w:w="0" w:type="auto"/>
            <w:noWrap/>
            <w:vAlign w:val="bottom"/>
            <w:hideMark/>
          </w:tcPr>
          <w:p w:rsidR="00230577" w:rsidRPr="00454587" w:rsidRDefault="00230577">
            <w:pPr>
              <w:rPr>
                <w:rFonts w:cs="Arial"/>
                <w:color w:val="000000"/>
                <w:sz w:val="20"/>
                <w:szCs w:val="20"/>
              </w:rPr>
            </w:pPr>
            <w:r w:rsidRPr="00454587">
              <w:rPr>
                <w:rFonts w:cs="Arial"/>
                <w:bCs w:val="0"/>
                <w:color w:val="000000"/>
                <w:sz w:val="20"/>
                <w:szCs w:val="20"/>
              </w:rPr>
              <w:t>Total general</w:t>
            </w:r>
          </w:p>
        </w:tc>
        <w:tc>
          <w:tcPr>
            <w:tcW w:w="0" w:type="auto"/>
            <w:noWrap/>
            <w:vAlign w:val="bottom"/>
            <w:hideMark/>
          </w:tcPr>
          <w:p w:rsidR="00230577" w:rsidRPr="00454587" w:rsidRDefault="00230577">
            <w:pPr>
              <w:jc w:val="right"/>
              <w:rPr>
                <w:rFonts w:cs="Arial"/>
                <w:color w:val="000000"/>
                <w:sz w:val="20"/>
                <w:szCs w:val="20"/>
              </w:rPr>
            </w:pPr>
            <w:r w:rsidRPr="00454587">
              <w:rPr>
                <w:rFonts w:cs="Arial"/>
                <w:bCs w:val="0"/>
                <w:color w:val="000000"/>
                <w:sz w:val="20"/>
                <w:szCs w:val="20"/>
              </w:rPr>
              <w:t>$153,945,875</w:t>
            </w:r>
          </w:p>
        </w:tc>
        <w:tc>
          <w:tcPr>
            <w:tcW w:w="1630" w:type="dxa"/>
            <w:noWrap/>
            <w:vAlign w:val="bottom"/>
            <w:hideMark/>
          </w:tcPr>
          <w:p w:rsidR="00230577" w:rsidRPr="00230577" w:rsidRDefault="00230577">
            <w:pPr>
              <w:jc w:val="right"/>
              <w:rPr>
                <w:rFonts w:cs="Arial"/>
                <w:sz w:val="20"/>
                <w:szCs w:val="20"/>
              </w:rPr>
            </w:pPr>
            <w:r w:rsidRPr="00230577">
              <w:rPr>
                <w:rFonts w:cs="Arial"/>
                <w:sz w:val="20"/>
                <w:szCs w:val="20"/>
              </w:rPr>
              <w:t>100%</w:t>
            </w:r>
          </w:p>
        </w:tc>
      </w:tr>
    </w:tbl>
    <w:p w:rsidR="000634E0" w:rsidRPr="00F56E06" w:rsidRDefault="000634E0" w:rsidP="0000294A"/>
    <w:p w:rsidR="000634E0" w:rsidRPr="00F56E06" w:rsidRDefault="000634E0" w:rsidP="0000294A">
      <w:r w:rsidRPr="00F56E06">
        <w:t>El 72% de la inversión realizada ha sido focalizada a los municipios más pobres (de Pobreza Extrema Severa y Alta)</w:t>
      </w:r>
    </w:p>
    <w:p w:rsidR="00D67B3A" w:rsidRDefault="000634E0" w:rsidP="00D67B3A">
      <w:pPr>
        <w:spacing w:after="0" w:line="240" w:lineRule="auto"/>
        <w:jc w:val="center"/>
        <w:rPr>
          <w:b/>
        </w:rPr>
      </w:pPr>
      <w:r w:rsidRPr="0000294A">
        <w:rPr>
          <w:b/>
        </w:rPr>
        <w:t xml:space="preserve">Gráfico 3: Inversión del FISDL por Segmento de Pobreza </w:t>
      </w:r>
    </w:p>
    <w:p w:rsidR="00D67B3A" w:rsidRDefault="00D67B3A" w:rsidP="00D67B3A">
      <w:pPr>
        <w:spacing w:after="0" w:line="240" w:lineRule="auto"/>
        <w:jc w:val="center"/>
        <w:rPr>
          <w:b/>
        </w:rPr>
      </w:pPr>
      <w:r>
        <w:rPr>
          <w:b/>
        </w:rPr>
        <w:t>Junio 2014 – Mayo 2016</w:t>
      </w:r>
    </w:p>
    <w:p w:rsidR="00D67B3A" w:rsidRPr="00D67B3A" w:rsidRDefault="00D67B3A" w:rsidP="00D67B3A">
      <w:pPr>
        <w:spacing w:after="0" w:line="240" w:lineRule="auto"/>
        <w:jc w:val="center"/>
        <w:rPr>
          <w:i/>
        </w:rPr>
      </w:pPr>
      <w:r w:rsidRPr="00D67B3A">
        <w:rPr>
          <w:i/>
        </w:rPr>
        <w:t>(Millones de USD$)</w:t>
      </w:r>
    </w:p>
    <w:p w:rsidR="000634E0" w:rsidRPr="00F56E06" w:rsidRDefault="00230577" w:rsidP="0000294A">
      <w:pPr>
        <w:jc w:val="center"/>
      </w:pPr>
      <w:r>
        <w:rPr>
          <w:lang w:eastAsia="es-SV"/>
        </w:rPr>
        <w:drawing>
          <wp:inline distT="0" distB="0" distL="0" distR="0" wp14:anchorId="4BDF126B">
            <wp:extent cx="5761355" cy="3755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3755390"/>
                    </a:xfrm>
                    <a:prstGeom prst="rect">
                      <a:avLst/>
                    </a:prstGeom>
                    <a:noFill/>
                  </pic:spPr>
                </pic:pic>
              </a:graphicData>
            </a:graphic>
          </wp:inline>
        </w:drawing>
      </w:r>
    </w:p>
    <w:p w:rsidR="000634E0" w:rsidRDefault="000634E0" w:rsidP="0000294A">
      <w:r w:rsidRPr="00F56E06">
        <w:t xml:space="preserve">El FISDL ha ejecutado el 76.5% de su inversión en municipios gobernados por los 2 partidos mayoritarios, 44.7% en municipios gobernados por el partido ARENA y el 31.8% en municipios gobernados por el FMLN. </w:t>
      </w:r>
      <w:r w:rsidR="00FC0674">
        <w:t>El 23.5% restante corresponde a inversión en los demás partidos políticos y coaliciones.</w:t>
      </w:r>
    </w:p>
    <w:p w:rsidR="000634E0" w:rsidRDefault="00FC0674" w:rsidP="0000294A">
      <w:r>
        <w:lastRenderedPageBreak/>
        <w:t xml:space="preserve">Es importante destacar, que la </w:t>
      </w:r>
      <w:r w:rsidR="00643E7E">
        <w:t>distribución</w:t>
      </w:r>
      <w:r>
        <w:t xml:space="preserve"> de la inversión por </w:t>
      </w:r>
      <w:r w:rsidR="00643E7E">
        <w:t>p</w:t>
      </w:r>
      <w:r>
        <w:t xml:space="preserve">artido político o coalición </w:t>
      </w:r>
      <w:r w:rsidR="00643E7E">
        <w:t>gobernante en cada municipio es proporcional a la cantidad de alcaldías ganadas por cada uno en las elecciones municipales del año 2015.</w:t>
      </w:r>
    </w:p>
    <w:p w:rsidR="00D67B3A" w:rsidRDefault="000634E0" w:rsidP="00D67B3A">
      <w:pPr>
        <w:spacing w:after="0" w:line="240" w:lineRule="auto"/>
        <w:jc w:val="center"/>
        <w:rPr>
          <w:b/>
        </w:rPr>
      </w:pPr>
      <w:r w:rsidRPr="0000294A">
        <w:rPr>
          <w:b/>
        </w:rPr>
        <w:t xml:space="preserve">Cuadro 2: Inversión del FISDL por Partido Político o Coalición </w:t>
      </w:r>
    </w:p>
    <w:p w:rsidR="00D67B3A" w:rsidRDefault="00D67B3A" w:rsidP="00D67B3A">
      <w:pPr>
        <w:spacing w:after="0" w:line="240" w:lineRule="auto"/>
        <w:jc w:val="center"/>
        <w:rPr>
          <w:b/>
        </w:rPr>
      </w:pPr>
      <w:r>
        <w:rPr>
          <w:b/>
        </w:rPr>
        <w:t>Junio 2014 – Mayo 2016</w:t>
      </w:r>
    </w:p>
    <w:p w:rsidR="00D67B3A" w:rsidRPr="00D67B3A" w:rsidRDefault="00D67B3A" w:rsidP="00D67B3A">
      <w:pPr>
        <w:spacing w:after="0" w:line="240" w:lineRule="auto"/>
        <w:jc w:val="center"/>
        <w:rPr>
          <w:i/>
        </w:rPr>
      </w:pPr>
      <w:r w:rsidRPr="00D67B3A">
        <w:rPr>
          <w:i/>
        </w:rPr>
        <w:t>(USD$)</w:t>
      </w:r>
    </w:p>
    <w:tbl>
      <w:tblPr>
        <w:tblStyle w:val="Listaclara-nfasis1"/>
        <w:tblW w:w="0" w:type="auto"/>
        <w:jc w:val="center"/>
        <w:tblInd w:w="-994" w:type="dxa"/>
        <w:tblLook w:val="0460" w:firstRow="1" w:lastRow="1" w:firstColumn="0" w:lastColumn="0" w:noHBand="0" w:noVBand="1"/>
      </w:tblPr>
      <w:tblGrid>
        <w:gridCol w:w="3402"/>
        <w:gridCol w:w="1630"/>
        <w:gridCol w:w="1983"/>
      </w:tblGrid>
      <w:tr w:rsidR="000634E0" w:rsidRPr="00F56E06" w:rsidTr="0000294A">
        <w:trPr>
          <w:cnfStyle w:val="100000000000" w:firstRow="1" w:lastRow="0" w:firstColumn="0" w:lastColumn="0" w:oddVBand="0" w:evenVBand="0" w:oddHBand="0" w:evenHBand="0" w:firstRowFirstColumn="0" w:firstRowLastColumn="0" w:lastRowFirstColumn="0" w:lastRowLastColumn="0"/>
          <w:trHeight w:val="450"/>
          <w:jc w:val="center"/>
        </w:trPr>
        <w:tc>
          <w:tcPr>
            <w:tcW w:w="3402" w:type="dxa"/>
            <w:noWrap/>
            <w:vAlign w:val="center"/>
            <w:hideMark/>
          </w:tcPr>
          <w:p w:rsidR="000634E0" w:rsidRPr="00F56E06" w:rsidRDefault="000634E0" w:rsidP="0000294A">
            <w:pPr>
              <w:jc w:val="center"/>
              <w:rPr>
                <w:lang w:eastAsia="es-SV"/>
              </w:rPr>
            </w:pPr>
            <w:r w:rsidRPr="00F56E06">
              <w:rPr>
                <w:lang w:eastAsia="es-SV"/>
              </w:rPr>
              <w:t>Partido Político o Coalición</w:t>
            </w:r>
          </w:p>
        </w:tc>
        <w:tc>
          <w:tcPr>
            <w:tcW w:w="1630" w:type="dxa"/>
            <w:noWrap/>
            <w:vAlign w:val="center"/>
            <w:hideMark/>
          </w:tcPr>
          <w:p w:rsidR="000634E0" w:rsidRPr="00F56E06" w:rsidRDefault="000634E0" w:rsidP="0000294A">
            <w:pPr>
              <w:jc w:val="center"/>
              <w:rPr>
                <w:lang w:eastAsia="es-SV"/>
              </w:rPr>
            </w:pPr>
            <w:r w:rsidRPr="00F56E06">
              <w:rPr>
                <w:lang w:eastAsia="es-SV"/>
              </w:rPr>
              <w:t>Ejecutado</w:t>
            </w:r>
          </w:p>
        </w:tc>
        <w:tc>
          <w:tcPr>
            <w:tcW w:w="1983" w:type="dxa"/>
            <w:vAlign w:val="center"/>
            <w:hideMark/>
          </w:tcPr>
          <w:p w:rsidR="000634E0" w:rsidRPr="00F56E06" w:rsidRDefault="000634E0" w:rsidP="0000294A">
            <w:pPr>
              <w:jc w:val="center"/>
              <w:rPr>
                <w:lang w:eastAsia="es-SV"/>
              </w:rPr>
            </w:pPr>
            <w:r w:rsidRPr="00F56E06">
              <w:rPr>
                <w:lang w:eastAsia="es-SV"/>
              </w:rPr>
              <w:t>Porcentaje de Inversión (%)</w:t>
            </w:r>
          </w:p>
        </w:tc>
      </w:tr>
      <w:tr w:rsidR="00230577" w:rsidRPr="00F56E06" w:rsidTr="00230577">
        <w:trPr>
          <w:cnfStyle w:val="000000100000" w:firstRow="0" w:lastRow="0" w:firstColumn="0" w:lastColumn="0" w:oddVBand="0" w:evenVBand="0" w:oddHBand="1" w:evenHBand="0" w:firstRowFirstColumn="0" w:firstRowLastColumn="0" w:lastRowFirstColumn="0" w:lastRowLastColumn="0"/>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ARENA</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$68,710,026</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44.6%</w:t>
            </w:r>
          </w:p>
        </w:tc>
      </w:tr>
      <w:tr w:rsidR="00230577" w:rsidRPr="00F56E06" w:rsidTr="00230577">
        <w:trPr>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FMLN</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$49,147,018</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31.9%</w:t>
            </w:r>
          </w:p>
        </w:tc>
      </w:tr>
      <w:tr w:rsidR="00230577" w:rsidRPr="00F56E06" w:rsidTr="00230577">
        <w:trPr>
          <w:cnfStyle w:val="000000100000" w:firstRow="0" w:lastRow="0" w:firstColumn="0" w:lastColumn="0" w:oddVBand="0" w:evenVBand="0" w:oddHBand="1" w:evenHBand="0" w:firstRowFirstColumn="0" w:firstRowLastColumn="0" w:lastRowFirstColumn="0" w:lastRowLastColumn="0"/>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GANA</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$10,736,599</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7.0%</w:t>
            </w:r>
          </w:p>
        </w:tc>
      </w:tr>
      <w:tr w:rsidR="00230577" w:rsidRPr="00F56E06" w:rsidTr="00230577">
        <w:trPr>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PCN</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$5,995,370</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3.9%</w:t>
            </w:r>
          </w:p>
        </w:tc>
      </w:tr>
      <w:tr w:rsidR="00230577" w:rsidRPr="00F56E06" w:rsidTr="00230577">
        <w:trPr>
          <w:cnfStyle w:val="000000100000" w:firstRow="0" w:lastRow="0" w:firstColumn="0" w:lastColumn="0" w:oddVBand="0" w:evenVBand="0" w:oddHBand="1" w:evenHBand="0" w:firstRowFirstColumn="0" w:firstRowLastColumn="0" w:lastRowFirstColumn="0" w:lastRowLastColumn="0"/>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PDC</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$4,652,219</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3.0%</w:t>
            </w:r>
          </w:p>
        </w:tc>
      </w:tr>
      <w:tr w:rsidR="00230577" w:rsidRPr="00F56E06" w:rsidTr="00230577">
        <w:trPr>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FMLN / CD</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$4,474,679</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2.9%</w:t>
            </w:r>
          </w:p>
        </w:tc>
      </w:tr>
      <w:tr w:rsidR="00230577" w:rsidRPr="00F56E06" w:rsidTr="00230577">
        <w:trPr>
          <w:cnfStyle w:val="000000100000" w:firstRow="0" w:lastRow="0" w:firstColumn="0" w:lastColumn="0" w:oddVBand="0" w:evenVBand="0" w:oddHBand="1" w:evenHBand="0" w:firstRowFirstColumn="0" w:firstRowLastColumn="0" w:lastRowFirstColumn="0" w:lastRowLastColumn="0"/>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ARENA / PDC</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$2,791,674</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1.8%</w:t>
            </w:r>
          </w:p>
        </w:tc>
      </w:tr>
      <w:tr w:rsidR="00230577" w:rsidRPr="00F56E06" w:rsidTr="00230577">
        <w:trPr>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PCN / PDC</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$2,233,787</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1.5%</w:t>
            </w:r>
          </w:p>
        </w:tc>
      </w:tr>
      <w:tr w:rsidR="00230577" w:rsidRPr="00F56E06" w:rsidTr="00230577">
        <w:trPr>
          <w:cnfStyle w:val="000000100000" w:firstRow="0" w:lastRow="0" w:firstColumn="0" w:lastColumn="0" w:oddVBand="0" w:evenVBand="0" w:oddHBand="1" w:evenHBand="0" w:firstRowFirstColumn="0" w:firstRowLastColumn="0" w:lastRowFirstColumn="0" w:lastRowLastColumn="0"/>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VARIOS MUNICIPIOS</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$2,008,362</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1.3%</w:t>
            </w:r>
          </w:p>
        </w:tc>
      </w:tr>
      <w:tr w:rsidR="00230577" w:rsidRPr="00F56E06" w:rsidTr="00230577">
        <w:trPr>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ARENA / PCN</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$1,745,431</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1.1%</w:t>
            </w:r>
          </w:p>
        </w:tc>
      </w:tr>
      <w:tr w:rsidR="00230577" w:rsidRPr="00F56E06" w:rsidTr="00230577">
        <w:trPr>
          <w:cnfStyle w:val="000000100000" w:firstRow="0" w:lastRow="0" w:firstColumn="0" w:lastColumn="0" w:oddVBand="0" w:evenVBand="0" w:oddHBand="1" w:evenHBand="0" w:firstRowFirstColumn="0" w:firstRowLastColumn="0" w:lastRowFirstColumn="0" w:lastRowLastColumn="0"/>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FMLN / PSP</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$957,659</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0.6%</w:t>
            </w:r>
          </w:p>
        </w:tc>
      </w:tr>
      <w:tr w:rsidR="00230577" w:rsidRPr="00F56E06" w:rsidTr="00230577">
        <w:trPr>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CD</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$312,163</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0.2%</w:t>
            </w:r>
          </w:p>
        </w:tc>
      </w:tr>
      <w:tr w:rsidR="00230577" w:rsidRPr="00F56E06" w:rsidTr="00230577">
        <w:trPr>
          <w:cnfStyle w:val="000000100000" w:firstRow="0" w:lastRow="0" w:firstColumn="0" w:lastColumn="0" w:oddVBand="0" w:evenVBand="0" w:oddHBand="1" w:evenHBand="0" w:firstRowFirstColumn="0" w:firstRowLastColumn="0" w:lastRowFirstColumn="0" w:lastRowLastColumn="0"/>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FMLN / GANA</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$90,054</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0.1%</w:t>
            </w:r>
          </w:p>
        </w:tc>
      </w:tr>
      <w:tr w:rsidR="00230577" w:rsidRPr="00F56E06" w:rsidTr="00230577">
        <w:trPr>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PSD</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$61,200</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0.0%</w:t>
            </w:r>
          </w:p>
        </w:tc>
      </w:tr>
      <w:tr w:rsidR="00230577" w:rsidRPr="00F56E06" w:rsidTr="00230577">
        <w:trPr>
          <w:cnfStyle w:val="000000100000" w:firstRow="0" w:lastRow="0" w:firstColumn="0" w:lastColumn="0" w:oddVBand="0" w:evenVBand="0" w:oddHBand="1" w:evenHBand="0" w:firstRowFirstColumn="0" w:firstRowLastColumn="0" w:lastRowFirstColumn="0" w:lastRowLastColumn="0"/>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PDC - GANA</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$22,135</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0.0%</w:t>
            </w:r>
          </w:p>
        </w:tc>
      </w:tr>
      <w:tr w:rsidR="00230577" w:rsidRPr="00F56E06" w:rsidTr="00230577">
        <w:trPr>
          <w:trHeight w:val="300"/>
          <w:jc w:val="center"/>
        </w:trPr>
        <w:tc>
          <w:tcPr>
            <w:tcW w:w="3402" w:type="dxa"/>
            <w:noWrap/>
            <w:vAlign w:val="bottom"/>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kern w:val="24"/>
                <w:sz w:val="22"/>
                <w:szCs w:val="28"/>
                <w:lang w:val="es-SV"/>
              </w:rPr>
              <w:t>FMLN - PDC</w:t>
            </w:r>
          </w:p>
        </w:tc>
        <w:tc>
          <w:tcPr>
            <w:tcW w:w="1630" w:type="dxa"/>
            <w:noWrap/>
            <w:vAlign w:val="bottom"/>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kern w:val="24"/>
                <w:sz w:val="22"/>
                <w:szCs w:val="28"/>
                <w:lang w:val="es-SV"/>
              </w:rPr>
              <w:t>$7,500</w:t>
            </w:r>
          </w:p>
        </w:tc>
        <w:tc>
          <w:tcPr>
            <w:tcW w:w="1983" w:type="dxa"/>
            <w:noWrap/>
            <w:vAlign w:val="bottom"/>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kern w:val="24"/>
                <w:sz w:val="22"/>
                <w:szCs w:val="28"/>
                <w:lang w:val="es-SV"/>
              </w:rPr>
              <w:t>0.0%</w:t>
            </w:r>
          </w:p>
        </w:tc>
      </w:tr>
      <w:tr w:rsidR="00230577" w:rsidRPr="00F56E06" w:rsidTr="00230577">
        <w:trPr>
          <w:cnfStyle w:val="010000000000" w:firstRow="0" w:lastRow="1" w:firstColumn="0" w:lastColumn="0" w:oddVBand="0" w:evenVBand="0" w:oddHBand="0" w:evenHBand="0" w:firstRowFirstColumn="0" w:firstRowLastColumn="0" w:lastRowFirstColumn="0" w:lastRowLastColumn="0"/>
          <w:trHeight w:val="300"/>
          <w:jc w:val="center"/>
        </w:trPr>
        <w:tc>
          <w:tcPr>
            <w:tcW w:w="3402" w:type="dxa"/>
            <w:noWrap/>
            <w:vAlign w:val="bottom"/>
            <w:hideMark/>
          </w:tcPr>
          <w:p w:rsidR="00230577" w:rsidRPr="00230577" w:rsidRDefault="00230577">
            <w:pPr>
              <w:pStyle w:val="NormalWeb"/>
              <w:spacing w:before="0" w:beforeAutospacing="0" w:after="0" w:afterAutospacing="0"/>
              <w:textAlignment w:val="bottom"/>
              <w:rPr>
                <w:rFonts w:asciiTheme="minorHAnsi" w:hAnsiTheme="minorHAnsi" w:cs="Arial"/>
                <w:sz w:val="22"/>
                <w:szCs w:val="36"/>
              </w:rPr>
            </w:pPr>
            <w:r w:rsidRPr="00230577">
              <w:rPr>
                <w:rFonts w:asciiTheme="minorHAnsi" w:hAnsiTheme="minorHAnsi" w:cs="Arial"/>
                <w:bCs w:val="0"/>
                <w:kern w:val="24"/>
                <w:sz w:val="22"/>
                <w:szCs w:val="32"/>
                <w:lang w:val="es-SV"/>
              </w:rPr>
              <w:t>Total general</w:t>
            </w:r>
          </w:p>
        </w:tc>
        <w:tc>
          <w:tcPr>
            <w:tcW w:w="1630" w:type="dxa"/>
            <w:noWrap/>
            <w:vAlign w:val="bottom"/>
            <w:hideMark/>
          </w:tcPr>
          <w:p w:rsidR="00230577" w:rsidRPr="00230577" w:rsidRDefault="00230577">
            <w:pPr>
              <w:pStyle w:val="NormalWeb"/>
              <w:spacing w:before="0" w:beforeAutospacing="0" w:after="0" w:afterAutospacing="0"/>
              <w:jc w:val="right"/>
              <w:textAlignment w:val="bottom"/>
              <w:rPr>
                <w:rFonts w:asciiTheme="minorHAnsi" w:hAnsiTheme="minorHAnsi" w:cs="Arial"/>
                <w:sz w:val="22"/>
                <w:szCs w:val="36"/>
              </w:rPr>
            </w:pPr>
            <w:r w:rsidRPr="00230577">
              <w:rPr>
                <w:rFonts w:asciiTheme="minorHAnsi" w:hAnsiTheme="minorHAnsi" w:cs="Arial"/>
                <w:bCs w:val="0"/>
                <w:kern w:val="24"/>
                <w:sz w:val="22"/>
                <w:szCs w:val="32"/>
                <w:lang w:val="es-SV"/>
              </w:rPr>
              <w:t>$153,945,875</w:t>
            </w:r>
          </w:p>
        </w:tc>
        <w:tc>
          <w:tcPr>
            <w:tcW w:w="1983" w:type="dxa"/>
            <w:noWrap/>
            <w:vAlign w:val="bottom"/>
            <w:hideMark/>
          </w:tcPr>
          <w:p w:rsidR="00230577" w:rsidRPr="00230577" w:rsidRDefault="00230577">
            <w:pPr>
              <w:pStyle w:val="NormalWeb"/>
              <w:spacing w:before="0" w:beforeAutospacing="0" w:after="0" w:afterAutospacing="0"/>
              <w:jc w:val="center"/>
              <w:textAlignment w:val="bottom"/>
              <w:rPr>
                <w:rFonts w:asciiTheme="minorHAnsi" w:hAnsiTheme="minorHAnsi" w:cs="Arial"/>
                <w:sz w:val="22"/>
                <w:szCs w:val="36"/>
              </w:rPr>
            </w:pPr>
            <w:r w:rsidRPr="00230577">
              <w:rPr>
                <w:rFonts w:asciiTheme="minorHAnsi" w:hAnsiTheme="minorHAnsi" w:cs="Arial"/>
                <w:bCs w:val="0"/>
                <w:kern w:val="24"/>
                <w:sz w:val="22"/>
                <w:szCs w:val="32"/>
                <w:lang w:val="es-SV"/>
              </w:rPr>
              <w:t>100.00%</w:t>
            </w:r>
          </w:p>
        </w:tc>
      </w:tr>
    </w:tbl>
    <w:p w:rsidR="000634E0" w:rsidRPr="0000294A" w:rsidRDefault="00230577" w:rsidP="0000294A">
      <w:pPr>
        <w:ind w:left="1276" w:right="1268"/>
        <w:rPr>
          <w:sz w:val="18"/>
        </w:rPr>
      </w:pPr>
      <w:r w:rsidRPr="00230577">
        <w:rPr>
          <w:sz w:val="18"/>
          <w:lang w:eastAsia="es-SV"/>
        </w:rPr>
        <mc:AlternateContent>
          <mc:Choice Requires="wpg">
            <w:drawing>
              <wp:anchor distT="0" distB="0" distL="114300" distR="114300" simplePos="0" relativeHeight="251709440" behindDoc="0" locked="0" layoutInCell="1" allowOverlap="1" wp14:anchorId="0F0B3771" wp14:editId="3C5AB607">
                <wp:simplePos x="0" y="0"/>
                <wp:positionH relativeFrom="column">
                  <wp:posOffset>1509643</wp:posOffset>
                </wp:positionH>
                <wp:positionV relativeFrom="paragraph">
                  <wp:posOffset>577463</wp:posOffset>
                </wp:positionV>
                <wp:extent cx="3032998" cy="3164620"/>
                <wp:effectExtent l="0" t="0" r="0" b="0"/>
                <wp:wrapNone/>
                <wp:docPr id="26" name="3 Grupo"/>
                <wp:cNvGraphicFramePr/>
                <a:graphic xmlns:a="http://schemas.openxmlformats.org/drawingml/2006/main">
                  <a:graphicData uri="http://schemas.microsoft.com/office/word/2010/wordprocessingGroup">
                    <wpg:wgp>
                      <wpg:cNvGrpSpPr/>
                      <wpg:grpSpPr>
                        <a:xfrm>
                          <a:off x="0" y="0"/>
                          <a:ext cx="3032998" cy="3164620"/>
                          <a:chOff x="0" y="0"/>
                          <a:chExt cx="4176465" cy="4580572"/>
                        </a:xfrm>
                      </wpg:grpSpPr>
                      <pic:pic xmlns:pic="http://schemas.openxmlformats.org/drawingml/2006/picture">
                        <pic:nvPicPr>
                          <pic:cNvPr id="3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6903" t="13607" r="3030"/>
                          <a:stretch/>
                        </pic:blipFill>
                        <pic:spPr bwMode="auto">
                          <a:xfrm>
                            <a:off x="0" y="685726"/>
                            <a:ext cx="4176465" cy="28061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3" name="1 Título"/>
                        <wps:cNvSpPr txBox="1">
                          <a:spLocks/>
                        </wps:cNvSpPr>
                        <wps:spPr>
                          <a:xfrm>
                            <a:off x="287956" y="0"/>
                            <a:ext cx="3672409" cy="539567"/>
                          </a:xfrm>
                          <a:prstGeom prst="rect">
                            <a:avLst/>
                          </a:prstGeom>
                          <a:noFill/>
                        </wps:spPr>
                        <wps:txbx>
                          <w:txbxContent>
                            <w:p w:rsidR="00025F92" w:rsidRPr="00230577" w:rsidRDefault="00025F92" w:rsidP="00230577">
                              <w:pPr>
                                <w:pStyle w:val="NormalWeb"/>
                                <w:spacing w:before="0" w:beforeAutospacing="0" w:after="0" w:afterAutospacing="0"/>
                                <w:jc w:val="center"/>
                                <w:textAlignment w:val="baseline"/>
                                <w:rPr>
                                  <w:sz w:val="22"/>
                                </w:rPr>
                              </w:pPr>
                              <w:r w:rsidRPr="00230577">
                                <w:rPr>
                                  <w:rFonts w:ascii="Tw Cen MT Condensed Extra Bold" w:hAnsi="Tw Cen MT Condensed Extra Bold" w:cs="Arial"/>
                                  <w:color w:val="21306A" w:themeColor="accent1" w:themeShade="80"/>
                                  <w:kern w:val="24"/>
                                  <w:szCs w:val="28"/>
                                  <w:lang w:val="es-SV"/>
                                </w:rPr>
                                <w:t>ALCALDÍAS GOBERNADAS POR PARTIDO POLÍTICO 2015 - 2018</w:t>
                              </w:r>
                            </w:p>
                            <w:p w:rsidR="00025F92" w:rsidRPr="00230577" w:rsidRDefault="00025F92" w:rsidP="00230577">
                              <w:pPr>
                                <w:pStyle w:val="NormalWeb"/>
                                <w:spacing w:before="0" w:beforeAutospacing="0" w:after="0" w:afterAutospacing="0"/>
                                <w:jc w:val="center"/>
                                <w:textAlignment w:val="baseline"/>
                                <w:rPr>
                                  <w:sz w:val="22"/>
                                </w:rPr>
                              </w:pPr>
                              <w:r w:rsidRPr="00230577">
                                <w:rPr>
                                  <w:rFonts w:ascii="Tw Cen MT Condensed Extra Bold" w:hAnsi="Tw Cen MT Condensed Extra Bold" w:cs="Arial"/>
                                  <w:color w:val="21306A" w:themeColor="accent1" w:themeShade="80"/>
                                  <w:kern w:val="24"/>
                                  <w:szCs w:val="28"/>
                                  <w:lang w:val="es-SV"/>
                                </w:rPr>
                                <w:t>(262 municipios)</w:t>
                              </w:r>
                            </w:p>
                          </w:txbxContent>
                        </wps:txbx>
                        <wps:bodyPr/>
                      </wps:wsp>
                      <wps:wsp>
                        <wps:cNvPr id="46" name="2 Rectángulo"/>
                        <wps:cNvSpPr/>
                        <wps:spPr>
                          <a:xfrm>
                            <a:off x="76626" y="3491572"/>
                            <a:ext cx="4099167" cy="1089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5F92" w:rsidRPr="003F211D" w:rsidRDefault="00025F92" w:rsidP="00230577">
                              <w:pPr>
                                <w:pStyle w:val="NormalWeb"/>
                                <w:spacing w:before="0" w:beforeAutospacing="0" w:after="0" w:afterAutospacing="0"/>
                                <w:jc w:val="center"/>
                                <w:textAlignment w:val="baseline"/>
                                <w:rPr>
                                  <w:sz w:val="18"/>
                                </w:rPr>
                              </w:pPr>
                              <w:r w:rsidRPr="003F211D">
                                <w:rPr>
                                  <w:rFonts w:asciiTheme="minorHAnsi" w:hAnsi="Calibri" w:cstheme="minorBidi"/>
                                  <w:color w:val="002060"/>
                                  <w:kern w:val="24"/>
                                  <w:sz w:val="22"/>
                                  <w:szCs w:val="32"/>
                                  <w:lang w:val="es-SV"/>
                                  <w14:textOutline w14:w="9525" w14:cap="flat" w14:cmpd="sng" w14:algn="ctr">
                                    <w14:solidFill>
                                      <w14:schemeClr w14:val="tx1"/>
                                    </w14:solidFill>
                                    <w14:prstDash w14:val="solid"/>
                                    <w14:round/>
                                  </w14:textOutline>
                                </w:rPr>
                                <w:t>La inversión del FISDL es proporcional a la distribución de municipios ganados en elecciones 2015 por cada partido o coalición</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3 Grupo" o:spid="_x0000_s1033" style="position:absolute;left:0;text-align:left;margin-left:118.85pt;margin-top:45.45pt;width:238.8pt;height:249.2pt;z-index:251709440;mso-width-relative:margin;mso-height-relative:margin" coordsize="41764,4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style="position:absolute;top:6857;width:41764;height:28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8nkfAAAAA2wAAAA8AAABkcnMvZG93bnJldi54bWxET89rwjAUvg/8H8Ib7DJmug6KdEapguKp&#10;sG54fjTPpq55KU1ms//eHAY7fny/19toB3GjyfeOFbwuMxDErdM9dwq+Pg8vKxA+IGscHJOCX/Kw&#10;3Swe1lhqN/MH3ZrQiRTCvkQFJoSxlNK3hiz6pRuJE3dxk8WQ4NRJPeGcwu0g8ywrpMWeU4PBkfaG&#10;2u/mxyo46m5/rern3OSmKs4GYx7rnVJPj7F6BxEohn/xn/ukFbyl9elL+gFy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TyeR8AAAADbAAAADwAAAAAAAAAAAAAAAACfAgAA&#10;ZHJzL2Rvd25yZXYueG1sUEsFBgAAAAAEAAQA9wAAAIwDAAAAAA==&#10;" fillcolor="#4e67c8 [3204]" strokecolor="black [3213]">
                  <v:imagedata r:id="rId22" o:title="" croptop="8917f" cropleft="4524f" cropright="1986f"/>
                  <v:shadow color="#b4dcfa [3214]"/>
                </v:shape>
                <v:shape id="1 Título" o:spid="_x0000_s1035" type="#_x0000_t202" style="position:absolute;left:2879;width:36724;height:5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BvcMA&#10;AADbAAAADwAAAGRycy9kb3ducmV2LnhtbESP3WoCMRSE7wu+QziCdzWrllJWo4ggldKbbn2Aw+a4&#10;WXZzEjbZn/r0plDo5TAz3zC7w2RbMVAXascKVssMBHHpdM2Vguv3+fkNRIjIGlvHpOCHAhz2s6cd&#10;5tqN/EVDESuRIBxyVGBi9LmUoTRkMSydJ07ezXUWY5JdJXWHY4LbVq6z7FVarDktGPR0MlQ2RW8V&#10;nPv3ix3usvcfRTmy8U1//WyUWsyn4xZEpCn+h//aF63gZQO/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BvcMAAADbAAAADwAAAAAAAAAAAAAAAACYAgAAZHJzL2Rv&#10;d25yZXYueG1sUEsFBgAAAAAEAAQA9QAAAIgDAAAAAA==&#10;" filled="f" stroked="f">
                  <v:path arrowok="t"/>
                  <v:textbox>
                    <w:txbxContent>
                      <w:p w:rsidR="00025F92" w:rsidRPr="00230577" w:rsidRDefault="00025F92" w:rsidP="00230577">
                        <w:pPr>
                          <w:pStyle w:val="NormalWeb"/>
                          <w:spacing w:before="0" w:beforeAutospacing="0" w:after="0" w:afterAutospacing="0"/>
                          <w:jc w:val="center"/>
                          <w:textAlignment w:val="baseline"/>
                          <w:rPr>
                            <w:sz w:val="22"/>
                          </w:rPr>
                        </w:pPr>
                        <w:r w:rsidRPr="00230577">
                          <w:rPr>
                            <w:rFonts w:ascii="Tw Cen MT Condensed Extra Bold" w:hAnsi="Tw Cen MT Condensed Extra Bold" w:cs="Arial"/>
                            <w:color w:val="21306A" w:themeColor="accent1" w:themeShade="80"/>
                            <w:kern w:val="24"/>
                            <w:szCs w:val="28"/>
                            <w:lang w:val="es-SV"/>
                          </w:rPr>
                          <w:t>ALCALDÍAS GOBERNADAS POR PARTIDO POLÍTICO 2015 - 2018</w:t>
                        </w:r>
                      </w:p>
                      <w:p w:rsidR="00025F92" w:rsidRPr="00230577" w:rsidRDefault="00025F92" w:rsidP="00230577">
                        <w:pPr>
                          <w:pStyle w:val="NormalWeb"/>
                          <w:spacing w:before="0" w:beforeAutospacing="0" w:after="0" w:afterAutospacing="0"/>
                          <w:jc w:val="center"/>
                          <w:textAlignment w:val="baseline"/>
                          <w:rPr>
                            <w:sz w:val="22"/>
                          </w:rPr>
                        </w:pPr>
                        <w:r w:rsidRPr="00230577">
                          <w:rPr>
                            <w:rFonts w:ascii="Tw Cen MT Condensed Extra Bold" w:hAnsi="Tw Cen MT Condensed Extra Bold" w:cs="Arial"/>
                            <w:color w:val="21306A" w:themeColor="accent1" w:themeShade="80"/>
                            <w:kern w:val="24"/>
                            <w:szCs w:val="28"/>
                            <w:lang w:val="es-SV"/>
                          </w:rPr>
                          <w:t>(262 municipios)</w:t>
                        </w:r>
                      </w:p>
                    </w:txbxContent>
                  </v:textbox>
                </v:shape>
                <v:rect id="2 Rectángulo" o:spid="_x0000_s1036" style="position:absolute;left:766;top:34915;width:40991;height:10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gWMMA&#10;AADbAAAADwAAAGRycy9kb3ducmV2LnhtbESPQWvCQBSE74L/YXlCb7pRJJSYVULRUo9NCsXbS/aZ&#10;xGbfhuw2xn/fLRR6HGbmGyY9TKYTIw2utaxgvYpAEFdWt1wr+ChOy2cQziNr7CyTggc5OOznsxQT&#10;be/8TmPuaxEg7BJU0HjfJ1K6qiGDbmV74uBd7WDQBznUUg94D3DTyU0UxdJgy2GhwZ5eGqq+8m+j&#10;wJXjuXj02eft4qoyO7IptudXpZ4WU7YD4Wny/+G/9ptWsI3h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4gWMMAAADbAAAADwAAAAAAAAAAAAAAAACYAgAAZHJzL2Rv&#10;d25yZXYueG1sUEsFBgAAAAAEAAQA9QAAAIgDAAAAAA==&#10;" filled="f" stroked="f" strokeweight="2pt">
                  <v:textbox>
                    <w:txbxContent>
                      <w:p w:rsidR="00025F92" w:rsidRPr="003F211D" w:rsidRDefault="00025F92" w:rsidP="00230577">
                        <w:pPr>
                          <w:pStyle w:val="NormalWeb"/>
                          <w:spacing w:before="0" w:beforeAutospacing="0" w:after="0" w:afterAutospacing="0"/>
                          <w:jc w:val="center"/>
                          <w:textAlignment w:val="baseline"/>
                          <w:rPr>
                            <w:sz w:val="18"/>
                          </w:rPr>
                        </w:pPr>
                        <w:r w:rsidRPr="003F211D">
                          <w:rPr>
                            <w:rFonts w:asciiTheme="minorHAnsi" w:hAnsi="Calibri" w:cstheme="minorBidi"/>
                            <w:color w:val="002060"/>
                            <w:kern w:val="24"/>
                            <w:sz w:val="22"/>
                            <w:szCs w:val="32"/>
                            <w:lang w:val="es-SV"/>
                            <w14:textOutline w14:w="9525" w14:cap="flat" w14:cmpd="sng" w14:algn="ctr">
                              <w14:solidFill>
                                <w14:schemeClr w14:val="tx1"/>
                              </w14:solidFill>
                              <w14:prstDash w14:val="solid"/>
                              <w14:round/>
                            </w14:textOutline>
                          </w:rPr>
                          <w:t>La inversión del FISDL es proporcional a la distribución de municipios ganados en elecciones 2015 por cada partido o coalición</w:t>
                        </w:r>
                      </w:p>
                    </w:txbxContent>
                  </v:textbox>
                </v:rect>
              </v:group>
            </w:pict>
          </mc:Fallback>
        </mc:AlternateContent>
      </w:r>
      <w:r w:rsidRPr="00230577">
        <w:rPr>
          <w:sz w:val="18"/>
        </w:rPr>
        <w:t xml:space="preserve"> </w:t>
      </w:r>
      <w:r w:rsidR="000634E0" w:rsidRPr="0000294A">
        <w:rPr>
          <w:sz w:val="18"/>
        </w:rPr>
        <w:t>Nota cuadro 2: Los datos corresponden a la composición de los alcaldes y los partidos a los que pertenecen de acuerdo al período: De junio 2014 a abril 2015 período 2012-2015 y de mayo 2015 a mayo 2016 período 2015-2018</w:t>
      </w:r>
    </w:p>
    <w:p w:rsidR="000634E0" w:rsidRPr="00F56E06" w:rsidRDefault="000634E0" w:rsidP="0000294A"/>
    <w:p w:rsidR="000634E0" w:rsidRDefault="000634E0" w:rsidP="0000294A"/>
    <w:p w:rsidR="000634E0" w:rsidRDefault="000634E0" w:rsidP="0000294A"/>
    <w:p w:rsidR="000634E0" w:rsidRDefault="000634E0" w:rsidP="0000294A"/>
    <w:p w:rsidR="000634E0" w:rsidRDefault="000634E0" w:rsidP="0000294A"/>
    <w:p w:rsidR="000634E0" w:rsidRDefault="000634E0" w:rsidP="0000294A"/>
    <w:p w:rsidR="000634E0" w:rsidRDefault="000634E0" w:rsidP="0000294A"/>
    <w:p w:rsidR="000634E0" w:rsidRPr="006F325D" w:rsidRDefault="000634E0" w:rsidP="0000294A">
      <w:pPr>
        <w:pStyle w:val="Ttulo1"/>
      </w:pPr>
      <w:bookmarkStart w:id="3" w:name="_Toc456968313"/>
      <w:r w:rsidRPr="00F56E06">
        <w:lastRenderedPageBreak/>
        <w:t>Principales Resultados del Segundo año de Gestión</w:t>
      </w:r>
      <w:r w:rsidR="00186CB5">
        <w:t xml:space="preserve"> </w:t>
      </w:r>
      <w:r w:rsidRPr="006F325D">
        <w:t>(junio 2015 a mayo 2016)</w:t>
      </w:r>
      <w:bookmarkEnd w:id="3"/>
    </w:p>
    <w:p w:rsidR="000634E0" w:rsidRDefault="000634E0" w:rsidP="0000294A"/>
    <w:p w:rsidR="000634E0" w:rsidRPr="00F56E06" w:rsidRDefault="000634E0" w:rsidP="0000294A">
      <w:r w:rsidRPr="00F56E06">
        <w:t>Durante el segundo año de la actual gestión, el FISDL ha ejecutado USD$71.83 millones de los USD$93.79 millones que tenía programado, alcanzando un nivel de cumplimiento del 77%.</w:t>
      </w:r>
    </w:p>
    <w:p w:rsidR="000D4639" w:rsidRDefault="000634E0" w:rsidP="00D67B3A">
      <w:pPr>
        <w:spacing w:after="0" w:line="240" w:lineRule="auto"/>
        <w:jc w:val="center"/>
        <w:rPr>
          <w:b/>
        </w:rPr>
      </w:pPr>
      <w:r w:rsidRPr="0000294A">
        <w:rPr>
          <w:b/>
        </w:rPr>
        <w:t xml:space="preserve">Gráfico 4: </w:t>
      </w:r>
      <w:r w:rsidR="000D4639">
        <w:rPr>
          <w:b/>
        </w:rPr>
        <w:t xml:space="preserve">Total de Inversión </w:t>
      </w:r>
      <w:r w:rsidRPr="0000294A">
        <w:rPr>
          <w:b/>
        </w:rPr>
        <w:t xml:space="preserve">Programado versus Ejecutado </w:t>
      </w:r>
    </w:p>
    <w:p w:rsidR="00D67B3A" w:rsidRDefault="00D67B3A" w:rsidP="00D67B3A">
      <w:pPr>
        <w:spacing w:after="0" w:line="240" w:lineRule="auto"/>
        <w:jc w:val="center"/>
        <w:rPr>
          <w:b/>
        </w:rPr>
      </w:pPr>
      <w:r>
        <w:rPr>
          <w:b/>
        </w:rPr>
        <w:t>Junio 2015 – Mayo 2016</w:t>
      </w:r>
    </w:p>
    <w:p w:rsidR="000634E0" w:rsidRPr="00D67B3A" w:rsidRDefault="000634E0" w:rsidP="00D67B3A">
      <w:pPr>
        <w:spacing w:after="0" w:line="240" w:lineRule="auto"/>
        <w:jc w:val="center"/>
        <w:rPr>
          <w:i/>
        </w:rPr>
      </w:pPr>
      <w:r w:rsidRPr="00D67B3A">
        <w:rPr>
          <w:i/>
        </w:rPr>
        <w:t>(</w:t>
      </w:r>
      <w:r w:rsidR="00D67B3A" w:rsidRPr="00D67B3A">
        <w:rPr>
          <w:i/>
        </w:rPr>
        <w:t>M</w:t>
      </w:r>
      <w:r w:rsidRPr="00D67B3A">
        <w:rPr>
          <w:i/>
        </w:rPr>
        <w:t>illones de USD$)</w:t>
      </w:r>
    </w:p>
    <w:p w:rsidR="000634E0" w:rsidRPr="00F56E06" w:rsidRDefault="00D67B3A" w:rsidP="0000294A">
      <w:pPr>
        <w:jc w:val="center"/>
      </w:pPr>
      <w:r>
        <w:rPr>
          <w:lang w:eastAsia="es-SV"/>
        </w:rPr>
        <w:drawing>
          <wp:inline distT="0" distB="0" distL="0" distR="0" wp14:anchorId="1658D144">
            <wp:extent cx="4379845" cy="271393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489" b="4869"/>
                    <a:stretch/>
                  </pic:blipFill>
                  <pic:spPr bwMode="auto">
                    <a:xfrm>
                      <a:off x="0" y="0"/>
                      <a:ext cx="4379828" cy="2713928"/>
                    </a:xfrm>
                    <a:prstGeom prst="rect">
                      <a:avLst/>
                    </a:prstGeom>
                    <a:noFill/>
                    <a:ln>
                      <a:noFill/>
                    </a:ln>
                    <a:extLst>
                      <a:ext uri="{53640926-AAD7-44D8-BBD7-CCE9431645EC}">
                        <a14:shadowObscured xmlns:a14="http://schemas.microsoft.com/office/drawing/2010/main"/>
                      </a:ext>
                    </a:extLst>
                  </pic:spPr>
                </pic:pic>
              </a:graphicData>
            </a:graphic>
          </wp:inline>
        </w:drawing>
      </w:r>
    </w:p>
    <w:p w:rsidR="000634E0" w:rsidRPr="00F56E06" w:rsidRDefault="000634E0" w:rsidP="0000294A">
      <w:r w:rsidRPr="00F56E06">
        <w:t>Los tres departamentos con mayor inversión durante este segundo año de gestión son Usulután con USD$11.6 millones, Morazán con USD$8.9 millones y Ahuachapán con USD$6.6 millones.</w:t>
      </w:r>
    </w:p>
    <w:p w:rsidR="000D4639" w:rsidRDefault="000634E0" w:rsidP="00473365">
      <w:pPr>
        <w:spacing w:after="0" w:line="240" w:lineRule="auto"/>
        <w:jc w:val="center"/>
        <w:rPr>
          <w:b/>
        </w:rPr>
      </w:pPr>
      <w:r w:rsidRPr="0000294A">
        <w:rPr>
          <w:b/>
        </w:rPr>
        <w:t xml:space="preserve">Cuadro 3: </w:t>
      </w:r>
      <w:r w:rsidR="000D4639">
        <w:rPr>
          <w:b/>
        </w:rPr>
        <w:t>Total de inversión p</w:t>
      </w:r>
      <w:r w:rsidRPr="0000294A">
        <w:rPr>
          <w:b/>
        </w:rPr>
        <w:t xml:space="preserve">rogramado versus </w:t>
      </w:r>
      <w:r w:rsidR="000D4639">
        <w:rPr>
          <w:b/>
        </w:rPr>
        <w:t>e</w:t>
      </w:r>
      <w:r w:rsidRPr="0000294A">
        <w:rPr>
          <w:b/>
        </w:rPr>
        <w:t>jecutado</w:t>
      </w:r>
      <w:r w:rsidR="000D4639">
        <w:rPr>
          <w:b/>
        </w:rPr>
        <w:t>,</w:t>
      </w:r>
      <w:r w:rsidRPr="0000294A">
        <w:rPr>
          <w:b/>
        </w:rPr>
        <w:t xml:space="preserve"> </w:t>
      </w:r>
      <w:r w:rsidR="000D4639">
        <w:rPr>
          <w:b/>
        </w:rPr>
        <w:t>por D</w:t>
      </w:r>
      <w:r w:rsidRPr="0000294A">
        <w:rPr>
          <w:b/>
        </w:rPr>
        <w:t xml:space="preserve">epartamento </w:t>
      </w:r>
    </w:p>
    <w:p w:rsidR="000D4639" w:rsidRDefault="000D4639" w:rsidP="00473365">
      <w:pPr>
        <w:spacing w:after="0" w:line="240" w:lineRule="auto"/>
        <w:jc w:val="center"/>
        <w:rPr>
          <w:b/>
        </w:rPr>
      </w:pPr>
      <w:r>
        <w:rPr>
          <w:b/>
        </w:rPr>
        <w:t>Junio 2015 – Mayo 2016</w:t>
      </w:r>
    </w:p>
    <w:p w:rsidR="000D4639" w:rsidRDefault="000D4639" w:rsidP="000D4639">
      <w:pPr>
        <w:spacing w:after="0" w:line="240" w:lineRule="auto"/>
        <w:jc w:val="center"/>
        <w:rPr>
          <w:i/>
        </w:rPr>
      </w:pPr>
      <w:r w:rsidRPr="00D67B3A">
        <w:rPr>
          <w:i/>
        </w:rPr>
        <w:t>(Millones de USD$)</w:t>
      </w:r>
    </w:p>
    <w:p w:rsidR="009C6929" w:rsidRPr="00D67B3A" w:rsidRDefault="009C6929" w:rsidP="000D4639">
      <w:pPr>
        <w:spacing w:after="0" w:line="240" w:lineRule="auto"/>
        <w:jc w:val="center"/>
        <w:rPr>
          <w:i/>
        </w:rPr>
      </w:pPr>
    </w:p>
    <w:tbl>
      <w:tblPr>
        <w:tblStyle w:val="Listaclara-nfasis1"/>
        <w:tblW w:w="7494" w:type="dxa"/>
        <w:jc w:val="center"/>
        <w:tblInd w:w="-151" w:type="dxa"/>
        <w:tblLayout w:type="fixed"/>
        <w:tblLook w:val="0460" w:firstRow="1" w:lastRow="1" w:firstColumn="0" w:lastColumn="0" w:noHBand="0" w:noVBand="1"/>
      </w:tblPr>
      <w:tblGrid>
        <w:gridCol w:w="2475"/>
        <w:gridCol w:w="1759"/>
        <w:gridCol w:w="1501"/>
        <w:gridCol w:w="1759"/>
      </w:tblGrid>
      <w:tr w:rsidR="000634E0" w:rsidRPr="00F56E06" w:rsidTr="008170C2">
        <w:trPr>
          <w:cnfStyle w:val="100000000000" w:firstRow="1" w:lastRow="0" w:firstColumn="0" w:lastColumn="0" w:oddVBand="0" w:evenVBand="0" w:oddHBand="0" w:evenHBand="0" w:firstRowFirstColumn="0" w:firstRowLastColumn="0" w:lastRowFirstColumn="0" w:lastRowLastColumn="0"/>
          <w:trHeight w:val="675"/>
          <w:tblHeader/>
          <w:jc w:val="center"/>
        </w:trPr>
        <w:tc>
          <w:tcPr>
            <w:tcW w:w="2475" w:type="dxa"/>
            <w:noWrap/>
            <w:vAlign w:val="center"/>
            <w:hideMark/>
          </w:tcPr>
          <w:p w:rsidR="000634E0" w:rsidRPr="0064784C" w:rsidRDefault="000634E0" w:rsidP="008170C2">
            <w:pPr>
              <w:jc w:val="center"/>
              <w:rPr>
                <w:lang w:eastAsia="es-SV"/>
              </w:rPr>
            </w:pPr>
            <w:r w:rsidRPr="0064784C">
              <w:rPr>
                <w:lang w:eastAsia="es-SV"/>
              </w:rPr>
              <w:t>Departamento</w:t>
            </w:r>
          </w:p>
        </w:tc>
        <w:tc>
          <w:tcPr>
            <w:tcW w:w="1759" w:type="dxa"/>
            <w:vAlign w:val="center"/>
            <w:hideMark/>
          </w:tcPr>
          <w:p w:rsidR="000634E0" w:rsidRPr="0064784C" w:rsidRDefault="000D4639" w:rsidP="000D4639">
            <w:pPr>
              <w:jc w:val="center"/>
              <w:rPr>
                <w:lang w:eastAsia="es-SV"/>
              </w:rPr>
            </w:pPr>
            <w:r>
              <w:rPr>
                <w:lang w:eastAsia="es-SV"/>
              </w:rPr>
              <w:t>Programado</w:t>
            </w:r>
          </w:p>
        </w:tc>
        <w:tc>
          <w:tcPr>
            <w:tcW w:w="1501" w:type="dxa"/>
            <w:vAlign w:val="center"/>
            <w:hideMark/>
          </w:tcPr>
          <w:p w:rsidR="000634E0" w:rsidRPr="0064784C" w:rsidRDefault="000634E0" w:rsidP="008170C2">
            <w:pPr>
              <w:jc w:val="center"/>
              <w:rPr>
                <w:lang w:eastAsia="es-SV"/>
              </w:rPr>
            </w:pPr>
            <w:r w:rsidRPr="0064784C">
              <w:rPr>
                <w:lang w:eastAsia="es-SV"/>
              </w:rPr>
              <w:t>Ejecutado</w:t>
            </w:r>
          </w:p>
        </w:tc>
        <w:tc>
          <w:tcPr>
            <w:tcW w:w="1759" w:type="dxa"/>
            <w:vAlign w:val="center"/>
            <w:hideMark/>
          </w:tcPr>
          <w:p w:rsidR="000634E0" w:rsidRPr="0064784C" w:rsidRDefault="000634E0" w:rsidP="008170C2">
            <w:pPr>
              <w:jc w:val="center"/>
              <w:rPr>
                <w:lang w:eastAsia="es-SV"/>
              </w:rPr>
            </w:pPr>
            <w:r w:rsidRPr="0064784C">
              <w:rPr>
                <w:lang w:eastAsia="es-SV"/>
              </w:rPr>
              <w:t>Nivel de Cumplimiento (%)</w:t>
            </w:r>
          </w:p>
        </w:tc>
      </w:tr>
      <w:tr w:rsidR="003F211D" w:rsidRPr="0064784C" w:rsidTr="00025F92">
        <w:trPr>
          <w:cnfStyle w:val="000000100000" w:firstRow="0" w:lastRow="0" w:firstColumn="0" w:lastColumn="0" w:oddVBand="0" w:evenVBand="0" w:oddHBand="1" w:evenHBand="0" w:firstRowFirstColumn="0" w:firstRowLastColumn="0" w:lastRowFirstColumn="0" w:lastRowLastColumn="0"/>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USULUTAN</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$14,997,977</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$11,774,949</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79%</w:t>
            </w:r>
          </w:p>
        </w:tc>
      </w:tr>
      <w:tr w:rsidR="003F211D" w:rsidRPr="0064784C" w:rsidTr="00025F92">
        <w:trPr>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MORAZAN</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$11,498,587</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$9,072,952</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79%</w:t>
            </w:r>
          </w:p>
        </w:tc>
      </w:tr>
      <w:tr w:rsidR="003F211D" w:rsidRPr="0064784C" w:rsidTr="00025F92">
        <w:trPr>
          <w:cnfStyle w:val="000000100000" w:firstRow="0" w:lastRow="0" w:firstColumn="0" w:lastColumn="0" w:oddVBand="0" w:evenVBand="0" w:oddHBand="1" w:evenHBand="0" w:firstRowFirstColumn="0" w:firstRowLastColumn="0" w:lastRowFirstColumn="0" w:lastRowLastColumn="0"/>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AHUACHAPAN</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$9,193,473</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$6,612,582</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72%</w:t>
            </w:r>
          </w:p>
        </w:tc>
      </w:tr>
      <w:tr w:rsidR="003F211D" w:rsidRPr="0064784C" w:rsidTr="00025F92">
        <w:trPr>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SAN MIGUEL</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$8,530,827</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$6,012,498</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70%</w:t>
            </w:r>
          </w:p>
        </w:tc>
      </w:tr>
      <w:tr w:rsidR="003F211D" w:rsidRPr="0064784C" w:rsidTr="00025F92">
        <w:trPr>
          <w:cnfStyle w:val="000000100000" w:firstRow="0" w:lastRow="0" w:firstColumn="0" w:lastColumn="0" w:oddVBand="0" w:evenVBand="0" w:oddHBand="1" w:evenHBand="0" w:firstRowFirstColumn="0" w:firstRowLastColumn="0" w:lastRowFirstColumn="0" w:lastRowLastColumn="0"/>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SANTA ANA</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$4,300,309</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$5,327,765</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124%</w:t>
            </w:r>
          </w:p>
        </w:tc>
      </w:tr>
      <w:tr w:rsidR="003F211D" w:rsidRPr="0064784C" w:rsidTr="00025F92">
        <w:trPr>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SAN VICENTE</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$5,714,618</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$5,204,588</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91%</w:t>
            </w:r>
          </w:p>
        </w:tc>
      </w:tr>
      <w:tr w:rsidR="003F211D" w:rsidRPr="0064784C" w:rsidTr="00025F92">
        <w:trPr>
          <w:cnfStyle w:val="000000100000" w:firstRow="0" w:lastRow="0" w:firstColumn="0" w:lastColumn="0" w:oddVBand="0" w:evenVBand="0" w:oddHBand="1" w:evenHBand="0" w:firstRowFirstColumn="0" w:firstRowLastColumn="0" w:lastRowFirstColumn="0" w:lastRowLastColumn="0"/>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LA LIBERTAD</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$5,835,626</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$4,618,774</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79%</w:t>
            </w:r>
          </w:p>
        </w:tc>
      </w:tr>
      <w:tr w:rsidR="003F211D" w:rsidRPr="0064784C" w:rsidTr="00025F92">
        <w:trPr>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lastRenderedPageBreak/>
              <w:t>SAN SALVADOR</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$5,288,710</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$4,332,817</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82%</w:t>
            </w:r>
          </w:p>
        </w:tc>
      </w:tr>
      <w:tr w:rsidR="003F211D" w:rsidRPr="0064784C" w:rsidTr="00025F92">
        <w:trPr>
          <w:cnfStyle w:val="000000100000" w:firstRow="0" w:lastRow="0" w:firstColumn="0" w:lastColumn="0" w:oddVBand="0" w:evenVBand="0" w:oddHBand="1" w:evenHBand="0" w:firstRowFirstColumn="0" w:firstRowLastColumn="0" w:lastRowFirstColumn="0" w:lastRowLastColumn="0"/>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LA PAZ</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$4,315,068</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$4,035,308</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94%</w:t>
            </w:r>
          </w:p>
        </w:tc>
      </w:tr>
      <w:tr w:rsidR="003F211D" w:rsidRPr="0064784C" w:rsidTr="00025F92">
        <w:trPr>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SONSONATE</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$5,070,208</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$3,868,700</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76%</w:t>
            </w:r>
          </w:p>
        </w:tc>
      </w:tr>
      <w:tr w:rsidR="003F211D" w:rsidRPr="0064784C" w:rsidTr="00025F92">
        <w:trPr>
          <w:cnfStyle w:val="000000100000" w:firstRow="0" w:lastRow="0" w:firstColumn="0" w:lastColumn="0" w:oddVBand="0" w:evenVBand="0" w:oddHBand="1" w:evenHBand="0" w:firstRowFirstColumn="0" w:firstRowLastColumn="0" w:lastRowFirstColumn="0" w:lastRowLastColumn="0"/>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CHALATENANGO</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$5,126,870</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$3,517,957</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69%</w:t>
            </w:r>
          </w:p>
        </w:tc>
      </w:tr>
      <w:tr w:rsidR="003F211D" w:rsidRPr="0064784C" w:rsidTr="00025F92">
        <w:trPr>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CUSCATLAN</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$4,306,456</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$3,517,924</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82%</w:t>
            </w:r>
          </w:p>
        </w:tc>
      </w:tr>
      <w:tr w:rsidR="003F211D" w:rsidRPr="0064784C" w:rsidTr="00025F92">
        <w:trPr>
          <w:cnfStyle w:val="000000100000" w:firstRow="0" w:lastRow="0" w:firstColumn="0" w:lastColumn="0" w:oddVBand="0" w:evenVBand="0" w:oddHBand="1" w:evenHBand="0" w:firstRowFirstColumn="0" w:firstRowLastColumn="0" w:lastRowFirstColumn="0" w:lastRowLastColumn="0"/>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CABAÑAS</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$4,388,359</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$3,187,350</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73%</w:t>
            </w:r>
          </w:p>
        </w:tc>
      </w:tr>
      <w:tr w:rsidR="003F211D" w:rsidRPr="0064784C" w:rsidTr="00025F92">
        <w:trPr>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LA UNION</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$2,320,191</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$1,752,213</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76%</w:t>
            </w:r>
          </w:p>
        </w:tc>
      </w:tr>
      <w:tr w:rsidR="003F211D" w:rsidRPr="0064784C" w:rsidTr="00025F92">
        <w:trPr>
          <w:cnfStyle w:val="000000100000" w:firstRow="0" w:lastRow="0" w:firstColumn="0" w:lastColumn="0" w:oddVBand="0" w:evenVBand="0" w:oddHBand="1" w:evenHBand="0" w:firstRowFirstColumn="0" w:firstRowLastColumn="0" w:lastRowFirstColumn="0" w:lastRowLastColumn="0"/>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kern w:val="24"/>
                <w:sz w:val="22"/>
                <w:szCs w:val="22"/>
              </w:rPr>
              <w:t>VARIOS DEPARTAMENTOS</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$2,899,141</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kern w:val="24"/>
                <w:sz w:val="22"/>
                <w:szCs w:val="22"/>
              </w:rPr>
              <w:t>$44,641</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kern w:val="24"/>
                <w:sz w:val="22"/>
                <w:szCs w:val="22"/>
              </w:rPr>
              <w:t>2%</w:t>
            </w:r>
          </w:p>
        </w:tc>
      </w:tr>
      <w:tr w:rsidR="003F211D" w:rsidRPr="00F56E06" w:rsidTr="00025F92">
        <w:trPr>
          <w:cnfStyle w:val="010000000000" w:firstRow="0" w:lastRow="1" w:firstColumn="0" w:lastColumn="0" w:oddVBand="0" w:evenVBand="0" w:oddHBand="0" w:evenHBand="0" w:firstRowFirstColumn="0" w:firstRowLastColumn="0" w:lastRowFirstColumn="0" w:lastRowLastColumn="0"/>
          <w:trHeight w:val="300"/>
          <w:jc w:val="center"/>
        </w:trPr>
        <w:tc>
          <w:tcPr>
            <w:tcW w:w="2475" w:type="dxa"/>
            <w:noWrap/>
            <w:vAlign w:val="bottom"/>
            <w:hideMark/>
          </w:tcPr>
          <w:p w:rsidR="003F211D" w:rsidRPr="003F211D" w:rsidRDefault="003F211D">
            <w:pPr>
              <w:pStyle w:val="NormalWeb"/>
              <w:spacing w:before="0" w:beforeAutospacing="0" w:after="0" w:afterAutospacing="0"/>
              <w:textAlignment w:val="bottom"/>
              <w:rPr>
                <w:rFonts w:ascii="Arial" w:hAnsi="Arial" w:cs="Arial"/>
                <w:sz w:val="36"/>
                <w:szCs w:val="36"/>
              </w:rPr>
            </w:pPr>
            <w:r w:rsidRPr="003F211D">
              <w:rPr>
                <w:rFonts w:ascii="Calibri" w:hAnsi="Calibri" w:cs="Arial"/>
                <w:bCs w:val="0"/>
                <w:kern w:val="24"/>
                <w:sz w:val="22"/>
                <w:szCs w:val="22"/>
              </w:rPr>
              <w:t>Total general</w:t>
            </w:r>
          </w:p>
        </w:tc>
        <w:tc>
          <w:tcPr>
            <w:tcW w:w="1759"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bCs w:val="0"/>
                <w:kern w:val="24"/>
                <w:sz w:val="22"/>
                <w:szCs w:val="22"/>
              </w:rPr>
              <w:t>$93,786,420</w:t>
            </w:r>
          </w:p>
        </w:tc>
        <w:tc>
          <w:tcPr>
            <w:tcW w:w="1501" w:type="dxa"/>
            <w:noWrap/>
            <w:vAlign w:val="bottom"/>
            <w:hideMark/>
          </w:tcPr>
          <w:p w:rsidR="003F211D" w:rsidRPr="003F211D" w:rsidRDefault="003F211D">
            <w:pPr>
              <w:pStyle w:val="NormalWeb"/>
              <w:spacing w:before="0" w:beforeAutospacing="0" w:after="0" w:afterAutospacing="0"/>
              <w:jc w:val="right"/>
              <w:textAlignment w:val="bottom"/>
              <w:rPr>
                <w:rFonts w:ascii="Arial" w:hAnsi="Arial" w:cs="Arial"/>
                <w:sz w:val="36"/>
                <w:szCs w:val="36"/>
              </w:rPr>
            </w:pPr>
            <w:r w:rsidRPr="003F211D">
              <w:rPr>
                <w:rFonts w:ascii="Calibri" w:hAnsi="Calibri" w:cs="Arial"/>
                <w:bCs w:val="0"/>
                <w:kern w:val="24"/>
                <w:sz w:val="22"/>
                <w:szCs w:val="22"/>
              </w:rPr>
              <w:t>$72,881,019</w:t>
            </w:r>
          </w:p>
        </w:tc>
        <w:tc>
          <w:tcPr>
            <w:tcW w:w="1759" w:type="dxa"/>
            <w:noWrap/>
            <w:vAlign w:val="bottom"/>
            <w:hideMark/>
          </w:tcPr>
          <w:p w:rsidR="003F211D" w:rsidRPr="003F211D" w:rsidRDefault="003F211D">
            <w:pPr>
              <w:pStyle w:val="NormalWeb"/>
              <w:spacing w:before="0" w:beforeAutospacing="0" w:after="0" w:afterAutospacing="0"/>
              <w:jc w:val="center"/>
              <w:textAlignment w:val="bottom"/>
              <w:rPr>
                <w:rFonts w:ascii="Arial" w:hAnsi="Arial" w:cs="Arial"/>
                <w:sz w:val="36"/>
                <w:szCs w:val="36"/>
              </w:rPr>
            </w:pPr>
            <w:r w:rsidRPr="003F211D">
              <w:rPr>
                <w:rFonts w:ascii="Calibri" w:hAnsi="Calibri" w:cs="Arial"/>
                <w:bCs w:val="0"/>
                <w:kern w:val="24"/>
                <w:sz w:val="22"/>
                <w:szCs w:val="22"/>
              </w:rPr>
              <w:t>78%</w:t>
            </w:r>
          </w:p>
        </w:tc>
      </w:tr>
    </w:tbl>
    <w:p w:rsidR="000634E0" w:rsidRPr="00F56E06" w:rsidRDefault="000634E0" w:rsidP="0000294A"/>
    <w:p w:rsidR="000634E0" w:rsidRPr="00F56E06" w:rsidRDefault="00225564" w:rsidP="0000294A">
      <w:r>
        <w:t>Es importante destacar que e</w:t>
      </w:r>
      <w:r w:rsidR="000634E0" w:rsidRPr="00F56E06">
        <w:t xml:space="preserve">l 70% de la inversión del FISDL en el segundo año de gestión, ha sido focalizada a los municipios </w:t>
      </w:r>
      <w:r>
        <w:t>100 municipios con mayores carencias del país</w:t>
      </w:r>
      <w:r w:rsidR="000634E0" w:rsidRPr="00F56E06">
        <w:t xml:space="preserve"> (Pobreza Extrema Severa y Alta).</w:t>
      </w:r>
    </w:p>
    <w:p w:rsidR="009C6929" w:rsidRDefault="000634E0" w:rsidP="009C6929">
      <w:pPr>
        <w:spacing w:after="0" w:line="240" w:lineRule="auto"/>
        <w:jc w:val="center"/>
        <w:rPr>
          <w:b/>
        </w:rPr>
      </w:pPr>
      <w:r w:rsidRPr="0000294A">
        <w:rPr>
          <w:b/>
        </w:rPr>
        <w:t xml:space="preserve">Gráfico 5: </w:t>
      </w:r>
      <w:r w:rsidR="009C6929">
        <w:rPr>
          <w:b/>
        </w:rPr>
        <w:t>Total de inversión p</w:t>
      </w:r>
      <w:r w:rsidR="009C6929" w:rsidRPr="0000294A">
        <w:rPr>
          <w:b/>
        </w:rPr>
        <w:t xml:space="preserve">rogramado versus </w:t>
      </w:r>
      <w:r w:rsidR="009C6929">
        <w:rPr>
          <w:b/>
        </w:rPr>
        <w:t>e</w:t>
      </w:r>
      <w:r w:rsidR="009C6929" w:rsidRPr="0000294A">
        <w:rPr>
          <w:b/>
        </w:rPr>
        <w:t>jecutado</w:t>
      </w:r>
      <w:r w:rsidR="009C6929">
        <w:rPr>
          <w:b/>
        </w:rPr>
        <w:t>,</w:t>
      </w:r>
      <w:r w:rsidR="009C6929" w:rsidRPr="0000294A">
        <w:rPr>
          <w:b/>
        </w:rPr>
        <w:t xml:space="preserve"> </w:t>
      </w:r>
      <w:r w:rsidR="009C6929">
        <w:rPr>
          <w:b/>
        </w:rPr>
        <w:t>por segmento de p</w:t>
      </w:r>
      <w:r w:rsidRPr="0000294A">
        <w:rPr>
          <w:b/>
        </w:rPr>
        <w:t xml:space="preserve">obreza </w:t>
      </w:r>
    </w:p>
    <w:p w:rsidR="009C6929" w:rsidRDefault="009C6929" w:rsidP="009C6929">
      <w:pPr>
        <w:spacing w:after="0" w:line="240" w:lineRule="auto"/>
        <w:jc w:val="center"/>
        <w:rPr>
          <w:b/>
        </w:rPr>
      </w:pPr>
      <w:r>
        <w:rPr>
          <w:b/>
        </w:rPr>
        <w:t>Junio 2015 – Mayo 2016</w:t>
      </w:r>
    </w:p>
    <w:p w:rsidR="009C6929" w:rsidRPr="00D67B3A" w:rsidRDefault="009C6929" w:rsidP="009C6929">
      <w:pPr>
        <w:spacing w:after="0" w:line="240" w:lineRule="auto"/>
        <w:jc w:val="center"/>
        <w:rPr>
          <w:i/>
        </w:rPr>
      </w:pPr>
      <w:r w:rsidRPr="00D67B3A">
        <w:rPr>
          <w:i/>
        </w:rPr>
        <w:t>(Millones de USD$)</w:t>
      </w:r>
    </w:p>
    <w:p w:rsidR="000634E0" w:rsidRPr="00F56E06" w:rsidRDefault="000A2CF2" w:rsidP="0000294A">
      <w:pPr>
        <w:jc w:val="center"/>
      </w:pPr>
      <w:r>
        <w:rPr>
          <w:lang w:eastAsia="es-SV"/>
        </w:rPr>
        <w:drawing>
          <wp:inline distT="0" distB="0" distL="0" distR="0" wp14:anchorId="25BDDA55">
            <wp:extent cx="5164632" cy="39023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7965" cy="3904863"/>
                    </a:xfrm>
                    <a:prstGeom prst="rect">
                      <a:avLst/>
                    </a:prstGeom>
                    <a:noFill/>
                  </pic:spPr>
                </pic:pic>
              </a:graphicData>
            </a:graphic>
          </wp:inline>
        </w:drawing>
      </w:r>
    </w:p>
    <w:p w:rsidR="000634E0" w:rsidRPr="00F56E06" w:rsidRDefault="00D80963" w:rsidP="0000294A">
      <w:r>
        <w:lastRenderedPageBreak/>
        <w:t>Además, durante el segundo año de gestión</w:t>
      </w:r>
      <w:r w:rsidR="000634E0" w:rsidRPr="00F56E06">
        <w:t xml:space="preserve">, el FISDL ha ejecutado el 79% de su inversión en municipios gobernados por los 2 partidos mayoritarios, 48% en municipios gobernados por el partido ARENA y el 31% en municipios gobernados por el FMLN. </w:t>
      </w:r>
    </w:p>
    <w:p w:rsidR="000634E0" w:rsidRDefault="00D80963" w:rsidP="0000294A">
      <w:r>
        <w:t xml:space="preserve">Nuevamente se destaca que la </w:t>
      </w:r>
      <w:r w:rsidRPr="00D80963">
        <w:t>inversión del FISDL es proporcional a la distribución de municipios ganados en elecciones 2015 por cada partido o coalición</w:t>
      </w:r>
      <w:r>
        <w:t>.</w:t>
      </w:r>
    </w:p>
    <w:p w:rsidR="009C6929" w:rsidRDefault="009C6929" w:rsidP="009C6929">
      <w:pPr>
        <w:spacing w:after="0" w:line="240" w:lineRule="auto"/>
        <w:jc w:val="center"/>
        <w:rPr>
          <w:b/>
        </w:rPr>
      </w:pPr>
      <w:r>
        <w:rPr>
          <w:b/>
        </w:rPr>
        <w:t xml:space="preserve">Gráfico 6: Inversión total </w:t>
      </w:r>
      <w:r w:rsidR="000634E0" w:rsidRPr="0000294A">
        <w:rPr>
          <w:b/>
        </w:rPr>
        <w:t xml:space="preserve">por partido Político o Coalición </w:t>
      </w:r>
    </w:p>
    <w:p w:rsidR="009C6929" w:rsidRDefault="009C6929" w:rsidP="009C6929">
      <w:pPr>
        <w:spacing w:after="0" w:line="240" w:lineRule="auto"/>
        <w:jc w:val="center"/>
        <w:rPr>
          <w:b/>
        </w:rPr>
      </w:pPr>
      <w:r>
        <w:rPr>
          <w:b/>
        </w:rPr>
        <w:t>Junio 2015 – Mayo 2016</w:t>
      </w:r>
    </w:p>
    <w:p w:rsidR="009C6929" w:rsidRDefault="009C6929" w:rsidP="009C6929">
      <w:pPr>
        <w:spacing w:after="0" w:line="240" w:lineRule="auto"/>
        <w:jc w:val="center"/>
        <w:rPr>
          <w:i/>
        </w:rPr>
      </w:pPr>
      <w:r w:rsidRPr="00D67B3A">
        <w:rPr>
          <w:i/>
        </w:rPr>
        <w:t>(Millones de USD$)</w:t>
      </w:r>
    </w:p>
    <w:p w:rsidR="003F211D" w:rsidRDefault="003F211D" w:rsidP="009C6929">
      <w:pPr>
        <w:spacing w:after="0" w:line="240" w:lineRule="auto"/>
        <w:jc w:val="center"/>
        <w:rPr>
          <w:i/>
        </w:rPr>
      </w:pPr>
    </w:p>
    <w:p w:rsidR="009C6929" w:rsidRPr="00D67B3A" w:rsidRDefault="003F211D" w:rsidP="003F211D">
      <w:pPr>
        <w:jc w:val="center"/>
      </w:pPr>
      <w:r>
        <w:rPr>
          <w:lang w:eastAsia="es-SV"/>
        </w:rPr>
        <w:drawing>
          <wp:inline distT="0" distB="0" distL="0" distR="0" wp14:anchorId="1F131B2F">
            <wp:extent cx="4925695" cy="443801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5695" cy="4438015"/>
                    </a:xfrm>
                    <a:prstGeom prst="rect">
                      <a:avLst/>
                    </a:prstGeom>
                    <a:noFill/>
                  </pic:spPr>
                </pic:pic>
              </a:graphicData>
            </a:graphic>
          </wp:inline>
        </w:drawing>
      </w:r>
    </w:p>
    <w:p w:rsidR="000634E0" w:rsidRPr="0000294A" w:rsidRDefault="000634E0" w:rsidP="0000294A">
      <w:pPr>
        <w:ind w:left="993" w:right="985"/>
        <w:rPr>
          <w:sz w:val="18"/>
        </w:rPr>
      </w:pPr>
      <w:r w:rsidRPr="0000294A">
        <w:rPr>
          <w:sz w:val="18"/>
        </w:rPr>
        <w:t>Nota gráfico 6: Los datos corresponden a la composición de los alcaldes y los partidos a los que pertenecen de acuerdo al período: para este segundo año de gestión, de mayo 2015 a mayo 2016, período 2015-2018</w:t>
      </w:r>
    </w:p>
    <w:p w:rsidR="000634E0" w:rsidRDefault="000634E0" w:rsidP="0000294A"/>
    <w:p w:rsidR="000634E0" w:rsidRDefault="000634E0" w:rsidP="0000294A"/>
    <w:p w:rsidR="000634E0" w:rsidRDefault="000634E0" w:rsidP="0000294A"/>
    <w:p w:rsidR="000634E0" w:rsidRPr="00F56E06" w:rsidRDefault="000634E0" w:rsidP="0000294A">
      <w:pPr>
        <w:pStyle w:val="Ttulo1"/>
      </w:pPr>
      <w:bookmarkStart w:id="4" w:name="_Toc456968314"/>
      <w:r w:rsidRPr="00F56E06">
        <w:lastRenderedPageBreak/>
        <w:t>Resultados por Tipo de Intervención</w:t>
      </w:r>
      <w:bookmarkEnd w:id="4"/>
    </w:p>
    <w:p w:rsidR="000634E0" w:rsidRDefault="000634E0" w:rsidP="0000294A"/>
    <w:p w:rsidR="000634E0" w:rsidRDefault="003B033F" w:rsidP="0000294A">
      <w:pPr>
        <w:pStyle w:val="Ttulo2"/>
        <w:numPr>
          <w:ilvl w:val="0"/>
          <w:numId w:val="9"/>
        </w:numPr>
      </w:pPr>
      <w:bookmarkStart w:id="5" w:name="_Toc456968315"/>
      <w:r>
        <w:t>Mejora el a</w:t>
      </w:r>
      <w:r w:rsidR="000634E0">
        <w:t>cceso a s</w:t>
      </w:r>
      <w:r w:rsidR="000634E0" w:rsidRPr="00F56E06">
        <w:t xml:space="preserve">ervicios </w:t>
      </w:r>
      <w:r w:rsidR="000634E0">
        <w:t>b</w:t>
      </w:r>
      <w:r w:rsidR="000634E0" w:rsidRPr="00F56E06">
        <w:t>ásicos</w:t>
      </w:r>
      <w:bookmarkEnd w:id="5"/>
    </w:p>
    <w:p w:rsidR="00DB64BD" w:rsidRPr="00DB64BD" w:rsidRDefault="00DB64BD" w:rsidP="00DB64BD">
      <w:pPr>
        <w:spacing w:before="240"/>
        <w:rPr>
          <w:lang w:val="es-MX"/>
        </w:rPr>
      </w:pPr>
      <w:r w:rsidRPr="00DB64BD">
        <w:rPr>
          <w:lang w:val="es-MX"/>
        </w:rPr>
        <w:t>El acceso y la disponibilidad de la población a los servicios básicos de manera sostenible mejora las condiciones de vida de las familias en condición de pobreza. El aporte del FISDL en esta área consiste en la construcción de infraestructura de acceso a los servicios de agua</w:t>
      </w:r>
      <w:r>
        <w:rPr>
          <w:lang w:val="es-MX"/>
        </w:rPr>
        <w:t xml:space="preserve"> potable</w:t>
      </w:r>
      <w:r w:rsidR="00937719">
        <w:rPr>
          <w:lang w:val="es-MX"/>
        </w:rPr>
        <w:t xml:space="preserve"> y sanemaiento básico, así como de </w:t>
      </w:r>
      <w:r w:rsidRPr="00DB64BD">
        <w:rPr>
          <w:lang w:val="es-MX"/>
        </w:rPr>
        <w:t>energía eléctrica.</w:t>
      </w:r>
    </w:p>
    <w:p w:rsidR="00186CB5" w:rsidRPr="00AF4EE4" w:rsidRDefault="00186CB5" w:rsidP="00186CB5">
      <w:pPr>
        <w:pStyle w:val="Ttulo3"/>
        <w:numPr>
          <w:ilvl w:val="1"/>
          <w:numId w:val="9"/>
        </w:numPr>
      </w:pPr>
      <w:bookmarkStart w:id="6" w:name="_Toc456968316"/>
      <w:r w:rsidRPr="00AF4EE4">
        <w:t>Agua Potable y Saneamiento</w:t>
      </w:r>
      <w:r w:rsidR="00937719">
        <w:t xml:space="preserve"> básico</w:t>
      </w:r>
      <w:bookmarkEnd w:id="6"/>
    </w:p>
    <w:p w:rsidR="00061897" w:rsidRPr="00A04318" w:rsidRDefault="00225564" w:rsidP="00A04318">
      <w:pPr>
        <w:spacing w:before="240" w:after="240"/>
      </w:pPr>
      <w:r w:rsidRPr="00061897">
        <w:rPr>
          <w:lang w:eastAsia="es-SV"/>
        </w:rPr>
        <w:drawing>
          <wp:anchor distT="0" distB="0" distL="114300" distR="114300" simplePos="0" relativeHeight="251671552" behindDoc="1" locked="0" layoutInCell="1" allowOverlap="1" wp14:anchorId="50FD35CB" wp14:editId="1D0582B1">
            <wp:simplePos x="0" y="0"/>
            <wp:positionH relativeFrom="margin">
              <wp:posOffset>4347845</wp:posOffset>
            </wp:positionH>
            <wp:positionV relativeFrom="margin">
              <wp:posOffset>1894205</wp:posOffset>
            </wp:positionV>
            <wp:extent cx="1534795" cy="1974850"/>
            <wp:effectExtent l="171450" t="171450" r="389255" b="368300"/>
            <wp:wrapTight wrapText="bothSides">
              <wp:wrapPolygon edited="0">
                <wp:start x="2949" y="-1875"/>
                <wp:lineTo x="-2413" y="-1459"/>
                <wp:lineTo x="-2413" y="22503"/>
                <wp:lineTo x="1609" y="25420"/>
                <wp:lineTo x="22789" y="25420"/>
                <wp:lineTo x="23057" y="25003"/>
                <wp:lineTo x="26542" y="22086"/>
                <wp:lineTo x="26810" y="833"/>
                <wp:lineTo x="23057" y="-1459"/>
                <wp:lineTo x="21448" y="-1875"/>
                <wp:lineTo x="2949" y="-1875"/>
              </wp:wrapPolygon>
            </wp:wrapTight>
            <wp:docPr id="16" name="5 Imagen" descr="C:\Users\cpozas\Documents\Planificación\Informes año gestión\Informe 2o año gestión 2014 2019\fotos\DSC_9511.JPG"/>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fotos\DSC_9511.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4795" cy="1974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34E0">
        <w:t xml:space="preserve">En el segundo año de gestión (de junio 2015 a mayo 2016), el FISDL ha </w:t>
      </w:r>
      <w:r w:rsidR="00937719">
        <w:t>intervenido</w:t>
      </w:r>
      <w:r w:rsidR="007419F8">
        <w:t xml:space="preserve"> en 10 de los 100 municipios de Pobreza Extrema Severa (PES) y Alta (PEA), ejecutando un total de 11 proyectos de Agua Potable y</w:t>
      </w:r>
      <w:r w:rsidR="000634E0">
        <w:t xml:space="preserve"> Saneamient</w:t>
      </w:r>
      <w:r w:rsidR="007419F8">
        <w:t>o por un monto de</w:t>
      </w:r>
      <w:r w:rsidR="000634E0">
        <w:t xml:space="preserve"> USD$9.22 millones, equivalente al </w:t>
      </w:r>
      <w:r w:rsidR="000634E0" w:rsidRPr="007419F8">
        <w:rPr>
          <w:b/>
        </w:rPr>
        <w:t>82%</w:t>
      </w:r>
      <w:r w:rsidR="000634E0">
        <w:t xml:space="preserve"> de lo programado (USD$11.25 millones). </w:t>
      </w:r>
      <w:r w:rsidR="00937719">
        <w:t>Con é</w:t>
      </w:r>
      <w:r w:rsidR="000634E0">
        <w:t xml:space="preserve">sta inversión </w:t>
      </w:r>
      <w:r w:rsidR="00937719">
        <w:t xml:space="preserve">se </w:t>
      </w:r>
      <w:r w:rsidR="000634E0">
        <w:t>ha beneficiado a 1,768 familias (29,938 personas), incrementado en 1.07% la cobertura de Agua Potable</w:t>
      </w:r>
      <w:r w:rsidR="00937719">
        <w:t xml:space="preserve"> en los 100 municipios de PES y PEA</w:t>
      </w:r>
      <w:r w:rsidR="007419F8">
        <w:t xml:space="preserve">, </w:t>
      </w:r>
      <w:r w:rsidR="00937719">
        <w:t>pasando</w:t>
      </w:r>
      <w:r w:rsidR="007419F8">
        <w:t xml:space="preserve"> </w:t>
      </w:r>
      <w:r w:rsidR="000634E0">
        <w:t>de 71.17% en may</w:t>
      </w:r>
      <w:r w:rsidR="007419F8">
        <w:t>o 2015 a 72.24% en mayo de 2016</w:t>
      </w:r>
      <w:r w:rsidR="00A04318">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061897" w:rsidTr="00061897">
        <w:trPr>
          <w:jc w:val="center"/>
        </w:trPr>
        <w:tc>
          <w:tcPr>
            <w:tcW w:w="5637" w:type="dxa"/>
          </w:tcPr>
          <w:p w:rsidR="00061897" w:rsidRDefault="00061897" w:rsidP="00061897">
            <w:pPr>
              <w:jc w:val="center"/>
              <w:rPr>
                <w:b/>
              </w:rPr>
            </w:pPr>
            <w:r w:rsidRPr="0000294A">
              <w:rPr>
                <w:b/>
              </w:rPr>
              <w:t>Gráfico 7: Incremento en la Cober tura de Agua Potable en los 100 municipios de Pobreza Extrema Severa y Alta</w:t>
            </w:r>
          </w:p>
          <w:p w:rsidR="00061897" w:rsidRPr="0000294A" w:rsidRDefault="00061897" w:rsidP="00061897">
            <w:pPr>
              <w:jc w:val="center"/>
              <w:rPr>
                <w:b/>
              </w:rPr>
            </w:pPr>
            <w:r w:rsidRPr="0000294A">
              <w:rPr>
                <w:b/>
              </w:rPr>
              <w:t>(</w:t>
            </w:r>
            <w:r>
              <w:rPr>
                <w:b/>
              </w:rPr>
              <w:t>Porcentaje</w:t>
            </w:r>
            <w:r w:rsidRPr="0000294A">
              <w:rPr>
                <w:b/>
              </w:rPr>
              <w:t>)</w:t>
            </w:r>
          </w:p>
          <w:p w:rsidR="00061897" w:rsidRDefault="00061897" w:rsidP="00061897">
            <w:pPr>
              <w:jc w:val="left"/>
              <w:rPr>
                <w:b/>
              </w:rPr>
            </w:pPr>
          </w:p>
        </w:tc>
      </w:tr>
    </w:tbl>
    <w:p w:rsidR="000634E0" w:rsidRDefault="000634E0" w:rsidP="00061897">
      <w:pPr>
        <w:jc w:val="center"/>
      </w:pPr>
      <w:r>
        <w:rPr>
          <w:lang w:eastAsia="es-SV"/>
        </w:rPr>
        <w:drawing>
          <wp:inline distT="0" distB="0" distL="0" distR="0" wp14:anchorId="777380E3" wp14:editId="25247456">
            <wp:extent cx="3713259" cy="2684866"/>
            <wp:effectExtent l="0" t="0" r="190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950" t="5241" r="2659" b="6132"/>
                    <a:stretch/>
                  </pic:blipFill>
                  <pic:spPr bwMode="auto">
                    <a:xfrm>
                      <a:off x="0" y="0"/>
                      <a:ext cx="3723375" cy="2692181"/>
                    </a:xfrm>
                    <a:prstGeom prst="rect">
                      <a:avLst/>
                    </a:prstGeom>
                    <a:noFill/>
                    <a:ln>
                      <a:noFill/>
                    </a:ln>
                    <a:extLst>
                      <a:ext uri="{53640926-AAD7-44D8-BBD7-CCE9431645EC}">
                        <a14:shadowObscured xmlns:a14="http://schemas.microsoft.com/office/drawing/2010/main"/>
                      </a:ext>
                    </a:extLst>
                  </pic:spPr>
                </pic:pic>
              </a:graphicData>
            </a:graphic>
          </wp:inline>
        </w:drawing>
      </w:r>
    </w:p>
    <w:p w:rsidR="000634E0" w:rsidRDefault="000634E0" w:rsidP="0000294A"/>
    <w:p w:rsidR="000634E0" w:rsidRDefault="00937719" w:rsidP="0000294A">
      <w:r>
        <w:lastRenderedPageBreak/>
        <w:t xml:space="preserve">Con relación a </w:t>
      </w:r>
      <w:r w:rsidR="007419F8">
        <w:t xml:space="preserve">los </w:t>
      </w:r>
      <w:r>
        <w:t>segmento</w:t>
      </w:r>
      <w:r w:rsidR="007419F8">
        <w:t>s de Pobreza Extrema Moderada (PEM) y Baja (PEB) se</w:t>
      </w:r>
      <w:r w:rsidR="000634E0">
        <w:t xml:space="preserve"> ha invertido en 5</w:t>
      </w:r>
      <w:r w:rsidR="007419F8">
        <w:t xml:space="preserve"> municipios un monto de </w:t>
      </w:r>
      <w:r w:rsidR="000634E0">
        <w:t xml:space="preserve">USD$3.21 millones, equivalente al 62.3% de lo programado (USD$5.16 millones). </w:t>
      </w:r>
      <w:r w:rsidR="007419F8">
        <w:t xml:space="preserve">Ejecutando 5 proyectos los cuales han beneficiado a </w:t>
      </w:r>
      <w:r w:rsidR="000634E0">
        <w:t>310 familias (2,352 personas).</w:t>
      </w:r>
    </w:p>
    <w:p w:rsidR="000634E0" w:rsidRPr="00F56E06" w:rsidRDefault="00A04318" w:rsidP="0000294A">
      <w:r w:rsidRPr="00A04318">
        <w:rPr>
          <w:lang w:eastAsia="es-SV"/>
        </w:rPr>
        <w:drawing>
          <wp:anchor distT="0" distB="0" distL="114300" distR="114300" simplePos="0" relativeHeight="251672576" behindDoc="1" locked="0" layoutInCell="1" allowOverlap="1" wp14:anchorId="028FC211" wp14:editId="6014A9D7">
            <wp:simplePos x="0" y="0"/>
            <wp:positionH relativeFrom="column">
              <wp:posOffset>4418965</wp:posOffset>
            </wp:positionH>
            <wp:positionV relativeFrom="paragraph">
              <wp:posOffset>274955</wp:posOffset>
            </wp:positionV>
            <wp:extent cx="1638300" cy="1875790"/>
            <wp:effectExtent l="171450" t="152400" r="342900" b="353060"/>
            <wp:wrapTight wrapText="bothSides">
              <wp:wrapPolygon edited="0">
                <wp:start x="1256" y="-1755"/>
                <wp:lineTo x="-2260" y="-1316"/>
                <wp:lineTo x="-2260" y="22375"/>
                <wp:lineTo x="-1507" y="23472"/>
                <wp:lineTo x="1256" y="25007"/>
                <wp:lineTo x="1507" y="25446"/>
                <wp:lineTo x="22353" y="25446"/>
                <wp:lineTo x="22605" y="25007"/>
                <wp:lineTo x="25367" y="23472"/>
                <wp:lineTo x="25870" y="19743"/>
                <wp:lineTo x="25870" y="2194"/>
                <wp:lineTo x="22856" y="-1097"/>
                <wp:lineTo x="22605" y="-1755"/>
                <wp:lineTo x="1256" y="-1755"/>
              </wp:wrapPolygon>
            </wp:wrapTight>
            <wp:docPr id="18" name="6 Imagen"/>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28">
                      <a:extLst>
                        <a:ext uri="{28A0092B-C50C-407E-A947-70E740481C1C}">
                          <a14:useLocalDpi xmlns:a14="http://schemas.microsoft.com/office/drawing/2010/main" val="0"/>
                        </a:ext>
                      </a:extLst>
                    </a:blip>
                    <a:srcRect b="18773"/>
                    <a:stretch/>
                  </pic:blipFill>
                  <pic:spPr bwMode="auto">
                    <a:xfrm>
                      <a:off x="0" y="0"/>
                      <a:ext cx="1638300" cy="1875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34E0" w:rsidRPr="000634E0" w:rsidRDefault="00186CB5" w:rsidP="0000294A">
      <w:pPr>
        <w:pStyle w:val="Ttulo3"/>
        <w:numPr>
          <w:ilvl w:val="1"/>
          <w:numId w:val="9"/>
        </w:numPr>
      </w:pPr>
      <w:bookmarkStart w:id="7" w:name="_Toc456968317"/>
      <w:r>
        <w:t>Energía Eléctrica</w:t>
      </w:r>
      <w:bookmarkEnd w:id="7"/>
    </w:p>
    <w:p w:rsidR="000634E0" w:rsidRDefault="007419F8" w:rsidP="00473FDC">
      <w:pPr>
        <w:spacing w:before="240"/>
      </w:pPr>
      <w:r>
        <w:t xml:space="preserve">En </w:t>
      </w:r>
      <w:r w:rsidR="000634E0">
        <w:t xml:space="preserve">proyectos de Electrificación, </w:t>
      </w:r>
      <w:r>
        <w:t>el FISDL ha invertido en 15 municipios de PEA y PES ejecutando 26 proyectos por un monto d</w:t>
      </w:r>
      <w:r w:rsidR="000634E0">
        <w:t xml:space="preserve">e USD$3.09 millones, equivalente al </w:t>
      </w:r>
      <w:r w:rsidR="000634E0" w:rsidRPr="007419F8">
        <w:rPr>
          <w:b/>
        </w:rPr>
        <w:t>72%</w:t>
      </w:r>
      <w:r w:rsidR="000634E0">
        <w:t xml:space="preserve"> de lo programado (USD$4.30 millones).  Esta inversión ha beneficiado a 1,217 familias (5,101 personas),</w:t>
      </w:r>
      <w:r>
        <w:t xml:space="preserve"> esta inversión ha permitido obtener un incremento en la cobertura de Electrificación de 0.67 puntos porcentuales</w:t>
      </w:r>
      <w:r w:rsidR="003B033F" w:rsidRPr="003B033F">
        <w:t xml:space="preserve"> en los 100 municipios de PES y PEA</w:t>
      </w:r>
      <w:r>
        <w:t xml:space="preserve">, pasando </w:t>
      </w:r>
      <w:r w:rsidR="000634E0">
        <w:t xml:space="preserve">de </w:t>
      </w:r>
      <w:r>
        <w:t xml:space="preserve">ser </w:t>
      </w:r>
      <w:r w:rsidR="000634E0">
        <w:t xml:space="preserve">84.44% </w:t>
      </w:r>
      <w:r>
        <w:t>a 85.11%.</w:t>
      </w:r>
    </w:p>
    <w:p w:rsidR="00A04318" w:rsidRDefault="00A04318" w:rsidP="00473FDC">
      <w:pPr>
        <w:spacing w:before="240"/>
      </w:pPr>
    </w:p>
    <w:p w:rsidR="00DA7B13" w:rsidRDefault="000634E0" w:rsidP="00DA7B13">
      <w:pPr>
        <w:spacing w:after="0"/>
        <w:jc w:val="center"/>
        <w:rPr>
          <w:b/>
        </w:rPr>
      </w:pPr>
      <w:r w:rsidRPr="00DA7B13">
        <w:rPr>
          <w:b/>
        </w:rPr>
        <w:t xml:space="preserve">Gráfico 8: Incremento en la Cobertura de Electrificación en los 100 municipios </w:t>
      </w:r>
    </w:p>
    <w:p w:rsidR="00DA7B13" w:rsidRDefault="000634E0" w:rsidP="00DA7B13">
      <w:pPr>
        <w:spacing w:after="0"/>
        <w:jc w:val="center"/>
        <w:rPr>
          <w:b/>
        </w:rPr>
      </w:pPr>
      <w:r w:rsidRPr="00DA7B13">
        <w:rPr>
          <w:b/>
        </w:rPr>
        <w:t xml:space="preserve">de Pobreza Extrema Severa y Alta </w:t>
      </w:r>
    </w:p>
    <w:p w:rsidR="000634E0" w:rsidRPr="00DA7B13" w:rsidRDefault="00DA7B13" w:rsidP="00DA7B13">
      <w:pPr>
        <w:spacing w:after="0"/>
        <w:jc w:val="center"/>
        <w:rPr>
          <w:b/>
        </w:rPr>
      </w:pPr>
      <w:r>
        <w:rPr>
          <w:b/>
        </w:rPr>
        <w:t>(P</w:t>
      </w:r>
      <w:r w:rsidR="000634E0" w:rsidRPr="00DA7B13">
        <w:rPr>
          <w:b/>
        </w:rPr>
        <w:t>orcentaje)</w:t>
      </w:r>
    </w:p>
    <w:p w:rsidR="000634E0" w:rsidRDefault="000634E0" w:rsidP="00DA7B13">
      <w:pPr>
        <w:jc w:val="center"/>
      </w:pPr>
      <w:r>
        <w:rPr>
          <w:lang w:eastAsia="es-SV"/>
        </w:rPr>
        <w:drawing>
          <wp:inline distT="0" distB="0" distL="0" distR="0" wp14:anchorId="13C488A2" wp14:editId="75BA6C11">
            <wp:extent cx="4316209" cy="3060000"/>
            <wp:effectExtent l="0" t="0" r="825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2269" t="7838" r="2695" b="5585"/>
                    <a:stretch/>
                  </pic:blipFill>
                  <pic:spPr bwMode="auto">
                    <a:xfrm>
                      <a:off x="0" y="0"/>
                      <a:ext cx="4316209"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0634E0" w:rsidRPr="00F56E06" w:rsidRDefault="00473FDC" w:rsidP="0000294A">
      <w:r>
        <w:t>La inversión en municipios de Pobreza Extrema Moderada (PEM) y Baja (PEB)</w:t>
      </w:r>
      <w:r w:rsidRPr="00473FDC">
        <w:t xml:space="preserve"> </w:t>
      </w:r>
      <w:r>
        <w:t xml:space="preserve">fue de USD$384 mil, equivalente al </w:t>
      </w:r>
      <w:r w:rsidRPr="00473FDC">
        <w:rPr>
          <w:b/>
        </w:rPr>
        <w:t>64%</w:t>
      </w:r>
      <w:r>
        <w:t xml:space="preserve"> de lo programado (USD$602 mil), invirtiendo en 3 municipios con la ejecución de 4 proyetos de energía eléctrica y</w:t>
      </w:r>
      <w:r w:rsidR="00186CB5">
        <w:t xml:space="preserve"> beneficia</w:t>
      </w:r>
      <w:r>
        <w:t xml:space="preserve">ndo a 109 familias, equivalente a </w:t>
      </w:r>
      <w:r w:rsidR="00186CB5">
        <w:t>516 personas</w:t>
      </w:r>
      <w:r>
        <w:t>.</w:t>
      </w:r>
    </w:p>
    <w:p w:rsidR="000634E0" w:rsidRPr="000634E0" w:rsidRDefault="00186CB5" w:rsidP="0000294A">
      <w:pPr>
        <w:pStyle w:val="Ttulo3"/>
        <w:numPr>
          <w:ilvl w:val="1"/>
          <w:numId w:val="9"/>
        </w:numPr>
      </w:pPr>
      <w:bookmarkStart w:id="8" w:name="_Toc456968318"/>
      <w:r>
        <w:lastRenderedPageBreak/>
        <w:t>Energía Eléctrica - FINET</w:t>
      </w:r>
      <w:bookmarkEnd w:id="8"/>
    </w:p>
    <w:p w:rsidR="00473FDC" w:rsidRDefault="00473FDC" w:rsidP="00473FDC">
      <w:pPr>
        <w:spacing w:before="240" w:after="0"/>
      </w:pPr>
      <w:r>
        <w:t xml:space="preserve">El FINET es uno de los fondos que contribuye a la ejecución de proyectos de energía eléctrica, para el período al que se refiere este informe, se invirtió en 8 </w:t>
      </w:r>
      <w:r w:rsidR="000634E0">
        <w:t xml:space="preserve">municipios de </w:t>
      </w:r>
      <w:r w:rsidR="000634E0" w:rsidRPr="006127C7">
        <w:t>Pobreza Extr</w:t>
      </w:r>
      <w:r>
        <w:t xml:space="preserve">ema Moderada (PEM) y Baja (PEB) un monto de </w:t>
      </w:r>
      <w:r w:rsidR="000634E0">
        <w:t xml:space="preserve"> USD$409 mil, equivalente al </w:t>
      </w:r>
      <w:r w:rsidR="000634E0" w:rsidRPr="00473FDC">
        <w:rPr>
          <w:b/>
        </w:rPr>
        <w:t>80%</w:t>
      </w:r>
      <w:r w:rsidR="000634E0">
        <w:t xml:space="preserve"> de lo programado (USD$513 mil)</w:t>
      </w:r>
      <w:r>
        <w:t xml:space="preserve">, y se ejecutaron un total de 15 proyectos, los cuales beneficiaron </w:t>
      </w:r>
      <w:r w:rsidR="000634E0">
        <w:t>a 523 familias (833 personas)</w:t>
      </w:r>
      <w:r>
        <w:t>.</w:t>
      </w:r>
    </w:p>
    <w:p w:rsidR="003B033F" w:rsidRDefault="003B033F" w:rsidP="0000294A"/>
    <w:p w:rsidR="000634E0" w:rsidRDefault="00473FDC" w:rsidP="0000294A">
      <w:r>
        <w:t>La inversión total en el segundo año de gestión realizada por el FISDL y por FINET en energía electrica para los municipios de pobreza extrema moderada y baja asciende a USD$794 mil.</w:t>
      </w:r>
    </w:p>
    <w:p w:rsidR="000634E0" w:rsidRDefault="000634E0" w:rsidP="0000294A"/>
    <w:p w:rsidR="000634E0" w:rsidRDefault="003B033F" w:rsidP="0000294A">
      <w:pPr>
        <w:pStyle w:val="Ttulo2"/>
        <w:numPr>
          <w:ilvl w:val="0"/>
          <w:numId w:val="9"/>
        </w:numPr>
      </w:pPr>
      <w:bookmarkStart w:id="9" w:name="_Toc456968319"/>
      <w:r>
        <w:t xml:space="preserve">Mejora la </w:t>
      </w:r>
      <w:r w:rsidR="000634E0">
        <w:t>I</w:t>
      </w:r>
      <w:r w:rsidR="000634E0" w:rsidRPr="00D5451C">
        <w:t>nfraestructura de servicios sociales y centros para la atención</w:t>
      </w:r>
      <w:bookmarkEnd w:id="9"/>
    </w:p>
    <w:p w:rsidR="00ED3EDA" w:rsidRPr="00ED3EDA" w:rsidRDefault="00ED3EDA" w:rsidP="00ED3EDA">
      <w:pPr>
        <w:spacing w:before="240"/>
      </w:pPr>
      <w:r w:rsidRPr="0007685A">
        <w:rPr>
          <w:rFonts w:cs="Tahoma"/>
          <w:szCs w:val="20"/>
        </w:rPr>
        <w:t xml:space="preserve">Esta categoría de inversión comprende la </w:t>
      </w:r>
      <w:r>
        <w:rPr>
          <w:rFonts w:cs="Tahoma"/>
          <w:szCs w:val="20"/>
        </w:rPr>
        <w:t xml:space="preserve">construcción de </w:t>
      </w:r>
      <w:r w:rsidRPr="0007685A">
        <w:rPr>
          <w:rFonts w:cs="Tahoma"/>
          <w:szCs w:val="20"/>
        </w:rPr>
        <w:t>infraestructura</w:t>
      </w:r>
      <w:r>
        <w:rPr>
          <w:rFonts w:cs="Tahoma"/>
          <w:szCs w:val="20"/>
        </w:rPr>
        <w:t xml:space="preserve"> y equipamiento de centros escolares, centros de salud e infraestructura para el esparcimiento y desarrollo personal como  parques, canchas, </w:t>
      </w:r>
      <w:r w:rsidRPr="00AA5522">
        <w:rPr>
          <w:rFonts w:cs="Tahoma"/>
          <w:szCs w:val="20"/>
        </w:rPr>
        <w:t>pasarelas</w:t>
      </w:r>
      <w:r>
        <w:rPr>
          <w:rFonts w:cs="Tahoma"/>
          <w:szCs w:val="20"/>
        </w:rPr>
        <w:t xml:space="preserve"> y adecuaciones de espacios para adultos mayores. </w:t>
      </w:r>
      <w:r w:rsidRPr="0007685A">
        <w:rPr>
          <w:rFonts w:cs="Tahoma"/>
          <w:szCs w:val="20"/>
        </w:rPr>
        <w:t xml:space="preserve"> </w:t>
      </w:r>
    </w:p>
    <w:p w:rsidR="000634E0" w:rsidRDefault="000634E0" w:rsidP="0000294A">
      <w:pPr>
        <w:pStyle w:val="Ttulo3"/>
        <w:numPr>
          <w:ilvl w:val="1"/>
          <w:numId w:val="9"/>
        </w:numPr>
      </w:pPr>
      <w:bookmarkStart w:id="10" w:name="_Toc456968320"/>
      <w:r w:rsidRPr="00A564D1">
        <w:t>Establecimientos de Salud</w:t>
      </w:r>
      <w:bookmarkEnd w:id="10"/>
    </w:p>
    <w:p w:rsidR="000634E0" w:rsidRDefault="00A04318" w:rsidP="0000294A">
      <w:r w:rsidRPr="00A04318">
        <w:rPr>
          <w:lang w:eastAsia="es-SV"/>
        </w:rPr>
        <w:drawing>
          <wp:anchor distT="0" distB="0" distL="114300" distR="114300" simplePos="0" relativeHeight="251673600" behindDoc="1" locked="0" layoutInCell="1" allowOverlap="1" wp14:anchorId="0BD0B161" wp14:editId="60318A9D">
            <wp:simplePos x="0" y="0"/>
            <wp:positionH relativeFrom="column">
              <wp:posOffset>3694430</wp:posOffset>
            </wp:positionH>
            <wp:positionV relativeFrom="paragraph">
              <wp:posOffset>227965</wp:posOffset>
            </wp:positionV>
            <wp:extent cx="2398395" cy="1816735"/>
            <wp:effectExtent l="171450" t="171450" r="382905" b="354965"/>
            <wp:wrapTight wrapText="bothSides">
              <wp:wrapPolygon edited="0">
                <wp:start x="1887" y="-2038"/>
                <wp:lineTo x="-1544" y="-1585"/>
                <wp:lineTo x="-1544" y="22423"/>
                <wp:lineTo x="-858" y="23782"/>
                <wp:lineTo x="-858" y="24008"/>
                <wp:lineTo x="858" y="25141"/>
                <wp:lineTo x="1029" y="25594"/>
                <wp:lineTo x="22303" y="25594"/>
                <wp:lineTo x="22475" y="25141"/>
                <wp:lineTo x="24019" y="23782"/>
                <wp:lineTo x="24705" y="20384"/>
                <wp:lineTo x="24877" y="906"/>
                <wp:lineTo x="22475" y="-1585"/>
                <wp:lineTo x="21446" y="-2038"/>
                <wp:lineTo x="1887" y="-2038"/>
              </wp:wrapPolygon>
            </wp:wrapTight>
            <wp:docPr id="19" name="4 Imagen" descr="C:\Users\cpozas\Documents\Planificación\Informes año gestión\Informe 2o año gestión 2014 2019\tipologías\ZO1G0248.JPG"/>
            <wp:cNvGraphicFramePr/>
            <a:graphic xmlns:a="http://schemas.openxmlformats.org/drawingml/2006/main">
              <a:graphicData uri="http://schemas.openxmlformats.org/drawingml/2006/picture">
                <pic:pic xmlns:pic="http://schemas.openxmlformats.org/drawingml/2006/picture">
                  <pic:nvPicPr>
                    <pic:cNvPr id="5" name="4 Imagen" descr="C:\Users\cpozas\Documents\Planificación\Informes año gestión\Informe 2o año gestión 2014 2019\tipologías\ZO1G0248.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8395" cy="18167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D3EDA">
        <w:t xml:space="preserve">En esta categoría la institución </w:t>
      </w:r>
      <w:r w:rsidR="000634E0">
        <w:t>ha invertid</w:t>
      </w:r>
      <w:r w:rsidR="00ED3EDA">
        <w:t>o USD$1.4 mi</w:t>
      </w:r>
      <w:r w:rsidR="001F5933">
        <w:t>llones ejecutando un total de 15</w:t>
      </w:r>
      <w:r w:rsidR="00ED3EDA">
        <w:t xml:space="preserve"> </w:t>
      </w:r>
      <w:r w:rsidR="000634E0">
        <w:t xml:space="preserve">proyectos de construcción y equipamientos de </w:t>
      </w:r>
      <w:r w:rsidR="000634E0" w:rsidRPr="00500555">
        <w:t>Unidad</w:t>
      </w:r>
      <w:r w:rsidR="000634E0">
        <w:t>es</w:t>
      </w:r>
      <w:r w:rsidR="000634E0" w:rsidRPr="00500555">
        <w:t xml:space="preserve"> Comunitaria</w:t>
      </w:r>
      <w:r w:rsidR="000634E0">
        <w:t>s</w:t>
      </w:r>
      <w:r w:rsidR="000634E0" w:rsidRPr="00500555">
        <w:t xml:space="preserve"> </w:t>
      </w:r>
      <w:r w:rsidR="000634E0">
        <w:t>d</w:t>
      </w:r>
      <w:r w:rsidR="000634E0" w:rsidRPr="00500555">
        <w:t>e Salud Familiar Básica</w:t>
      </w:r>
      <w:r w:rsidR="000634E0">
        <w:t xml:space="preserve"> - UCSFB, es</w:t>
      </w:r>
      <w:r w:rsidR="00ED3EDA">
        <w:t>to equivale a</w:t>
      </w:r>
      <w:r w:rsidR="000634E0">
        <w:t>l 77% de los montos programados para esa tipología en ese período (USD$1.8 millones).</w:t>
      </w:r>
    </w:p>
    <w:p w:rsidR="000634E0" w:rsidRDefault="00C3449A" w:rsidP="0000294A">
      <w:r>
        <w:t xml:space="preserve">Con la construcción de 13 UCSFB en 9 municipios </w:t>
      </w:r>
      <w:r w:rsidR="00ED3EDA">
        <w:t>se</w:t>
      </w:r>
      <w:r w:rsidR="000634E0">
        <w:t xml:space="preserve"> ha beneficiado a más de 37 mil personas, y </w:t>
      </w:r>
      <w:r w:rsidR="001F5933">
        <w:t xml:space="preserve">con el equipamiento de </w:t>
      </w:r>
      <w:r>
        <w:t xml:space="preserve">2 UCSFB </w:t>
      </w:r>
      <w:r w:rsidR="000634E0">
        <w:t xml:space="preserve">a </w:t>
      </w:r>
      <w:r w:rsidR="001F5933">
        <w:t>16,545</w:t>
      </w:r>
      <w:r w:rsidR="000634E0">
        <w:t xml:space="preserve"> personas</w:t>
      </w:r>
      <w:r w:rsidR="001F5933" w:rsidRPr="001F5933">
        <w:t xml:space="preserve"> </w:t>
      </w:r>
      <w:r w:rsidR="001F5933">
        <w:t>que habitan en los municipios de Nuevo Eden de San Juan del departamento de San Miguel y el municipio de Lislique en el departamento de La Unión</w:t>
      </w:r>
      <w:r w:rsidR="000634E0">
        <w:t xml:space="preserve">. </w:t>
      </w:r>
    </w:p>
    <w:p w:rsidR="000634E0" w:rsidRPr="000634E0" w:rsidRDefault="000634E0" w:rsidP="0000294A">
      <w:pPr>
        <w:pStyle w:val="Ttulo3"/>
        <w:numPr>
          <w:ilvl w:val="1"/>
          <w:numId w:val="9"/>
        </w:numPr>
      </w:pPr>
      <w:bookmarkStart w:id="11" w:name="_Toc456968321"/>
      <w:r w:rsidRPr="000634E0">
        <w:t>Centros Escolares</w:t>
      </w:r>
      <w:bookmarkEnd w:id="11"/>
    </w:p>
    <w:p w:rsidR="000634E0" w:rsidRDefault="00A04318" w:rsidP="0000294A">
      <w:r w:rsidRPr="00A04318">
        <w:rPr>
          <w:lang w:eastAsia="es-SV"/>
        </w:rPr>
        <w:drawing>
          <wp:anchor distT="0" distB="0" distL="114300" distR="114300" simplePos="0" relativeHeight="251674624" behindDoc="1" locked="0" layoutInCell="1" allowOverlap="1" wp14:anchorId="679F8199" wp14:editId="6D3BBF3E">
            <wp:simplePos x="0" y="0"/>
            <wp:positionH relativeFrom="column">
              <wp:posOffset>-34290</wp:posOffset>
            </wp:positionH>
            <wp:positionV relativeFrom="paragraph">
              <wp:posOffset>56515</wp:posOffset>
            </wp:positionV>
            <wp:extent cx="2398395" cy="1697990"/>
            <wp:effectExtent l="171450" t="171450" r="382905" b="359410"/>
            <wp:wrapTight wrapText="bothSides">
              <wp:wrapPolygon edited="0">
                <wp:start x="1887" y="-2181"/>
                <wp:lineTo x="-1544" y="-1696"/>
                <wp:lineTo x="-1544" y="22537"/>
                <wp:lineTo x="1029" y="25445"/>
                <wp:lineTo x="1029" y="25930"/>
                <wp:lineTo x="22303" y="25930"/>
                <wp:lineTo x="22475" y="25445"/>
                <wp:lineTo x="24705" y="21810"/>
                <wp:lineTo x="24877" y="969"/>
                <wp:lineTo x="22475" y="-1696"/>
                <wp:lineTo x="21446" y="-2181"/>
                <wp:lineTo x="1887" y="-2181"/>
              </wp:wrapPolygon>
            </wp:wrapTight>
            <wp:docPr id="20" name="5 Imagen" descr="C:\Users\cpozas\Documents\Planificación\Informes año gestión\Informe 2o año gestión 2014 2019\tipologías\DSC_9437.JPG"/>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tipologías\DSC_9437.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395" cy="1697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B62F7">
        <w:t>E</w:t>
      </w:r>
      <w:r w:rsidR="000634E0">
        <w:t xml:space="preserve">l FISDL ha invertido USD$1.46 millones en </w:t>
      </w:r>
      <w:r w:rsidR="00C3449A">
        <w:t xml:space="preserve">proyectos de </w:t>
      </w:r>
      <w:r w:rsidR="000634E0">
        <w:t>Infraestructura y Equipamiento en Educación, equivalente al 65% del monto programado para este segundo año de</w:t>
      </w:r>
      <w:r w:rsidR="00DA7B13">
        <w:t xml:space="preserve"> gestión (USD$2.25 millones).  </w:t>
      </w:r>
    </w:p>
    <w:p w:rsidR="000634E0" w:rsidRPr="00B0116A" w:rsidRDefault="000634E0" w:rsidP="0000294A">
      <w:r>
        <w:t xml:space="preserve">Esta inversión ha permitido la ampliación, mejoramiento, construcción y rehabilitación de 10 Centros Escolares en 9 municipios, beneficiando a 3,915 personas; así mismo </w:t>
      </w:r>
      <w:r>
        <w:lastRenderedPageBreak/>
        <w:t xml:space="preserve">se han equipado 4 Centros Escolares en varios municipios, </w:t>
      </w:r>
      <w:r w:rsidR="00DA7B13">
        <w:t>beneficiando a 11,794 personas.</w:t>
      </w:r>
    </w:p>
    <w:p w:rsidR="000634E0" w:rsidRPr="003B62F7" w:rsidRDefault="000634E0" w:rsidP="0000294A">
      <w:pPr>
        <w:pStyle w:val="Ttulo3"/>
        <w:numPr>
          <w:ilvl w:val="1"/>
          <w:numId w:val="9"/>
        </w:numPr>
      </w:pPr>
      <w:bookmarkStart w:id="12" w:name="_Toc456968322"/>
      <w:r w:rsidRPr="003B62F7">
        <w:t>Espacios para el esparcimiento y desarrollo personal</w:t>
      </w:r>
      <w:bookmarkEnd w:id="12"/>
    </w:p>
    <w:p w:rsidR="000634E0" w:rsidRPr="00727B58" w:rsidRDefault="00A04318" w:rsidP="00A04318">
      <w:pPr>
        <w:spacing w:before="240"/>
      </w:pPr>
      <w:r w:rsidRPr="00A04318">
        <w:rPr>
          <w:lang w:eastAsia="es-SV"/>
        </w:rPr>
        <w:drawing>
          <wp:anchor distT="0" distB="0" distL="114300" distR="114300" simplePos="0" relativeHeight="251675648" behindDoc="1" locked="0" layoutInCell="1" allowOverlap="1" wp14:anchorId="2824A69C" wp14:editId="21187688">
            <wp:simplePos x="0" y="0"/>
            <wp:positionH relativeFrom="column">
              <wp:posOffset>3688080</wp:posOffset>
            </wp:positionH>
            <wp:positionV relativeFrom="paragraph">
              <wp:posOffset>374650</wp:posOffset>
            </wp:positionV>
            <wp:extent cx="2367280" cy="1518285"/>
            <wp:effectExtent l="171450" t="171450" r="375920" b="367665"/>
            <wp:wrapTight wrapText="bothSides">
              <wp:wrapPolygon edited="0">
                <wp:start x="1912" y="-2439"/>
                <wp:lineTo x="-1564" y="-1897"/>
                <wp:lineTo x="-1564" y="22765"/>
                <wp:lineTo x="-869" y="24120"/>
                <wp:lineTo x="-869" y="24391"/>
                <wp:lineTo x="869" y="26018"/>
                <wp:lineTo x="1043" y="26560"/>
                <wp:lineTo x="22249" y="26560"/>
                <wp:lineTo x="22423" y="26018"/>
                <wp:lineTo x="24161" y="24391"/>
                <wp:lineTo x="24682" y="19784"/>
                <wp:lineTo x="24856" y="1084"/>
                <wp:lineTo x="22423" y="-1897"/>
                <wp:lineTo x="21380" y="-2439"/>
                <wp:lineTo x="1912" y="-2439"/>
              </wp:wrapPolygon>
            </wp:wrapTight>
            <wp:docPr id="21" name="5 Imagen" descr="O:\pics\IMG_3967.JPG"/>
            <wp:cNvGraphicFramePr/>
            <a:graphic xmlns:a="http://schemas.openxmlformats.org/drawingml/2006/main">
              <a:graphicData uri="http://schemas.openxmlformats.org/drawingml/2006/picture">
                <pic:pic xmlns:pic="http://schemas.openxmlformats.org/drawingml/2006/picture">
                  <pic:nvPicPr>
                    <pic:cNvPr id="6" name="5 Imagen" descr="O:\pics\IMG_3967.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7280" cy="15182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449A">
        <w:t xml:space="preserve">En </w:t>
      </w:r>
      <w:r w:rsidR="00C3449A" w:rsidRPr="00727B58">
        <w:t xml:space="preserve">infraestructura </w:t>
      </w:r>
      <w:r w:rsidR="00C3449A">
        <w:t>para el esparcimiento y desarrollo personal</w:t>
      </w:r>
      <w:r w:rsidR="003B033F">
        <w:t>,</w:t>
      </w:r>
      <w:r w:rsidR="00C3449A" w:rsidRPr="00727B58">
        <w:t xml:space="preserve"> </w:t>
      </w:r>
      <w:r w:rsidR="000634E0" w:rsidRPr="00727B58">
        <w:t xml:space="preserve">el FISDL ha invertido </w:t>
      </w:r>
      <w:r w:rsidR="00C3449A">
        <w:t xml:space="preserve">un monto de </w:t>
      </w:r>
      <w:r w:rsidR="000634E0" w:rsidRPr="00727B58">
        <w:t>USD$1</w:t>
      </w:r>
      <w:r w:rsidR="00454587">
        <w:t>.57</w:t>
      </w:r>
      <w:r w:rsidR="000634E0" w:rsidRPr="00727B58">
        <w:t xml:space="preserve"> mil</w:t>
      </w:r>
      <w:r w:rsidR="00467B9D">
        <w:t>lones</w:t>
      </w:r>
      <w:r w:rsidR="000634E0" w:rsidRPr="00727B58">
        <w:t xml:space="preserve"> de USD$</w:t>
      </w:r>
      <w:r w:rsidR="000634E0">
        <w:t>1.33</w:t>
      </w:r>
      <w:r w:rsidR="00C3449A">
        <w:t xml:space="preserve"> mil</w:t>
      </w:r>
      <w:r w:rsidR="00467B9D">
        <w:t>lones</w:t>
      </w:r>
      <w:r w:rsidR="00C3449A">
        <w:t xml:space="preserve"> que se tenían programados.</w:t>
      </w:r>
    </w:p>
    <w:p w:rsidR="000634E0" w:rsidRDefault="000634E0" w:rsidP="0000294A">
      <w:r w:rsidRPr="00727B58">
        <w:t>Estos proyectos incluyen las obras de finalización de Ciudad Mujer Morazán y Santa Ana, así como las adecuaciones de espacios para personas adultas mayores ejecutadas en 10 municipios, beneficiando un total de 184,985 personas.</w:t>
      </w:r>
      <w:r w:rsidR="00C3449A">
        <w:t xml:space="preserve"> A</w:t>
      </w:r>
      <w:r>
        <w:t>demás de la inversión en proyectos de prevención de violencia, infraestructura y desarrollo comunitario</w:t>
      </w:r>
      <w:r w:rsidR="00C3449A">
        <w:t>, la cual</w:t>
      </w:r>
      <w:r>
        <w:t xml:space="preserve"> ha sido ejecutada en varios municipios </w:t>
      </w:r>
      <w:r w:rsidR="00C3449A">
        <w:t>beneficiando a más de 204 mil personas</w:t>
      </w:r>
      <w:r>
        <w:t>.</w:t>
      </w:r>
      <w:r w:rsidR="00A04318" w:rsidRPr="00A04318">
        <w:rPr>
          <w:lang w:val="es-MX" w:eastAsia="es-MX"/>
        </w:rPr>
        <w:t xml:space="preserve"> </w:t>
      </w:r>
    </w:p>
    <w:p w:rsidR="000634E0" w:rsidRPr="00F56E06" w:rsidRDefault="000634E0" w:rsidP="0000294A"/>
    <w:p w:rsidR="000634E0" w:rsidRDefault="003B033F" w:rsidP="0000294A">
      <w:pPr>
        <w:pStyle w:val="Ttulo2"/>
        <w:numPr>
          <w:ilvl w:val="0"/>
          <w:numId w:val="9"/>
        </w:numPr>
      </w:pPr>
      <w:bookmarkStart w:id="13" w:name="_Toc456968323"/>
      <w:r>
        <w:t>Mejora la e</w:t>
      </w:r>
      <w:r w:rsidR="000634E0" w:rsidRPr="00D5451C">
        <w:t>conomía de las familias en condición de pobreza y vulnerabilidad</w:t>
      </w:r>
      <w:bookmarkEnd w:id="13"/>
    </w:p>
    <w:p w:rsidR="004507D0" w:rsidRPr="004507D0" w:rsidRDefault="004507D0" w:rsidP="004507D0">
      <w:pPr>
        <w:spacing w:before="240"/>
        <w:rPr>
          <w:lang w:val="es-MX"/>
        </w:rPr>
      </w:pPr>
      <w:r w:rsidRPr="004507D0">
        <w:rPr>
          <w:lang w:val="es-MX"/>
        </w:rPr>
        <w:t xml:space="preserve">Como </w:t>
      </w:r>
      <w:r w:rsidR="00660749">
        <w:rPr>
          <w:lang w:val="es-MX"/>
        </w:rPr>
        <w:t xml:space="preserve">una </w:t>
      </w:r>
      <w:r w:rsidRPr="004507D0">
        <w:rPr>
          <w:lang w:val="es-MX"/>
        </w:rPr>
        <w:t>medida para apoya</w:t>
      </w:r>
      <w:r w:rsidR="00660749">
        <w:rPr>
          <w:lang w:val="es-MX"/>
        </w:rPr>
        <w:t>r</w:t>
      </w:r>
      <w:r w:rsidRPr="004507D0">
        <w:rPr>
          <w:lang w:val="es-MX"/>
        </w:rPr>
        <w:t xml:space="preserve"> el ingreso económico de las familias que viven en condición de pobreza y vulnerabilidad</w:t>
      </w:r>
      <w:r w:rsidR="00660749">
        <w:rPr>
          <w:lang w:val="es-MX"/>
        </w:rPr>
        <w:t xml:space="preserve">, en el marco del programa presidencial Comunidades Solidarias, el FISDL </w:t>
      </w:r>
      <w:r w:rsidRPr="004507D0">
        <w:rPr>
          <w:lang w:val="es-MX"/>
        </w:rPr>
        <w:t xml:space="preserve">entrega transferencias monetarias dirigidas especialmente a familias </w:t>
      </w:r>
      <w:r w:rsidR="00660749">
        <w:rPr>
          <w:lang w:val="es-MX"/>
        </w:rPr>
        <w:t xml:space="preserve">rurales y urbanas </w:t>
      </w:r>
      <w:r w:rsidRPr="004507D0">
        <w:rPr>
          <w:lang w:val="es-MX"/>
        </w:rPr>
        <w:t xml:space="preserve">con hijos en edad escolar, adultos mayores que no cuentan con una pensión, </w:t>
      </w:r>
      <w:r w:rsidR="00660749">
        <w:rPr>
          <w:lang w:val="es-MX"/>
        </w:rPr>
        <w:t xml:space="preserve">así como a </w:t>
      </w:r>
      <w:r w:rsidRPr="004507D0">
        <w:rPr>
          <w:lang w:val="es-MX"/>
        </w:rPr>
        <w:t>jóvenes de 16 a 24 años y mujeres jefas de hogar</w:t>
      </w:r>
      <w:r w:rsidR="00660749">
        <w:rPr>
          <w:lang w:val="es-MX"/>
        </w:rPr>
        <w:t xml:space="preserve"> que viven en asentamientos urbanos precarios</w:t>
      </w:r>
      <w:r w:rsidRPr="004507D0">
        <w:rPr>
          <w:lang w:val="es-MX"/>
        </w:rPr>
        <w:t>.</w:t>
      </w:r>
    </w:p>
    <w:p w:rsidR="000634E0" w:rsidRPr="003B62F7" w:rsidRDefault="00FD3878" w:rsidP="0000294A">
      <w:pPr>
        <w:pStyle w:val="Ttulo3"/>
        <w:numPr>
          <w:ilvl w:val="1"/>
          <w:numId w:val="9"/>
        </w:numPr>
      </w:pPr>
      <w:bookmarkStart w:id="14" w:name="_Toc456968324"/>
      <w:r w:rsidRPr="004B45C9">
        <w:rPr>
          <w:lang w:eastAsia="es-SV"/>
        </w:rPr>
        <w:drawing>
          <wp:anchor distT="0" distB="0" distL="114300" distR="114300" simplePos="0" relativeHeight="251676672" behindDoc="1" locked="0" layoutInCell="1" allowOverlap="1" wp14:anchorId="3030197C" wp14:editId="404E682A">
            <wp:simplePos x="0" y="0"/>
            <wp:positionH relativeFrom="column">
              <wp:posOffset>3640455</wp:posOffset>
            </wp:positionH>
            <wp:positionV relativeFrom="paragraph">
              <wp:posOffset>251460</wp:posOffset>
            </wp:positionV>
            <wp:extent cx="2368550" cy="1597660"/>
            <wp:effectExtent l="171450" t="171450" r="374650" b="364490"/>
            <wp:wrapTight wrapText="bothSides">
              <wp:wrapPolygon edited="0">
                <wp:start x="1911" y="-2318"/>
                <wp:lineTo x="-1564" y="-1803"/>
                <wp:lineTo x="-1564" y="22665"/>
                <wp:lineTo x="-1216" y="23180"/>
                <wp:lineTo x="869" y="25755"/>
                <wp:lineTo x="1042" y="26270"/>
                <wp:lineTo x="22237" y="26270"/>
                <wp:lineTo x="22411" y="25755"/>
                <wp:lineTo x="24495" y="23180"/>
                <wp:lineTo x="24843" y="1030"/>
                <wp:lineTo x="22411" y="-1803"/>
                <wp:lineTo x="21368" y="-2318"/>
                <wp:lineTo x="1911" y="-2318"/>
              </wp:wrapPolygon>
            </wp:wrapTight>
            <wp:docPr id="22" name="4 Imagen" descr="C:\Users\cpozas\Documents\Planificación\Informes año gestión\Informe 2o año gestión 2014 2019\tipologías\IMG_2506.JPG"/>
            <wp:cNvGraphicFramePr/>
            <a:graphic xmlns:a="http://schemas.openxmlformats.org/drawingml/2006/main">
              <a:graphicData uri="http://schemas.openxmlformats.org/drawingml/2006/picture">
                <pic:pic xmlns:pic="http://schemas.openxmlformats.org/drawingml/2006/picture">
                  <pic:nvPicPr>
                    <pic:cNvPr id="5" name="4 Imagen" descr="C:\Users\cpozas\Documents\Planificación\Informes año gestión\Informe 2o año gestión 2014 2019\tipologías\IMG_2506.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8550" cy="1597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34E0" w:rsidRPr="003B62F7">
        <w:t>Transferencias monetarias a las familias en el área rural</w:t>
      </w:r>
      <w:bookmarkEnd w:id="14"/>
    </w:p>
    <w:p w:rsidR="000634E0" w:rsidRDefault="004507D0" w:rsidP="004507D0">
      <w:pPr>
        <w:spacing w:before="240"/>
      </w:pPr>
      <w:r>
        <w:t>A</w:t>
      </w:r>
      <w:r w:rsidR="000634E0" w:rsidRPr="00326146">
        <w:t xml:space="preserve"> través del programa Comunidades Solidarias Rurales, </w:t>
      </w:r>
      <w:r>
        <w:t xml:space="preserve">se hizo </w:t>
      </w:r>
      <w:r w:rsidR="000634E0" w:rsidRPr="00326146">
        <w:t>entreg</w:t>
      </w:r>
      <w:r>
        <w:t>a</w:t>
      </w:r>
      <w:r w:rsidR="000634E0" w:rsidRPr="00326146">
        <w:t xml:space="preserve"> </w:t>
      </w:r>
      <w:r>
        <w:t>d</w:t>
      </w:r>
      <w:r w:rsidR="000634E0" w:rsidRPr="00326146">
        <w:t xml:space="preserve">el Bono de Salud y Educación a 67,029 familias que cumplieron con sus corresponsabilidades en los 100 municipios de pobreza extrema severa y alta del país.  El monto </w:t>
      </w:r>
      <w:r w:rsidR="00CE66D0">
        <w:t>invertido incluyendo el apoyo familiar</w:t>
      </w:r>
      <w:r w:rsidR="000634E0" w:rsidRPr="00326146">
        <w:t xml:space="preserve"> asciende a </w:t>
      </w:r>
      <w:r w:rsidR="000634E0" w:rsidRPr="00467B9D">
        <w:t>USD$16.50 millones</w:t>
      </w:r>
      <w:r w:rsidR="000634E0" w:rsidRPr="00326146">
        <w:t xml:space="preserve"> de los USD$22.72 millones que se tenían programados</w:t>
      </w:r>
      <w:r>
        <w:t>, equivalente al 73%</w:t>
      </w:r>
      <w:r w:rsidR="000634E0" w:rsidRPr="00326146">
        <w:t>.</w:t>
      </w:r>
    </w:p>
    <w:p w:rsidR="000634E0" w:rsidRPr="003B62F7" w:rsidRDefault="000634E0" w:rsidP="0000294A">
      <w:pPr>
        <w:pStyle w:val="Ttulo3"/>
        <w:numPr>
          <w:ilvl w:val="1"/>
          <w:numId w:val="9"/>
        </w:numPr>
      </w:pPr>
      <w:bookmarkStart w:id="15" w:name="_Toc456968325"/>
      <w:r w:rsidRPr="003B62F7">
        <w:t>Transferencias monetarias a las familias en el área urbana</w:t>
      </w:r>
      <w:bookmarkEnd w:id="15"/>
    </w:p>
    <w:p w:rsidR="000634E0" w:rsidRDefault="000634E0" w:rsidP="004B45C9">
      <w:pPr>
        <w:spacing w:before="240"/>
      </w:pPr>
      <w:r w:rsidRPr="00326146">
        <w:t xml:space="preserve">Como parte del programa Comunidades Solidarias Urbanas, </w:t>
      </w:r>
      <w:r w:rsidR="00066B6D">
        <w:t xml:space="preserve">un total de </w:t>
      </w:r>
      <w:r w:rsidRPr="00326146">
        <w:t>6,</w:t>
      </w:r>
      <w:r w:rsidR="00066B6D">
        <w:t>175</w:t>
      </w:r>
      <w:r w:rsidRPr="00326146">
        <w:t xml:space="preserve"> jóvenes </w:t>
      </w:r>
      <w:r w:rsidR="00066B6D">
        <w:t xml:space="preserve">que habitan en </w:t>
      </w:r>
      <w:r w:rsidRPr="00326146">
        <w:t>15 municipios fueron beneficiados con el Bono de Educación Urbano</w:t>
      </w:r>
      <w:r w:rsidR="00066B6D">
        <w:t>, de dicho total el 53% son mujeres.</w:t>
      </w:r>
      <w:r w:rsidRPr="00326146">
        <w:t xml:space="preserve"> La </w:t>
      </w:r>
      <w:r w:rsidRPr="00326146">
        <w:lastRenderedPageBreak/>
        <w:t>inversión en este rubro, asciende a USD$1.41 millones,</w:t>
      </w:r>
      <w:r w:rsidR="00CE66D0">
        <w:t xml:space="preserve"> monto que incluyen los puntos focales para la entrega del bono,</w:t>
      </w:r>
      <w:r w:rsidRPr="00326146">
        <w:t xml:space="preserve"> equivalente al 85% de lo programado (USD$1.65 millones)</w:t>
      </w:r>
      <w:r w:rsidR="00066B6D">
        <w:t>.</w:t>
      </w:r>
    </w:p>
    <w:p w:rsidR="000634E0" w:rsidRPr="003B62F7" w:rsidRDefault="000634E0" w:rsidP="0000294A">
      <w:pPr>
        <w:pStyle w:val="Ttulo3"/>
        <w:numPr>
          <w:ilvl w:val="1"/>
          <w:numId w:val="9"/>
        </w:numPr>
      </w:pPr>
      <w:bookmarkStart w:id="16" w:name="_Toc456968326"/>
      <w:r w:rsidRPr="003B62F7">
        <w:t>Transferencias monetarias a las personas adultas mayores en el área rural</w:t>
      </w:r>
      <w:bookmarkEnd w:id="16"/>
      <w:r w:rsidRPr="003B62F7">
        <w:t xml:space="preserve"> </w:t>
      </w:r>
    </w:p>
    <w:p w:rsidR="00CE66D0" w:rsidRDefault="00FD3878" w:rsidP="00CE66D0">
      <w:pPr>
        <w:spacing w:before="240" w:after="0"/>
      </w:pPr>
      <w:r w:rsidRPr="004B45C9">
        <w:rPr>
          <w:lang w:eastAsia="es-SV"/>
        </w:rPr>
        <w:drawing>
          <wp:anchor distT="0" distB="0" distL="114300" distR="114300" simplePos="0" relativeHeight="251677696" behindDoc="1" locked="0" layoutInCell="1" allowOverlap="1" wp14:anchorId="66DEAA16" wp14:editId="072FF732">
            <wp:simplePos x="0" y="0"/>
            <wp:positionH relativeFrom="column">
              <wp:posOffset>127000</wp:posOffset>
            </wp:positionH>
            <wp:positionV relativeFrom="paragraph">
              <wp:posOffset>276225</wp:posOffset>
            </wp:positionV>
            <wp:extent cx="2202180" cy="1438910"/>
            <wp:effectExtent l="171450" t="171450" r="388620" b="370840"/>
            <wp:wrapTight wrapText="bothSides">
              <wp:wrapPolygon edited="0">
                <wp:start x="2055" y="-2574"/>
                <wp:lineTo x="-1682" y="-2002"/>
                <wp:lineTo x="-1682" y="22877"/>
                <wp:lineTo x="-374" y="25451"/>
                <wp:lineTo x="1121" y="26881"/>
                <wp:lineTo x="22422" y="26881"/>
                <wp:lineTo x="23917" y="25451"/>
                <wp:lineTo x="25038" y="21162"/>
                <wp:lineTo x="25225" y="1144"/>
                <wp:lineTo x="22609" y="-2002"/>
                <wp:lineTo x="21488" y="-2574"/>
                <wp:lineTo x="2055" y="-2574"/>
              </wp:wrapPolygon>
            </wp:wrapTight>
            <wp:docPr id="23" name="4 Imagen" descr="C:\Users\cpozas\Documents\Planificación\Informes año gestión\Informe 2o año gestión 2014 2019\tipologías\ZO1G8458.JPG"/>
            <wp:cNvGraphicFramePr/>
            <a:graphic xmlns:a="http://schemas.openxmlformats.org/drawingml/2006/main">
              <a:graphicData uri="http://schemas.openxmlformats.org/drawingml/2006/picture">
                <pic:pic xmlns:pic="http://schemas.openxmlformats.org/drawingml/2006/picture">
                  <pic:nvPicPr>
                    <pic:cNvPr id="5" name="4 Imagen" descr="C:\Users\cpozas\Documents\Planificación\Informes año gestión\Informe 2o año gestión 2014 2019\tipologías\ZO1G8458.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2180" cy="1438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6B6D">
        <w:t>Con la entrega de l</w:t>
      </w:r>
      <w:r w:rsidR="000634E0" w:rsidRPr="00326146">
        <w:t xml:space="preserve">a Pensión Básica Universal </w:t>
      </w:r>
      <w:r w:rsidR="00066B6D">
        <w:t>en 81 municipios de los 100 de pobreza extrema severa y alta, se ha beneficiado a</w:t>
      </w:r>
      <w:r w:rsidR="000634E0" w:rsidRPr="00326146">
        <w:t xml:space="preserve"> 27,731 personas adultas mayores</w:t>
      </w:r>
      <w:r w:rsidR="00066B6D">
        <w:t xml:space="preserve"> que habitan en el área rural</w:t>
      </w:r>
      <w:r w:rsidR="000634E0" w:rsidRPr="00326146">
        <w:t xml:space="preserve">, de </w:t>
      </w:r>
      <w:r w:rsidR="00066B6D">
        <w:t>las cuales el</w:t>
      </w:r>
      <w:r w:rsidR="004B45C9" w:rsidRPr="004B45C9">
        <w:rPr>
          <w:lang w:val="es-MX" w:eastAsia="es-MX"/>
        </w:rPr>
        <w:t xml:space="preserve"> </w:t>
      </w:r>
      <w:r w:rsidR="00066B6D">
        <w:t xml:space="preserve"> 48,2% son mujeres. I</w:t>
      </w:r>
      <w:r w:rsidR="00066B6D" w:rsidRPr="00326146">
        <w:t>nv</w:t>
      </w:r>
      <w:r w:rsidR="00066B6D">
        <w:t>i</w:t>
      </w:r>
      <w:r w:rsidR="00066B6D" w:rsidRPr="00326146">
        <w:t>rti</w:t>
      </w:r>
      <w:r w:rsidR="00066B6D">
        <w:t>en</w:t>
      </w:r>
      <w:r w:rsidR="00066B6D" w:rsidRPr="00326146">
        <w:t xml:space="preserve">do </w:t>
      </w:r>
      <w:r w:rsidR="00066B6D">
        <w:t xml:space="preserve">un monto de </w:t>
      </w:r>
      <w:r w:rsidR="00066B6D" w:rsidRPr="00326146">
        <w:t>USD$14.27 millones</w:t>
      </w:r>
      <w:r w:rsidR="00066B6D">
        <w:t xml:space="preserve">, </w:t>
      </w:r>
      <w:r w:rsidR="00CE66D0">
        <w:t xml:space="preserve">los cuales incluyen lo desembolsado para el seguimiento de los adultos mayores, </w:t>
      </w:r>
      <w:r w:rsidR="00066B6D">
        <w:t>logrando el 72% de lo programado (</w:t>
      </w:r>
      <w:r w:rsidR="00066B6D" w:rsidRPr="00326146">
        <w:t>U</w:t>
      </w:r>
      <w:r w:rsidR="00066B6D">
        <w:t xml:space="preserve">SD$19.77 millones). </w:t>
      </w:r>
    </w:p>
    <w:p w:rsidR="00FD3878" w:rsidRDefault="00FD3878" w:rsidP="00CE66D0">
      <w:pPr>
        <w:spacing w:before="240" w:after="0"/>
      </w:pPr>
    </w:p>
    <w:p w:rsidR="000634E0" w:rsidRPr="003B62F7" w:rsidRDefault="000634E0" w:rsidP="00CE66D0">
      <w:pPr>
        <w:pStyle w:val="Ttulo3"/>
        <w:numPr>
          <w:ilvl w:val="1"/>
          <w:numId w:val="9"/>
        </w:numPr>
        <w:spacing w:before="0"/>
      </w:pPr>
      <w:bookmarkStart w:id="17" w:name="_Toc456968327"/>
      <w:r w:rsidRPr="003B62F7">
        <w:t>Transferencias monetarias a las personas adultas mayores en el área urbana</w:t>
      </w:r>
      <w:bookmarkEnd w:id="17"/>
    </w:p>
    <w:p w:rsidR="000634E0" w:rsidRDefault="00066B6D" w:rsidP="00FD3878">
      <w:pPr>
        <w:spacing w:before="240"/>
      </w:pPr>
      <w:r>
        <w:t>En el área urbana se</w:t>
      </w:r>
      <w:r w:rsidR="000634E0">
        <w:t xml:space="preserve"> ha entregado la Pensión Básica Universal a 4,848 personas adultas mayores que residen de los 15 munici</w:t>
      </w:r>
      <w:r>
        <w:t>pios priorizados, de las cuales</w:t>
      </w:r>
      <w:r w:rsidR="000634E0">
        <w:t xml:space="preserve"> el 58.3% son mujeres.</w:t>
      </w:r>
      <w:r>
        <w:t xml:space="preserve"> </w:t>
      </w:r>
      <w:r w:rsidR="000634E0">
        <w:t>La inversión</w:t>
      </w:r>
      <w:r w:rsidR="00CE66D0">
        <w:t xml:space="preserve"> que incluye los puntos focales del seguimiento a los adultos mayores</w:t>
      </w:r>
      <w:r w:rsidR="000634E0">
        <w:t xml:space="preserve"> </w:t>
      </w:r>
      <w:r>
        <w:t>fue de</w:t>
      </w:r>
      <w:r w:rsidR="000634E0">
        <w:t xml:space="preserve"> USD$2.98 millones de los USD$4.22 millones programados, con un nivel de cumplimiento del 71%.</w:t>
      </w:r>
    </w:p>
    <w:p w:rsidR="00F46D99" w:rsidRDefault="00F46D99" w:rsidP="00F46D99">
      <w:pPr>
        <w:pStyle w:val="Ttulo3"/>
        <w:numPr>
          <w:ilvl w:val="1"/>
          <w:numId w:val="9"/>
        </w:numPr>
      </w:pPr>
      <w:bookmarkStart w:id="18" w:name="_Toc456968328"/>
      <w:r>
        <w:t>Transferencias monetarias a</w:t>
      </w:r>
      <w:r w:rsidR="00A82513">
        <w:t xml:space="preserve"> las</w:t>
      </w:r>
      <w:r>
        <w:t xml:space="preserve"> personas veteran</w:t>
      </w:r>
      <w:r w:rsidR="00A82513">
        <w:t>a</w:t>
      </w:r>
      <w:r>
        <w:t>s de guerra del histórico FMLN</w:t>
      </w:r>
      <w:bookmarkEnd w:id="18"/>
    </w:p>
    <w:p w:rsidR="00F46D99" w:rsidRDefault="00F46D99" w:rsidP="00FD3878">
      <w:pPr>
        <w:spacing w:before="240"/>
      </w:pPr>
      <w:r>
        <w:t>Se ha beneficiado a 1,982 personas adultas mayores con la entrega de la transferencia monetaria a veteranos de guerra que residen en 1</w:t>
      </w:r>
      <w:r w:rsidR="00EE66BC">
        <w:t>48</w:t>
      </w:r>
      <w:r>
        <w:t xml:space="preserve"> municipios, de los cuales el 37.2% son mujeres. La inversión realizada fue de USD$1.05 </w:t>
      </w:r>
      <w:r w:rsidR="00A82513">
        <w:t>millones, con un nivel de cumplimiento mayor al 100%.</w:t>
      </w:r>
    </w:p>
    <w:p w:rsidR="000634E0" w:rsidRPr="003B62F7" w:rsidRDefault="000634E0" w:rsidP="0000294A">
      <w:pPr>
        <w:pStyle w:val="Ttulo3"/>
        <w:numPr>
          <w:ilvl w:val="1"/>
          <w:numId w:val="9"/>
        </w:numPr>
      </w:pPr>
      <w:bookmarkStart w:id="19" w:name="_Toc456968329"/>
      <w:r w:rsidRPr="003B62F7">
        <w:t xml:space="preserve">Apoyo al ingreso y fortalecimiento de capacidades (Programa </w:t>
      </w:r>
      <w:r w:rsidR="00660749">
        <w:t>PATI</w:t>
      </w:r>
      <w:r w:rsidRPr="003B62F7">
        <w:t>)</w:t>
      </w:r>
      <w:bookmarkEnd w:id="19"/>
    </w:p>
    <w:p w:rsidR="000634E0" w:rsidRPr="00763C22" w:rsidRDefault="00CE66D0" w:rsidP="00FD3878">
      <w:pPr>
        <w:spacing w:before="240"/>
      </w:pPr>
      <w:r w:rsidRPr="004B45C9">
        <w:rPr>
          <w:lang w:eastAsia="es-SV"/>
        </w:rPr>
        <w:drawing>
          <wp:anchor distT="0" distB="0" distL="114300" distR="114300" simplePos="0" relativeHeight="251678720" behindDoc="1" locked="0" layoutInCell="1" allowOverlap="1" wp14:anchorId="556F4A6F" wp14:editId="29876C67">
            <wp:simplePos x="0" y="0"/>
            <wp:positionH relativeFrom="column">
              <wp:posOffset>3656330</wp:posOffset>
            </wp:positionH>
            <wp:positionV relativeFrom="paragraph">
              <wp:posOffset>271145</wp:posOffset>
            </wp:positionV>
            <wp:extent cx="2256790" cy="1542415"/>
            <wp:effectExtent l="171450" t="171450" r="372110" b="362585"/>
            <wp:wrapTight wrapText="bothSides">
              <wp:wrapPolygon edited="0">
                <wp:start x="2006" y="-2401"/>
                <wp:lineTo x="-1641" y="-1867"/>
                <wp:lineTo x="-1641" y="22676"/>
                <wp:lineTo x="-1094" y="24010"/>
                <wp:lineTo x="912" y="25877"/>
                <wp:lineTo x="1094" y="26411"/>
                <wp:lineTo x="22244" y="26411"/>
                <wp:lineTo x="22427" y="25877"/>
                <wp:lineTo x="24432" y="24010"/>
                <wp:lineTo x="24797" y="19475"/>
                <wp:lineTo x="24979" y="1067"/>
                <wp:lineTo x="22427" y="-1867"/>
                <wp:lineTo x="21333" y="-2401"/>
                <wp:lineTo x="2006" y="-2401"/>
              </wp:wrapPolygon>
            </wp:wrapTight>
            <wp:docPr id="24" name="5 Imagen" descr="C:\Users\cpozas\Documents\Planificación\Informes año gestión\Informe 2o año gestión 2014 2019\tipologías\DSC_1504.JPG"/>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tipologías\DSC_1504.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6790" cy="15424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6B6D" w:rsidRPr="00066B6D">
        <w:rPr>
          <w:lang w:val="es-MX"/>
        </w:rPr>
        <w:t>El P</w:t>
      </w:r>
      <w:r w:rsidR="007F7379">
        <w:rPr>
          <w:lang w:val="es-MX"/>
        </w:rPr>
        <w:t xml:space="preserve">rograma de </w:t>
      </w:r>
      <w:r w:rsidR="00066B6D" w:rsidRPr="00066B6D">
        <w:rPr>
          <w:lang w:val="es-MX"/>
        </w:rPr>
        <w:t>A</w:t>
      </w:r>
      <w:r w:rsidR="007F7379">
        <w:rPr>
          <w:lang w:val="es-MX"/>
        </w:rPr>
        <w:t xml:space="preserve">poyo </w:t>
      </w:r>
      <w:r w:rsidR="00066B6D" w:rsidRPr="00066B6D">
        <w:rPr>
          <w:lang w:val="es-MX"/>
        </w:rPr>
        <w:t>T</w:t>
      </w:r>
      <w:r w:rsidR="007F7379">
        <w:rPr>
          <w:lang w:val="es-MX"/>
        </w:rPr>
        <w:t xml:space="preserve">emporal al </w:t>
      </w:r>
      <w:r w:rsidR="00066B6D" w:rsidRPr="00066B6D">
        <w:rPr>
          <w:lang w:val="es-MX"/>
        </w:rPr>
        <w:t>I</w:t>
      </w:r>
      <w:r w:rsidR="007F7379">
        <w:rPr>
          <w:lang w:val="es-MX"/>
        </w:rPr>
        <w:t>ngreso, PATI,</w:t>
      </w:r>
      <w:r w:rsidR="00066B6D" w:rsidRPr="00066B6D">
        <w:rPr>
          <w:lang w:val="es-MX"/>
        </w:rPr>
        <w:t xml:space="preserve"> ha sido ejecutado en 11 municipios durante </w:t>
      </w:r>
      <w:r w:rsidR="00066B6D">
        <w:rPr>
          <w:lang w:val="es-MX"/>
        </w:rPr>
        <w:t>este segundo año de gestión</w:t>
      </w:r>
      <w:r w:rsidR="00066B6D" w:rsidRPr="00066B6D">
        <w:rPr>
          <w:lang w:val="es-MX"/>
        </w:rPr>
        <w:t>, beneficiando a más de 2,600 mujeres y más de 1,300 hombres.</w:t>
      </w:r>
      <w:r w:rsidR="00066B6D">
        <w:rPr>
          <w:lang w:val="es-MX"/>
        </w:rPr>
        <w:t xml:space="preserve"> </w:t>
      </w:r>
      <w:r>
        <w:rPr>
          <w:lang w:val="es-MX"/>
        </w:rPr>
        <w:t xml:space="preserve">La inversión total ha sido </w:t>
      </w:r>
      <w:r w:rsidRPr="00763C22">
        <w:t>USD$2.49 millones</w:t>
      </w:r>
      <w:r>
        <w:t>, de los cuales $1.74 millones corresponden a</w:t>
      </w:r>
      <w:r w:rsidR="00066B6D">
        <w:t xml:space="preserve"> </w:t>
      </w:r>
      <w:r w:rsidR="002B569B">
        <w:t>la entrega de</w:t>
      </w:r>
      <w:r>
        <w:t>l</w:t>
      </w:r>
      <w:r w:rsidR="002B569B">
        <w:t xml:space="preserve"> apoyo monetario</w:t>
      </w:r>
      <w:r>
        <w:t>, el resto se utilizó en capacitaciones y gastos administrativos del programa, a</w:t>
      </w:r>
      <w:r w:rsidR="002B569B">
        <w:t>poyando</w:t>
      </w:r>
      <w:r w:rsidR="000634E0" w:rsidRPr="00763C22">
        <w:t xml:space="preserve"> a más de 3,</w:t>
      </w:r>
      <w:r w:rsidR="001C2C88">
        <w:t>9</w:t>
      </w:r>
      <w:r w:rsidR="000634E0" w:rsidRPr="00763C22">
        <w:t xml:space="preserve">00 personas, cumpliendo con el 81% de lo programado (USD$3.07 millones).  Esta inversión incluye las capacitaciones </w:t>
      </w:r>
      <w:r w:rsidR="002B569B">
        <w:t xml:space="preserve">brindadas a los participantes </w:t>
      </w:r>
      <w:r w:rsidR="000634E0" w:rsidRPr="00763C22">
        <w:t>y los gastos administrativos realizados.</w:t>
      </w:r>
      <w:r w:rsidR="004B45C9" w:rsidRPr="004B45C9">
        <w:rPr>
          <w:lang w:val="es-MX" w:eastAsia="es-MX"/>
        </w:rPr>
        <w:t xml:space="preserve"> </w:t>
      </w:r>
    </w:p>
    <w:p w:rsidR="0059300F" w:rsidRPr="006F63A9" w:rsidRDefault="0059300F" w:rsidP="0000294A"/>
    <w:p w:rsidR="000634E0" w:rsidRDefault="00660749" w:rsidP="0000294A">
      <w:pPr>
        <w:pStyle w:val="Ttulo2"/>
        <w:numPr>
          <w:ilvl w:val="0"/>
          <w:numId w:val="9"/>
        </w:numPr>
      </w:pPr>
      <w:bookmarkStart w:id="20" w:name="_Toc456968330"/>
      <w:r>
        <w:lastRenderedPageBreak/>
        <w:t>Se fortalece la a</w:t>
      </w:r>
      <w:r w:rsidR="000634E0" w:rsidRPr="00884FD4">
        <w:t>ctividad económica en el ámbito local</w:t>
      </w:r>
      <w:bookmarkEnd w:id="20"/>
    </w:p>
    <w:p w:rsidR="002B569B" w:rsidRPr="002B569B" w:rsidRDefault="002B569B" w:rsidP="002B569B">
      <w:pPr>
        <w:spacing w:before="240"/>
      </w:pPr>
      <w:r w:rsidRPr="002B569B">
        <w:t xml:space="preserve">La actividad económica en el ámbito local es incentivada por el FISDL a través de acciones que potencian el esquema productivo de las familias en las zonas intervenidas con la finalidad de promover un ingreso permanente para estos hogares. </w:t>
      </w:r>
      <w:r>
        <w:t>Durante el segundo año de gestión</w:t>
      </w:r>
      <w:r w:rsidRPr="002B569B">
        <w:t xml:space="preserve"> se fortalecieron las capacidades de las personas para generar ingresos, se financiaron emprendimientos económicos en el ámbito local y se mejoró infraestructura que fomenta la productividad de las personas en los territorios.</w:t>
      </w:r>
      <w:r w:rsidR="004B45C9" w:rsidRPr="004B45C9">
        <w:rPr>
          <w:lang w:val="es-MX" w:eastAsia="es-MX"/>
        </w:rPr>
        <w:t xml:space="preserve"> </w:t>
      </w:r>
    </w:p>
    <w:p w:rsidR="000634E0" w:rsidRPr="003B62F7" w:rsidRDefault="000634E0" w:rsidP="0000294A">
      <w:pPr>
        <w:pStyle w:val="Ttulo3"/>
        <w:numPr>
          <w:ilvl w:val="1"/>
          <w:numId w:val="9"/>
        </w:numPr>
      </w:pPr>
      <w:bookmarkStart w:id="21" w:name="_Toc456968331"/>
      <w:r w:rsidRPr="003B62F7">
        <w:t>Fortalecimiento de emprendimientos económicos (Emprendimiento Solidario)</w:t>
      </w:r>
      <w:bookmarkEnd w:id="21"/>
    </w:p>
    <w:p w:rsidR="000634E0" w:rsidRDefault="0032127C" w:rsidP="0032127C">
      <w:pPr>
        <w:spacing w:before="240"/>
      </w:pPr>
      <w:r>
        <w:t>La inversión en el bono productivo y emprendimientos solidarios es de</w:t>
      </w:r>
      <w:r w:rsidR="000634E0">
        <w:t xml:space="preserve"> USD$2.99 millones, el doble del monto </w:t>
      </w:r>
      <w:r w:rsidR="003B62F7">
        <w:t>programado (USD$1.49 millones)</w:t>
      </w:r>
      <w:r w:rsidR="008170C2">
        <w:t>, obteniendo como resultado l</w:t>
      </w:r>
      <w:r>
        <w:t xml:space="preserve">a creación de 870 emprendimientos, </w:t>
      </w:r>
      <w:r w:rsidR="008170C2">
        <w:t xml:space="preserve">que han </w:t>
      </w:r>
      <w:r w:rsidR="000634E0">
        <w:t>beneficia</w:t>
      </w:r>
      <w:r w:rsidR="008170C2">
        <w:t xml:space="preserve">do a 2,565 personas </w:t>
      </w:r>
      <w:r w:rsidR="000634E0">
        <w:t>e</w:t>
      </w:r>
      <w:r w:rsidR="008170C2">
        <w:t>n</w:t>
      </w:r>
      <w:r w:rsidR="000634E0">
        <w:t xml:space="preserve"> 41 municipios</w:t>
      </w:r>
      <w:r w:rsidR="008170C2">
        <w:t>, siendo e</w:t>
      </w:r>
      <w:r w:rsidR="000634E0">
        <w:t>l 85% de las per</w:t>
      </w:r>
      <w:r w:rsidR="003B62F7">
        <w:t>sonas beneficiadas  mujeres.</w:t>
      </w:r>
    </w:p>
    <w:p w:rsidR="000634E0" w:rsidRDefault="000634E0" w:rsidP="0000294A">
      <w:pPr>
        <w:pStyle w:val="Ttulo3"/>
        <w:numPr>
          <w:ilvl w:val="1"/>
          <w:numId w:val="9"/>
        </w:numPr>
      </w:pPr>
      <w:bookmarkStart w:id="22" w:name="_Toc456968332"/>
      <w:r w:rsidRPr="003B62F7">
        <w:t>Acceso a Infraestructura Productiva</w:t>
      </w:r>
      <w:bookmarkEnd w:id="22"/>
      <w:r w:rsidRPr="003B62F7">
        <w:t xml:space="preserve">  </w:t>
      </w:r>
    </w:p>
    <w:p w:rsidR="000634E0" w:rsidRDefault="000634E0" w:rsidP="008170C2">
      <w:pPr>
        <w:spacing w:before="240"/>
      </w:pPr>
      <w:r>
        <w:t>El FISDL ha invertido USD$</w:t>
      </w:r>
      <w:r w:rsidR="003F211D">
        <w:t>34</w:t>
      </w:r>
      <w:r>
        <w:t>9 mil en infraestructu</w:t>
      </w:r>
      <w:r w:rsidR="003F211D">
        <w:t>ra productiva, equivalente al 73</w:t>
      </w:r>
      <w:r>
        <w:t xml:space="preserve">% </w:t>
      </w:r>
      <w:r w:rsidR="003B62F7">
        <w:t>de lo programado (USD$473 mil).</w:t>
      </w:r>
    </w:p>
    <w:p w:rsidR="000634E0" w:rsidRPr="00F05B88" w:rsidRDefault="000634E0" w:rsidP="0000294A">
      <w:r>
        <w:t>Esta inversión ha beneficiado a 7,45</w:t>
      </w:r>
      <w:r w:rsidR="003F211D">
        <w:t>7 personas con la ejecución de 4</w:t>
      </w:r>
      <w:r>
        <w:t xml:space="preserve"> proyectos: </w:t>
      </w:r>
      <w:r w:rsidR="003F211D">
        <w:t xml:space="preserve">en </w:t>
      </w:r>
      <w:r>
        <w:t xml:space="preserve">el municipio de Salcoatitán con el </w:t>
      </w:r>
      <w:r w:rsidRPr="00763C22">
        <w:rPr>
          <w:i/>
        </w:rPr>
        <w:t>Mejoramiento de la Imagen Urbanística, Plaza Turística, Sector 1</w:t>
      </w:r>
      <w:r>
        <w:t xml:space="preserve"> y en el municipio de San Francisco Menéndez con el proyecto de </w:t>
      </w:r>
      <w:r w:rsidRPr="00763C22">
        <w:rPr>
          <w:i/>
        </w:rPr>
        <w:t>Reparación y Adecuación de Agencia de Extensión CENTA Cara Sucia</w:t>
      </w:r>
      <w:r w:rsidR="003F211D">
        <w:t>, y dos proyectos de apoyo productivo en el municipio de Sensuntepeque.</w:t>
      </w:r>
    </w:p>
    <w:p w:rsidR="000634E0" w:rsidRPr="003B62F7" w:rsidRDefault="001C2C88" w:rsidP="0000294A">
      <w:pPr>
        <w:pStyle w:val="Ttulo3"/>
        <w:numPr>
          <w:ilvl w:val="1"/>
          <w:numId w:val="9"/>
        </w:numPr>
      </w:pPr>
      <w:bookmarkStart w:id="23" w:name="_Toc456968333"/>
      <w:r w:rsidRPr="004B45C9">
        <w:rPr>
          <w:lang w:eastAsia="es-SV"/>
        </w:rPr>
        <w:drawing>
          <wp:anchor distT="0" distB="0" distL="114300" distR="114300" simplePos="0" relativeHeight="251679744" behindDoc="1" locked="0" layoutInCell="1" allowOverlap="1" wp14:anchorId="00E1AF9C" wp14:editId="6D1AB754">
            <wp:simplePos x="0" y="0"/>
            <wp:positionH relativeFrom="column">
              <wp:posOffset>60325</wp:posOffset>
            </wp:positionH>
            <wp:positionV relativeFrom="paragraph">
              <wp:posOffset>276860</wp:posOffset>
            </wp:positionV>
            <wp:extent cx="2190750" cy="1526540"/>
            <wp:effectExtent l="171450" t="171450" r="381000" b="359410"/>
            <wp:wrapTight wrapText="bothSides">
              <wp:wrapPolygon edited="0">
                <wp:start x="2066" y="-2426"/>
                <wp:lineTo x="-1690" y="-1887"/>
                <wp:lineTo x="-1690" y="22642"/>
                <wp:lineTo x="-939" y="23990"/>
                <wp:lineTo x="-939" y="24260"/>
                <wp:lineTo x="939" y="25877"/>
                <wp:lineTo x="1127" y="26416"/>
                <wp:lineTo x="22351" y="26416"/>
                <wp:lineTo x="22539" y="25877"/>
                <wp:lineTo x="24417" y="24260"/>
                <wp:lineTo x="24981" y="19677"/>
                <wp:lineTo x="25169" y="1078"/>
                <wp:lineTo x="22539" y="-1887"/>
                <wp:lineTo x="21412" y="-2426"/>
                <wp:lineTo x="2066" y="-2426"/>
              </wp:wrapPolygon>
            </wp:wrapTight>
            <wp:docPr id="25" name="5 Imagen" descr="C:\Users\cpozas\Documents\Planificación\Informes año gestión\Informe 2o año gestión 2014 2019\tipologías\IMG_1576.JPG"/>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tipologías\IMG_1576.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750" cy="1526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34E0" w:rsidRPr="003B62F7">
        <w:t>Ampliación y Mejora de la Infraestructura Vial</w:t>
      </w:r>
      <w:bookmarkEnd w:id="23"/>
    </w:p>
    <w:p w:rsidR="000634E0" w:rsidRDefault="000634E0" w:rsidP="008170C2">
      <w:pPr>
        <w:spacing w:before="240"/>
      </w:pPr>
      <w:r>
        <w:t>E</w:t>
      </w:r>
      <w:r w:rsidR="00DA7B13">
        <w:t>l FISDL ha pavimentado, concret</w:t>
      </w:r>
      <w:r>
        <w:t>ado, asfaltado, reparado y/o mejorado 11.9 kilómetros en el período de junio 2015 a mayo 2016, beneficiando a 9,116 personas de 9 municipios co</w:t>
      </w:r>
      <w:r w:rsidR="003B62F7">
        <w:t>n los 14 proyectos finalizados.</w:t>
      </w:r>
    </w:p>
    <w:p w:rsidR="004B45C9" w:rsidRDefault="000634E0" w:rsidP="0000294A">
      <w:r>
        <w:t>La inversión asciende a USD$2.</w:t>
      </w:r>
      <w:r w:rsidR="008E1EEA">
        <w:t>99</w:t>
      </w:r>
      <w:r>
        <w:t xml:space="preserve"> millones de los USD$3.46 millones q</w:t>
      </w:r>
      <w:r w:rsidR="008E1EEA">
        <w:t>ue se tenían programados (86</w:t>
      </w:r>
      <w:r w:rsidR="004B45C9">
        <w:t>%).</w:t>
      </w:r>
    </w:p>
    <w:p w:rsidR="004B45C9" w:rsidRDefault="004B45C9" w:rsidP="0000294A"/>
    <w:p w:rsidR="000634E0" w:rsidRDefault="000634E0" w:rsidP="004B45C9">
      <w:pPr>
        <w:pStyle w:val="Ttulo2"/>
        <w:numPr>
          <w:ilvl w:val="0"/>
          <w:numId w:val="9"/>
        </w:numPr>
        <w:spacing w:after="240"/>
      </w:pPr>
      <w:bookmarkStart w:id="24" w:name="_Toc456968334"/>
      <w:r>
        <w:t>F</w:t>
      </w:r>
      <w:r w:rsidRPr="00763C22">
        <w:t>ortalecimiento de capacidades en las familias, comunidades y gobiernos locales</w:t>
      </w:r>
      <w:bookmarkEnd w:id="24"/>
    </w:p>
    <w:p w:rsidR="0036080E" w:rsidRPr="0036080E" w:rsidRDefault="0036080E" w:rsidP="0036080E">
      <w:pPr>
        <w:spacing w:before="240"/>
        <w:rPr>
          <w:rFonts w:cs="Tahoma"/>
          <w:szCs w:val="20"/>
          <w:highlight w:val="yellow"/>
        </w:rPr>
      </w:pPr>
      <w:r>
        <w:rPr>
          <w:rFonts w:cs="Tahoma"/>
          <w:szCs w:val="20"/>
        </w:rPr>
        <w:t xml:space="preserve">En el tema de </w:t>
      </w:r>
      <w:r w:rsidRPr="00A81C0B">
        <w:rPr>
          <w:rFonts w:cs="Tahoma"/>
          <w:szCs w:val="20"/>
        </w:rPr>
        <w:t>fortaleci</w:t>
      </w:r>
      <w:r>
        <w:rPr>
          <w:rFonts w:cs="Tahoma"/>
          <w:szCs w:val="20"/>
        </w:rPr>
        <w:t>miento de</w:t>
      </w:r>
      <w:r w:rsidRPr="00A81C0B">
        <w:rPr>
          <w:rFonts w:cs="Tahoma"/>
          <w:szCs w:val="20"/>
        </w:rPr>
        <w:t xml:space="preserve"> las capacidades locales</w:t>
      </w:r>
      <w:r>
        <w:rPr>
          <w:rFonts w:cs="Tahoma"/>
          <w:szCs w:val="20"/>
        </w:rPr>
        <w:t xml:space="preserve">, el FISDL brinda </w:t>
      </w:r>
      <w:r w:rsidR="001C2C88">
        <w:rPr>
          <w:rFonts w:cs="Tahoma"/>
          <w:szCs w:val="20"/>
        </w:rPr>
        <w:t>asistencia técnica</w:t>
      </w:r>
      <w:r>
        <w:rPr>
          <w:rFonts w:cs="Tahoma"/>
          <w:szCs w:val="20"/>
        </w:rPr>
        <w:t xml:space="preserve"> para mejorar la gestión de los Gobiernos Locales y su equipamiento, con la finalidad de mejorar los servicios brindados a la población. Además, apoya al desarrollo comunal a través de transferencias monetarias a Organizac</w:t>
      </w:r>
      <w:r w:rsidR="001C2C88">
        <w:rPr>
          <w:rFonts w:cs="Tahoma"/>
          <w:szCs w:val="20"/>
        </w:rPr>
        <w:t xml:space="preserve">iones no </w:t>
      </w:r>
      <w:r w:rsidR="001C2C88">
        <w:rPr>
          <w:rFonts w:cs="Tahoma"/>
          <w:szCs w:val="20"/>
        </w:rPr>
        <w:lastRenderedPageBreak/>
        <w:t>Gubernamentales (ONG</w:t>
      </w:r>
      <w:r>
        <w:rPr>
          <w:rFonts w:cs="Tahoma"/>
          <w:szCs w:val="20"/>
        </w:rPr>
        <w:t xml:space="preserve">) destinadas a </w:t>
      </w:r>
      <w:r w:rsidR="001C2C88">
        <w:rPr>
          <w:rFonts w:cs="Tahoma"/>
          <w:szCs w:val="20"/>
        </w:rPr>
        <w:t xml:space="preserve">realizar </w:t>
      </w:r>
      <w:r>
        <w:rPr>
          <w:rFonts w:cs="Tahoma"/>
          <w:szCs w:val="20"/>
        </w:rPr>
        <w:t xml:space="preserve">obras de infraestructura </w:t>
      </w:r>
      <w:r w:rsidR="001C2C88">
        <w:rPr>
          <w:rFonts w:cs="Tahoma"/>
          <w:szCs w:val="20"/>
        </w:rPr>
        <w:t>estrategica;</w:t>
      </w:r>
      <w:r>
        <w:rPr>
          <w:rFonts w:cs="Tahoma"/>
          <w:szCs w:val="20"/>
        </w:rPr>
        <w:t xml:space="preserve"> y </w:t>
      </w:r>
      <w:r w:rsidR="001C2C88">
        <w:rPr>
          <w:rFonts w:cs="Tahoma"/>
          <w:szCs w:val="20"/>
        </w:rPr>
        <w:t xml:space="preserve">a otras instituciones como la </w:t>
      </w:r>
      <w:r>
        <w:rPr>
          <w:rFonts w:cs="Tahoma"/>
          <w:szCs w:val="20"/>
        </w:rPr>
        <w:t xml:space="preserve">compra </w:t>
      </w:r>
      <w:r w:rsidR="001C2C88">
        <w:rPr>
          <w:rFonts w:cs="Tahoma"/>
          <w:szCs w:val="20"/>
        </w:rPr>
        <w:t>P</w:t>
      </w:r>
      <w:r>
        <w:rPr>
          <w:rFonts w:cs="Tahoma"/>
          <w:szCs w:val="20"/>
        </w:rPr>
        <w:t xml:space="preserve">apilla </w:t>
      </w:r>
      <w:r w:rsidR="001C2C88">
        <w:rPr>
          <w:rFonts w:cs="Tahoma"/>
          <w:szCs w:val="20"/>
        </w:rPr>
        <w:t>N</w:t>
      </w:r>
      <w:r>
        <w:rPr>
          <w:rFonts w:cs="Tahoma"/>
          <w:szCs w:val="20"/>
        </w:rPr>
        <w:t xml:space="preserve">utricional para las </w:t>
      </w:r>
      <w:r w:rsidR="001C2C88">
        <w:rPr>
          <w:rFonts w:cs="Tahoma"/>
          <w:szCs w:val="20"/>
        </w:rPr>
        <w:t>niños, niñas y mujeres embarazadas de los municipios participantes de Comunidades Solidarias</w:t>
      </w:r>
      <w:r>
        <w:rPr>
          <w:rFonts w:cs="Tahoma"/>
          <w:szCs w:val="20"/>
        </w:rPr>
        <w:t xml:space="preserve">, </w:t>
      </w:r>
      <w:r w:rsidR="001C2C88">
        <w:rPr>
          <w:rFonts w:cs="Tahoma"/>
          <w:szCs w:val="20"/>
        </w:rPr>
        <w:t>que es</w:t>
      </w:r>
      <w:r>
        <w:rPr>
          <w:rFonts w:cs="Tahoma"/>
          <w:szCs w:val="20"/>
        </w:rPr>
        <w:t xml:space="preserve"> distribuida por el Ministerio de Salud.</w:t>
      </w:r>
    </w:p>
    <w:p w:rsidR="000634E0" w:rsidRPr="003B62F7" w:rsidRDefault="000634E0" w:rsidP="0000294A">
      <w:pPr>
        <w:pStyle w:val="Ttulo3"/>
        <w:numPr>
          <w:ilvl w:val="1"/>
          <w:numId w:val="9"/>
        </w:numPr>
      </w:pPr>
      <w:bookmarkStart w:id="25" w:name="_Toc456968335"/>
      <w:r w:rsidRPr="003B62F7">
        <w:t>Apoyo y fortalecimiento en el ámbito local</w:t>
      </w:r>
      <w:bookmarkEnd w:id="25"/>
    </w:p>
    <w:p w:rsidR="000634E0" w:rsidRPr="003B62F7" w:rsidRDefault="000634E0" w:rsidP="008170C2">
      <w:pPr>
        <w:spacing w:before="240"/>
      </w:pPr>
      <w:r w:rsidRPr="003B62F7">
        <w:t>A través de asistencias técnicas a municipios y otras instituciones y de la implementación del enfoque de Mejoramiento de Vida, el FISDL ha invertido USD$</w:t>
      </w:r>
      <w:r w:rsidR="002D0E4D">
        <w:t>1.9</w:t>
      </w:r>
      <w:r w:rsidRPr="003B62F7">
        <w:t xml:space="preserve"> millones (</w:t>
      </w:r>
      <w:r w:rsidR="002D0E4D">
        <w:t>de</w:t>
      </w:r>
      <w:r w:rsidRPr="003B62F7">
        <w:t xml:space="preserve"> USD$1.96 que se tenía programado).</w:t>
      </w:r>
    </w:p>
    <w:p w:rsidR="008A2B9E" w:rsidRDefault="000634E0" w:rsidP="008A2B9E">
      <w:pPr>
        <w:spacing w:after="0"/>
        <w:jc w:val="center"/>
        <w:rPr>
          <w:b/>
        </w:rPr>
      </w:pPr>
      <w:r w:rsidRPr="00DA7B13">
        <w:rPr>
          <w:b/>
        </w:rPr>
        <w:t xml:space="preserve">Cuadro 5: Desglose de Inversión en Asistencias Técnicas </w:t>
      </w:r>
    </w:p>
    <w:p w:rsidR="00013FDE" w:rsidRDefault="00013FDE" w:rsidP="00013FDE">
      <w:pPr>
        <w:spacing w:after="0" w:line="240" w:lineRule="auto"/>
        <w:jc w:val="center"/>
        <w:rPr>
          <w:b/>
        </w:rPr>
      </w:pPr>
      <w:r>
        <w:rPr>
          <w:b/>
        </w:rPr>
        <w:t>Junio 2015 – Mayo 2016</w:t>
      </w:r>
    </w:p>
    <w:p w:rsidR="000634E0" w:rsidRPr="00013FDE" w:rsidRDefault="000634E0" w:rsidP="008A2B9E">
      <w:pPr>
        <w:spacing w:after="0"/>
        <w:jc w:val="center"/>
        <w:rPr>
          <w:i/>
        </w:rPr>
      </w:pPr>
      <w:r w:rsidRPr="00013FDE">
        <w:rPr>
          <w:i/>
        </w:rPr>
        <w:t>(USD$)</w:t>
      </w:r>
    </w:p>
    <w:tbl>
      <w:tblPr>
        <w:tblStyle w:val="Listaclara-nfasis1"/>
        <w:tblW w:w="5000" w:type="pct"/>
        <w:jc w:val="center"/>
        <w:tblLook w:val="0460" w:firstRow="1" w:lastRow="1" w:firstColumn="0" w:lastColumn="0" w:noHBand="0" w:noVBand="1"/>
      </w:tblPr>
      <w:tblGrid>
        <w:gridCol w:w="7116"/>
        <w:gridCol w:w="2732"/>
      </w:tblGrid>
      <w:tr w:rsidR="000634E0" w:rsidRPr="00131401" w:rsidTr="001C2C88">
        <w:trPr>
          <w:cnfStyle w:val="100000000000" w:firstRow="1" w:lastRow="0" w:firstColumn="0" w:lastColumn="0" w:oddVBand="0" w:evenVBand="0" w:oddHBand="0" w:evenHBand="0" w:firstRowFirstColumn="0" w:firstRowLastColumn="0" w:lastRowFirstColumn="0" w:lastRowLastColumn="0"/>
          <w:trHeight w:val="300"/>
          <w:tblHeader/>
          <w:jc w:val="center"/>
        </w:trPr>
        <w:tc>
          <w:tcPr>
            <w:tcW w:w="3613" w:type="pct"/>
            <w:noWrap/>
            <w:hideMark/>
          </w:tcPr>
          <w:p w:rsidR="000634E0" w:rsidRPr="00131401" w:rsidRDefault="000634E0" w:rsidP="00FC299A">
            <w:pPr>
              <w:jc w:val="center"/>
              <w:rPr>
                <w:lang w:eastAsia="es-SV"/>
              </w:rPr>
            </w:pPr>
            <w:r w:rsidRPr="00131401">
              <w:rPr>
                <w:lang w:eastAsia="es-SV"/>
              </w:rPr>
              <w:t>Tipología</w:t>
            </w:r>
          </w:p>
        </w:tc>
        <w:tc>
          <w:tcPr>
            <w:tcW w:w="1387" w:type="pct"/>
            <w:noWrap/>
            <w:hideMark/>
          </w:tcPr>
          <w:p w:rsidR="000634E0" w:rsidRPr="00131401" w:rsidRDefault="000634E0" w:rsidP="00FC299A">
            <w:pPr>
              <w:jc w:val="center"/>
              <w:rPr>
                <w:lang w:eastAsia="es-SV"/>
              </w:rPr>
            </w:pPr>
            <w:r w:rsidRPr="00131401">
              <w:rPr>
                <w:lang w:eastAsia="es-SV"/>
              </w:rPr>
              <w:t>Ejecutado</w:t>
            </w:r>
          </w:p>
        </w:tc>
      </w:tr>
      <w:tr w:rsidR="000634E0" w:rsidRPr="00131401" w:rsidTr="001C2C88">
        <w:trPr>
          <w:cnfStyle w:val="000000100000" w:firstRow="0" w:lastRow="0" w:firstColumn="0" w:lastColumn="0" w:oddVBand="0" w:evenVBand="0" w:oddHBand="1" w:evenHBand="0" w:firstRowFirstColumn="0" w:firstRowLastColumn="0" w:lastRowFirstColumn="0" w:lastRowLastColumn="0"/>
          <w:trHeight w:val="300"/>
          <w:jc w:val="center"/>
        </w:trPr>
        <w:tc>
          <w:tcPr>
            <w:tcW w:w="3613" w:type="pct"/>
            <w:noWrap/>
            <w:hideMark/>
          </w:tcPr>
          <w:p w:rsidR="000634E0" w:rsidRPr="00131401" w:rsidRDefault="000634E0" w:rsidP="0000294A">
            <w:pPr>
              <w:rPr>
                <w:lang w:eastAsia="es-SV"/>
              </w:rPr>
            </w:pPr>
            <w:r w:rsidRPr="00131401">
              <w:rPr>
                <w:lang w:eastAsia="es-SV"/>
              </w:rPr>
              <w:t>Asocios Públicos Privados</w:t>
            </w:r>
          </w:p>
        </w:tc>
        <w:tc>
          <w:tcPr>
            <w:tcW w:w="1387" w:type="pct"/>
            <w:noWrap/>
            <w:hideMark/>
          </w:tcPr>
          <w:p w:rsidR="000634E0" w:rsidRPr="00131401" w:rsidRDefault="000634E0" w:rsidP="00475DE5">
            <w:pPr>
              <w:jc w:val="right"/>
              <w:rPr>
                <w:lang w:eastAsia="es-SV"/>
              </w:rPr>
            </w:pPr>
            <w:r w:rsidRPr="00131401">
              <w:rPr>
                <w:lang w:eastAsia="es-SV"/>
              </w:rPr>
              <w:t>$</w:t>
            </w:r>
            <w:r w:rsidR="00475DE5">
              <w:rPr>
                <w:lang w:eastAsia="es-SV"/>
              </w:rPr>
              <w:t>37,724</w:t>
            </w:r>
          </w:p>
        </w:tc>
      </w:tr>
      <w:tr w:rsidR="000634E0" w:rsidRPr="00131401" w:rsidTr="001C2C88">
        <w:trPr>
          <w:trHeight w:val="300"/>
          <w:jc w:val="center"/>
        </w:trPr>
        <w:tc>
          <w:tcPr>
            <w:tcW w:w="3613" w:type="pct"/>
            <w:noWrap/>
            <w:hideMark/>
          </w:tcPr>
          <w:p w:rsidR="000634E0" w:rsidRPr="00131401" w:rsidRDefault="000634E0" w:rsidP="0000294A">
            <w:pPr>
              <w:rPr>
                <w:lang w:eastAsia="es-SV"/>
              </w:rPr>
            </w:pPr>
            <w:r w:rsidRPr="00131401">
              <w:rPr>
                <w:lang w:eastAsia="es-SV"/>
              </w:rPr>
              <w:t>Consultorías</w:t>
            </w:r>
          </w:p>
        </w:tc>
        <w:tc>
          <w:tcPr>
            <w:tcW w:w="1387" w:type="pct"/>
            <w:noWrap/>
            <w:hideMark/>
          </w:tcPr>
          <w:p w:rsidR="000634E0" w:rsidRPr="00131401" w:rsidRDefault="000634E0" w:rsidP="00263143">
            <w:pPr>
              <w:jc w:val="right"/>
              <w:rPr>
                <w:lang w:eastAsia="es-SV"/>
              </w:rPr>
            </w:pPr>
            <w:r w:rsidRPr="00131401">
              <w:rPr>
                <w:lang w:eastAsia="es-SV"/>
              </w:rPr>
              <w:t>$</w:t>
            </w:r>
            <w:r w:rsidR="008C7275">
              <w:rPr>
                <w:lang w:eastAsia="es-SV"/>
              </w:rPr>
              <w:t>67,99</w:t>
            </w:r>
            <w:r w:rsidR="00263143">
              <w:rPr>
                <w:lang w:eastAsia="es-SV"/>
              </w:rPr>
              <w:t>3</w:t>
            </w:r>
          </w:p>
        </w:tc>
      </w:tr>
      <w:tr w:rsidR="000634E0" w:rsidRPr="00131401" w:rsidTr="001C2C88">
        <w:trPr>
          <w:cnfStyle w:val="000000100000" w:firstRow="0" w:lastRow="0" w:firstColumn="0" w:lastColumn="0" w:oddVBand="0" w:evenVBand="0" w:oddHBand="1" w:evenHBand="0" w:firstRowFirstColumn="0" w:firstRowLastColumn="0" w:lastRowFirstColumn="0" w:lastRowLastColumn="0"/>
          <w:trHeight w:val="300"/>
          <w:jc w:val="center"/>
        </w:trPr>
        <w:tc>
          <w:tcPr>
            <w:tcW w:w="3613" w:type="pct"/>
            <w:noWrap/>
            <w:hideMark/>
          </w:tcPr>
          <w:p w:rsidR="000634E0" w:rsidRPr="00131401" w:rsidRDefault="000634E0" w:rsidP="0000294A">
            <w:pPr>
              <w:rPr>
                <w:lang w:eastAsia="es-SV"/>
              </w:rPr>
            </w:pPr>
            <w:r w:rsidRPr="00131401">
              <w:rPr>
                <w:lang w:eastAsia="es-SV"/>
              </w:rPr>
              <w:t>Mejoramiento de Vida</w:t>
            </w:r>
          </w:p>
        </w:tc>
        <w:tc>
          <w:tcPr>
            <w:tcW w:w="1387" w:type="pct"/>
            <w:noWrap/>
            <w:hideMark/>
          </w:tcPr>
          <w:p w:rsidR="000634E0" w:rsidRPr="00131401" w:rsidRDefault="000634E0" w:rsidP="001F5865">
            <w:pPr>
              <w:jc w:val="right"/>
              <w:rPr>
                <w:lang w:eastAsia="es-SV"/>
              </w:rPr>
            </w:pPr>
            <w:r w:rsidRPr="00131401">
              <w:rPr>
                <w:lang w:eastAsia="es-SV"/>
              </w:rPr>
              <w:t>$504,660</w:t>
            </w:r>
          </w:p>
        </w:tc>
      </w:tr>
      <w:tr w:rsidR="000634E0" w:rsidRPr="00131401" w:rsidTr="001C2C88">
        <w:trPr>
          <w:trHeight w:val="300"/>
          <w:jc w:val="center"/>
        </w:trPr>
        <w:tc>
          <w:tcPr>
            <w:tcW w:w="3613" w:type="pct"/>
            <w:noWrap/>
            <w:hideMark/>
          </w:tcPr>
          <w:p w:rsidR="000634E0" w:rsidRPr="00131401" w:rsidRDefault="000634E0" w:rsidP="0000294A">
            <w:pPr>
              <w:rPr>
                <w:lang w:eastAsia="es-SV"/>
              </w:rPr>
            </w:pPr>
            <w:r w:rsidRPr="00131401">
              <w:rPr>
                <w:lang w:eastAsia="es-SV"/>
              </w:rPr>
              <w:t>Papilla</w:t>
            </w:r>
            <w:r w:rsidR="001C2C88">
              <w:rPr>
                <w:lang w:eastAsia="es-SV"/>
              </w:rPr>
              <w:t xml:space="preserve"> Nutricional</w:t>
            </w:r>
            <w:r w:rsidRPr="00131401">
              <w:rPr>
                <w:lang w:eastAsia="es-SV"/>
              </w:rPr>
              <w:t xml:space="preserve"> </w:t>
            </w:r>
            <w:r w:rsidR="001C2C88">
              <w:rPr>
                <w:lang w:eastAsia="es-SV"/>
              </w:rPr>
              <w:t>(</w:t>
            </w:r>
            <w:r w:rsidRPr="00131401">
              <w:rPr>
                <w:lang w:eastAsia="es-SV"/>
              </w:rPr>
              <w:t>CSR</w:t>
            </w:r>
            <w:r w:rsidR="001C2C88">
              <w:rPr>
                <w:lang w:eastAsia="es-SV"/>
              </w:rPr>
              <w:t>)</w:t>
            </w:r>
          </w:p>
        </w:tc>
        <w:tc>
          <w:tcPr>
            <w:tcW w:w="1387" w:type="pct"/>
            <w:noWrap/>
            <w:hideMark/>
          </w:tcPr>
          <w:p w:rsidR="000634E0" w:rsidRPr="00131401" w:rsidRDefault="000634E0" w:rsidP="001F5865">
            <w:pPr>
              <w:jc w:val="right"/>
              <w:rPr>
                <w:lang w:eastAsia="es-SV"/>
              </w:rPr>
            </w:pPr>
            <w:r w:rsidRPr="00131401">
              <w:rPr>
                <w:lang w:eastAsia="es-SV"/>
              </w:rPr>
              <w:t>$1,287,000</w:t>
            </w:r>
          </w:p>
        </w:tc>
      </w:tr>
      <w:tr w:rsidR="000634E0" w:rsidRPr="00131401" w:rsidTr="001C2C88">
        <w:trPr>
          <w:cnfStyle w:val="010000000000" w:firstRow="0" w:lastRow="1" w:firstColumn="0" w:lastColumn="0" w:oddVBand="0" w:evenVBand="0" w:oddHBand="0" w:evenHBand="0" w:firstRowFirstColumn="0" w:firstRowLastColumn="0" w:lastRowFirstColumn="0" w:lastRowLastColumn="0"/>
          <w:trHeight w:val="315"/>
          <w:jc w:val="center"/>
        </w:trPr>
        <w:tc>
          <w:tcPr>
            <w:tcW w:w="3613" w:type="pct"/>
            <w:noWrap/>
            <w:hideMark/>
          </w:tcPr>
          <w:p w:rsidR="000634E0" w:rsidRPr="00131401" w:rsidRDefault="000634E0" w:rsidP="0000294A">
            <w:pPr>
              <w:rPr>
                <w:lang w:eastAsia="es-SV"/>
              </w:rPr>
            </w:pPr>
            <w:r w:rsidRPr="00131401">
              <w:rPr>
                <w:lang w:eastAsia="es-SV"/>
              </w:rPr>
              <w:t> </w:t>
            </w:r>
            <w:r>
              <w:rPr>
                <w:lang w:eastAsia="es-SV"/>
              </w:rPr>
              <w:t>Total</w:t>
            </w:r>
          </w:p>
        </w:tc>
        <w:tc>
          <w:tcPr>
            <w:tcW w:w="1387" w:type="pct"/>
            <w:noWrap/>
            <w:hideMark/>
          </w:tcPr>
          <w:p w:rsidR="000634E0" w:rsidRPr="00131401" w:rsidRDefault="000634E0" w:rsidP="008E1EEA">
            <w:pPr>
              <w:jc w:val="right"/>
              <w:rPr>
                <w:lang w:eastAsia="es-SV"/>
              </w:rPr>
            </w:pPr>
            <w:r w:rsidRPr="00131401">
              <w:rPr>
                <w:lang w:eastAsia="es-SV"/>
              </w:rPr>
              <w:t>$</w:t>
            </w:r>
            <w:r w:rsidR="008E1EEA">
              <w:rPr>
                <w:lang w:eastAsia="es-SV"/>
              </w:rPr>
              <w:t>1,897,377</w:t>
            </w:r>
          </w:p>
        </w:tc>
      </w:tr>
    </w:tbl>
    <w:p w:rsidR="000634E0" w:rsidRDefault="000634E0" w:rsidP="0000294A"/>
    <w:p w:rsidR="0048421C" w:rsidRDefault="0048421C" w:rsidP="0048421C">
      <w:pPr>
        <w:spacing w:after="0"/>
        <w:rPr>
          <w:lang w:val="es-MX" w:eastAsia="es-MX"/>
        </w:rPr>
      </w:pPr>
      <w:r>
        <w:t xml:space="preserve">La inversion en </w:t>
      </w:r>
      <w:r w:rsidR="00194148">
        <w:t xml:space="preserve">el fortalecimiento de </w:t>
      </w:r>
      <w:r>
        <w:t xml:space="preserve">Asocios </w:t>
      </w:r>
      <w:r w:rsidR="00194148">
        <w:t>P</w:t>
      </w:r>
      <w:r>
        <w:t>úblico</w:t>
      </w:r>
      <w:r w:rsidR="00194148">
        <w:t>-P</w:t>
      </w:r>
      <w:r>
        <w:t xml:space="preserve">rivados (APP) benefició a 266 personas y consistió en la realización de 5 asistencias técnicas en </w:t>
      </w:r>
      <w:r w:rsidR="00FC299A">
        <w:t>7</w:t>
      </w:r>
      <w:r>
        <w:t xml:space="preserve"> municipios de El Salvador en las siguientes temáticas:</w:t>
      </w:r>
      <w:r w:rsidR="000718A3" w:rsidRPr="000718A3">
        <w:rPr>
          <w:lang w:val="es-MX" w:eastAsia="es-MX"/>
        </w:rPr>
        <w:t xml:space="preserve"> </w:t>
      </w:r>
    </w:p>
    <w:p w:rsidR="00194148" w:rsidRDefault="00194148" w:rsidP="0048421C">
      <w:pPr>
        <w:spacing w:after="0"/>
      </w:pPr>
    </w:p>
    <w:p w:rsidR="0048421C" w:rsidRPr="001F5933" w:rsidRDefault="00194148" w:rsidP="00B22464">
      <w:pPr>
        <w:pStyle w:val="Prrafodelista"/>
        <w:numPr>
          <w:ilvl w:val="0"/>
          <w:numId w:val="13"/>
        </w:numPr>
        <w:spacing w:before="0"/>
        <w:rPr>
          <w:sz w:val="22"/>
          <w:lang w:val="es-MX"/>
        </w:rPr>
      </w:pPr>
      <w:r w:rsidRPr="000718A3">
        <w:rPr>
          <w:lang w:val="es-SV" w:eastAsia="es-SV" w:bidi="ar-SA"/>
        </w:rPr>
        <w:drawing>
          <wp:anchor distT="0" distB="0" distL="114300" distR="114300" simplePos="0" relativeHeight="251680768" behindDoc="1" locked="0" layoutInCell="1" allowOverlap="1" wp14:anchorId="34F8128B" wp14:editId="2BEC3BA2">
            <wp:simplePos x="0" y="0"/>
            <wp:positionH relativeFrom="column">
              <wp:posOffset>3545840</wp:posOffset>
            </wp:positionH>
            <wp:positionV relativeFrom="paragraph">
              <wp:posOffset>65405</wp:posOffset>
            </wp:positionV>
            <wp:extent cx="2466340" cy="1932305"/>
            <wp:effectExtent l="171450" t="171450" r="372110" b="353695"/>
            <wp:wrapTight wrapText="bothSides">
              <wp:wrapPolygon edited="0">
                <wp:start x="1835" y="-1917"/>
                <wp:lineTo x="-1502" y="-1491"/>
                <wp:lineTo x="-1335" y="22572"/>
                <wp:lineTo x="834" y="24915"/>
                <wp:lineTo x="1001" y="25341"/>
                <wp:lineTo x="22189" y="25341"/>
                <wp:lineTo x="22356" y="24915"/>
                <wp:lineTo x="24358" y="22572"/>
                <wp:lineTo x="24692" y="852"/>
                <wp:lineTo x="22356" y="-1491"/>
                <wp:lineTo x="21355" y="-1917"/>
                <wp:lineTo x="1835" y="-1917"/>
              </wp:wrapPolygon>
            </wp:wrapTight>
            <wp:docPr id="27" name="5 Imagen" descr="O:\pics\IMG_2391.JPG"/>
            <wp:cNvGraphicFramePr/>
            <a:graphic xmlns:a="http://schemas.openxmlformats.org/drawingml/2006/main">
              <a:graphicData uri="http://schemas.openxmlformats.org/drawingml/2006/picture">
                <pic:pic xmlns:pic="http://schemas.openxmlformats.org/drawingml/2006/picture">
                  <pic:nvPicPr>
                    <pic:cNvPr id="6" name="5 Imagen" descr="O:\pics\IMG_2391.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6340" cy="1932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8421C" w:rsidRPr="001F5933">
        <w:rPr>
          <w:sz w:val="22"/>
          <w:lang w:val="es-MX"/>
        </w:rPr>
        <w:t xml:space="preserve">Capacitacion para actores publicos y privados </w:t>
      </w:r>
      <w:r>
        <w:rPr>
          <w:sz w:val="22"/>
          <w:lang w:val="es-MX"/>
        </w:rPr>
        <w:t>y</w:t>
      </w:r>
      <w:r w:rsidR="0048421C" w:rsidRPr="001F5933">
        <w:rPr>
          <w:sz w:val="22"/>
          <w:lang w:val="es-MX"/>
        </w:rPr>
        <w:t xml:space="preserve"> Elaboración de Manual de Funcionamiento del Asocio Público Privado.</w:t>
      </w:r>
      <w:r w:rsidR="001F5933">
        <w:rPr>
          <w:sz w:val="22"/>
          <w:lang w:val="es-MX"/>
        </w:rPr>
        <w:t xml:space="preserve"> </w:t>
      </w:r>
    </w:p>
    <w:p w:rsidR="0048421C" w:rsidRPr="001F5933" w:rsidRDefault="0048421C" w:rsidP="001F5933">
      <w:pPr>
        <w:pStyle w:val="Prrafodelista"/>
        <w:numPr>
          <w:ilvl w:val="0"/>
          <w:numId w:val="13"/>
        </w:numPr>
        <w:rPr>
          <w:sz w:val="22"/>
          <w:lang w:val="es-MX"/>
        </w:rPr>
      </w:pPr>
      <w:r w:rsidRPr="001F5933">
        <w:rPr>
          <w:sz w:val="22"/>
          <w:lang w:val="es-MX"/>
        </w:rPr>
        <w:t>Proceso de Constitución Legal para la co</w:t>
      </w:r>
      <w:r w:rsidR="004D78E1" w:rsidRPr="001F5933">
        <w:rPr>
          <w:sz w:val="22"/>
          <w:lang w:val="es-MX"/>
        </w:rPr>
        <w:t>nformacion y funcionamiento de Asocio Pú</w:t>
      </w:r>
      <w:r w:rsidRPr="001F5933">
        <w:rPr>
          <w:sz w:val="22"/>
          <w:lang w:val="es-MX"/>
        </w:rPr>
        <w:t>bl</w:t>
      </w:r>
      <w:r w:rsidR="004D78E1" w:rsidRPr="001F5933">
        <w:rPr>
          <w:sz w:val="22"/>
          <w:lang w:val="es-MX"/>
        </w:rPr>
        <w:t>ico Privado de 5 mercados minoristas de El S</w:t>
      </w:r>
      <w:r w:rsidRPr="001F5933">
        <w:rPr>
          <w:sz w:val="22"/>
          <w:lang w:val="es-MX"/>
        </w:rPr>
        <w:t>alvador</w:t>
      </w:r>
      <w:r w:rsidR="00FC299A">
        <w:rPr>
          <w:sz w:val="22"/>
          <w:lang w:val="es-MX"/>
        </w:rPr>
        <w:t>: Zacatecoluca, Santiago Nonualco, Suchitoto, Rosario de La Paz y San Salvador.</w:t>
      </w:r>
    </w:p>
    <w:p w:rsidR="0048421C" w:rsidRPr="001F5933" w:rsidRDefault="0048421C" w:rsidP="001F5933">
      <w:pPr>
        <w:pStyle w:val="Prrafodelista"/>
        <w:numPr>
          <w:ilvl w:val="0"/>
          <w:numId w:val="13"/>
        </w:numPr>
        <w:rPr>
          <w:sz w:val="22"/>
          <w:lang w:val="es-MX"/>
        </w:rPr>
      </w:pPr>
      <w:r w:rsidRPr="001F5933">
        <w:rPr>
          <w:sz w:val="22"/>
          <w:lang w:val="es-MX"/>
        </w:rPr>
        <w:t>Servicios de tutoría de monitoreo y seguimiento para la ejecución y cumplimiento de las actividades de l</w:t>
      </w:r>
      <w:r w:rsidR="001F5933" w:rsidRPr="001F5933">
        <w:rPr>
          <w:sz w:val="22"/>
          <w:lang w:val="es-MX"/>
        </w:rPr>
        <w:t>os app en el municipio de Z</w:t>
      </w:r>
      <w:r w:rsidRPr="001F5933">
        <w:rPr>
          <w:sz w:val="22"/>
          <w:lang w:val="es-MX"/>
        </w:rPr>
        <w:t>acatecoluca</w:t>
      </w:r>
      <w:r w:rsidR="001F5933" w:rsidRPr="001F5933">
        <w:rPr>
          <w:sz w:val="22"/>
          <w:lang w:val="es-MX"/>
        </w:rPr>
        <w:t>.</w:t>
      </w:r>
      <w:r w:rsidRPr="001F5933">
        <w:rPr>
          <w:sz w:val="22"/>
          <w:lang w:val="es-MX"/>
        </w:rPr>
        <w:t xml:space="preserve"> </w:t>
      </w:r>
    </w:p>
    <w:p w:rsidR="0048421C" w:rsidRPr="001F5933" w:rsidRDefault="0048421C" w:rsidP="001F5933">
      <w:pPr>
        <w:pStyle w:val="Prrafodelista"/>
        <w:numPr>
          <w:ilvl w:val="0"/>
          <w:numId w:val="13"/>
        </w:numPr>
        <w:rPr>
          <w:sz w:val="22"/>
          <w:lang w:val="es-MX"/>
        </w:rPr>
      </w:pPr>
      <w:r w:rsidRPr="001F5933">
        <w:rPr>
          <w:sz w:val="22"/>
          <w:lang w:val="es-MX"/>
        </w:rPr>
        <w:t>Servicios de tutoría de monitoreo y seguimiento para la ejecución y cumpl</w:t>
      </w:r>
      <w:r w:rsidR="001F5933" w:rsidRPr="001F5933">
        <w:rPr>
          <w:sz w:val="22"/>
          <w:lang w:val="es-MX"/>
        </w:rPr>
        <w:t>imiento de las actividades de los</w:t>
      </w:r>
      <w:r w:rsidRPr="001F5933">
        <w:rPr>
          <w:sz w:val="22"/>
          <w:lang w:val="es-MX"/>
        </w:rPr>
        <w:t xml:space="preserve"> </w:t>
      </w:r>
      <w:r w:rsidR="001F5933" w:rsidRPr="001F5933">
        <w:rPr>
          <w:sz w:val="22"/>
          <w:lang w:val="es-MX"/>
        </w:rPr>
        <w:t>APP</w:t>
      </w:r>
      <w:r w:rsidRPr="001F5933">
        <w:rPr>
          <w:sz w:val="22"/>
          <w:lang w:val="es-MX"/>
        </w:rPr>
        <w:t xml:space="preserve"> en los municipios de </w:t>
      </w:r>
      <w:r w:rsidR="001F5933" w:rsidRPr="001F5933">
        <w:rPr>
          <w:sz w:val="22"/>
          <w:lang w:val="es-MX"/>
        </w:rPr>
        <w:t>Santiago Nonualco y Rosario de la Paz.</w:t>
      </w:r>
      <w:r w:rsidRPr="001F5933">
        <w:rPr>
          <w:sz w:val="22"/>
          <w:lang w:val="es-MX"/>
        </w:rPr>
        <w:t xml:space="preserve">                                                                           </w:t>
      </w:r>
    </w:p>
    <w:p w:rsidR="00FC299A" w:rsidRDefault="0048421C" w:rsidP="001F5933">
      <w:pPr>
        <w:pStyle w:val="Prrafodelista"/>
        <w:numPr>
          <w:ilvl w:val="0"/>
          <w:numId w:val="13"/>
        </w:numPr>
        <w:rPr>
          <w:sz w:val="22"/>
          <w:lang w:val="es-MX"/>
        </w:rPr>
      </w:pPr>
      <w:r w:rsidRPr="001F5933">
        <w:rPr>
          <w:sz w:val="22"/>
          <w:lang w:val="es-MX"/>
        </w:rPr>
        <w:t>Servicios de tutoría de monitoreo y seguimiento para la ejecuci</w:t>
      </w:r>
      <w:r w:rsidR="001F5933" w:rsidRPr="001F5933">
        <w:rPr>
          <w:sz w:val="22"/>
          <w:lang w:val="es-MX"/>
        </w:rPr>
        <w:t>ón y cumplimi</w:t>
      </w:r>
      <w:r w:rsidRPr="001F5933">
        <w:rPr>
          <w:sz w:val="22"/>
          <w:lang w:val="es-MX"/>
        </w:rPr>
        <w:t>en</w:t>
      </w:r>
      <w:r w:rsidR="001F5933" w:rsidRPr="001F5933">
        <w:rPr>
          <w:sz w:val="22"/>
          <w:lang w:val="es-MX"/>
        </w:rPr>
        <w:t xml:space="preserve">to de las actividades de la APP </w:t>
      </w:r>
      <w:r w:rsidRPr="001F5933">
        <w:rPr>
          <w:sz w:val="22"/>
          <w:lang w:val="es-MX"/>
        </w:rPr>
        <w:t xml:space="preserve">en los municipios de </w:t>
      </w:r>
      <w:r w:rsidR="001F5933" w:rsidRPr="001F5933">
        <w:rPr>
          <w:sz w:val="22"/>
          <w:lang w:val="es-MX"/>
        </w:rPr>
        <w:t>Suchitoto y San Salvador</w:t>
      </w:r>
      <w:r w:rsidR="00454587">
        <w:rPr>
          <w:sz w:val="22"/>
          <w:lang w:val="es-MX"/>
        </w:rPr>
        <w:t xml:space="preserve"> </w:t>
      </w:r>
      <w:r w:rsidR="001F5933" w:rsidRPr="001F5933">
        <w:rPr>
          <w:sz w:val="22"/>
          <w:lang w:val="es-MX"/>
        </w:rPr>
        <w:t>(San M</w:t>
      </w:r>
      <w:r w:rsidRPr="001F5933">
        <w:rPr>
          <w:sz w:val="22"/>
          <w:lang w:val="es-MX"/>
        </w:rPr>
        <w:t>iguelito)</w:t>
      </w:r>
      <w:r w:rsidR="001F5933" w:rsidRPr="001F5933">
        <w:rPr>
          <w:sz w:val="22"/>
          <w:lang w:val="es-MX"/>
        </w:rPr>
        <w:t>.</w:t>
      </w:r>
    </w:p>
    <w:p w:rsidR="008C7275" w:rsidRDefault="008C7275" w:rsidP="00B22464">
      <w:pPr>
        <w:spacing w:after="0"/>
        <w:rPr>
          <w:lang w:val="es-MX"/>
        </w:rPr>
      </w:pPr>
      <w:r>
        <w:rPr>
          <w:lang w:val="es-MX"/>
        </w:rPr>
        <w:t xml:space="preserve">Dentro de la tipología Consultorías se incluyen las </w:t>
      </w:r>
      <w:r w:rsidR="00263143">
        <w:rPr>
          <w:lang w:val="es-MX"/>
        </w:rPr>
        <w:t>estudios</w:t>
      </w:r>
      <w:r>
        <w:rPr>
          <w:lang w:val="es-MX"/>
        </w:rPr>
        <w:t xml:space="preserve"> </w:t>
      </w:r>
      <w:r w:rsidR="00194148">
        <w:rPr>
          <w:lang w:val="es-MX"/>
        </w:rPr>
        <w:t>evaluativos</w:t>
      </w:r>
      <w:r>
        <w:rPr>
          <w:lang w:val="es-MX"/>
        </w:rPr>
        <w:t xml:space="preserve"> y asistencias técnicas contratadas para la formación de personas</w:t>
      </w:r>
      <w:r w:rsidR="00194148">
        <w:rPr>
          <w:lang w:val="es-MX"/>
        </w:rPr>
        <w:t xml:space="preserve"> de la comunidad y a actores locales</w:t>
      </w:r>
      <w:r>
        <w:rPr>
          <w:lang w:val="es-MX"/>
        </w:rPr>
        <w:t>.</w:t>
      </w:r>
    </w:p>
    <w:p w:rsidR="00194148" w:rsidRDefault="00194148" w:rsidP="00B22464">
      <w:pPr>
        <w:spacing w:after="0"/>
        <w:rPr>
          <w:lang w:val="es-MX"/>
        </w:rPr>
      </w:pPr>
    </w:p>
    <w:p w:rsidR="00B22464" w:rsidRDefault="008C7275" w:rsidP="00B22464">
      <w:pPr>
        <w:spacing w:after="0"/>
        <w:rPr>
          <w:lang w:val="es-MX"/>
        </w:rPr>
      </w:pPr>
      <w:r>
        <w:rPr>
          <w:lang w:val="es-MX"/>
        </w:rPr>
        <w:t xml:space="preserve">Entre las </w:t>
      </w:r>
      <w:r w:rsidR="00194148">
        <w:rPr>
          <w:lang w:val="es-MX"/>
        </w:rPr>
        <w:t xml:space="preserve">evaluaciones y </w:t>
      </w:r>
      <w:r>
        <w:rPr>
          <w:lang w:val="es-MX"/>
        </w:rPr>
        <w:t>estudios realizados están</w:t>
      </w:r>
      <w:r w:rsidR="00B22464">
        <w:rPr>
          <w:lang w:val="es-MX"/>
        </w:rPr>
        <w:t>:</w:t>
      </w:r>
    </w:p>
    <w:p w:rsidR="00B22464" w:rsidRDefault="00B22464" w:rsidP="008E1EEA">
      <w:pPr>
        <w:pStyle w:val="Prrafodelista"/>
        <w:numPr>
          <w:ilvl w:val="0"/>
          <w:numId w:val="14"/>
        </w:numPr>
        <w:rPr>
          <w:sz w:val="22"/>
          <w:lang w:val="es-MX"/>
        </w:rPr>
      </w:pPr>
      <w:r>
        <w:rPr>
          <w:sz w:val="22"/>
          <w:lang w:val="es-MX"/>
        </w:rPr>
        <w:t>E</w:t>
      </w:r>
      <w:r w:rsidR="004200B2" w:rsidRPr="00B22464">
        <w:rPr>
          <w:sz w:val="22"/>
          <w:lang w:val="es-MX"/>
        </w:rPr>
        <w:t>valuación de resultados de los proyectos de elecrificación rural financiados con fondos del FINET</w:t>
      </w:r>
      <w:r>
        <w:rPr>
          <w:sz w:val="22"/>
          <w:lang w:val="es-MX"/>
        </w:rPr>
        <w:t>.</w:t>
      </w:r>
    </w:p>
    <w:p w:rsidR="00B22464" w:rsidRDefault="00263143" w:rsidP="00B22464">
      <w:pPr>
        <w:pStyle w:val="Prrafodelista"/>
        <w:numPr>
          <w:ilvl w:val="0"/>
          <w:numId w:val="14"/>
        </w:numPr>
        <w:rPr>
          <w:sz w:val="22"/>
          <w:lang w:val="es-MX"/>
        </w:rPr>
      </w:pPr>
      <w:r w:rsidRPr="00B22464">
        <w:rPr>
          <w:sz w:val="22"/>
          <w:lang w:val="es-MX"/>
        </w:rPr>
        <w:t>L</w:t>
      </w:r>
      <w:r w:rsidR="004200B2" w:rsidRPr="00B22464">
        <w:rPr>
          <w:sz w:val="22"/>
          <w:lang w:val="es-MX"/>
        </w:rPr>
        <w:t>ínea base de proyectos de agua potable en el marco del Fondo de Cooperación para Agua y Saneamiento financiados con recursos del programa de agua y saneamiento rural</w:t>
      </w:r>
      <w:r w:rsidR="00B22464">
        <w:rPr>
          <w:sz w:val="22"/>
          <w:lang w:val="es-MX"/>
        </w:rPr>
        <w:t>.</w:t>
      </w:r>
    </w:p>
    <w:p w:rsidR="004200B2" w:rsidRPr="00B22464" w:rsidRDefault="00B22464" w:rsidP="00B22464">
      <w:pPr>
        <w:pStyle w:val="Prrafodelista"/>
        <w:numPr>
          <w:ilvl w:val="0"/>
          <w:numId w:val="14"/>
        </w:numPr>
        <w:rPr>
          <w:sz w:val="22"/>
          <w:lang w:val="es-MX"/>
        </w:rPr>
      </w:pPr>
      <w:r>
        <w:rPr>
          <w:sz w:val="22"/>
          <w:lang w:val="es-MX"/>
        </w:rPr>
        <w:t>C</w:t>
      </w:r>
      <w:r w:rsidR="00263143" w:rsidRPr="00B22464">
        <w:rPr>
          <w:sz w:val="22"/>
          <w:lang w:val="es-MX"/>
        </w:rPr>
        <w:t>onsultoría para la Elaboración de un estudio de impacto ambiental en el municipio de San Gerardo.</w:t>
      </w:r>
    </w:p>
    <w:p w:rsidR="004200B2" w:rsidRDefault="008C7275" w:rsidP="00FC299A">
      <w:pPr>
        <w:rPr>
          <w:lang w:val="es-MX"/>
        </w:rPr>
      </w:pPr>
      <w:r>
        <w:rPr>
          <w:lang w:val="es-MX"/>
        </w:rPr>
        <w:t xml:space="preserve">En relación a las asistencias técnicas, se ejecutaron como parte del componente de </w:t>
      </w:r>
      <w:r w:rsidR="00194148">
        <w:rPr>
          <w:lang w:val="es-MX"/>
        </w:rPr>
        <w:t>I</w:t>
      </w:r>
      <w:r>
        <w:rPr>
          <w:lang w:val="es-MX"/>
        </w:rPr>
        <w:t xml:space="preserve">nserción </w:t>
      </w:r>
      <w:r w:rsidR="00194148">
        <w:rPr>
          <w:lang w:val="es-MX"/>
        </w:rPr>
        <w:t>P</w:t>
      </w:r>
      <w:r>
        <w:rPr>
          <w:lang w:val="es-MX"/>
        </w:rPr>
        <w:t>roductiva</w:t>
      </w:r>
      <w:r w:rsidR="00194148">
        <w:rPr>
          <w:lang w:val="es-MX"/>
        </w:rPr>
        <w:t>,</w:t>
      </w:r>
      <w:r>
        <w:rPr>
          <w:lang w:val="es-MX"/>
        </w:rPr>
        <w:t xml:space="preserve"> 18 </w:t>
      </w:r>
      <w:r w:rsidR="00194148">
        <w:rPr>
          <w:lang w:val="es-MX"/>
        </w:rPr>
        <w:t>asistencia técnicas</w:t>
      </w:r>
      <w:r w:rsidR="004200B2">
        <w:rPr>
          <w:lang w:val="es-MX"/>
        </w:rPr>
        <w:t xml:space="preserve">, </w:t>
      </w:r>
      <w:r w:rsidR="00194148">
        <w:rPr>
          <w:lang w:val="es-MX"/>
        </w:rPr>
        <w:t xml:space="preserve">que incluyen </w:t>
      </w:r>
      <w:r>
        <w:rPr>
          <w:lang w:val="es-MX"/>
        </w:rPr>
        <w:t>la</w:t>
      </w:r>
      <w:r w:rsidR="004200B2">
        <w:rPr>
          <w:lang w:val="es-MX"/>
        </w:rPr>
        <w:t xml:space="preserve"> dotación </w:t>
      </w:r>
      <w:r w:rsidR="00194148">
        <w:rPr>
          <w:lang w:val="es-MX"/>
        </w:rPr>
        <w:t>de</w:t>
      </w:r>
      <w:r w:rsidR="004200B2">
        <w:rPr>
          <w:lang w:val="es-MX"/>
        </w:rPr>
        <w:t xml:space="preserve"> insumos </w:t>
      </w:r>
      <w:r w:rsidR="00194148">
        <w:rPr>
          <w:lang w:val="es-MX"/>
        </w:rPr>
        <w:t>y equipamiento productivo</w:t>
      </w:r>
      <w:r w:rsidR="00EC0FF3">
        <w:rPr>
          <w:lang w:val="es-MX"/>
        </w:rPr>
        <w:t>, beneficia</w:t>
      </w:r>
      <w:r>
        <w:rPr>
          <w:lang w:val="es-MX"/>
        </w:rPr>
        <w:t xml:space="preserve">ndo a </w:t>
      </w:r>
      <w:r w:rsidR="004200B2">
        <w:rPr>
          <w:lang w:val="es-MX"/>
        </w:rPr>
        <w:t xml:space="preserve">900 personas </w:t>
      </w:r>
      <w:r>
        <w:rPr>
          <w:lang w:val="es-MX"/>
        </w:rPr>
        <w:t>e</w:t>
      </w:r>
      <w:r w:rsidR="004200B2">
        <w:rPr>
          <w:lang w:val="es-MX"/>
        </w:rPr>
        <w:t xml:space="preserve">n 18 municipios. </w:t>
      </w:r>
      <w:r w:rsidR="0048421C" w:rsidRPr="00FC299A">
        <w:rPr>
          <w:lang w:val="es-MX"/>
        </w:rPr>
        <w:t xml:space="preserve">          </w:t>
      </w:r>
    </w:p>
    <w:p w:rsidR="000718A3" w:rsidRDefault="00194148" w:rsidP="00FC299A">
      <w:pPr>
        <w:rPr>
          <w:lang w:val="es-MX"/>
        </w:rPr>
      </w:pPr>
      <w:r>
        <w:rPr>
          <w:lang w:eastAsia="es-SV"/>
        </w:rPr>
        <w:drawing>
          <wp:anchor distT="0" distB="0" distL="114300" distR="114300" simplePos="0" relativeHeight="251681792" behindDoc="1" locked="0" layoutInCell="1" allowOverlap="1" wp14:anchorId="20B8873A" wp14:editId="62287996">
            <wp:simplePos x="0" y="0"/>
            <wp:positionH relativeFrom="column">
              <wp:posOffset>8255</wp:posOffset>
            </wp:positionH>
            <wp:positionV relativeFrom="paragraph">
              <wp:posOffset>59055</wp:posOffset>
            </wp:positionV>
            <wp:extent cx="3217545" cy="2009775"/>
            <wp:effectExtent l="171450" t="171450" r="382905" b="371475"/>
            <wp:wrapTight wrapText="bothSides">
              <wp:wrapPolygon edited="0">
                <wp:start x="1407" y="-1843"/>
                <wp:lineTo x="-1151" y="-1433"/>
                <wp:lineTo x="-1151" y="22521"/>
                <wp:lineTo x="256" y="24773"/>
                <wp:lineTo x="767" y="25388"/>
                <wp:lineTo x="22124" y="25388"/>
                <wp:lineTo x="22636" y="24773"/>
                <wp:lineTo x="23915" y="21702"/>
                <wp:lineTo x="24043" y="819"/>
                <wp:lineTo x="22252" y="-1433"/>
                <wp:lineTo x="21485" y="-1843"/>
                <wp:lineTo x="1407" y="-1843"/>
              </wp:wrapPolygon>
            </wp:wrapTight>
            <wp:docPr id="29" name="Imagen 29" descr="cid:image001.jpg@01D1D910.1863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cid:image001.jpg@01D1D910.18634C80"/>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l="3952" t="7196" r="9882" b="12528"/>
                    <a:stretch/>
                  </pic:blipFill>
                  <pic:spPr bwMode="auto">
                    <a:xfrm>
                      <a:off x="0" y="0"/>
                      <a:ext cx="3217545" cy="2009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8A3">
        <w:rPr>
          <w:lang w:val="es-MX"/>
        </w:rPr>
        <w:t xml:space="preserve">En la tipología de Mejoramiento de Vida se ha </w:t>
      </w:r>
      <w:r w:rsidR="00DF5547">
        <w:rPr>
          <w:lang w:val="es-MX"/>
        </w:rPr>
        <w:t xml:space="preserve">promovido en las familias </w:t>
      </w:r>
      <w:r w:rsidR="001E1AFE">
        <w:rPr>
          <w:lang w:val="es-MX"/>
        </w:rPr>
        <w:t>participantes de</w:t>
      </w:r>
      <w:r w:rsidR="00DF5547">
        <w:rPr>
          <w:lang w:val="es-MX"/>
        </w:rPr>
        <w:t xml:space="preserve"> 15 municipios la </w:t>
      </w:r>
      <w:r>
        <w:rPr>
          <w:lang w:val="es-MX"/>
        </w:rPr>
        <w:t>elaboración</w:t>
      </w:r>
      <w:r w:rsidR="00DF5547">
        <w:rPr>
          <w:lang w:val="es-MX"/>
        </w:rPr>
        <w:t xml:space="preserve"> de </w:t>
      </w:r>
      <w:r w:rsidR="001E1AFE">
        <w:rPr>
          <w:lang w:val="es-MX"/>
        </w:rPr>
        <w:t xml:space="preserve">sus </w:t>
      </w:r>
      <w:r>
        <w:rPr>
          <w:lang w:val="es-MX"/>
        </w:rPr>
        <w:t>“P</w:t>
      </w:r>
      <w:r w:rsidR="00DF5547">
        <w:rPr>
          <w:lang w:val="es-MX"/>
        </w:rPr>
        <w:t xml:space="preserve">royectos de </w:t>
      </w:r>
      <w:r>
        <w:rPr>
          <w:lang w:val="es-MX"/>
        </w:rPr>
        <w:t>V</w:t>
      </w:r>
      <w:r w:rsidR="00DF5547">
        <w:rPr>
          <w:lang w:val="es-MX"/>
        </w:rPr>
        <w:t>ida</w:t>
      </w:r>
      <w:r>
        <w:rPr>
          <w:lang w:val="es-MX"/>
        </w:rPr>
        <w:t>”</w:t>
      </w:r>
      <w:r w:rsidR="000718A3">
        <w:t xml:space="preserve">, </w:t>
      </w:r>
      <w:r w:rsidR="001E1AFE">
        <w:t>beneficiadno</w:t>
      </w:r>
      <w:r w:rsidR="000718A3">
        <w:t xml:space="preserve"> a 2,982 personas, de las cuales el 81% son mujeres.</w:t>
      </w:r>
      <w:r w:rsidR="000718A3">
        <w:rPr>
          <w:lang w:val="es-MX"/>
        </w:rPr>
        <w:t xml:space="preserve"> </w:t>
      </w:r>
    </w:p>
    <w:p w:rsidR="00B22464" w:rsidRDefault="00194148" w:rsidP="00FC299A">
      <w:pPr>
        <w:rPr>
          <w:lang w:val="es-MX"/>
        </w:rPr>
      </w:pPr>
      <w:r>
        <w:rPr>
          <w:lang w:val="es-MX"/>
        </w:rPr>
        <w:t>Por otra parte, e</w:t>
      </w:r>
      <w:r w:rsidR="004200B2">
        <w:rPr>
          <w:lang w:val="es-MX"/>
        </w:rPr>
        <w:t xml:space="preserve">l FISDL realizó las gestiones </w:t>
      </w:r>
      <w:r>
        <w:rPr>
          <w:lang w:val="es-MX"/>
        </w:rPr>
        <w:t>de</w:t>
      </w:r>
      <w:r w:rsidR="004200B2">
        <w:rPr>
          <w:lang w:val="es-MX"/>
        </w:rPr>
        <w:t xml:space="preserve"> compra de Papilla</w:t>
      </w:r>
      <w:r>
        <w:rPr>
          <w:lang w:val="es-MX"/>
        </w:rPr>
        <w:t xml:space="preserve"> Nutricional</w:t>
      </w:r>
      <w:r w:rsidR="004200B2">
        <w:rPr>
          <w:lang w:val="es-MX"/>
        </w:rPr>
        <w:t>, lo cual consist</w:t>
      </w:r>
      <w:r w:rsidR="00263143">
        <w:rPr>
          <w:lang w:val="es-MX"/>
        </w:rPr>
        <w:t>e en una ayuda alimentaria a los niños y niñas miembros de las</w:t>
      </w:r>
      <w:r w:rsidR="004200B2">
        <w:rPr>
          <w:lang w:val="es-MX"/>
        </w:rPr>
        <w:t xml:space="preserve"> familias </w:t>
      </w:r>
      <w:r w:rsidR="004200B2" w:rsidRPr="004200B2">
        <w:rPr>
          <w:lang w:val="es-MX"/>
        </w:rPr>
        <w:t>participantes de</w:t>
      </w:r>
      <w:r w:rsidR="004200B2">
        <w:rPr>
          <w:lang w:val="es-MX"/>
        </w:rPr>
        <w:t>l programa Comunidades Solidarias Rurales en los</w:t>
      </w:r>
      <w:r w:rsidR="004200B2" w:rsidRPr="004200B2">
        <w:rPr>
          <w:lang w:val="es-MX"/>
        </w:rPr>
        <w:t xml:space="preserve"> 100 municipios</w:t>
      </w:r>
      <w:r w:rsidR="004200B2">
        <w:rPr>
          <w:lang w:val="es-MX"/>
        </w:rPr>
        <w:t xml:space="preserve"> de pobreza extrema severa y alta</w:t>
      </w:r>
      <w:r>
        <w:rPr>
          <w:lang w:val="es-MX"/>
        </w:rPr>
        <w:t>. Esta papilla</w:t>
      </w:r>
      <w:r w:rsidR="004200B2">
        <w:rPr>
          <w:lang w:val="es-MX"/>
        </w:rPr>
        <w:t xml:space="preserve"> </w:t>
      </w:r>
      <w:r w:rsidR="00EE56E5">
        <w:rPr>
          <w:lang w:val="es-MX"/>
        </w:rPr>
        <w:t>es</w:t>
      </w:r>
      <w:r w:rsidR="004200B2">
        <w:rPr>
          <w:lang w:val="es-MX"/>
        </w:rPr>
        <w:t xml:space="preserve"> entregad</w:t>
      </w:r>
      <w:r w:rsidR="00EE56E5">
        <w:rPr>
          <w:lang w:val="es-MX"/>
        </w:rPr>
        <w:t>a</w:t>
      </w:r>
      <w:r w:rsidR="004200B2" w:rsidRPr="004200B2">
        <w:rPr>
          <w:lang w:val="es-MX"/>
        </w:rPr>
        <w:t xml:space="preserve"> por el Ministerio de Salud</w:t>
      </w:r>
      <w:r w:rsidR="004200B2">
        <w:rPr>
          <w:lang w:val="es-MX"/>
        </w:rPr>
        <w:t>.</w:t>
      </w:r>
      <w:r w:rsidR="00B22464">
        <w:rPr>
          <w:lang w:val="es-MX"/>
        </w:rPr>
        <w:t xml:space="preserve"> El total de person</w:t>
      </w:r>
      <w:r w:rsidR="00EC0FF3">
        <w:rPr>
          <w:lang w:val="es-MX"/>
        </w:rPr>
        <w:t>as beneficiadas con esta entreg</w:t>
      </w:r>
      <w:r w:rsidR="00B22464">
        <w:rPr>
          <w:lang w:val="es-MX"/>
        </w:rPr>
        <w:t>a asciende a 65,000.</w:t>
      </w:r>
      <w:r w:rsidR="0048421C" w:rsidRPr="00FC299A">
        <w:rPr>
          <w:lang w:val="es-MX"/>
        </w:rPr>
        <w:t xml:space="preserve">  </w:t>
      </w:r>
    </w:p>
    <w:p w:rsidR="00EE56E5" w:rsidRDefault="00EE56E5" w:rsidP="00FC299A">
      <w:pPr>
        <w:rPr>
          <w:lang w:val="es-MX"/>
        </w:rPr>
      </w:pPr>
    </w:p>
    <w:p w:rsidR="000634E0" w:rsidRPr="003B62F7" w:rsidRDefault="000634E0" w:rsidP="001E1AFE">
      <w:pPr>
        <w:pStyle w:val="Ttulo3"/>
        <w:numPr>
          <w:ilvl w:val="1"/>
          <w:numId w:val="9"/>
        </w:numPr>
        <w:spacing w:after="240"/>
      </w:pPr>
      <w:bookmarkStart w:id="26" w:name="_Toc456968336"/>
      <w:r w:rsidRPr="003B62F7">
        <w:t xml:space="preserve">Mejora de los Procesos y Sistemas Administrativos, Financieros y Técnicos </w:t>
      </w:r>
      <w:r w:rsidR="00EE56E5">
        <w:t>Municipales</w:t>
      </w:r>
      <w:r w:rsidRPr="003B62F7">
        <w:t xml:space="preserve"> </w:t>
      </w:r>
      <w:r w:rsidR="00EE56E5">
        <w:t xml:space="preserve">por medio del </w:t>
      </w:r>
      <w:r w:rsidRPr="003B62F7">
        <w:t>P</w:t>
      </w:r>
      <w:r w:rsidR="00EE56E5">
        <w:t xml:space="preserve">rograma de </w:t>
      </w:r>
      <w:r w:rsidRPr="003B62F7">
        <w:t>F</w:t>
      </w:r>
      <w:r w:rsidR="00EE56E5">
        <w:t xml:space="preserve">ortalecimiento de los </w:t>
      </w:r>
      <w:r w:rsidRPr="003B62F7">
        <w:t>G</w:t>
      </w:r>
      <w:r w:rsidR="00EE56E5">
        <w:t xml:space="preserve">obiernos </w:t>
      </w:r>
      <w:r w:rsidRPr="003B62F7">
        <w:t>L</w:t>
      </w:r>
      <w:r w:rsidR="00EE56E5">
        <w:t>ocales</w:t>
      </w:r>
      <w:bookmarkEnd w:id="26"/>
    </w:p>
    <w:p w:rsidR="000634E0" w:rsidRDefault="000634E0" w:rsidP="00EC0FF3">
      <w:pPr>
        <w:spacing w:before="240"/>
      </w:pPr>
      <w:r>
        <w:t>El FISDL a través del Proyecto de Fortalecimiento de Gobiernos Locales – PFGL, que diera inicio en 2010, ha invertido de junio 2015 a mayo 2016 USD$</w:t>
      </w:r>
      <w:r w:rsidR="00454587">
        <w:t>5.17</w:t>
      </w:r>
      <w:r w:rsidR="002D0E4D">
        <w:t xml:space="preserve"> millones, equivalente al 54</w:t>
      </w:r>
      <w:r>
        <w:t>% de lo que se tenía programado (USD$7.21 millones).</w:t>
      </w:r>
    </w:p>
    <w:p w:rsidR="00B22464" w:rsidRDefault="000634E0" w:rsidP="0000294A">
      <w:r>
        <w:t>Los resultados del P</w:t>
      </w:r>
      <w:r w:rsidR="000718A3">
        <w:t>FGL se detallan a continuación:</w:t>
      </w:r>
    </w:p>
    <w:p w:rsidR="008E1EEA" w:rsidRDefault="008E1EEA" w:rsidP="0000294A"/>
    <w:p w:rsidR="008E1EEA" w:rsidRDefault="008E1EEA" w:rsidP="0000294A"/>
    <w:p w:rsidR="008E1EEA" w:rsidRDefault="008E1EEA" w:rsidP="0000294A"/>
    <w:p w:rsidR="00013FDE" w:rsidRDefault="000634E0" w:rsidP="00013FDE">
      <w:pPr>
        <w:spacing w:after="0" w:line="240" w:lineRule="auto"/>
        <w:jc w:val="center"/>
        <w:rPr>
          <w:b/>
        </w:rPr>
      </w:pPr>
      <w:r w:rsidRPr="00DA7B13">
        <w:rPr>
          <w:b/>
        </w:rPr>
        <w:lastRenderedPageBreak/>
        <w:t xml:space="preserve">Cuadro 4: Resultados Generales del PFGL </w:t>
      </w:r>
    </w:p>
    <w:p w:rsidR="00013FDE" w:rsidRDefault="00013FDE" w:rsidP="00013FDE">
      <w:pPr>
        <w:spacing w:after="0" w:line="240" w:lineRule="auto"/>
        <w:jc w:val="center"/>
        <w:rPr>
          <w:b/>
        </w:rPr>
      </w:pPr>
      <w:r>
        <w:rPr>
          <w:b/>
        </w:rPr>
        <w:t>Junio 2015 – Mayo 2016</w:t>
      </w:r>
    </w:p>
    <w:p w:rsidR="000634E0" w:rsidRPr="00013FDE" w:rsidRDefault="00013FDE" w:rsidP="00013FDE">
      <w:pPr>
        <w:spacing w:after="0"/>
        <w:jc w:val="center"/>
        <w:rPr>
          <w:i/>
        </w:rPr>
      </w:pPr>
      <w:r>
        <w:rPr>
          <w:i/>
        </w:rPr>
        <w:t>(Número)</w:t>
      </w:r>
    </w:p>
    <w:tbl>
      <w:tblPr>
        <w:tblStyle w:val="Listaclara-nfasis1"/>
        <w:tblW w:w="0" w:type="auto"/>
        <w:jc w:val="center"/>
        <w:tblLook w:val="0460" w:firstRow="1" w:lastRow="1" w:firstColumn="0" w:lastColumn="0" w:noHBand="0" w:noVBand="1"/>
      </w:tblPr>
      <w:tblGrid>
        <w:gridCol w:w="2799"/>
        <w:gridCol w:w="1614"/>
        <w:gridCol w:w="1843"/>
        <w:gridCol w:w="1559"/>
      </w:tblGrid>
      <w:tr w:rsidR="000634E0" w:rsidRPr="0067514C" w:rsidTr="001F5865">
        <w:trPr>
          <w:cnfStyle w:val="100000000000" w:firstRow="1" w:lastRow="0" w:firstColumn="0" w:lastColumn="0" w:oddVBand="0" w:evenVBand="0" w:oddHBand="0" w:evenHBand="0" w:firstRowFirstColumn="0" w:firstRowLastColumn="0" w:lastRowFirstColumn="0" w:lastRowLastColumn="0"/>
          <w:trHeight w:val="300"/>
          <w:tblHeader/>
          <w:jc w:val="center"/>
        </w:trPr>
        <w:tc>
          <w:tcPr>
            <w:tcW w:w="0" w:type="auto"/>
            <w:noWrap/>
            <w:vAlign w:val="center"/>
            <w:hideMark/>
          </w:tcPr>
          <w:p w:rsidR="000634E0" w:rsidRPr="0067514C" w:rsidRDefault="000634E0" w:rsidP="001F5865">
            <w:pPr>
              <w:jc w:val="center"/>
              <w:rPr>
                <w:lang w:eastAsia="es-SV"/>
              </w:rPr>
            </w:pPr>
            <w:r>
              <w:rPr>
                <w:lang w:eastAsia="es-SV"/>
              </w:rPr>
              <w:t>Tipología de Proyecto</w:t>
            </w:r>
          </w:p>
        </w:tc>
        <w:tc>
          <w:tcPr>
            <w:tcW w:w="1614" w:type="dxa"/>
            <w:noWrap/>
            <w:vAlign w:val="center"/>
            <w:hideMark/>
          </w:tcPr>
          <w:p w:rsidR="000634E0" w:rsidRPr="0067514C" w:rsidRDefault="00013FDE" w:rsidP="001F5865">
            <w:pPr>
              <w:jc w:val="center"/>
              <w:rPr>
                <w:lang w:eastAsia="es-SV"/>
              </w:rPr>
            </w:pPr>
            <w:r>
              <w:rPr>
                <w:lang w:eastAsia="es-SV"/>
              </w:rPr>
              <w:t>Proyectos</w:t>
            </w:r>
          </w:p>
        </w:tc>
        <w:tc>
          <w:tcPr>
            <w:tcW w:w="1843" w:type="dxa"/>
            <w:noWrap/>
            <w:vAlign w:val="center"/>
            <w:hideMark/>
          </w:tcPr>
          <w:p w:rsidR="000634E0" w:rsidRPr="0067514C" w:rsidRDefault="00013FDE" w:rsidP="001F5865">
            <w:pPr>
              <w:jc w:val="center"/>
              <w:rPr>
                <w:lang w:eastAsia="es-SV"/>
              </w:rPr>
            </w:pPr>
            <w:r>
              <w:rPr>
                <w:lang w:eastAsia="es-SV"/>
              </w:rPr>
              <w:t>Municipios</w:t>
            </w:r>
          </w:p>
        </w:tc>
        <w:tc>
          <w:tcPr>
            <w:tcW w:w="1559" w:type="dxa"/>
            <w:noWrap/>
            <w:vAlign w:val="center"/>
            <w:hideMark/>
          </w:tcPr>
          <w:p w:rsidR="000634E0" w:rsidRPr="0067514C" w:rsidRDefault="001F5865" w:rsidP="001F5865">
            <w:pPr>
              <w:jc w:val="center"/>
              <w:rPr>
                <w:lang w:eastAsia="es-SV"/>
              </w:rPr>
            </w:pPr>
            <w:r>
              <w:rPr>
                <w:lang w:eastAsia="es-SV"/>
              </w:rPr>
              <w:t>B</w:t>
            </w:r>
            <w:r w:rsidR="000634E0" w:rsidRPr="0067514C">
              <w:rPr>
                <w:lang w:eastAsia="es-SV"/>
              </w:rPr>
              <w:t>eneficiarios</w:t>
            </w:r>
          </w:p>
        </w:tc>
      </w:tr>
      <w:tr w:rsidR="000634E0" w:rsidRPr="0067514C" w:rsidTr="001F58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hideMark/>
          </w:tcPr>
          <w:p w:rsidR="000634E0" w:rsidRPr="0067514C" w:rsidRDefault="000634E0" w:rsidP="0000294A">
            <w:pPr>
              <w:rPr>
                <w:lang w:eastAsia="es-SV"/>
              </w:rPr>
            </w:pPr>
            <w:r w:rsidRPr="0067514C">
              <w:rPr>
                <w:lang w:eastAsia="es-SV"/>
              </w:rPr>
              <w:t>Agua Potable y Saneamiento</w:t>
            </w:r>
          </w:p>
        </w:tc>
        <w:tc>
          <w:tcPr>
            <w:tcW w:w="1614" w:type="dxa"/>
            <w:noWrap/>
            <w:vAlign w:val="center"/>
            <w:hideMark/>
          </w:tcPr>
          <w:p w:rsidR="000634E0" w:rsidRPr="0067514C" w:rsidRDefault="000634E0" w:rsidP="001F5865">
            <w:pPr>
              <w:jc w:val="center"/>
              <w:rPr>
                <w:lang w:eastAsia="es-SV"/>
              </w:rPr>
            </w:pPr>
            <w:r w:rsidRPr="0067514C">
              <w:rPr>
                <w:lang w:eastAsia="es-SV"/>
              </w:rPr>
              <w:t>3</w:t>
            </w:r>
          </w:p>
        </w:tc>
        <w:tc>
          <w:tcPr>
            <w:tcW w:w="1843" w:type="dxa"/>
            <w:noWrap/>
            <w:vAlign w:val="center"/>
            <w:hideMark/>
          </w:tcPr>
          <w:p w:rsidR="000634E0" w:rsidRPr="0067514C" w:rsidRDefault="000634E0" w:rsidP="001F5865">
            <w:pPr>
              <w:jc w:val="center"/>
              <w:rPr>
                <w:lang w:eastAsia="es-SV"/>
              </w:rPr>
            </w:pPr>
            <w:r w:rsidRPr="0067514C">
              <w:rPr>
                <w:lang w:eastAsia="es-SV"/>
              </w:rPr>
              <w:t>3</w:t>
            </w:r>
          </w:p>
        </w:tc>
        <w:tc>
          <w:tcPr>
            <w:tcW w:w="1559" w:type="dxa"/>
            <w:noWrap/>
            <w:vAlign w:val="center"/>
            <w:hideMark/>
          </w:tcPr>
          <w:p w:rsidR="000634E0" w:rsidRPr="0067514C" w:rsidRDefault="000634E0" w:rsidP="001F5865">
            <w:pPr>
              <w:jc w:val="center"/>
              <w:rPr>
                <w:lang w:eastAsia="es-SV"/>
              </w:rPr>
            </w:pPr>
            <w:r w:rsidRPr="0067514C">
              <w:rPr>
                <w:lang w:eastAsia="es-SV"/>
              </w:rPr>
              <w:t>638</w:t>
            </w:r>
          </w:p>
        </w:tc>
      </w:tr>
      <w:tr w:rsidR="000634E0" w:rsidRPr="0067514C" w:rsidTr="001F5865">
        <w:trPr>
          <w:trHeight w:val="300"/>
          <w:jc w:val="center"/>
        </w:trPr>
        <w:tc>
          <w:tcPr>
            <w:tcW w:w="0" w:type="auto"/>
            <w:hideMark/>
          </w:tcPr>
          <w:p w:rsidR="000634E0" w:rsidRPr="0067514C" w:rsidRDefault="000634E0" w:rsidP="0000294A">
            <w:pPr>
              <w:rPr>
                <w:lang w:eastAsia="es-SV"/>
              </w:rPr>
            </w:pPr>
            <w:r>
              <w:rPr>
                <w:lang w:eastAsia="es-SV"/>
              </w:rPr>
              <w:t xml:space="preserve">Asistencia Técnica - </w:t>
            </w:r>
            <w:r w:rsidRPr="0067514C">
              <w:rPr>
                <w:lang w:eastAsia="es-SV"/>
              </w:rPr>
              <w:t>C2 PFGL</w:t>
            </w:r>
          </w:p>
        </w:tc>
        <w:tc>
          <w:tcPr>
            <w:tcW w:w="1614" w:type="dxa"/>
            <w:noWrap/>
            <w:vAlign w:val="center"/>
            <w:hideMark/>
          </w:tcPr>
          <w:p w:rsidR="000634E0" w:rsidRPr="0067514C" w:rsidRDefault="000634E0" w:rsidP="001F5865">
            <w:pPr>
              <w:jc w:val="center"/>
              <w:rPr>
                <w:lang w:eastAsia="es-SV"/>
              </w:rPr>
            </w:pPr>
            <w:r w:rsidRPr="0067514C">
              <w:rPr>
                <w:lang w:eastAsia="es-SV"/>
              </w:rPr>
              <w:t>513</w:t>
            </w:r>
          </w:p>
        </w:tc>
        <w:tc>
          <w:tcPr>
            <w:tcW w:w="1843" w:type="dxa"/>
            <w:noWrap/>
            <w:vAlign w:val="center"/>
            <w:hideMark/>
          </w:tcPr>
          <w:p w:rsidR="000634E0" w:rsidRPr="0067514C" w:rsidRDefault="000634E0" w:rsidP="001F5865">
            <w:pPr>
              <w:jc w:val="center"/>
              <w:rPr>
                <w:lang w:eastAsia="es-SV"/>
              </w:rPr>
            </w:pPr>
            <w:r w:rsidRPr="0067514C">
              <w:rPr>
                <w:lang w:eastAsia="es-SV"/>
              </w:rPr>
              <w:t>189</w:t>
            </w:r>
          </w:p>
        </w:tc>
        <w:tc>
          <w:tcPr>
            <w:tcW w:w="1559" w:type="dxa"/>
            <w:noWrap/>
            <w:vAlign w:val="center"/>
            <w:hideMark/>
          </w:tcPr>
          <w:p w:rsidR="000634E0" w:rsidRPr="0067514C" w:rsidRDefault="000634E0" w:rsidP="001F5865">
            <w:pPr>
              <w:jc w:val="center"/>
              <w:rPr>
                <w:lang w:eastAsia="es-SV"/>
              </w:rPr>
            </w:pPr>
            <w:r w:rsidRPr="0067514C">
              <w:rPr>
                <w:lang w:eastAsia="es-SV"/>
              </w:rPr>
              <w:t>3,658,556</w:t>
            </w:r>
          </w:p>
        </w:tc>
      </w:tr>
      <w:tr w:rsidR="000634E0" w:rsidRPr="0067514C" w:rsidTr="001F58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hideMark/>
          </w:tcPr>
          <w:p w:rsidR="000634E0" w:rsidRPr="0067514C" w:rsidRDefault="000634E0" w:rsidP="0000294A">
            <w:pPr>
              <w:rPr>
                <w:lang w:eastAsia="es-SV"/>
              </w:rPr>
            </w:pPr>
            <w:r w:rsidRPr="0067514C">
              <w:rPr>
                <w:lang w:eastAsia="es-SV"/>
              </w:rPr>
              <w:t>Caminos</w:t>
            </w:r>
          </w:p>
        </w:tc>
        <w:tc>
          <w:tcPr>
            <w:tcW w:w="1614" w:type="dxa"/>
            <w:noWrap/>
            <w:vAlign w:val="center"/>
            <w:hideMark/>
          </w:tcPr>
          <w:p w:rsidR="000634E0" w:rsidRPr="0067514C" w:rsidRDefault="000634E0" w:rsidP="001F5865">
            <w:pPr>
              <w:jc w:val="center"/>
              <w:rPr>
                <w:lang w:eastAsia="es-SV"/>
              </w:rPr>
            </w:pPr>
            <w:r w:rsidRPr="0067514C">
              <w:rPr>
                <w:lang w:eastAsia="es-SV"/>
              </w:rPr>
              <w:t>41</w:t>
            </w:r>
          </w:p>
        </w:tc>
        <w:tc>
          <w:tcPr>
            <w:tcW w:w="1843" w:type="dxa"/>
            <w:noWrap/>
            <w:vAlign w:val="center"/>
            <w:hideMark/>
          </w:tcPr>
          <w:p w:rsidR="000634E0" w:rsidRPr="0067514C" w:rsidRDefault="000634E0" w:rsidP="001F5865">
            <w:pPr>
              <w:jc w:val="center"/>
              <w:rPr>
                <w:lang w:eastAsia="es-SV"/>
              </w:rPr>
            </w:pPr>
            <w:r w:rsidRPr="0067514C">
              <w:rPr>
                <w:lang w:eastAsia="es-SV"/>
              </w:rPr>
              <w:t>36</w:t>
            </w:r>
          </w:p>
        </w:tc>
        <w:tc>
          <w:tcPr>
            <w:tcW w:w="1559" w:type="dxa"/>
            <w:noWrap/>
            <w:vAlign w:val="center"/>
            <w:hideMark/>
          </w:tcPr>
          <w:p w:rsidR="000634E0" w:rsidRPr="0067514C" w:rsidRDefault="000634E0" w:rsidP="001F5865">
            <w:pPr>
              <w:jc w:val="center"/>
              <w:rPr>
                <w:lang w:eastAsia="es-SV"/>
              </w:rPr>
            </w:pPr>
            <w:r w:rsidRPr="0067514C">
              <w:rPr>
                <w:lang w:eastAsia="es-SV"/>
              </w:rPr>
              <w:t>114,619</w:t>
            </w:r>
          </w:p>
        </w:tc>
      </w:tr>
      <w:tr w:rsidR="000634E0" w:rsidRPr="0067514C" w:rsidTr="001F5865">
        <w:trPr>
          <w:trHeight w:val="300"/>
          <w:jc w:val="center"/>
        </w:trPr>
        <w:tc>
          <w:tcPr>
            <w:tcW w:w="0" w:type="auto"/>
            <w:hideMark/>
          </w:tcPr>
          <w:p w:rsidR="000634E0" w:rsidRPr="0067514C" w:rsidRDefault="000634E0" w:rsidP="0000294A">
            <w:pPr>
              <w:rPr>
                <w:lang w:eastAsia="es-SV"/>
              </w:rPr>
            </w:pPr>
            <w:r w:rsidRPr="0067514C">
              <w:rPr>
                <w:lang w:eastAsia="es-SV"/>
              </w:rPr>
              <w:t>Desarrollo Comunal</w:t>
            </w:r>
          </w:p>
        </w:tc>
        <w:tc>
          <w:tcPr>
            <w:tcW w:w="1614" w:type="dxa"/>
            <w:noWrap/>
            <w:vAlign w:val="center"/>
            <w:hideMark/>
          </w:tcPr>
          <w:p w:rsidR="000634E0" w:rsidRPr="0067514C" w:rsidRDefault="000634E0" w:rsidP="001F5865">
            <w:pPr>
              <w:jc w:val="center"/>
              <w:rPr>
                <w:lang w:eastAsia="es-SV"/>
              </w:rPr>
            </w:pPr>
            <w:r w:rsidRPr="0067514C">
              <w:rPr>
                <w:lang w:eastAsia="es-SV"/>
              </w:rPr>
              <w:t>8</w:t>
            </w:r>
          </w:p>
        </w:tc>
        <w:tc>
          <w:tcPr>
            <w:tcW w:w="1843" w:type="dxa"/>
            <w:noWrap/>
            <w:vAlign w:val="center"/>
            <w:hideMark/>
          </w:tcPr>
          <w:p w:rsidR="000634E0" w:rsidRPr="0067514C" w:rsidRDefault="000634E0" w:rsidP="001F5865">
            <w:pPr>
              <w:jc w:val="center"/>
              <w:rPr>
                <w:lang w:eastAsia="es-SV"/>
              </w:rPr>
            </w:pPr>
            <w:r w:rsidRPr="0067514C">
              <w:rPr>
                <w:lang w:eastAsia="es-SV"/>
              </w:rPr>
              <w:t>8</w:t>
            </w:r>
          </w:p>
        </w:tc>
        <w:tc>
          <w:tcPr>
            <w:tcW w:w="1559" w:type="dxa"/>
            <w:noWrap/>
            <w:vAlign w:val="center"/>
            <w:hideMark/>
          </w:tcPr>
          <w:p w:rsidR="000634E0" w:rsidRPr="0067514C" w:rsidRDefault="000634E0" w:rsidP="001F5865">
            <w:pPr>
              <w:jc w:val="center"/>
              <w:rPr>
                <w:lang w:eastAsia="es-SV"/>
              </w:rPr>
            </w:pPr>
            <w:r w:rsidRPr="0067514C">
              <w:rPr>
                <w:lang w:eastAsia="es-SV"/>
              </w:rPr>
              <w:t>129,195</w:t>
            </w:r>
          </w:p>
        </w:tc>
      </w:tr>
      <w:tr w:rsidR="000634E0" w:rsidRPr="0067514C" w:rsidTr="001F58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hideMark/>
          </w:tcPr>
          <w:p w:rsidR="000634E0" w:rsidRPr="0067514C" w:rsidRDefault="000634E0" w:rsidP="0000294A">
            <w:pPr>
              <w:rPr>
                <w:lang w:eastAsia="es-SV"/>
              </w:rPr>
            </w:pPr>
            <w:r w:rsidRPr="0067514C">
              <w:rPr>
                <w:lang w:eastAsia="es-SV"/>
              </w:rPr>
              <w:t>Electrificación</w:t>
            </w:r>
          </w:p>
        </w:tc>
        <w:tc>
          <w:tcPr>
            <w:tcW w:w="1614" w:type="dxa"/>
            <w:noWrap/>
            <w:vAlign w:val="center"/>
            <w:hideMark/>
          </w:tcPr>
          <w:p w:rsidR="000634E0" w:rsidRPr="0067514C" w:rsidRDefault="000634E0" w:rsidP="001F5865">
            <w:pPr>
              <w:jc w:val="center"/>
              <w:rPr>
                <w:lang w:eastAsia="es-SV"/>
              </w:rPr>
            </w:pPr>
            <w:r w:rsidRPr="0067514C">
              <w:rPr>
                <w:lang w:eastAsia="es-SV"/>
              </w:rPr>
              <w:t>6</w:t>
            </w:r>
          </w:p>
        </w:tc>
        <w:tc>
          <w:tcPr>
            <w:tcW w:w="1843" w:type="dxa"/>
            <w:noWrap/>
            <w:vAlign w:val="center"/>
            <w:hideMark/>
          </w:tcPr>
          <w:p w:rsidR="000634E0" w:rsidRPr="0067514C" w:rsidRDefault="000634E0" w:rsidP="001F5865">
            <w:pPr>
              <w:jc w:val="center"/>
              <w:rPr>
                <w:lang w:eastAsia="es-SV"/>
              </w:rPr>
            </w:pPr>
            <w:r w:rsidRPr="0067514C">
              <w:rPr>
                <w:lang w:eastAsia="es-SV"/>
              </w:rPr>
              <w:t>6</w:t>
            </w:r>
          </w:p>
        </w:tc>
        <w:tc>
          <w:tcPr>
            <w:tcW w:w="1559" w:type="dxa"/>
            <w:noWrap/>
            <w:vAlign w:val="center"/>
            <w:hideMark/>
          </w:tcPr>
          <w:p w:rsidR="000634E0" w:rsidRPr="0067514C" w:rsidRDefault="000634E0" w:rsidP="001F5865">
            <w:pPr>
              <w:jc w:val="center"/>
              <w:rPr>
                <w:lang w:eastAsia="es-SV"/>
              </w:rPr>
            </w:pPr>
            <w:r w:rsidRPr="0067514C">
              <w:rPr>
                <w:lang w:eastAsia="es-SV"/>
              </w:rPr>
              <w:t>1,115</w:t>
            </w:r>
          </w:p>
        </w:tc>
      </w:tr>
      <w:tr w:rsidR="000634E0" w:rsidRPr="0067514C" w:rsidTr="001F5865">
        <w:trPr>
          <w:trHeight w:val="300"/>
          <w:jc w:val="center"/>
        </w:trPr>
        <w:tc>
          <w:tcPr>
            <w:tcW w:w="0" w:type="auto"/>
            <w:hideMark/>
          </w:tcPr>
          <w:p w:rsidR="000634E0" w:rsidRPr="0067514C" w:rsidRDefault="000634E0" w:rsidP="0000294A">
            <w:pPr>
              <w:rPr>
                <w:lang w:eastAsia="es-SV"/>
              </w:rPr>
            </w:pPr>
            <w:r w:rsidRPr="0067514C">
              <w:rPr>
                <w:lang w:eastAsia="es-SV"/>
              </w:rPr>
              <w:t>Infraestructura en Educación</w:t>
            </w:r>
          </w:p>
        </w:tc>
        <w:tc>
          <w:tcPr>
            <w:tcW w:w="1614" w:type="dxa"/>
            <w:noWrap/>
            <w:vAlign w:val="center"/>
            <w:hideMark/>
          </w:tcPr>
          <w:p w:rsidR="000634E0" w:rsidRPr="0067514C" w:rsidRDefault="000634E0" w:rsidP="001F5865">
            <w:pPr>
              <w:jc w:val="center"/>
              <w:rPr>
                <w:lang w:eastAsia="es-SV"/>
              </w:rPr>
            </w:pPr>
            <w:r w:rsidRPr="0067514C">
              <w:rPr>
                <w:lang w:eastAsia="es-SV"/>
              </w:rPr>
              <w:t>1</w:t>
            </w:r>
          </w:p>
        </w:tc>
        <w:tc>
          <w:tcPr>
            <w:tcW w:w="1843" w:type="dxa"/>
            <w:noWrap/>
            <w:vAlign w:val="center"/>
            <w:hideMark/>
          </w:tcPr>
          <w:p w:rsidR="000634E0" w:rsidRPr="0067514C" w:rsidRDefault="000634E0" w:rsidP="001F5865">
            <w:pPr>
              <w:jc w:val="center"/>
              <w:rPr>
                <w:lang w:eastAsia="es-SV"/>
              </w:rPr>
            </w:pPr>
            <w:r w:rsidRPr="0067514C">
              <w:rPr>
                <w:lang w:eastAsia="es-SV"/>
              </w:rPr>
              <w:t>1</w:t>
            </w:r>
          </w:p>
        </w:tc>
        <w:tc>
          <w:tcPr>
            <w:tcW w:w="1559" w:type="dxa"/>
            <w:noWrap/>
            <w:vAlign w:val="center"/>
            <w:hideMark/>
          </w:tcPr>
          <w:p w:rsidR="000634E0" w:rsidRPr="0067514C" w:rsidRDefault="000634E0" w:rsidP="001F5865">
            <w:pPr>
              <w:jc w:val="center"/>
              <w:rPr>
                <w:lang w:eastAsia="es-SV"/>
              </w:rPr>
            </w:pPr>
            <w:r w:rsidRPr="0067514C">
              <w:rPr>
                <w:lang w:eastAsia="es-SV"/>
              </w:rPr>
              <w:t>2,825</w:t>
            </w:r>
          </w:p>
        </w:tc>
      </w:tr>
      <w:tr w:rsidR="000634E0" w:rsidRPr="0067514C" w:rsidTr="001F5865">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hideMark/>
          </w:tcPr>
          <w:p w:rsidR="000634E0" w:rsidRPr="0067514C" w:rsidRDefault="000634E0" w:rsidP="0000294A">
            <w:pPr>
              <w:rPr>
                <w:lang w:eastAsia="es-SV"/>
              </w:rPr>
            </w:pPr>
            <w:r>
              <w:rPr>
                <w:lang w:eastAsia="es-SV"/>
              </w:rPr>
              <w:t>P</w:t>
            </w:r>
            <w:r w:rsidRPr="0067514C">
              <w:rPr>
                <w:lang w:eastAsia="es-SV"/>
              </w:rPr>
              <w:t>asarela</w:t>
            </w:r>
          </w:p>
        </w:tc>
        <w:tc>
          <w:tcPr>
            <w:tcW w:w="1614" w:type="dxa"/>
            <w:noWrap/>
            <w:vAlign w:val="center"/>
            <w:hideMark/>
          </w:tcPr>
          <w:p w:rsidR="000634E0" w:rsidRPr="0067514C" w:rsidRDefault="000634E0" w:rsidP="001F5865">
            <w:pPr>
              <w:jc w:val="center"/>
              <w:rPr>
                <w:lang w:eastAsia="es-SV"/>
              </w:rPr>
            </w:pPr>
            <w:r w:rsidRPr="0067514C">
              <w:rPr>
                <w:lang w:eastAsia="es-SV"/>
              </w:rPr>
              <w:t>1</w:t>
            </w:r>
          </w:p>
        </w:tc>
        <w:tc>
          <w:tcPr>
            <w:tcW w:w="1843" w:type="dxa"/>
            <w:noWrap/>
            <w:vAlign w:val="center"/>
            <w:hideMark/>
          </w:tcPr>
          <w:p w:rsidR="000634E0" w:rsidRPr="0067514C" w:rsidRDefault="000634E0" w:rsidP="001F5865">
            <w:pPr>
              <w:jc w:val="center"/>
              <w:rPr>
                <w:lang w:eastAsia="es-SV"/>
              </w:rPr>
            </w:pPr>
            <w:r w:rsidRPr="0067514C">
              <w:rPr>
                <w:lang w:eastAsia="es-SV"/>
              </w:rPr>
              <w:t>1</w:t>
            </w:r>
          </w:p>
        </w:tc>
        <w:tc>
          <w:tcPr>
            <w:tcW w:w="1559" w:type="dxa"/>
            <w:noWrap/>
            <w:vAlign w:val="center"/>
            <w:hideMark/>
          </w:tcPr>
          <w:p w:rsidR="000634E0" w:rsidRPr="0067514C" w:rsidRDefault="000634E0" w:rsidP="001F5865">
            <w:pPr>
              <w:jc w:val="center"/>
              <w:rPr>
                <w:lang w:eastAsia="es-SV"/>
              </w:rPr>
            </w:pPr>
            <w:r w:rsidRPr="0067514C">
              <w:rPr>
                <w:lang w:eastAsia="es-SV"/>
              </w:rPr>
              <w:t>600</w:t>
            </w:r>
          </w:p>
        </w:tc>
      </w:tr>
      <w:tr w:rsidR="000634E0" w:rsidRPr="0067514C" w:rsidTr="001F5865">
        <w:trPr>
          <w:trHeight w:val="300"/>
          <w:jc w:val="center"/>
        </w:trPr>
        <w:tc>
          <w:tcPr>
            <w:tcW w:w="0" w:type="auto"/>
            <w:hideMark/>
          </w:tcPr>
          <w:p w:rsidR="000634E0" w:rsidRPr="0067514C" w:rsidRDefault="000634E0" w:rsidP="0000294A">
            <w:pPr>
              <w:rPr>
                <w:lang w:eastAsia="es-SV"/>
              </w:rPr>
            </w:pPr>
            <w:r w:rsidRPr="0067514C">
              <w:rPr>
                <w:lang w:eastAsia="es-SV"/>
              </w:rPr>
              <w:t>Puentes</w:t>
            </w:r>
          </w:p>
        </w:tc>
        <w:tc>
          <w:tcPr>
            <w:tcW w:w="1614" w:type="dxa"/>
            <w:noWrap/>
            <w:vAlign w:val="center"/>
            <w:hideMark/>
          </w:tcPr>
          <w:p w:rsidR="000634E0" w:rsidRPr="0067514C" w:rsidRDefault="000634E0" w:rsidP="001F5865">
            <w:pPr>
              <w:jc w:val="center"/>
              <w:rPr>
                <w:lang w:eastAsia="es-SV"/>
              </w:rPr>
            </w:pPr>
            <w:r w:rsidRPr="0067514C">
              <w:rPr>
                <w:lang w:eastAsia="es-SV"/>
              </w:rPr>
              <w:t>2</w:t>
            </w:r>
          </w:p>
        </w:tc>
        <w:tc>
          <w:tcPr>
            <w:tcW w:w="1843" w:type="dxa"/>
            <w:noWrap/>
            <w:vAlign w:val="center"/>
            <w:hideMark/>
          </w:tcPr>
          <w:p w:rsidR="000634E0" w:rsidRPr="0067514C" w:rsidRDefault="000634E0" w:rsidP="001F5865">
            <w:pPr>
              <w:jc w:val="center"/>
              <w:rPr>
                <w:lang w:eastAsia="es-SV"/>
              </w:rPr>
            </w:pPr>
            <w:r w:rsidRPr="0067514C">
              <w:rPr>
                <w:lang w:eastAsia="es-SV"/>
              </w:rPr>
              <w:t>2</w:t>
            </w:r>
          </w:p>
        </w:tc>
        <w:tc>
          <w:tcPr>
            <w:tcW w:w="1559" w:type="dxa"/>
            <w:noWrap/>
            <w:vAlign w:val="center"/>
            <w:hideMark/>
          </w:tcPr>
          <w:p w:rsidR="000634E0" w:rsidRPr="0067514C" w:rsidRDefault="000634E0" w:rsidP="001F5865">
            <w:pPr>
              <w:jc w:val="center"/>
              <w:rPr>
                <w:lang w:eastAsia="es-SV"/>
              </w:rPr>
            </w:pPr>
            <w:r w:rsidRPr="0067514C">
              <w:rPr>
                <w:lang w:eastAsia="es-SV"/>
              </w:rPr>
              <w:t>2,249</w:t>
            </w:r>
          </w:p>
        </w:tc>
      </w:tr>
      <w:tr w:rsidR="000634E0" w:rsidRPr="0067514C" w:rsidTr="001F5865">
        <w:trPr>
          <w:cnfStyle w:val="010000000000" w:firstRow="0" w:lastRow="1" w:firstColumn="0" w:lastColumn="0" w:oddVBand="0" w:evenVBand="0" w:oddHBand="0" w:evenHBand="0" w:firstRowFirstColumn="0" w:firstRowLastColumn="0" w:lastRowFirstColumn="0" w:lastRowLastColumn="0"/>
          <w:trHeight w:val="300"/>
          <w:jc w:val="center"/>
        </w:trPr>
        <w:tc>
          <w:tcPr>
            <w:tcW w:w="0" w:type="auto"/>
            <w:hideMark/>
          </w:tcPr>
          <w:p w:rsidR="000634E0" w:rsidRPr="0067514C" w:rsidRDefault="000634E0" w:rsidP="0000294A">
            <w:pPr>
              <w:rPr>
                <w:lang w:eastAsia="es-SV"/>
              </w:rPr>
            </w:pPr>
            <w:r>
              <w:rPr>
                <w:lang w:eastAsia="es-SV"/>
              </w:rPr>
              <w:t>T</w:t>
            </w:r>
            <w:r w:rsidRPr="0067514C">
              <w:rPr>
                <w:lang w:eastAsia="es-SV"/>
              </w:rPr>
              <w:t>otal</w:t>
            </w:r>
          </w:p>
        </w:tc>
        <w:tc>
          <w:tcPr>
            <w:tcW w:w="1614" w:type="dxa"/>
            <w:noWrap/>
            <w:vAlign w:val="center"/>
            <w:hideMark/>
          </w:tcPr>
          <w:p w:rsidR="000634E0" w:rsidRPr="0067514C" w:rsidRDefault="000634E0" w:rsidP="001F5865">
            <w:pPr>
              <w:jc w:val="center"/>
              <w:rPr>
                <w:lang w:eastAsia="es-SV"/>
              </w:rPr>
            </w:pPr>
            <w:r w:rsidRPr="0067514C">
              <w:rPr>
                <w:lang w:eastAsia="es-SV"/>
              </w:rPr>
              <w:t>575</w:t>
            </w:r>
          </w:p>
        </w:tc>
        <w:tc>
          <w:tcPr>
            <w:tcW w:w="1843" w:type="dxa"/>
            <w:noWrap/>
            <w:vAlign w:val="center"/>
            <w:hideMark/>
          </w:tcPr>
          <w:p w:rsidR="000634E0" w:rsidRPr="0067514C" w:rsidRDefault="000634E0" w:rsidP="001F5865">
            <w:pPr>
              <w:jc w:val="center"/>
              <w:rPr>
                <w:lang w:eastAsia="es-SV"/>
              </w:rPr>
            </w:pPr>
            <w:r w:rsidRPr="0067514C">
              <w:rPr>
                <w:lang w:eastAsia="es-SV"/>
              </w:rPr>
              <w:t>246</w:t>
            </w:r>
          </w:p>
        </w:tc>
        <w:tc>
          <w:tcPr>
            <w:tcW w:w="1559" w:type="dxa"/>
            <w:noWrap/>
            <w:vAlign w:val="center"/>
            <w:hideMark/>
          </w:tcPr>
          <w:p w:rsidR="000634E0" w:rsidRPr="0067514C" w:rsidRDefault="000634E0" w:rsidP="001F5865">
            <w:pPr>
              <w:jc w:val="center"/>
              <w:rPr>
                <w:lang w:eastAsia="es-SV"/>
              </w:rPr>
            </w:pPr>
            <w:r w:rsidRPr="0067514C">
              <w:rPr>
                <w:lang w:eastAsia="es-SV"/>
              </w:rPr>
              <w:t>3,909,797</w:t>
            </w:r>
          </w:p>
        </w:tc>
      </w:tr>
    </w:tbl>
    <w:p w:rsidR="00186CB5" w:rsidRDefault="00186CB5" w:rsidP="0000294A"/>
    <w:p w:rsidR="001F5865" w:rsidRDefault="001F5865" w:rsidP="0000294A"/>
    <w:p w:rsidR="00EE56E5" w:rsidRDefault="00EE56E5" w:rsidP="0000294A"/>
    <w:p w:rsidR="00EE56E5" w:rsidRDefault="00EE56E5" w:rsidP="0000294A"/>
    <w:p w:rsidR="00EE56E5" w:rsidRDefault="00EE56E5" w:rsidP="0000294A"/>
    <w:p w:rsidR="00EE56E5" w:rsidRDefault="00EE56E5" w:rsidP="0000294A"/>
    <w:p w:rsidR="00EE56E5" w:rsidRDefault="00EE56E5" w:rsidP="0000294A"/>
    <w:p w:rsidR="00EE56E5" w:rsidRDefault="00EE56E5" w:rsidP="0000294A"/>
    <w:p w:rsidR="00EE56E5" w:rsidRDefault="00EE56E5" w:rsidP="0000294A"/>
    <w:p w:rsidR="00B22464" w:rsidRDefault="00B22464" w:rsidP="0000294A"/>
    <w:p w:rsidR="00B22464" w:rsidRDefault="00B22464" w:rsidP="0000294A"/>
    <w:p w:rsidR="00B22464" w:rsidRDefault="00B22464" w:rsidP="0000294A"/>
    <w:p w:rsidR="008E1EEA" w:rsidRDefault="008E1EEA" w:rsidP="0000294A"/>
    <w:p w:rsidR="008E1EEA" w:rsidRDefault="008E1EEA" w:rsidP="0000294A"/>
    <w:p w:rsidR="008E1EEA" w:rsidRDefault="008E1EEA" w:rsidP="0000294A"/>
    <w:p w:rsidR="000634E0" w:rsidRDefault="000634E0" w:rsidP="0000294A">
      <w:pPr>
        <w:pStyle w:val="Ttulo1"/>
      </w:pPr>
      <w:bookmarkStart w:id="27" w:name="_Toc456968337"/>
      <w:r w:rsidRPr="008C1B87">
        <w:lastRenderedPageBreak/>
        <w:t>Ejecución Presupuest</w:t>
      </w:r>
      <w:r w:rsidR="00EE56E5">
        <w:t>aria</w:t>
      </w:r>
      <w:r w:rsidRPr="008C1B87">
        <w:t xml:space="preserve"> FISDL </w:t>
      </w:r>
      <w:r>
        <w:t xml:space="preserve">y FINET </w:t>
      </w:r>
      <w:r w:rsidRPr="008C1B87">
        <w:t>2015</w:t>
      </w:r>
      <w:r w:rsidR="00EE56E5">
        <w:t xml:space="preserve"> (</w:t>
      </w:r>
      <w:r w:rsidR="0071174F">
        <w:t>Período</w:t>
      </w:r>
      <w:r w:rsidR="00EE56E5">
        <w:t xml:space="preserve"> Fiscal)</w:t>
      </w:r>
      <w:bookmarkEnd w:id="27"/>
    </w:p>
    <w:p w:rsidR="000634E0" w:rsidRDefault="000634E0" w:rsidP="0000294A"/>
    <w:p w:rsidR="000634E0" w:rsidRPr="00DA7B13" w:rsidRDefault="000634E0" w:rsidP="00DA7B13">
      <w:pPr>
        <w:jc w:val="center"/>
        <w:rPr>
          <w:b/>
        </w:rPr>
      </w:pPr>
      <w:r w:rsidRPr="00DA7B13">
        <w:rPr>
          <w:b/>
        </w:rPr>
        <w:t>Cuadro 6: Presupuesto y Ejecución Presupuestaria del FISDL y FINET para 2015</w:t>
      </w:r>
    </w:p>
    <w:tbl>
      <w:tblPr>
        <w:tblW w:w="4823" w:type="pct"/>
        <w:tblCellMar>
          <w:left w:w="70" w:type="dxa"/>
          <w:right w:w="70" w:type="dxa"/>
        </w:tblCellMar>
        <w:tblLook w:val="04A0" w:firstRow="1" w:lastRow="0" w:firstColumn="1" w:lastColumn="0" w:noHBand="0" w:noVBand="1"/>
      </w:tblPr>
      <w:tblGrid>
        <w:gridCol w:w="3572"/>
        <w:gridCol w:w="1885"/>
        <w:gridCol w:w="2123"/>
        <w:gridCol w:w="1846"/>
      </w:tblGrid>
      <w:tr w:rsidR="00DA7B13" w:rsidRPr="00DA7B13" w:rsidTr="00DA7B13">
        <w:trPr>
          <w:trHeight w:val="454"/>
        </w:trPr>
        <w:tc>
          <w:tcPr>
            <w:tcW w:w="1895"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0634E0" w:rsidRPr="00DA7B13" w:rsidRDefault="000634E0" w:rsidP="00DA7B13">
            <w:pPr>
              <w:spacing w:after="0"/>
              <w:jc w:val="center"/>
              <w:rPr>
                <w:b/>
                <w:color w:val="FFFFFF" w:themeColor="background1"/>
                <w:lang w:eastAsia="es-SV"/>
              </w:rPr>
            </w:pPr>
            <w:r w:rsidRPr="00DA7B13">
              <w:rPr>
                <w:b/>
                <w:color w:val="FFFFFF" w:themeColor="background1"/>
                <w:lang w:eastAsia="es-SV"/>
              </w:rPr>
              <w:t>Programa</w:t>
            </w:r>
          </w:p>
        </w:tc>
        <w:tc>
          <w:tcPr>
            <w:tcW w:w="1000" w:type="pct"/>
            <w:tcBorders>
              <w:top w:val="single" w:sz="4" w:space="0" w:color="auto"/>
              <w:left w:val="nil"/>
              <w:bottom w:val="single" w:sz="4" w:space="0" w:color="auto"/>
              <w:right w:val="single" w:sz="4" w:space="0" w:color="auto"/>
            </w:tcBorders>
            <w:shd w:val="clear" w:color="000000" w:fill="1F497D"/>
            <w:vAlign w:val="center"/>
            <w:hideMark/>
          </w:tcPr>
          <w:p w:rsidR="000634E0" w:rsidRPr="00DA7B13" w:rsidRDefault="000634E0" w:rsidP="00DA7B13">
            <w:pPr>
              <w:spacing w:after="0"/>
              <w:jc w:val="center"/>
              <w:rPr>
                <w:b/>
                <w:color w:val="FFFFFF" w:themeColor="background1"/>
                <w:lang w:eastAsia="es-SV"/>
              </w:rPr>
            </w:pPr>
            <w:r w:rsidRPr="00DA7B13">
              <w:rPr>
                <w:b/>
                <w:color w:val="FFFFFF" w:themeColor="background1"/>
                <w:lang w:eastAsia="es-SV"/>
              </w:rPr>
              <w:t>Presupuestado</w:t>
            </w:r>
          </w:p>
        </w:tc>
        <w:tc>
          <w:tcPr>
            <w:tcW w:w="1126" w:type="pct"/>
            <w:tcBorders>
              <w:top w:val="single" w:sz="4" w:space="0" w:color="auto"/>
              <w:left w:val="nil"/>
              <w:bottom w:val="single" w:sz="4" w:space="0" w:color="auto"/>
              <w:right w:val="single" w:sz="4" w:space="0" w:color="auto"/>
            </w:tcBorders>
            <w:shd w:val="clear" w:color="000000" w:fill="1F497D"/>
            <w:vAlign w:val="center"/>
            <w:hideMark/>
          </w:tcPr>
          <w:p w:rsidR="000634E0" w:rsidRPr="00DA7B13" w:rsidRDefault="000634E0" w:rsidP="00DA7B13">
            <w:pPr>
              <w:spacing w:after="0"/>
              <w:jc w:val="center"/>
              <w:rPr>
                <w:b/>
                <w:color w:val="FFFFFF" w:themeColor="background1"/>
                <w:lang w:eastAsia="es-SV"/>
              </w:rPr>
            </w:pPr>
            <w:r w:rsidRPr="00DA7B13">
              <w:rPr>
                <w:b/>
                <w:color w:val="FFFFFF" w:themeColor="background1"/>
                <w:lang w:eastAsia="es-SV"/>
              </w:rPr>
              <w:t>Ejecutado</w:t>
            </w:r>
          </w:p>
        </w:tc>
        <w:tc>
          <w:tcPr>
            <w:tcW w:w="979" w:type="pct"/>
            <w:tcBorders>
              <w:top w:val="single" w:sz="4" w:space="0" w:color="auto"/>
              <w:left w:val="nil"/>
              <w:bottom w:val="single" w:sz="4" w:space="0" w:color="auto"/>
              <w:right w:val="single" w:sz="4" w:space="0" w:color="auto"/>
            </w:tcBorders>
            <w:shd w:val="clear" w:color="000000" w:fill="1F497D"/>
            <w:vAlign w:val="center"/>
            <w:hideMark/>
          </w:tcPr>
          <w:p w:rsidR="000634E0" w:rsidRPr="00DA7B13" w:rsidRDefault="000634E0" w:rsidP="00DA7B13">
            <w:pPr>
              <w:spacing w:after="0"/>
              <w:jc w:val="center"/>
              <w:rPr>
                <w:b/>
                <w:color w:val="FFFFFF" w:themeColor="background1"/>
                <w:lang w:eastAsia="es-SV"/>
              </w:rPr>
            </w:pPr>
            <w:r w:rsidRPr="00DA7B13">
              <w:rPr>
                <w:b/>
                <w:color w:val="FFFFFF" w:themeColor="background1"/>
                <w:lang w:eastAsia="es-SV"/>
              </w:rPr>
              <w:t>Nivel de Cumplimiento</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Comunidades Solidarias Rurales</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$55,514,237</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$49,960,205</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90.0%</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Fondo de Agua</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$17,998,674</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$3,098,543</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17.2%</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Comunidades Solidarias Urbanas</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$10,586,460</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$7,282,171</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68.8%</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PFGL</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$9,902,120</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$5,125,217</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51.8%</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Emprendimientos Solidarios</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$2,735,850</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$2,735,850</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100.0%</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FANTEL</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$2,263,049</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$913,132</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40.3%</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Desarrollo Comunal</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$1,588,000</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$1,584,489</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99.8%</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PROCOMUNIDAD</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$519,880</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$485,121</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93.3%</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Ciudad Mujer</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$454,515</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$258,275</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56.8%</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0A2CF2" w:rsidRDefault="000A2CF2" w:rsidP="000A2CF2">
            <w:pPr>
              <w:spacing w:after="0" w:line="240" w:lineRule="auto"/>
              <w:jc w:val="left"/>
              <w:rPr>
                <w:sz w:val="16"/>
                <w:lang w:val="es-MX" w:eastAsia="es-SV"/>
              </w:rPr>
            </w:pPr>
            <w:r w:rsidRPr="000A2CF2">
              <w:rPr>
                <w:sz w:val="16"/>
                <w:lang w:eastAsia="es-SV"/>
              </w:rPr>
              <w:t>Fondo de Conversión de Deuda Franco Salvadoreño</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$200,000</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$0</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0.0%</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Asocios Públicos Privados</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$180,000</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$49,451</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27.5%</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Medio Ambiente</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$50,000</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$3,228</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6.5%</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Funcionamiento</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$5,391,385</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$5,127,639</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95.1%</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000000" w:fill="C4D79B"/>
            <w:vAlign w:val="center"/>
            <w:hideMark/>
          </w:tcPr>
          <w:p w:rsidR="000634E0" w:rsidRPr="00DA7B13" w:rsidRDefault="000634E0" w:rsidP="00DA7B13">
            <w:pPr>
              <w:spacing w:after="0"/>
              <w:rPr>
                <w:b/>
                <w:lang w:eastAsia="es-SV"/>
              </w:rPr>
            </w:pPr>
            <w:r w:rsidRPr="00DA7B13">
              <w:rPr>
                <w:b/>
                <w:lang w:eastAsia="es-SV"/>
              </w:rPr>
              <w:t>TOTAL FISDL</w:t>
            </w:r>
          </w:p>
        </w:tc>
        <w:tc>
          <w:tcPr>
            <w:tcW w:w="1000" w:type="pct"/>
            <w:tcBorders>
              <w:top w:val="nil"/>
              <w:left w:val="nil"/>
              <w:bottom w:val="single" w:sz="4" w:space="0" w:color="auto"/>
              <w:right w:val="single" w:sz="4" w:space="0" w:color="auto"/>
            </w:tcBorders>
            <w:shd w:val="clear" w:color="000000" w:fill="C4D79B"/>
            <w:vAlign w:val="center"/>
            <w:hideMark/>
          </w:tcPr>
          <w:p w:rsidR="000634E0" w:rsidRPr="00DA7B13" w:rsidRDefault="000634E0" w:rsidP="00DA7B13">
            <w:pPr>
              <w:spacing w:after="0"/>
              <w:jc w:val="right"/>
              <w:rPr>
                <w:b/>
                <w:lang w:eastAsia="es-SV"/>
              </w:rPr>
            </w:pPr>
            <w:r w:rsidRPr="00DA7B13">
              <w:rPr>
                <w:b/>
                <w:lang w:eastAsia="es-SV"/>
              </w:rPr>
              <w:t>$107,384,170</w:t>
            </w:r>
          </w:p>
        </w:tc>
        <w:tc>
          <w:tcPr>
            <w:tcW w:w="1126" w:type="pct"/>
            <w:tcBorders>
              <w:top w:val="nil"/>
              <w:left w:val="nil"/>
              <w:bottom w:val="single" w:sz="4" w:space="0" w:color="auto"/>
              <w:right w:val="single" w:sz="4" w:space="0" w:color="auto"/>
            </w:tcBorders>
            <w:shd w:val="clear" w:color="000000" w:fill="C4D79B"/>
            <w:vAlign w:val="center"/>
            <w:hideMark/>
          </w:tcPr>
          <w:p w:rsidR="000634E0" w:rsidRPr="00DA7B13" w:rsidRDefault="000634E0" w:rsidP="00DA7B13">
            <w:pPr>
              <w:spacing w:after="0"/>
              <w:jc w:val="right"/>
              <w:rPr>
                <w:b/>
                <w:lang w:eastAsia="es-SV"/>
              </w:rPr>
            </w:pPr>
            <w:r w:rsidRPr="00DA7B13">
              <w:rPr>
                <w:b/>
                <w:lang w:eastAsia="es-SV"/>
              </w:rPr>
              <w:t>$76,623,321</w:t>
            </w:r>
          </w:p>
        </w:tc>
        <w:tc>
          <w:tcPr>
            <w:tcW w:w="979" w:type="pct"/>
            <w:tcBorders>
              <w:top w:val="nil"/>
              <w:left w:val="nil"/>
              <w:bottom w:val="single" w:sz="4" w:space="0" w:color="auto"/>
              <w:right w:val="single" w:sz="4" w:space="0" w:color="auto"/>
            </w:tcBorders>
            <w:shd w:val="clear" w:color="000000" w:fill="C4D79B"/>
            <w:vAlign w:val="center"/>
            <w:hideMark/>
          </w:tcPr>
          <w:p w:rsidR="000634E0" w:rsidRPr="00DA7B13" w:rsidRDefault="000634E0" w:rsidP="00DA7B13">
            <w:pPr>
              <w:spacing w:after="0"/>
              <w:jc w:val="right"/>
              <w:rPr>
                <w:b/>
                <w:lang w:eastAsia="es-SV"/>
              </w:rPr>
            </w:pPr>
            <w:r w:rsidRPr="00DA7B13">
              <w:rPr>
                <w:b/>
                <w:lang w:eastAsia="es-SV"/>
              </w:rPr>
              <w:t>71.4%</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Provisiones 2014</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$2,534,535</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$2,040,034</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80.5%</w:t>
            </w:r>
          </w:p>
        </w:tc>
      </w:tr>
      <w:tr w:rsidR="000634E0" w:rsidRPr="001536D7" w:rsidTr="00DA7B13">
        <w:trPr>
          <w:trHeight w:val="315"/>
        </w:trPr>
        <w:tc>
          <w:tcPr>
            <w:tcW w:w="1895" w:type="pct"/>
            <w:tcBorders>
              <w:top w:val="nil"/>
              <w:left w:val="single" w:sz="4" w:space="0" w:color="auto"/>
              <w:bottom w:val="nil"/>
              <w:right w:val="single" w:sz="4" w:space="0" w:color="auto"/>
            </w:tcBorders>
            <w:shd w:val="clear" w:color="000000" w:fill="4F6228"/>
            <w:vAlign w:val="center"/>
            <w:hideMark/>
          </w:tcPr>
          <w:p w:rsidR="000634E0" w:rsidRPr="00DA7B13" w:rsidRDefault="000634E0" w:rsidP="00DA7B13">
            <w:pPr>
              <w:spacing w:after="0"/>
              <w:rPr>
                <w:b/>
                <w:color w:val="FFFFFF" w:themeColor="background1"/>
                <w:lang w:eastAsia="es-SV"/>
              </w:rPr>
            </w:pPr>
            <w:r w:rsidRPr="00DA7B13">
              <w:rPr>
                <w:b/>
                <w:color w:val="FFFFFF" w:themeColor="background1"/>
                <w:lang w:eastAsia="es-SV"/>
              </w:rPr>
              <w:t>Total FISDL + Provisiones</w:t>
            </w:r>
          </w:p>
        </w:tc>
        <w:tc>
          <w:tcPr>
            <w:tcW w:w="1000" w:type="pct"/>
            <w:tcBorders>
              <w:top w:val="nil"/>
              <w:left w:val="nil"/>
              <w:bottom w:val="nil"/>
              <w:right w:val="single" w:sz="4" w:space="0" w:color="auto"/>
            </w:tcBorders>
            <w:shd w:val="clear" w:color="000000" w:fill="4F6228"/>
            <w:vAlign w:val="center"/>
            <w:hideMark/>
          </w:tcPr>
          <w:p w:rsidR="000634E0" w:rsidRPr="00DA7B13" w:rsidRDefault="000634E0" w:rsidP="00DA7B13">
            <w:pPr>
              <w:spacing w:after="0"/>
              <w:jc w:val="right"/>
              <w:rPr>
                <w:b/>
                <w:color w:val="FFFFFF" w:themeColor="background1"/>
                <w:lang w:eastAsia="es-SV"/>
              </w:rPr>
            </w:pPr>
            <w:r w:rsidRPr="00DA7B13">
              <w:rPr>
                <w:b/>
                <w:color w:val="FFFFFF" w:themeColor="background1"/>
                <w:lang w:eastAsia="es-SV"/>
              </w:rPr>
              <w:t>$109,918,705</w:t>
            </w:r>
          </w:p>
        </w:tc>
        <w:tc>
          <w:tcPr>
            <w:tcW w:w="1126" w:type="pct"/>
            <w:tcBorders>
              <w:top w:val="nil"/>
              <w:left w:val="nil"/>
              <w:bottom w:val="nil"/>
              <w:right w:val="single" w:sz="4" w:space="0" w:color="auto"/>
            </w:tcBorders>
            <w:shd w:val="clear" w:color="000000" w:fill="4F6228"/>
            <w:vAlign w:val="center"/>
            <w:hideMark/>
          </w:tcPr>
          <w:p w:rsidR="000634E0" w:rsidRPr="00DA7B13" w:rsidRDefault="000634E0" w:rsidP="00DA7B13">
            <w:pPr>
              <w:spacing w:after="0"/>
              <w:jc w:val="right"/>
              <w:rPr>
                <w:b/>
                <w:color w:val="FFFFFF" w:themeColor="background1"/>
                <w:lang w:eastAsia="es-SV"/>
              </w:rPr>
            </w:pPr>
            <w:r w:rsidRPr="00DA7B13">
              <w:rPr>
                <w:b/>
                <w:color w:val="FFFFFF" w:themeColor="background1"/>
                <w:lang w:eastAsia="es-SV"/>
              </w:rPr>
              <w:t>$78,663,355</w:t>
            </w:r>
          </w:p>
        </w:tc>
        <w:tc>
          <w:tcPr>
            <w:tcW w:w="979" w:type="pct"/>
            <w:tcBorders>
              <w:top w:val="nil"/>
              <w:left w:val="nil"/>
              <w:bottom w:val="nil"/>
              <w:right w:val="single" w:sz="4" w:space="0" w:color="auto"/>
            </w:tcBorders>
            <w:shd w:val="clear" w:color="000000" w:fill="4F6228"/>
            <w:vAlign w:val="center"/>
            <w:hideMark/>
          </w:tcPr>
          <w:p w:rsidR="000634E0" w:rsidRPr="00DA7B13" w:rsidRDefault="000634E0" w:rsidP="00DA7B13">
            <w:pPr>
              <w:spacing w:after="0"/>
              <w:jc w:val="right"/>
              <w:rPr>
                <w:b/>
                <w:color w:val="FFFFFF" w:themeColor="background1"/>
                <w:lang w:eastAsia="es-SV"/>
              </w:rPr>
            </w:pPr>
            <w:r w:rsidRPr="00DA7B13">
              <w:rPr>
                <w:b/>
                <w:color w:val="FFFFFF" w:themeColor="background1"/>
                <w:lang w:eastAsia="es-SV"/>
              </w:rPr>
              <w:t>71.6%</w:t>
            </w:r>
          </w:p>
        </w:tc>
      </w:tr>
      <w:tr w:rsidR="000634E0" w:rsidRPr="001536D7" w:rsidTr="00EE56E5">
        <w:trPr>
          <w:trHeight w:val="315"/>
        </w:trPr>
        <w:tc>
          <w:tcPr>
            <w:tcW w:w="1895" w:type="pct"/>
            <w:tcBorders>
              <w:top w:val="single" w:sz="4" w:space="0" w:color="auto"/>
              <w:bottom w:val="single" w:sz="4" w:space="0" w:color="auto"/>
              <w:right w:val="nil"/>
            </w:tcBorders>
            <w:shd w:val="clear" w:color="auto" w:fill="auto"/>
            <w:vAlign w:val="center"/>
            <w:hideMark/>
          </w:tcPr>
          <w:p w:rsidR="000634E0" w:rsidRPr="001536D7" w:rsidRDefault="000634E0" w:rsidP="00DA7B13">
            <w:pPr>
              <w:spacing w:after="0"/>
              <w:rPr>
                <w:lang w:eastAsia="es-SV"/>
              </w:rPr>
            </w:pPr>
            <w:r w:rsidRPr="001536D7">
              <w:rPr>
                <w:lang w:eastAsia="es-SV"/>
              </w:rPr>
              <w:t> </w:t>
            </w:r>
          </w:p>
        </w:tc>
        <w:tc>
          <w:tcPr>
            <w:tcW w:w="1000" w:type="pct"/>
            <w:tcBorders>
              <w:top w:val="single" w:sz="4" w:space="0" w:color="auto"/>
              <w:left w:val="nil"/>
              <w:bottom w:val="single" w:sz="4" w:space="0" w:color="auto"/>
              <w:right w:val="nil"/>
            </w:tcBorders>
            <w:shd w:val="clear" w:color="auto" w:fill="auto"/>
            <w:vAlign w:val="center"/>
            <w:hideMark/>
          </w:tcPr>
          <w:p w:rsidR="000634E0" w:rsidRPr="001536D7" w:rsidRDefault="000634E0" w:rsidP="00DA7B13">
            <w:pPr>
              <w:spacing w:after="0"/>
              <w:jc w:val="right"/>
              <w:rPr>
                <w:lang w:eastAsia="es-SV"/>
              </w:rPr>
            </w:pPr>
            <w:r w:rsidRPr="001536D7">
              <w:rPr>
                <w:lang w:eastAsia="es-SV"/>
              </w:rPr>
              <w:t> </w:t>
            </w:r>
          </w:p>
        </w:tc>
        <w:tc>
          <w:tcPr>
            <w:tcW w:w="1126" w:type="pct"/>
            <w:tcBorders>
              <w:top w:val="single" w:sz="4" w:space="0" w:color="auto"/>
              <w:left w:val="nil"/>
              <w:bottom w:val="single" w:sz="4" w:space="0" w:color="auto"/>
              <w:right w:val="nil"/>
            </w:tcBorders>
            <w:shd w:val="clear" w:color="auto" w:fill="auto"/>
            <w:vAlign w:val="center"/>
            <w:hideMark/>
          </w:tcPr>
          <w:p w:rsidR="000634E0" w:rsidRPr="001536D7" w:rsidRDefault="000634E0" w:rsidP="00DA7B13">
            <w:pPr>
              <w:spacing w:after="0"/>
              <w:jc w:val="right"/>
              <w:rPr>
                <w:lang w:eastAsia="es-SV"/>
              </w:rPr>
            </w:pPr>
            <w:r w:rsidRPr="001536D7">
              <w:rPr>
                <w:lang w:eastAsia="es-SV"/>
              </w:rPr>
              <w:t> </w:t>
            </w:r>
          </w:p>
        </w:tc>
        <w:tc>
          <w:tcPr>
            <w:tcW w:w="979" w:type="pct"/>
            <w:tcBorders>
              <w:top w:val="single" w:sz="4" w:space="0" w:color="auto"/>
              <w:left w:val="nil"/>
              <w:bottom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 </w:t>
            </w:r>
          </w:p>
        </w:tc>
      </w:tr>
      <w:tr w:rsidR="00EE56E5" w:rsidRPr="00DA7B13" w:rsidTr="007F7379">
        <w:trPr>
          <w:trHeight w:val="454"/>
        </w:trPr>
        <w:tc>
          <w:tcPr>
            <w:tcW w:w="1895"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EE56E5" w:rsidRPr="00DA7B13" w:rsidRDefault="00EE56E5" w:rsidP="007F7379">
            <w:pPr>
              <w:spacing w:after="0"/>
              <w:jc w:val="center"/>
              <w:rPr>
                <w:b/>
                <w:color w:val="FFFFFF" w:themeColor="background1"/>
                <w:lang w:eastAsia="es-SV"/>
              </w:rPr>
            </w:pPr>
            <w:r w:rsidRPr="00DA7B13">
              <w:rPr>
                <w:b/>
                <w:color w:val="FFFFFF" w:themeColor="background1"/>
                <w:lang w:eastAsia="es-SV"/>
              </w:rPr>
              <w:t>Programa</w:t>
            </w:r>
          </w:p>
        </w:tc>
        <w:tc>
          <w:tcPr>
            <w:tcW w:w="1000" w:type="pct"/>
            <w:tcBorders>
              <w:top w:val="single" w:sz="4" w:space="0" w:color="auto"/>
              <w:left w:val="nil"/>
              <w:bottom w:val="single" w:sz="4" w:space="0" w:color="auto"/>
              <w:right w:val="single" w:sz="4" w:space="0" w:color="auto"/>
            </w:tcBorders>
            <w:shd w:val="clear" w:color="000000" w:fill="1F497D"/>
            <w:vAlign w:val="center"/>
            <w:hideMark/>
          </w:tcPr>
          <w:p w:rsidR="00EE56E5" w:rsidRPr="00DA7B13" w:rsidRDefault="00EE56E5" w:rsidP="007F7379">
            <w:pPr>
              <w:spacing w:after="0"/>
              <w:jc w:val="center"/>
              <w:rPr>
                <w:b/>
                <w:color w:val="FFFFFF" w:themeColor="background1"/>
                <w:lang w:eastAsia="es-SV"/>
              </w:rPr>
            </w:pPr>
            <w:r w:rsidRPr="00DA7B13">
              <w:rPr>
                <w:b/>
                <w:color w:val="FFFFFF" w:themeColor="background1"/>
                <w:lang w:eastAsia="es-SV"/>
              </w:rPr>
              <w:t>Presupuestado</w:t>
            </w:r>
          </w:p>
        </w:tc>
        <w:tc>
          <w:tcPr>
            <w:tcW w:w="1126" w:type="pct"/>
            <w:tcBorders>
              <w:top w:val="single" w:sz="4" w:space="0" w:color="auto"/>
              <w:left w:val="nil"/>
              <w:bottom w:val="single" w:sz="4" w:space="0" w:color="auto"/>
              <w:right w:val="single" w:sz="4" w:space="0" w:color="auto"/>
            </w:tcBorders>
            <w:shd w:val="clear" w:color="000000" w:fill="1F497D"/>
            <w:vAlign w:val="center"/>
            <w:hideMark/>
          </w:tcPr>
          <w:p w:rsidR="00EE56E5" w:rsidRPr="00DA7B13" w:rsidRDefault="00EE56E5" w:rsidP="007F7379">
            <w:pPr>
              <w:spacing w:after="0"/>
              <w:jc w:val="center"/>
              <w:rPr>
                <w:b/>
                <w:color w:val="FFFFFF" w:themeColor="background1"/>
                <w:lang w:eastAsia="es-SV"/>
              </w:rPr>
            </w:pPr>
            <w:r w:rsidRPr="00DA7B13">
              <w:rPr>
                <w:b/>
                <w:color w:val="FFFFFF" w:themeColor="background1"/>
                <w:lang w:eastAsia="es-SV"/>
              </w:rPr>
              <w:t>Ejecutado</w:t>
            </w:r>
          </w:p>
        </w:tc>
        <w:tc>
          <w:tcPr>
            <w:tcW w:w="979" w:type="pct"/>
            <w:tcBorders>
              <w:top w:val="single" w:sz="4" w:space="0" w:color="auto"/>
              <w:left w:val="nil"/>
              <w:bottom w:val="single" w:sz="4" w:space="0" w:color="auto"/>
              <w:right w:val="single" w:sz="4" w:space="0" w:color="auto"/>
            </w:tcBorders>
            <w:shd w:val="clear" w:color="000000" w:fill="1F497D"/>
            <w:vAlign w:val="center"/>
            <w:hideMark/>
          </w:tcPr>
          <w:p w:rsidR="00EE56E5" w:rsidRPr="00DA7B13" w:rsidRDefault="00EE56E5" w:rsidP="007F7379">
            <w:pPr>
              <w:spacing w:after="0"/>
              <w:jc w:val="center"/>
              <w:rPr>
                <w:b/>
                <w:color w:val="FFFFFF" w:themeColor="background1"/>
                <w:lang w:eastAsia="es-SV"/>
              </w:rPr>
            </w:pPr>
            <w:r w:rsidRPr="00DA7B13">
              <w:rPr>
                <w:b/>
                <w:color w:val="FFFFFF" w:themeColor="background1"/>
                <w:lang w:eastAsia="es-SV"/>
              </w:rPr>
              <w:t>Nivel de Cumplimiento</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 xml:space="preserve"> FINET 2015</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$131,810,695</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$131,291,707</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99.6%</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0634E0" w:rsidRPr="001536D7" w:rsidRDefault="000634E0" w:rsidP="00DA7B13">
            <w:pPr>
              <w:spacing w:after="0"/>
              <w:rPr>
                <w:lang w:eastAsia="es-SV"/>
              </w:rPr>
            </w:pPr>
            <w:r w:rsidRPr="001536D7">
              <w:rPr>
                <w:lang w:eastAsia="es-SV"/>
              </w:rPr>
              <w:t xml:space="preserve"> FINET PROVISION 2014</w:t>
            </w:r>
          </w:p>
        </w:tc>
        <w:tc>
          <w:tcPr>
            <w:tcW w:w="1000"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$50,181</w:t>
            </w:r>
          </w:p>
        </w:tc>
        <w:tc>
          <w:tcPr>
            <w:tcW w:w="1126"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$42,000</w:t>
            </w:r>
          </w:p>
        </w:tc>
        <w:tc>
          <w:tcPr>
            <w:tcW w:w="979" w:type="pct"/>
            <w:tcBorders>
              <w:top w:val="nil"/>
              <w:left w:val="nil"/>
              <w:bottom w:val="single" w:sz="4" w:space="0" w:color="auto"/>
              <w:right w:val="single" w:sz="4" w:space="0" w:color="auto"/>
            </w:tcBorders>
            <w:shd w:val="clear" w:color="auto" w:fill="auto"/>
            <w:vAlign w:val="center"/>
            <w:hideMark/>
          </w:tcPr>
          <w:p w:rsidR="000634E0" w:rsidRPr="001536D7" w:rsidRDefault="000634E0" w:rsidP="00DA7B13">
            <w:pPr>
              <w:spacing w:after="0"/>
              <w:jc w:val="right"/>
              <w:rPr>
                <w:lang w:eastAsia="es-SV"/>
              </w:rPr>
            </w:pPr>
            <w:r w:rsidRPr="001536D7">
              <w:rPr>
                <w:lang w:eastAsia="es-SV"/>
              </w:rPr>
              <w:t>83.7%</w:t>
            </w:r>
          </w:p>
        </w:tc>
      </w:tr>
      <w:tr w:rsidR="000634E0" w:rsidRPr="001536D7" w:rsidTr="00DA7B13">
        <w:trPr>
          <w:trHeight w:val="315"/>
        </w:trPr>
        <w:tc>
          <w:tcPr>
            <w:tcW w:w="1895" w:type="pct"/>
            <w:tcBorders>
              <w:top w:val="nil"/>
              <w:left w:val="single" w:sz="4" w:space="0" w:color="auto"/>
              <w:bottom w:val="single" w:sz="4" w:space="0" w:color="auto"/>
              <w:right w:val="single" w:sz="4" w:space="0" w:color="auto"/>
            </w:tcBorders>
            <w:shd w:val="clear" w:color="000000" w:fill="4F6228"/>
            <w:vAlign w:val="center"/>
            <w:hideMark/>
          </w:tcPr>
          <w:p w:rsidR="000634E0" w:rsidRPr="00DA7B13" w:rsidRDefault="000634E0" w:rsidP="00DA7B13">
            <w:pPr>
              <w:spacing w:after="0"/>
              <w:rPr>
                <w:b/>
                <w:color w:val="FFFFFF" w:themeColor="background1"/>
                <w:lang w:eastAsia="es-SV"/>
              </w:rPr>
            </w:pPr>
            <w:r w:rsidRPr="00DA7B13">
              <w:rPr>
                <w:b/>
                <w:color w:val="FFFFFF" w:themeColor="background1"/>
                <w:lang w:eastAsia="es-SV"/>
              </w:rPr>
              <w:t>Total FINET + Provisión</w:t>
            </w:r>
          </w:p>
        </w:tc>
        <w:tc>
          <w:tcPr>
            <w:tcW w:w="1000" w:type="pct"/>
            <w:tcBorders>
              <w:top w:val="nil"/>
              <w:left w:val="nil"/>
              <w:bottom w:val="single" w:sz="4" w:space="0" w:color="auto"/>
              <w:right w:val="single" w:sz="4" w:space="0" w:color="auto"/>
            </w:tcBorders>
            <w:shd w:val="clear" w:color="000000" w:fill="4F6228"/>
            <w:vAlign w:val="center"/>
            <w:hideMark/>
          </w:tcPr>
          <w:p w:rsidR="000634E0" w:rsidRPr="00DA7B13" w:rsidRDefault="000634E0" w:rsidP="00DA7B13">
            <w:pPr>
              <w:spacing w:after="0"/>
              <w:jc w:val="right"/>
              <w:rPr>
                <w:b/>
                <w:color w:val="FFFFFF" w:themeColor="background1"/>
                <w:lang w:eastAsia="es-SV"/>
              </w:rPr>
            </w:pPr>
            <w:r w:rsidRPr="00DA7B13">
              <w:rPr>
                <w:b/>
                <w:color w:val="FFFFFF" w:themeColor="background1"/>
                <w:lang w:eastAsia="es-SV"/>
              </w:rPr>
              <w:t>$131,860,876</w:t>
            </w:r>
          </w:p>
        </w:tc>
        <w:tc>
          <w:tcPr>
            <w:tcW w:w="1126" w:type="pct"/>
            <w:tcBorders>
              <w:top w:val="nil"/>
              <w:left w:val="nil"/>
              <w:bottom w:val="single" w:sz="4" w:space="0" w:color="auto"/>
              <w:right w:val="single" w:sz="4" w:space="0" w:color="auto"/>
            </w:tcBorders>
            <w:shd w:val="clear" w:color="000000" w:fill="4F6228"/>
            <w:vAlign w:val="center"/>
            <w:hideMark/>
          </w:tcPr>
          <w:p w:rsidR="000634E0" w:rsidRPr="00DA7B13" w:rsidRDefault="000634E0" w:rsidP="00DA7B13">
            <w:pPr>
              <w:spacing w:after="0"/>
              <w:jc w:val="right"/>
              <w:rPr>
                <w:b/>
                <w:color w:val="FFFFFF" w:themeColor="background1"/>
                <w:lang w:eastAsia="es-SV"/>
              </w:rPr>
            </w:pPr>
            <w:r w:rsidRPr="00DA7B13">
              <w:rPr>
                <w:b/>
                <w:color w:val="FFFFFF" w:themeColor="background1"/>
                <w:lang w:eastAsia="es-SV"/>
              </w:rPr>
              <w:t>$131,333,707</w:t>
            </w:r>
          </w:p>
        </w:tc>
        <w:tc>
          <w:tcPr>
            <w:tcW w:w="979" w:type="pct"/>
            <w:tcBorders>
              <w:top w:val="nil"/>
              <w:left w:val="nil"/>
              <w:bottom w:val="single" w:sz="4" w:space="0" w:color="auto"/>
              <w:right w:val="single" w:sz="4" w:space="0" w:color="auto"/>
            </w:tcBorders>
            <w:shd w:val="clear" w:color="000000" w:fill="4F6228"/>
            <w:vAlign w:val="center"/>
            <w:hideMark/>
          </w:tcPr>
          <w:p w:rsidR="000634E0" w:rsidRPr="00DA7B13" w:rsidRDefault="000634E0" w:rsidP="00DA7B13">
            <w:pPr>
              <w:spacing w:after="0"/>
              <w:jc w:val="right"/>
              <w:rPr>
                <w:b/>
                <w:color w:val="FFFFFF" w:themeColor="background1"/>
                <w:lang w:eastAsia="es-SV"/>
              </w:rPr>
            </w:pPr>
            <w:r w:rsidRPr="00DA7B13">
              <w:rPr>
                <w:b/>
                <w:color w:val="FFFFFF" w:themeColor="background1"/>
                <w:lang w:eastAsia="es-SV"/>
              </w:rPr>
              <w:t>99.6%</w:t>
            </w:r>
          </w:p>
        </w:tc>
      </w:tr>
    </w:tbl>
    <w:p w:rsidR="000634E0" w:rsidRDefault="000634E0" w:rsidP="0000294A"/>
    <w:p w:rsidR="000634E0" w:rsidRDefault="000634E0" w:rsidP="0000294A"/>
    <w:p w:rsidR="00DA7B13" w:rsidRDefault="00DA7B13" w:rsidP="0000294A"/>
    <w:p w:rsidR="001F5865" w:rsidRDefault="001F5865" w:rsidP="0000294A"/>
    <w:p w:rsidR="001F5865" w:rsidRDefault="001F5865" w:rsidP="0000294A"/>
    <w:p w:rsidR="001F5865" w:rsidRDefault="001F5865" w:rsidP="0000294A"/>
    <w:p w:rsidR="000634E0" w:rsidRDefault="000634E0" w:rsidP="0000294A">
      <w:pPr>
        <w:pStyle w:val="Ttulo1"/>
      </w:pPr>
      <w:bookmarkStart w:id="28" w:name="_Toc456968338"/>
      <w:r w:rsidRPr="008C1B87">
        <w:lastRenderedPageBreak/>
        <w:t>Ejecución Presupuest</w:t>
      </w:r>
      <w:r w:rsidR="0071174F">
        <w:t>aria</w:t>
      </w:r>
      <w:r w:rsidRPr="008C1B87">
        <w:t xml:space="preserve"> </w:t>
      </w:r>
      <w:r>
        <w:t xml:space="preserve">FISDL y </w:t>
      </w:r>
      <w:r w:rsidRPr="008C1B87">
        <w:t xml:space="preserve">FINET </w:t>
      </w:r>
      <w:r w:rsidR="0071174F">
        <w:t>(Período Fiscal a mayo 2016)</w:t>
      </w:r>
      <w:bookmarkEnd w:id="28"/>
    </w:p>
    <w:p w:rsidR="000634E0" w:rsidRDefault="000634E0" w:rsidP="0000294A"/>
    <w:p w:rsidR="000634E0" w:rsidRPr="00DA7B13" w:rsidRDefault="000634E0" w:rsidP="00DA7B13">
      <w:pPr>
        <w:jc w:val="center"/>
        <w:rPr>
          <w:b/>
        </w:rPr>
      </w:pPr>
      <w:r w:rsidRPr="00DA7B13">
        <w:rPr>
          <w:b/>
        </w:rPr>
        <w:t>Cuadro 7: Presupuesto y Ejecución Presupuestaria del FISDL y FINET a mayo 2016</w:t>
      </w:r>
    </w:p>
    <w:tbl>
      <w:tblPr>
        <w:tblW w:w="4444" w:type="pct"/>
        <w:jc w:val="center"/>
        <w:tblCellMar>
          <w:left w:w="0" w:type="dxa"/>
          <w:right w:w="0" w:type="dxa"/>
        </w:tblCellMar>
        <w:tblLook w:val="04A0" w:firstRow="1" w:lastRow="0" w:firstColumn="1" w:lastColumn="0" w:noHBand="0" w:noVBand="1"/>
      </w:tblPr>
      <w:tblGrid>
        <w:gridCol w:w="2997"/>
        <w:gridCol w:w="1436"/>
        <w:gridCol w:w="1409"/>
        <w:gridCol w:w="1426"/>
        <w:gridCol w:w="1417"/>
      </w:tblGrid>
      <w:tr w:rsidR="00013FDE" w:rsidRPr="00013FDE" w:rsidTr="000A2CF2">
        <w:trPr>
          <w:trHeight w:val="630"/>
          <w:jc w:val="center"/>
        </w:trPr>
        <w:tc>
          <w:tcPr>
            <w:tcW w:w="1725" w:type="pct"/>
            <w:tcBorders>
              <w:top w:val="single" w:sz="8" w:space="0" w:color="auto"/>
              <w:left w:val="single" w:sz="8" w:space="0" w:color="auto"/>
              <w:bottom w:val="single" w:sz="8" w:space="0" w:color="auto"/>
              <w:right w:val="single" w:sz="8" w:space="0" w:color="auto"/>
            </w:tcBorders>
            <w:shd w:val="clear" w:color="auto" w:fill="1F497D"/>
            <w:tcMar>
              <w:top w:w="0" w:type="dxa"/>
              <w:left w:w="70" w:type="dxa"/>
              <w:bottom w:w="0" w:type="dxa"/>
              <w:right w:w="70" w:type="dxa"/>
            </w:tcMar>
            <w:vAlign w:val="center"/>
            <w:hideMark/>
          </w:tcPr>
          <w:p w:rsidR="00013FDE" w:rsidRPr="00013FDE" w:rsidRDefault="00013FDE" w:rsidP="00013FDE">
            <w:pPr>
              <w:spacing w:after="0" w:line="240" w:lineRule="auto"/>
              <w:jc w:val="center"/>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Programa</w:t>
            </w:r>
          </w:p>
        </w:tc>
        <w:tc>
          <w:tcPr>
            <w:tcW w:w="827" w:type="pc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013FDE" w:rsidRPr="00013FDE" w:rsidRDefault="00013FDE" w:rsidP="00013FDE">
            <w:pPr>
              <w:spacing w:after="0" w:line="240" w:lineRule="auto"/>
              <w:jc w:val="center"/>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Presupuestado</w:t>
            </w:r>
          </w:p>
        </w:tc>
        <w:tc>
          <w:tcPr>
            <w:tcW w:w="811" w:type="pc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013FDE" w:rsidRPr="00013FDE" w:rsidRDefault="00013FDE" w:rsidP="00013FDE">
            <w:pPr>
              <w:spacing w:after="0" w:line="240" w:lineRule="auto"/>
              <w:jc w:val="center"/>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Presupuestado a mayo</w:t>
            </w:r>
          </w:p>
        </w:tc>
        <w:tc>
          <w:tcPr>
            <w:tcW w:w="821" w:type="pc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013FDE" w:rsidRPr="00013FDE" w:rsidRDefault="00013FDE" w:rsidP="00013FDE">
            <w:pPr>
              <w:spacing w:after="0" w:line="240" w:lineRule="auto"/>
              <w:jc w:val="center"/>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Ejecutado</w:t>
            </w:r>
          </w:p>
        </w:tc>
        <w:tc>
          <w:tcPr>
            <w:tcW w:w="816" w:type="pc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013FDE" w:rsidRPr="00013FDE" w:rsidRDefault="00013FDE" w:rsidP="00013FDE">
            <w:pPr>
              <w:spacing w:after="0" w:line="240" w:lineRule="auto"/>
              <w:jc w:val="center"/>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Nivel de Cumplimiento</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Apoyo a Veteranos de Guerra</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$1,800,000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$550,140</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0.0%</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Comunidades Solidarias Rurales</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$50,467,733</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$13,198,010</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$6,634,951</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50.3%</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Fondo de Agua</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$10,392,513</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$4,307,731</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$1,802,008</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41.8%</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PFGL</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$5,000,000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$2,949,200</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$1,855,925</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62.9%</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FANTEL</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$2,439,660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$1,160,870</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$750,317</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64.6%</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Prevención de Violencia</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$1,339,000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$63,560</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$18,300</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28.8%</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Emprendimientos Solidarios</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$1,000,000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Comunidades Solidarias Urbanas</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$725,000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$284,664</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$236,104</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82.9%</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Desarrollo Comunal</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$695,900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$506,000</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$506,000</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100.0%</w:t>
            </w:r>
          </w:p>
        </w:tc>
      </w:tr>
      <w:tr w:rsidR="000A2CF2"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A2CF2" w:rsidRPr="000A2CF2" w:rsidRDefault="000A2CF2">
            <w:pPr>
              <w:pStyle w:val="NormalWeb"/>
              <w:spacing w:before="0" w:beforeAutospacing="0" w:after="0" w:afterAutospacing="0"/>
              <w:textAlignment w:val="center"/>
              <w:rPr>
                <w:rFonts w:ascii="Arial" w:hAnsi="Arial" w:cs="Arial"/>
                <w:sz w:val="18"/>
                <w:szCs w:val="36"/>
              </w:rPr>
            </w:pPr>
            <w:r w:rsidRPr="000A2CF2">
              <w:rPr>
                <w:rFonts w:ascii="Calibri" w:hAnsi="Calibri" w:cs="Arial"/>
                <w:color w:val="000000"/>
                <w:kern w:val="24"/>
                <w:sz w:val="18"/>
                <w:lang w:val="es-SV"/>
              </w:rPr>
              <w:t>Fondo de Conversión de Deuda Franco Salvadoreño</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A2CF2" w:rsidRPr="00013FDE" w:rsidRDefault="000A2CF2"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$642,530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A2CF2" w:rsidRPr="00013FDE" w:rsidRDefault="000A2CF2"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$211,735</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A2CF2" w:rsidRPr="00013FDE" w:rsidRDefault="000A2CF2"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A2CF2" w:rsidRPr="00013FDE" w:rsidRDefault="000A2CF2"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0.0%</w:t>
            </w:r>
          </w:p>
        </w:tc>
      </w:tr>
      <w:tr w:rsidR="000A2CF2" w:rsidRPr="00013FDE" w:rsidTr="000A2CF2">
        <w:trPr>
          <w:trHeight w:val="630"/>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A2CF2" w:rsidRPr="000A2CF2" w:rsidRDefault="000A2CF2">
            <w:pPr>
              <w:pStyle w:val="NormalWeb"/>
              <w:spacing w:before="0" w:beforeAutospacing="0" w:after="0" w:afterAutospacing="0"/>
              <w:textAlignment w:val="center"/>
              <w:rPr>
                <w:rFonts w:ascii="Arial" w:hAnsi="Arial" w:cs="Arial"/>
                <w:sz w:val="18"/>
                <w:szCs w:val="36"/>
              </w:rPr>
            </w:pPr>
            <w:r w:rsidRPr="000A2CF2">
              <w:rPr>
                <w:rFonts w:ascii="Calibri" w:hAnsi="Calibri" w:cs="Arial"/>
                <w:color w:val="000000" w:themeColor="text1"/>
                <w:kern w:val="24"/>
                <w:sz w:val="18"/>
                <w:lang w:val="es-SV"/>
              </w:rPr>
              <w:t>Indemnización a víctimas de graves violaciones a los derechos humanos del conflicto armado interno</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A2CF2" w:rsidRPr="00013FDE" w:rsidRDefault="000A2CF2"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$2,000,100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A2CF2" w:rsidRPr="00013FDE" w:rsidRDefault="000A2CF2"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A2CF2" w:rsidRPr="00013FDE" w:rsidRDefault="000A2CF2"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A2CF2" w:rsidRPr="00013FDE" w:rsidRDefault="000A2CF2"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Otros Programas</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$601,559</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$50,611</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$27,467</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54.3%</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Asocios Públicos Privados</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$97,090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$25,005</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$11,824</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47.3%</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Medio Ambiente</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$46,772</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$10,000</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0.0%</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Ciudad Mujer</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$300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$0</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Funcionamiento</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$5,127,490</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$1,903,506</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$1,771,329</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93.1%</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shd w:val="clear" w:color="auto" w:fill="C4D79B"/>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b/>
                <w:bCs/>
                <w:noProof w:val="0"/>
                <w:color w:val="000000"/>
                <w:sz w:val="18"/>
                <w:szCs w:val="18"/>
                <w:lang w:val="es-MX" w:eastAsia="es-SV"/>
              </w:rPr>
            </w:pPr>
            <w:r w:rsidRPr="00013FDE">
              <w:rPr>
                <w:rFonts w:ascii="Calibri" w:eastAsia="Calibri" w:hAnsi="Calibri" w:cs="Times New Roman"/>
                <w:b/>
                <w:bCs/>
                <w:noProof w:val="0"/>
                <w:color w:val="000000"/>
                <w:sz w:val="18"/>
                <w:szCs w:val="18"/>
                <w:lang w:val="es-MX" w:eastAsia="es-SV"/>
              </w:rPr>
              <w:t>TOTAL FISDL</w:t>
            </w:r>
          </w:p>
        </w:tc>
        <w:tc>
          <w:tcPr>
            <w:tcW w:w="827" w:type="pct"/>
            <w:tcBorders>
              <w:top w:val="nil"/>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000000"/>
                <w:sz w:val="18"/>
                <w:szCs w:val="18"/>
                <w:lang w:val="es-MX" w:eastAsia="es-SV"/>
              </w:rPr>
            </w:pPr>
            <w:r w:rsidRPr="00013FDE">
              <w:rPr>
                <w:rFonts w:ascii="Calibri" w:eastAsia="Calibri" w:hAnsi="Calibri" w:cs="Times New Roman"/>
                <w:b/>
                <w:bCs/>
                <w:noProof w:val="0"/>
                <w:color w:val="000000"/>
                <w:sz w:val="18"/>
                <w:szCs w:val="18"/>
                <w:lang w:val="es-MX" w:eastAsia="es-SV"/>
              </w:rPr>
              <w:t>$82,375,647</w:t>
            </w:r>
          </w:p>
        </w:tc>
        <w:tc>
          <w:tcPr>
            <w:tcW w:w="811" w:type="pct"/>
            <w:tcBorders>
              <w:top w:val="nil"/>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000000"/>
                <w:sz w:val="18"/>
                <w:szCs w:val="18"/>
                <w:lang w:val="es-MX" w:eastAsia="es-SV"/>
              </w:rPr>
            </w:pPr>
            <w:r w:rsidRPr="00013FDE">
              <w:rPr>
                <w:rFonts w:ascii="Calibri" w:eastAsia="Calibri" w:hAnsi="Calibri" w:cs="Times New Roman"/>
                <w:b/>
                <w:bCs/>
                <w:noProof w:val="0"/>
                <w:color w:val="000000"/>
                <w:sz w:val="18"/>
                <w:szCs w:val="18"/>
                <w:lang w:val="es-MX" w:eastAsia="es-SV"/>
              </w:rPr>
              <w:t>$25,221,031</w:t>
            </w:r>
          </w:p>
        </w:tc>
        <w:tc>
          <w:tcPr>
            <w:tcW w:w="821" w:type="pct"/>
            <w:tcBorders>
              <w:top w:val="nil"/>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000000"/>
                <w:sz w:val="18"/>
                <w:szCs w:val="18"/>
                <w:lang w:val="es-MX" w:eastAsia="es-SV"/>
              </w:rPr>
            </w:pPr>
            <w:r w:rsidRPr="00013FDE">
              <w:rPr>
                <w:rFonts w:ascii="Calibri" w:eastAsia="Calibri" w:hAnsi="Calibri" w:cs="Times New Roman"/>
                <w:b/>
                <w:bCs/>
                <w:noProof w:val="0"/>
                <w:color w:val="000000"/>
                <w:sz w:val="18"/>
                <w:szCs w:val="18"/>
                <w:lang w:val="es-MX" w:eastAsia="es-SV"/>
              </w:rPr>
              <w:t>$13,614,225</w:t>
            </w:r>
          </w:p>
        </w:tc>
        <w:tc>
          <w:tcPr>
            <w:tcW w:w="816" w:type="pct"/>
            <w:tcBorders>
              <w:top w:val="nil"/>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000000"/>
                <w:sz w:val="18"/>
                <w:szCs w:val="18"/>
                <w:lang w:val="es-MX" w:eastAsia="es-SV"/>
              </w:rPr>
            </w:pPr>
            <w:r w:rsidRPr="00013FDE">
              <w:rPr>
                <w:rFonts w:ascii="Calibri" w:eastAsia="Calibri" w:hAnsi="Calibri" w:cs="Times New Roman"/>
                <w:b/>
                <w:bCs/>
                <w:noProof w:val="0"/>
                <w:color w:val="000000"/>
                <w:sz w:val="18"/>
                <w:szCs w:val="18"/>
                <w:lang w:val="es-MX" w:eastAsia="es-SV"/>
              </w:rPr>
              <w:t>54.0%</w:t>
            </w:r>
          </w:p>
        </w:tc>
      </w:tr>
      <w:tr w:rsidR="00013FDE" w:rsidRPr="00013FDE" w:rsidTr="000A2CF2">
        <w:trPr>
          <w:trHeight w:val="315"/>
          <w:jc w:val="center"/>
        </w:trPr>
        <w:tc>
          <w:tcPr>
            <w:tcW w:w="172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Provisiones 2015</w:t>
            </w:r>
          </w:p>
        </w:tc>
        <w:tc>
          <w:tcPr>
            <w:tcW w:w="82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$6,081,216</w:t>
            </w:r>
          </w:p>
        </w:tc>
        <w:tc>
          <w:tcPr>
            <w:tcW w:w="81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$3,378,453</w:t>
            </w:r>
          </w:p>
        </w:tc>
        <w:tc>
          <w:tcPr>
            <w:tcW w:w="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$2,078,546</w:t>
            </w:r>
          </w:p>
        </w:tc>
        <w:tc>
          <w:tcPr>
            <w:tcW w:w="81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61.5%</w:t>
            </w:r>
          </w:p>
        </w:tc>
      </w:tr>
      <w:tr w:rsidR="00013FDE" w:rsidRPr="00013FDE" w:rsidTr="000A2CF2">
        <w:trPr>
          <w:trHeight w:val="315"/>
          <w:jc w:val="center"/>
        </w:trPr>
        <w:tc>
          <w:tcPr>
            <w:tcW w:w="1725" w:type="pct"/>
            <w:tcBorders>
              <w:top w:val="nil"/>
              <w:left w:val="single" w:sz="8" w:space="0" w:color="auto"/>
              <w:bottom w:val="nil"/>
              <w:right w:val="single" w:sz="8" w:space="0" w:color="auto"/>
            </w:tcBorders>
            <w:shd w:val="clear" w:color="auto" w:fill="4F6228"/>
            <w:tcMar>
              <w:top w:w="0" w:type="dxa"/>
              <w:left w:w="70" w:type="dxa"/>
              <w:bottom w:w="0" w:type="dxa"/>
              <w:right w:w="70" w:type="dxa"/>
            </w:tcMar>
            <w:vAlign w:val="center"/>
            <w:hideMark/>
          </w:tcPr>
          <w:p w:rsidR="00013FDE" w:rsidRPr="00013FDE" w:rsidRDefault="00013FDE" w:rsidP="00013FDE">
            <w:pPr>
              <w:spacing w:after="0" w:line="240" w:lineRule="auto"/>
              <w:jc w:val="left"/>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Total FISDL + Provisiones</w:t>
            </w:r>
          </w:p>
        </w:tc>
        <w:tc>
          <w:tcPr>
            <w:tcW w:w="827" w:type="pct"/>
            <w:tcBorders>
              <w:top w:val="nil"/>
              <w:left w:val="nil"/>
              <w:bottom w:val="nil"/>
              <w:right w:val="single" w:sz="8" w:space="0" w:color="auto"/>
            </w:tcBorders>
            <w:shd w:val="clear" w:color="auto" w:fill="4F6228"/>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$88,456,863</w:t>
            </w:r>
          </w:p>
        </w:tc>
        <w:tc>
          <w:tcPr>
            <w:tcW w:w="811" w:type="pct"/>
            <w:tcBorders>
              <w:top w:val="nil"/>
              <w:left w:val="nil"/>
              <w:bottom w:val="nil"/>
              <w:right w:val="single" w:sz="8" w:space="0" w:color="auto"/>
            </w:tcBorders>
            <w:shd w:val="clear" w:color="auto" w:fill="4F6228"/>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$28,599,484</w:t>
            </w:r>
          </w:p>
        </w:tc>
        <w:tc>
          <w:tcPr>
            <w:tcW w:w="821" w:type="pct"/>
            <w:tcBorders>
              <w:top w:val="nil"/>
              <w:left w:val="nil"/>
              <w:bottom w:val="nil"/>
              <w:right w:val="single" w:sz="8" w:space="0" w:color="auto"/>
            </w:tcBorders>
            <w:shd w:val="clear" w:color="auto" w:fill="4F6228"/>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$15,681,693</w:t>
            </w:r>
          </w:p>
        </w:tc>
        <w:tc>
          <w:tcPr>
            <w:tcW w:w="816" w:type="pct"/>
            <w:tcBorders>
              <w:top w:val="nil"/>
              <w:left w:val="nil"/>
              <w:bottom w:val="nil"/>
              <w:right w:val="single" w:sz="8" w:space="0" w:color="auto"/>
            </w:tcBorders>
            <w:shd w:val="clear" w:color="auto" w:fill="4F6228"/>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54.8%</w:t>
            </w:r>
          </w:p>
        </w:tc>
      </w:tr>
    </w:tbl>
    <w:p w:rsidR="00013FDE" w:rsidRPr="00013FDE" w:rsidRDefault="00013FDE" w:rsidP="00013FDE">
      <w:pPr>
        <w:spacing w:after="0" w:line="240" w:lineRule="auto"/>
        <w:jc w:val="left"/>
        <w:rPr>
          <w:rFonts w:ascii="Calibri" w:eastAsia="Calibri" w:hAnsi="Calibri" w:cs="Times New Roman"/>
          <w:noProof w:val="0"/>
        </w:rPr>
      </w:pPr>
    </w:p>
    <w:tbl>
      <w:tblPr>
        <w:tblW w:w="4436" w:type="pct"/>
        <w:jc w:val="center"/>
        <w:tblCellMar>
          <w:left w:w="0" w:type="dxa"/>
          <w:right w:w="0" w:type="dxa"/>
        </w:tblCellMar>
        <w:tblLook w:val="04A0" w:firstRow="1" w:lastRow="0" w:firstColumn="1" w:lastColumn="0" w:noHBand="0" w:noVBand="1"/>
      </w:tblPr>
      <w:tblGrid>
        <w:gridCol w:w="3158"/>
        <w:gridCol w:w="1420"/>
        <w:gridCol w:w="1417"/>
        <w:gridCol w:w="1418"/>
        <w:gridCol w:w="1257"/>
      </w:tblGrid>
      <w:tr w:rsidR="00013FDE" w:rsidRPr="00013FDE" w:rsidTr="00013FDE">
        <w:trPr>
          <w:trHeight w:val="615"/>
          <w:jc w:val="center"/>
        </w:trPr>
        <w:tc>
          <w:tcPr>
            <w:tcW w:w="1821" w:type="pct"/>
            <w:tcBorders>
              <w:top w:val="single" w:sz="8" w:space="0" w:color="000000"/>
              <w:left w:val="single" w:sz="8" w:space="0" w:color="000000"/>
              <w:bottom w:val="single" w:sz="8" w:space="0" w:color="000000"/>
              <w:right w:val="single" w:sz="8" w:space="0" w:color="000000"/>
            </w:tcBorders>
            <w:shd w:val="clear" w:color="auto" w:fill="1F497D"/>
            <w:tcMar>
              <w:top w:w="0" w:type="dxa"/>
              <w:left w:w="70" w:type="dxa"/>
              <w:bottom w:w="0" w:type="dxa"/>
              <w:right w:w="70" w:type="dxa"/>
            </w:tcMar>
            <w:vAlign w:val="center"/>
            <w:hideMark/>
          </w:tcPr>
          <w:p w:rsidR="00013FDE" w:rsidRPr="00013FDE" w:rsidRDefault="00013FDE" w:rsidP="00013FDE">
            <w:pPr>
              <w:spacing w:after="0" w:line="240" w:lineRule="auto"/>
              <w:jc w:val="center"/>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Programa</w:t>
            </w:r>
          </w:p>
        </w:tc>
        <w:tc>
          <w:tcPr>
            <w:tcW w:w="819" w:type="pct"/>
            <w:tcBorders>
              <w:top w:val="single" w:sz="8" w:space="0" w:color="000000"/>
              <w:left w:val="nil"/>
              <w:bottom w:val="single" w:sz="8" w:space="0" w:color="000000"/>
              <w:right w:val="single" w:sz="8" w:space="0" w:color="000000"/>
            </w:tcBorders>
            <w:shd w:val="clear" w:color="auto" w:fill="1F497D"/>
            <w:tcMar>
              <w:top w:w="0" w:type="dxa"/>
              <w:left w:w="70" w:type="dxa"/>
              <w:bottom w:w="0" w:type="dxa"/>
              <w:right w:w="70" w:type="dxa"/>
            </w:tcMar>
            <w:vAlign w:val="center"/>
            <w:hideMark/>
          </w:tcPr>
          <w:p w:rsidR="00013FDE" w:rsidRPr="00013FDE" w:rsidRDefault="00013FDE" w:rsidP="00013FDE">
            <w:pPr>
              <w:spacing w:after="0" w:line="240" w:lineRule="auto"/>
              <w:jc w:val="center"/>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Presupuestado</w:t>
            </w:r>
            <w:r w:rsidR="000A2CF2">
              <w:rPr>
                <w:rFonts w:ascii="Calibri" w:eastAsia="Calibri" w:hAnsi="Calibri" w:cs="Times New Roman"/>
                <w:b/>
                <w:bCs/>
                <w:noProof w:val="0"/>
                <w:color w:val="FFFFFF"/>
                <w:sz w:val="18"/>
                <w:szCs w:val="18"/>
                <w:lang w:val="es-MX" w:eastAsia="es-SV"/>
              </w:rPr>
              <w:t xml:space="preserve"> 2016</w:t>
            </w:r>
          </w:p>
        </w:tc>
        <w:tc>
          <w:tcPr>
            <w:tcW w:w="817" w:type="pct"/>
            <w:tcBorders>
              <w:top w:val="single" w:sz="8" w:space="0" w:color="000000"/>
              <w:left w:val="nil"/>
              <w:bottom w:val="single" w:sz="8" w:space="0" w:color="000000"/>
              <w:right w:val="single" w:sz="8" w:space="0" w:color="000000"/>
            </w:tcBorders>
            <w:shd w:val="clear" w:color="auto" w:fill="1F497D"/>
            <w:tcMar>
              <w:top w:w="0" w:type="dxa"/>
              <w:left w:w="70" w:type="dxa"/>
              <w:bottom w:w="0" w:type="dxa"/>
              <w:right w:w="70" w:type="dxa"/>
            </w:tcMar>
            <w:vAlign w:val="center"/>
            <w:hideMark/>
          </w:tcPr>
          <w:p w:rsidR="00013FDE" w:rsidRPr="00013FDE" w:rsidRDefault="00013FDE" w:rsidP="00013FDE">
            <w:pPr>
              <w:spacing w:after="0" w:line="240" w:lineRule="auto"/>
              <w:jc w:val="center"/>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Presupuestado a mayo</w:t>
            </w:r>
          </w:p>
        </w:tc>
        <w:tc>
          <w:tcPr>
            <w:tcW w:w="818" w:type="pct"/>
            <w:tcBorders>
              <w:top w:val="single" w:sz="8" w:space="0" w:color="000000"/>
              <w:left w:val="nil"/>
              <w:bottom w:val="single" w:sz="8" w:space="0" w:color="000000"/>
              <w:right w:val="single" w:sz="8" w:space="0" w:color="000000"/>
            </w:tcBorders>
            <w:shd w:val="clear" w:color="auto" w:fill="1F497D"/>
            <w:tcMar>
              <w:top w:w="0" w:type="dxa"/>
              <w:left w:w="70" w:type="dxa"/>
              <w:bottom w:w="0" w:type="dxa"/>
              <w:right w:w="70" w:type="dxa"/>
            </w:tcMar>
            <w:vAlign w:val="center"/>
            <w:hideMark/>
          </w:tcPr>
          <w:p w:rsidR="00013FDE" w:rsidRPr="00013FDE" w:rsidRDefault="00013FDE" w:rsidP="00013FDE">
            <w:pPr>
              <w:spacing w:after="0" w:line="240" w:lineRule="auto"/>
              <w:jc w:val="center"/>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Ejecutado a mayo</w:t>
            </w:r>
          </w:p>
        </w:tc>
        <w:tc>
          <w:tcPr>
            <w:tcW w:w="725" w:type="pct"/>
            <w:tcBorders>
              <w:top w:val="single" w:sz="8" w:space="0" w:color="000000"/>
              <w:left w:val="nil"/>
              <w:bottom w:val="single" w:sz="8" w:space="0" w:color="000000"/>
              <w:right w:val="single" w:sz="8" w:space="0" w:color="000000"/>
            </w:tcBorders>
            <w:shd w:val="clear" w:color="auto" w:fill="1F497D"/>
            <w:tcMar>
              <w:top w:w="0" w:type="dxa"/>
              <w:left w:w="70" w:type="dxa"/>
              <w:bottom w:w="0" w:type="dxa"/>
              <w:right w:w="70" w:type="dxa"/>
            </w:tcMar>
            <w:vAlign w:val="center"/>
            <w:hideMark/>
          </w:tcPr>
          <w:p w:rsidR="00013FDE" w:rsidRPr="00013FDE" w:rsidRDefault="00013FDE" w:rsidP="00013FDE">
            <w:pPr>
              <w:spacing w:after="0" w:line="240" w:lineRule="auto"/>
              <w:jc w:val="center"/>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Nivel de Cumplimiento</w:t>
            </w:r>
          </w:p>
        </w:tc>
      </w:tr>
      <w:tr w:rsidR="00013FDE" w:rsidRPr="00013FDE" w:rsidTr="00013FDE">
        <w:trPr>
          <w:trHeight w:val="315"/>
          <w:jc w:val="center"/>
        </w:trPr>
        <w:tc>
          <w:tcPr>
            <w:tcW w:w="1821" w:type="pct"/>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A2CF2">
            <w:pPr>
              <w:spacing w:after="0" w:line="240" w:lineRule="auto"/>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FINET 201</w:t>
            </w:r>
            <w:r w:rsidR="000A2CF2">
              <w:rPr>
                <w:rFonts w:ascii="Calibri" w:eastAsia="Calibri" w:hAnsi="Calibri" w:cs="Times New Roman"/>
                <w:noProof w:val="0"/>
                <w:color w:val="000000"/>
                <w:sz w:val="18"/>
                <w:szCs w:val="18"/>
                <w:lang w:val="es-MX" w:eastAsia="es-SV"/>
              </w:rPr>
              <w:t>6</w:t>
            </w:r>
            <w:r w:rsidRPr="00013FDE">
              <w:rPr>
                <w:rFonts w:ascii="Calibri" w:eastAsia="Calibri" w:hAnsi="Calibri" w:cs="Times New Roman"/>
                <w:noProof w:val="0"/>
                <w:color w:val="000000"/>
                <w:sz w:val="18"/>
                <w:szCs w:val="18"/>
                <w:lang w:val="es-MX" w:eastAsia="es-SV"/>
              </w:rPr>
              <w:t xml:space="preserve"> (SUBSIDIOS)</w:t>
            </w:r>
          </w:p>
        </w:tc>
        <w:tc>
          <w:tcPr>
            <w:tcW w:w="819"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$ 117,964,060</w:t>
            </w:r>
          </w:p>
        </w:tc>
        <w:tc>
          <w:tcPr>
            <w:tcW w:w="817"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$ 40,000,000</w:t>
            </w:r>
          </w:p>
        </w:tc>
        <w:tc>
          <w:tcPr>
            <w:tcW w:w="818"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$ 18,574,271</w:t>
            </w:r>
          </w:p>
        </w:tc>
        <w:tc>
          <w:tcPr>
            <w:tcW w:w="725"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46.4%</w:t>
            </w:r>
          </w:p>
        </w:tc>
      </w:tr>
      <w:tr w:rsidR="00013FDE" w:rsidRPr="00013FDE" w:rsidTr="00013FDE">
        <w:trPr>
          <w:trHeight w:val="315"/>
          <w:jc w:val="center"/>
        </w:trPr>
        <w:tc>
          <w:tcPr>
            <w:tcW w:w="1821" w:type="pct"/>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A2CF2" w:rsidP="00013FDE">
            <w:pPr>
              <w:spacing w:after="0" w:line="240" w:lineRule="auto"/>
              <w:rPr>
                <w:rFonts w:ascii="Calibri" w:eastAsia="Calibri" w:hAnsi="Calibri" w:cs="Times New Roman"/>
                <w:noProof w:val="0"/>
                <w:color w:val="000000"/>
                <w:sz w:val="18"/>
                <w:szCs w:val="18"/>
                <w:lang w:val="es-MX" w:eastAsia="es-SV"/>
              </w:rPr>
            </w:pPr>
            <w:r>
              <w:rPr>
                <w:rFonts w:ascii="Calibri" w:eastAsia="Calibri" w:hAnsi="Calibri" w:cs="Times New Roman"/>
                <w:noProof w:val="0"/>
                <w:color w:val="000000"/>
                <w:sz w:val="18"/>
                <w:szCs w:val="18"/>
                <w:lang w:val="es-MX" w:eastAsia="es-SV"/>
              </w:rPr>
              <w:t>FINET 2016</w:t>
            </w:r>
            <w:r w:rsidR="00013FDE" w:rsidRPr="00013FDE">
              <w:rPr>
                <w:rFonts w:ascii="Calibri" w:eastAsia="Calibri" w:hAnsi="Calibri" w:cs="Times New Roman"/>
                <w:noProof w:val="0"/>
                <w:color w:val="000000"/>
                <w:sz w:val="18"/>
                <w:szCs w:val="18"/>
                <w:lang w:val="es-MX" w:eastAsia="es-SV"/>
              </w:rPr>
              <w:t xml:space="preserve"> (PROYECTOS DE INVERSION)</w:t>
            </w:r>
          </w:p>
        </w:tc>
        <w:tc>
          <w:tcPr>
            <w:tcW w:w="819"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$ 463,785</w:t>
            </w:r>
          </w:p>
        </w:tc>
        <w:tc>
          <w:tcPr>
            <w:tcW w:w="817"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$ 39,383</w:t>
            </w:r>
          </w:p>
        </w:tc>
        <w:tc>
          <w:tcPr>
            <w:tcW w:w="818"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$ 36,489</w:t>
            </w:r>
          </w:p>
        </w:tc>
        <w:tc>
          <w:tcPr>
            <w:tcW w:w="725"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92.7%</w:t>
            </w:r>
          </w:p>
        </w:tc>
      </w:tr>
      <w:tr w:rsidR="00013FDE" w:rsidRPr="00013FDE" w:rsidTr="00013FDE">
        <w:trPr>
          <w:trHeight w:val="315"/>
          <w:jc w:val="center"/>
        </w:trPr>
        <w:tc>
          <w:tcPr>
            <w:tcW w:w="1821" w:type="pct"/>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A2CF2">
            <w:pPr>
              <w:spacing w:after="0" w:line="240" w:lineRule="auto"/>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FINET PROVISION 201</w:t>
            </w:r>
            <w:r w:rsidR="000A2CF2">
              <w:rPr>
                <w:rFonts w:ascii="Calibri" w:eastAsia="Calibri" w:hAnsi="Calibri" w:cs="Times New Roman"/>
                <w:noProof w:val="0"/>
                <w:color w:val="000000"/>
                <w:sz w:val="18"/>
                <w:szCs w:val="18"/>
                <w:lang w:val="es-MX" w:eastAsia="es-SV"/>
              </w:rPr>
              <w:t>5</w:t>
            </w:r>
          </w:p>
        </w:tc>
        <w:tc>
          <w:tcPr>
            <w:tcW w:w="819"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$ 442,445</w:t>
            </w:r>
          </w:p>
        </w:tc>
        <w:tc>
          <w:tcPr>
            <w:tcW w:w="817"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$ 186,160</w:t>
            </w:r>
          </w:p>
        </w:tc>
        <w:tc>
          <w:tcPr>
            <w:tcW w:w="818"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$ 26,493</w:t>
            </w:r>
          </w:p>
        </w:tc>
        <w:tc>
          <w:tcPr>
            <w:tcW w:w="725"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noProof w:val="0"/>
                <w:color w:val="000000"/>
                <w:sz w:val="18"/>
                <w:szCs w:val="18"/>
                <w:lang w:val="es-MX" w:eastAsia="es-SV"/>
              </w:rPr>
            </w:pPr>
            <w:r w:rsidRPr="00013FDE">
              <w:rPr>
                <w:rFonts w:ascii="Calibri" w:eastAsia="Calibri" w:hAnsi="Calibri" w:cs="Times New Roman"/>
                <w:noProof w:val="0"/>
                <w:color w:val="000000"/>
                <w:sz w:val="18"/>
                <w:szCs w:val="18"/>
                <w:lang w:val="es-MX" w:eastAsia="es-SV"/>
              </w:rPr>
              <w:t>14.2%</w:t>
            </w:r>
          </w:p>
        </w:tc>
      </w:tr>
      <w:tr w:rsidR="00013FDE" w:rsidRPr="00013FDE" w:rsidTr="00013FDE">
        <w:trPr>
          <w:trHeight w:val="315"/>
          <w:jc w:val="center"/>
        </w:trPr>
        <w:tc>
          <w:tcPr>
            <w:tcW w:w="1821" w:type="pct"/>
            <w:tcBorders>
              <w:top w:val="nil"/>
              <w:left w:val="single" w:sz="8" w:space="0" w:color="000000"/>
              <w:bottom w:val="single" w:sz="8" w:space="0" w:color="000000"/>
              <w:right w:val="single" w:sz="8" w:space="0" w:color="000000"/>
            </w:tcBorders>
            <w:shd w:val="clear" w:color="auto" w:fill="4F6228"/>
            <w:tcMar>
              <w:top w:w="0" w:type="dxa"/>
              <w:left w:w="70" w:type="dxa"/>
              <w:bottom w:w="0" w:type="dxa"/>
              <w:right w:w="70" w:type="dxa"/>
            </w:tcMar>
            <w:vAlign w:val="center"/>
            <w:hideMark/>
          </w:tcPr>
          <w:p w:rsidR="00013FDE" w:rsidRPr="00013FDE" w:rsidRDefault="00013FDE" w:rsidP="00013FDE">
            <w:pPr>
              <w:spacing w:after="0" w:line="240" w:lineRule="auto"/>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Total FINET + Provisión</w:t>
            </w:r>
          </w:p>
        </w:tc>
        <w:tc>
          <w:tcPr>
            <w:tcW w:w="819" w:type="pct"/>
            <w:tcBorders>
              <w:top w:val="nil"/>
              <w:left w:val="nil"/>
              <w:bottom w:val="single" w:sz="8" w:space="0" w:color="000000"/>
              <w:right w:val="single" w:sz="8" w:space="0" w:color="000000"/>
            </w:tcBorders>
            <w:shd w:val="clear" w:color="auto" w:fill="4F6228"/>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$131,860,876</w:t>
            </w:r>
          </w:p>
        </w:tc>
        <w:tc>
          <w:tcPr>
            <w:tcW w:w="817" w:type="pct"/>
            <w:tcBorders>
              <w:top w:val="nil"/>
              <w:left w:val="nil"/>
              <w:bottom w:val="single" w:sz="8" w:space="0" w:color="000000"/>
              <w:right w:val="single" w:sz="8" w:space="0" w:color="000000"/>
            </w:tcBorders>
            <w:shd w:val="clear" w:color="auto" w:fill="4F6228"/>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$ 40,225,543</w:t>
            </w:r>
          </w:p>
        </w:tc>
        <w:tc>
          <w:tcPr>
            <w:tcW w:w="818" w:type="pct"/>
            <w:tcBorders>
              <w:top w:val="nil"/>
              <w:left w:val="nil"/>
              <w:bottom w:val="single" w:sz="8" w:space="0" w:color="000000"/>
              <w:right w:val="single" w:sz="8" w:space="0" w:color="000000"/>
            </w:tcBorders>
            <w:shd w:val="clear" w:color="auto" w:fill="4F6228"/>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$ 18,637,253</w:t>
            </w:r>
          </w:p>
        </w:tc>
        <w:tc>
          <w:tcPr>
            <w:tcW w:w="725" w:type="pct"/>
            <w:tcBorders>
              <w:top w:val="nil"/>
              <w:left w:val="nil"/>
              <w:bottom w:val="single" w:sz="8" w:space="0" w:color="000000"/>
              <w:right w:val="single" w:sz="8" w:space="0" w:color="000000"/>
            </w:tcBorders>
            <w:shd w:val="clear" w:color="auto" w:fill="4F6228"/>
            <w:tcMar>
              <w:top w:w="0" w:type="dxa"/>
              <w:left w:w="70" w:type="dxa"/>
              <w:bottom w:w="0" w:type="dxa"/>
              <w:right w:w="70" w:type="dxa"/>
            </w:tcMar>
            <w:vAlign w:val="center"/>
            <w:hideMark/>
          </w:tcPr>
          <w:p w:rsidR="00013FDE" w:rsidRPr="00013FDE" w:rsidRDefault="00013FDE" w:rsidP="00013FDE">
            <w:pPr>
              <w:spacing w:after="0" w:line="240" w:lineRule="auto"/>
              <w:jc w:val="right"/>
              <w:rPr>
                <w:rFonts w:ascii="Calibri" w:eastAsia="Calibri" w:hAnsi="Calibri" w:cs="Times New Roman"/>
                <w:b/>
                <w:bCs/>
                <w:noProof w:val="0"/>
                <w:color w:val="FFFFFF"/>
                <w:sz w:val="18"/>
                <w:szCs w:val="18"/>
                <w:lang w:val="es-MX" w:eastAsia="es-SV"/>
              </w:rPr>
            </w:pPr>
            <w:r w:rsidRPr="00013FDE">
              <w:rPr>
                <w:rFonts w:ascii="Calibri" w:eastAsia="Calibri" w:hAnsi="Calibri" w:cs="Times New Roman"/>
                <w:b/>
                <w:bCs/>
                <w:noProof w:val="0"/>
                <w:color w:val="FFFFFF"/>
                <w:sz w:val="18"/>
                <w:szCs w:val="18"/>
                <w:lang w:val="es-MX" w:eastAsia="es-SV"/>
              </w:rPr>
              <w:t>46.3%</w:t>
            </w:r>
          </w:p>
        </w:tc>
      </w:tr>
    </w:tbl>
    <w:p w:rsidR="000634E0" w:rsidRDefault="000634E0" w:rsidP="0000294A"/>
    <w:p w:rsidR="00B22464" w:rsidRDefault="00B22464" w:rsidP="0000294A"/>
    <w:p w:rsidR="000634E0" w:rsidRDefault="000634E0" w:rsidP="0000294A">
      <w:pPr>
        <w:pStyle w:val="Ttulo1"/>
      </w:pPr>
      <w:bookmarkStart w:id="29" w:name="_Toc456968339"/>
      <w:r w:rsidRPr="008C1B87">
        <w:lastRenderedPageBreak/>
        <w:t>Problemas Enfrentados</w:t>
      </w:r>
      <w:bookmarkEnd w:id="29"/>
    </w:p>
    <w:p w:rsidR="000634E0" w:rsidRDefault="000634E0" w:rsidP="0000294A"/>
    <w:p w:rsidR="0073447B" w:rsidRDefault="000634E0" w:rsidP="00DA7B13">
      <w:pPr>
        <w:jc w:val="center"/>
        <w:rPr>
          <w:b/>
        </w:rPr>
      </w:pPr>
      <w:r w:rsidRPr="00DA7B13">
        <w:rPr>
          <w:b/>
        </w:rPr>
        <w:t xml:space="preserve">Cuadro 7: Problemas </w:t>
      </w:r>
      <w:r w:rsidR="0073447B">
        <w:rPr>
          <w:b/>
        </w:rPr>
        <w:t>enfrentados</w:t>
      </w:r>
    </w:p>
    <w:tbl>
      <w:tblPr>
        <w:tblStyle w:val="Tablaconcuadrcula"/>
        <w:tblW w:w="0" w:type="auto"/>
        <w:tblLook w:val="04A0" w:firstRow="1" w:lastRow="0" w:firstColumn="1" w:lastColumn="0" w:noHBand="0" w:noVBand="1"/>
      </w:tblPr>
      <w:tblGrid>
        <w:gridCol w:w="2518"/>
        <w:gridCol w:w="7254"/>
      </w:tblGrid>
      <w:tr w:rsidR="00701E1D" w:rsidTr="00701E1D">
        <w:tc>
          <w:tcPr>
            <w:tcW w:w="2518" w:type="dxa"/>
          </w:tcPr>
          <w:p w:rsidR="00701E1D" w:rsidRDefault="00701E1D" w:rsidP="00DA7B13">
            <w:pPr>
              <w:jc w:val="center"/>
              <w:rPr>
                <w:b/>
              </w:rPr>
            </w:pPr>
            <w:r>
              <w:rPr>
                <w:b/>
              </w:rPr>
              <w:t>Problema</w:t>
            </w:r>
          </w:p>
        </w:tc>
        <w:tc>
          <w:tcPr>
            <w:tcW w:w="7254" w:type="dxa"/>
          </w:tcPr>
          <w:p w:rsidR="00701E1D" w:rsidRDefault="008C7275" w:rsidP="00DA7B13">
            <w:pPr>
              <w:jc w:val="center"/>
              <w:rPr>
                <w:b/>
              </w:rPr>
            </w:pPr>
            <w:r>
              <w:rPr>
                <w:b/>
              </w:rPr>
              <w:t>Situación que genera</w:t>
            </w:r>
          </w:p>
        </w:tc>
      </w:tr>
      <w:tr w:rsidR="000A2CF2" w:rsidTr="00701E1D">
        <w:tc>
          <w:tcPr>
            <w:tcW w:w="2518" w:type="dxa"/>
          </w:tcPr>
          <w:p w:rsidR="000A2CF2" w:rsidRPr="000A2CF2" w:rsidRDefault="000A2CF2">
            <w:pPr>
              <w:pStyle w:val="NormalWeb"/>
              <w:spacing w:before="0" w:beforeAutospacing="0" w:after="0" w:afterAutospacing="0" w:line="276" w:lineRule="auto"/>
              <w:rPr>
                <w:rFonts w:asciiTheme="minorHAnsi" w:hAnsiTheme="minorHAnsi" w:cs="Arial"/>
                <w:sz w:val="22"/>
                <w:szCs w:val="36"/>
              </w:rPr>
            </w:pPr>
            <w:r w:rsidRPr="000A2CF2">
              <w:rPr>
                <w:rFonts w:asciiTheme="minorHAnsi" w:eastAsia="Calibri" w:hAnsiTheme="minorHAnsi"/>
                <w:b/>
                <w:bCs/>
                <w:color w:val="000000" w:themeColor="text1"/>
                <w:kern w:val="24"/>
                <w:sz w:val="22"/>
                <w:szCs w:val="28"/>
                <w:lang w:val="es-SV"/>
              </w:rPr>
              <w:t>RETRASO EN LA PROGRAMACIÓN DE PAGOS DE LAS TRANSFERENCIAS MONETARIAS</w:t>
            </w:r>
          </w:p>
        </w:tc>
        <w:tc>
          <w:tcPr>
            <w:tcW w:w="7254" w:type="dxa"/>
          </w:tcPr>
          <w:p w:rsidR="000A2CF2" w:rsidRPr="000A2CF2" w:rsidRDefault="000A2CF2">
            <w:pPr>
              <w:pStyle w:val="NormalWeb"/>
              <w:tabs>
                <w:tab w:val="left" w:pos="1177"/>
              </w:tabs>
              <w:spacing w:before="0" w:beforeAutospacing="0" w:after="0" w:afterAutospacing="0" w:line="276" w:lineRule="auto"/>
              <w:jc w:val="both"/>
              <w:rPr>
                <w:rFonts w:asciiTheme="minorHAnsi" w:hAnsiTheme="minorHAnsi" w:cs="Arial"/>
                <w:sz w:val="22"/>
                <w:szCs w:val="36"/>
              </w:rPr>
            </w:pPr>
            <w:r w:rsidRPr="000A2CF2">
              <w:rPr>
                <w:rFonts w:asciiTheme="minorHAnsi" w:eastAsia="Calibri" w:hAnsiTheme="minorHAnsi"/>
                <w:color w:val="000000" w:themeColor="text1"/>
                <w:kern w:val="24"/>
                <w:sz w:val="22"/>
                <w:szCs w:val="28"/>
                <w:lang w:val="es-SV"/>
              </w:rPr>
              <w:t xml:space="preserve">A mayo de 2016 se ha recibido el 46% de los fondos programados para realizar transferencias monetarias condicionadas y no condicionadas. Éstos pagos se realizan en la medida en que los fondos son recibidos en el FISDL. </w:t>
            </w:r>
          </w:p>
        </w:tc>
      </w:tr>
      <w:tr w:rsidR="000A2CF2" w:rsidTr="00701E1D">
        <w:tc>
          <w:tcPr>
            <w:tcW w:w="2518" w:type="dxa"/>
          </w:tcPr>
          <w:p w:rsidR="000A2CF2" w:rsidRPr="000A2CF2" w:rsidRDefault="000A2CF2">
            <w:pPr>
              <w:pStyle w:val="NormalWeb"/>
              <w:spacing w:before="0" w:beforeAutospacing="0" w:after="0" w:afterAutospacing="0" w:line="276" w:lineRule="auto"/>
              <w:rPr>
                <w:rFonts w:asciiTheme="minorHAnsi" w:hAnsiTheme="minorHAnsi" w:cs="Arial"/>
                <w:sz w:val="22"/>
                <w:szCs w:val="36"/>
              </w:rPr>
            </w:pPr>
            <w:r w:rsidRPr="000A2CF2">
              <w:rPr>
                <w:rFonts w:asciiTheme="minorHAnsi" w:eastAsia="Calibri" w:hAnsiTheme="minorHAnsi"/>
                <w:b/>
                <w:bCs/>
                <w:color w:val="000000" w:themeColor="text1"/>
                <w:kern w:val="24"/>
                <w:sz w:val="22"/>
                <w:szCs w:val="28"/>
                <w:lang w:val="es-SV"/>
              </w:rPr>
              <w:t>PROCESOS DECLARADOS DESIERTOS</w:t>
            </w:r>
          </w:p>
        </w:tc>
        <w:tc>
          <w:tcPr>
            <w:tcW w:w="7254" w:type="dxa"/>
          </w:tcPr>
          <w:p w:rsidR="000A2CF2" w:rsidRPr="000A2CF2" w:rsidRDefault="000A2CF2">
            <w:pPr>
              <w:pStyle w:val="NormalWeb"/>
              <w:tabs>
                <w:tab w:val="left" w:pos="1177"/>
              </w:tabs>
              <w:spacing w:before="0" w:beforeAutospacing="0" w:after="0" w:afterAutospacing="0" w:line="276" w:lineRule="auto"/>
              <w:jc w:val="both"/>
              <w:rPr>
                <w:rFonts w:asciiTheme="minorHAnsi" w:hAnsiTheme="minorHAnsi" w:cs="Arial"/>
                <w:sz w:val="22"/>
                <w:szCs w:val="36"/>
              </w:rPr>
            </w:pPr>
            <w:r w:rsidRPr="000A2CF2">
              <w:rPr>
                <w:rFonts w:asciiTheme="minorHAnsi" w:eastAsia="Calibri" w:hAnsiTheme="minorHAnsi"/>
                <w:color w:val="000000" w:themeColor="text1"/>
                <w:kern w:val="24"/>
                <w:sz w:val="22"/>
                <w:szCs w:val="28"/>
                <w:lang w:val="es-SV"/>
              </w:rPr>
              <w:t xml:space="preserve">Algunos procesos de contratación de las entidades que brindan el servicio de apoyo y seguimiento familiar de Comunidades Solidarias Rurales se declararon desiertos, afectando el trabajo en 29 municipios de los departamentos de Chalatenango y La Paz. </w:t>
            </w:r>
          </w:p>
        </w:tc>
      </w:tr>
      <w:tr w:rsidR="000A2CF2" w:rsidTr="00701E1D">
        <w:tc>
          <w:tcPr>
            <w:tcW w:w="2518" w:type="dxa"/>
          </w:tcPr>
          <w:p w:rsidR="000A2CF2" w:rsidRPr="000A2CF2" w:rsidRDefault="000A2CF2">
            <w:pPr>
              <w:pStyle w:val="NormalWeb"/>
              <w:spacing w:before="0" w:beforeAutospacing="0" w:after="0" w:afterAutospacing="0" w:line="276" w:lineRule="auto"/>
              <w:rPr>
                <w:rFonts w:asciiTheme="minorHAnsi" w:hAnsiTheme="minorHAnsi" w:cs="Arial"/>
                <w:sz w:val="22"/>
                <w:szCs w:val="36"/>
              </w:rPr>
            </w:pPr>
            <w:r w:rsidRPr="000A2CF2">
              <w:rPr>
                <w:rFonts w:asciiTheme="minorHAnsi" w:eastAsia="Calibri" w:hAnsiTheme="minorHAnsi"/>
                <w:b/>
                <w:bCs/>
                <w:color w:val="000000" w:themeColor="text1"/>
                <w:kern w:val="24"/>
                <w:sz w:val="22"/>
                <w:szCs w:val="28"/>
                <w:lang w:val="es-SV"/>
              </w:rPr>
              <w:t>DEMORA EN PROCESOS DE CONTRATACIÓN EN EL MARCO DEL PFGL</w:t>
            </w:r>
          </w:p>
        </w:tc>
        <w:tc>
          <w:tcPr>
            <w:tcW w:w="7254" w:type="dxa"/>
          </w:tcPr>
          <w:p w:rsidR="000A2CF2" w:rsidRPr="000A2CF2" w:rsidRDefault="000A2CF2">
            <w:pPr>
              <w:pStyle w:val="NormalWeb"/>
              <w:tabs>
                <w:tab w:val="left" w:pos="1177"/>
              </w:tabs>
              <w:spacing w:before="0" w:beforeAutospacing="0" w:after="0" w:afterAutospacing="0" w:line="276" w:lineRule="auto"/>
              <w:jc w:val="both"/>
              <w:rPr>
                <w:rFonts w:asciiTheme="minorHAnsi" w:hAnsiTheme="minorHAnsi" w:cs="Arial"/>
                <w:sz w:val="22"/>
                <w:szCs w:val="36"/>
              </w:rPr>
            </w:pPr>
            <w:r w:rsidRPr="000A2CF2">
              <w:rPr>
                <w:rFonts w:asciiTheme="minorHAnsi" w:eastAsia="Calibri" w:hAnsiTheme="minorHAnsi"/>
                <w:color w:val="000000" w:themeColor="text1"/>
                <w:kern w:val="24"/>
                <w:sz w:val="22"/>
                <w:szCs w:val="28"/>
                <w:lang w:val="es-SV"/>
              </w:rPr>
              <w:t>Procesos de adquisición y contratación ejecutados mediante la modalidad descentralizada presentan demoras importantes y tomando en cuenta que el contrato de préstamo vence en diciembre de 2016 se ha reforzado con más personal a la unidad de adquisiciones y contrataciones del FISDL y se ha intensificado la asesoría técnica a las municipalidades para agilizar estos procesos.</w:t>
            </w:r>
          </w:p>
        </w:tc>
      </w:tr>
      <w:tr w:rsidR="000A2CF2" w:rsidTr="00701E1D">
        <w:tc>
          <w:tcPr>
            <w:tcW w:w="2518" w:type="dxa"/>
          </w:tcPr>
          <w:p w:rsidR="000A2CF2" w:rsidRPr="000A2CF2" w:rsidRDefault="000A2CF2">
            <w:pPr>
              <w:pStyle w:val="NormalWeb"/>
              <w:spacing w:before="0" w:beforeAutospacing="0" w:after="0" w:afterAutospacing="0" w:line="276" w:lineRule="auto"/>
              <w:rPr>
                <w:rFonts w:asciiTheme="minorHAnsi" w:hAnsiTheme="minorHAnsi" w:cs="Arial"/>
                <w:sz w:val="22"/>
                <w:szCs w:val="36"/>
              </w:rPr>
            </w:pPr>
            <w:r w:rsidRPr="000A2CF2">
              <w:rPr>
                <w:rFonts w:asciiTheme="minorHAnsi" w:eastAsia="Calibri" w:hAnsiTheme="minorHAnsi"/>
                <w:b/>
                <w:bCs/>
                <w:color w:val="000000" w:themeColor="text1"/>
                <w:kern w:val="24"/>
                <w:sz w:val="22"/>
                <w:szCs w:val="28"/>
                <w:lang w:val="es-SV"/>
              </w:rPr>
              <w:t>DEMORA EN LA EJECUCIÓN DE PROYECTOS DEBIDO A  LA SITUACION DE INSEGURIDAD.</w:t>
            </w:r>
          </w:p>
        </w:tc>
        <w:tc>
          <w:tcPr>
            <w:tcW w:w="7254" w:type="dxa"/>
          </w:tcPr>
          <w:p w:rsidR="000A2CF2" w:rsidRPr="000A2CF2" w:rsidRDefault="000A2CF2">
            <w:pPr>
              <w:pStyle w:val="NormalWeb"/>
              <w:tabs>
                <w:tab w:val="left" w:pos="1177"/>
              </w:tabs>
              <w:spacing w:before="0" w:beforeAutospacing="0" w:after="0" w:afterAutospacing="0" w:line="276" w:lineRule="auto"/>
              <w:jc w:val="both"/>
              <w:rPr>
                <w:rFonts w:asciiTheme="minorHAnsi" w:hAnsiTheme="minorHAnsi" w:cs="Arial"/>
                <w:sz w:val="22"/>
                <w:szCs w:val="36"/>
              </w:rPr>
            </w:pPr>
            <w:r w:rsidRPr="000A2CF2">
              <w:rPr>
                <w:rFonts w:asciiTheme="minorHAnsi" w:eastAsia="Calibri" w:hAnsiTheme="minorHAnsi"/>
                <w:color w:val="000000" w:themeColor="text1"/>
                <w:kern w:val="24"/>
                <w:sz w:val="22"/>
                <w:szCs w:val="28"/>
                <w:lang w:val="es-SV"/>
              </w:rPr>
              <w:t>En varios de los proyectos de infraestructura se han reportado demoras en la ejecución debido a situaciones de inseguridad, sin embargo, se están haciendo esfuerzos para lograr que los proyectos se terminen y liquiden en el presente ejercicio fiscal.  </w:t>
            </w:r>
            <w:r w:rsidRPr="000A2CF2">
              <w:rPr>
                <w:rFonts w:asciiTheme="minorHAnsi" w:eastAsia="Calibri" w:hAnsiTheme="minorHAnsi"/>
                <w:color w:val="000000" w:themeColor="text1"/>
                <w:kern w:val="24"/>
                <w:sz w:val="22"/>
                <w:szCs w:val="28"/>
              </w:rPr>
              <w:t> </w:t>
            </w:r>
          </w:p>
        </w:tc>
      </w:tr>
    </w:tbl>
    <w:p w:rsidR="00EC79CB" w:rsidRDefault="00EC79CB"/>
    <w:tbl>
      <w:tblPr>
        <w:tblStyle w:val="Tablaconcuadrcula"/>
        <w:tblW w:w="0" w:type="auto"/>
        <w:tblLook w:val="04A0" w:firstRow="1" w:lastRow="0" w:firstColumn="1" w:lastColumn="0" w:noHBand="0" w:noVBand="1"/>
      </w:tblPr>
      <w:tblGrid>
        <w:gridCol w:w="2518"/>
        <w:gridCol w:w="7254"/>
      </w:tblGrid>
      <w:tr w:rsidR="00013FDE" w:rsidTr="00025F92">
        <w:tc>
          <w:tcPr>
            <w:tcW w:w="2518" w:type="dxa"/>
            <w:vAlign w:val="center"/>
          </w:tcPr>
          <w:p w:rsidR="00013FDE" w:rsidRDefault="00013FDE">
            <w:pPr>
              <w:rPr>
                <w:rFonts w:ascii="Calibri" w:hAnsi="Calibri"/>
              </w:rPr>
            </w:pPr>
            <w:r>
              <w:rPr>
                <w:b/>
                <w:bCs/>
              </w:rPr>
              <w:t>ACCIONES CORRECTIVAS Y DE MEJORA</w:t>
            </w:r>
          </w:p>
        </w:tc>
        <w:tc>
          <w:tcPr>
            <w:tcW w:w="7254" w:type="dxa"/>
          </w:tcPr>
          <w:p w:rsidR="000A2CF2" w:rsidRDefault="000A2CF2" w:rsidP="000A2CF2">
            <w:r w:rsidRPr="000A2CF2">
              <w:t xml:space="preserve">Desde la Presidencia del FISDL con la finalidad de agilizar la ejecución física y financiera de los proyectos se brinda un seguimiento quincenal de la inversión. Este seguimiento se realiza por medio de Comités de seguimiento a la inversión, coordinado desde la alta dirección del FISDL. </w:t>
            </w:r>
          </w:p>
          <w:p w:rsidR="000A2CF2" w:rsidRPr="000A2CF2" w:rsidRDefault="000A2CF2" w:rsidP="000A2CF2">
            <w:pPr>
              <w:rPr>
                <w:lang w:val="es-MX"/>
              </w:rPr>
            </w:pPr>
          </w:p>
          <w:p w:rsidR="000A2CF2" w:rsidRDefault="000A2CF2" w:rsidP="000A2CF2">
            <w:r w:rsidRPr="000A2CF2">
              <w:t>Por otra parte, la presidenta de la institución realiza visitas permanentes a los diferentes municipios para resolver problemas de gestión y apoyar a los alcaldes y alcaldesas en la solución de otras situaciones que demoran la ejecución de los proyectos.</w:t>
            </w:r>
          </w:p>
          <w:p w:rsidR="000A2CF2" w:rsidRPr="000A2CF2" w:rsidRDefault="000A2CF2" w:rsidP="000A2CF2">
            <w:pPr>
              <w:rPr>
                <w:lang w:val="es-MX"/>
              </w:rPr>
            </w:pPr>
          </w:p>
          <w:p w:rsidR="00013FDE" w:rsidRPr="000A2CF2" w:rsidRDefault="000A2CF2">
            <w:pPr>
              <w:rPr>
                <w:lang w:val="es-MX"/>
              </w:rPr>
            </w:pPr>
            <w:r w:rsidRPr="000A2CF2">
              <w:t>En el FISDL se realiza una constante revisión de los procesos internos con la finalidad de mitigar los riesgos que impidan o retrasen la ejecución de sus programas y proyectos.</w:t>
            </w:r>
          </w:p>
        </w:tc>
      </w:tr>
    </w:tbl>
    <w:p w:rsidR="000634E0" w:rsidRDefault="000634E0" w:rsidP="0000294A">
      <w:r>
        <w:br w:type="page"/>
      </w:r>
    </w:p>
    <w:p w:rsidR="000634E0" w:rsidRPr="008C1B87" w:rsidRDefault="000634E0" w:rsidP="007F7379">
      <w:pPr>
        <w:pStyle w:val="Ttulo1"/>
        <w:spacing w:after="120"/>
      </w:pPr>
      <w:bookmarkStart w:id="30" w:name="_Toc456968340"/>
      <w:r w:rsidRPr="008C1B87">
        <w:lastRenderedPageBreak/>
        <w:t xml:space="preserve">Proyecciones </w:t>
      </w:r>
      <w:r w:rsidR="007F7379">
        <w:t>para el período</w:t>
      </w:r>
      <w:r w:rsidRPr="008C1B87">
        <w:t xml:space="preserve"> </w:t>
      </w:r>
      <w:r w:rsidR="007F7379">
        <w:t>J</w:t>
      </w:r>
      <w:r w:rsidRPr="008C1B87">
        <w:t>unio</w:t>
      </w:r>
      <w:r w:rsidR="007F7379">
        <w:t>-D</w:t>
      </w:r>
      <w:r w:rsidRPr="008C1B87">
        <w:t>iciembre 2016</w:t>
      </w:r>
      <w:bookmarkEnd w:id="30"/>
      <w:r w:rsidRPr="008C1B87">
        <w:t xml:space="preserve"> </w:t>
      </w:r>
    </w:p>
    <w:p w:rsidR="000634E0" w:rsidRDefault="007F7379" w:rsidP="007F7379">
      <w:pPr>
        <w:spacing w:after="120"/>
      </w:pPr>
      <w:r>
        <w:t>En los siguientes meses del año 2016</w:t>
      </w:r>
      <w:r w:rsidR="000634E0">
        <w:t xml:space="preserve">, el FISDL tiene proyectado ejecutar </w:t>
      </w:r>
      <w:r w:rsidR="000634E0" w:rsidRPr="00D20238">
        <w:rPr>
          <w:b/>
        </w:rPr>
        <w:t>USD$48.58 millones</w:t>
      </w:r>
      <w:r w:rsidR="000634E0">
        <w:t>, desglosados así:</w:t>
      </w:r>
    </w:p>
    <w:p w:rsidR="00013FDE" w:rsidRDefault="000634E0" w:rsidP="00013FDE">
      <w:pPr>
        <w:spacing w:after="0"/>
        <w:jc w:val="center"/>
        <w:rPr>
          <w:b/>
        </w:rPr>
      </w:pPr>
      <w:r w:rsidRPr="00DA7B13">
        <w:rPr>
          <w:b/>
        </w:rPr>
        <w:t xml:space="preserve">Cuadro 8: Proyección por Tipología de Proyectos </w:t>
      </w:r>
    </w:p>
    <w:p w:rsidR="000634E0" w:rsidRPr="00013FDE" w:rsidRDefault="000634E0" w:rsidP="00013FDE">
      <w:pPr>
        <w:spacing w:after="0"/>
        <w:jc w:val="center"/>
        <w:rPr>
          <w:i/>
        </w:rPr>
      </w:pPr>
      <w:r w:rsidRPr="00013FDE">
        <w:rPr>
          <w:i/>
        </w:rPr>
        <w:t>(USD$)</w:t>
      </w:r>
    </w:p>
    <w:tbl>
      <w:tblPr>
        <w:tblStyle w:val="Listaclara-nfasis1"/>
        <w:tblW w:w="0" w:type="auto"/>
        <w:jc w:val="center"/>
        <w:tblLook w:val="0460" w:firstRow="1" w:lastRow="1" w:firstColumn="0" w:lastColumn="0" w:noHBand="0" w:noVBand="1"/>
      </w:tblPr>
      <w:tblGrid>
        <w:gridCol w:w="3764"/>
        <w:gridCol w:w="2431"/>
      </w:tblGrid>
      <w:tr w:rsidR="000634E0" w:rsidRPr="00B75A5F" w:rsidTr="000634E0">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Tipología</w:t>
            </w:r>
          </w:p>
        </w:tc>
        <w:tc>
          <w:tcPr>
            <w:tcW w:w="0" w:type="auto"/>
            <w:noWrap/>
            <w:hideMark/>
          </w:tcPr>
          <w:p w:rsidR="000634E0" w:rsidRPr="00B75A5F" w:rsidRDefault="000634E0" w:rsidP="0000294A">
            <w:pPr>
              <w:rPr>
                <w:lang w:eastAsia="es-SV"/>
              </w:rPr>
            </w:pPr>
            <w:r w:rsidRPr="00B75A5F">
              <w:rPr>
                <w:lang w:eastAsia="es-SV"/>
              </w:rPr>
              <w:t>Proyección jun_dic 2016</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Transferencias</w:t>
            </w:r>
          </w:p>
        </w:tc>
        <w:tc>
          <w:tcPr>
            <w:tcW w:w="0" w:type="auto"/>
            <w:noWrap/>
            <w:hideMark/>
          </w:tcPr>
          <w:p w:rsidR="000634E0" w:rsidRPr="00B75A5F" w:rsidRDefault="000634E0" w:rsidP="001F5865">
            <w:pPr>
              <w:jc w:val="right"/>
              <w:rPr>
                <w:lang w:eastAsia="es-SV"/>
              </w:rPr>
            </w:pPr>
            <w:r w:rsidRPr="00B75A5F">
              <w:rPr>
                <w:lang w:eastAsia="es-SV"/>
              </w:rPr>
              <w:t>$23,941,898</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Agua Potable y Saneamiento</w:t>
            </w:r>
          </w:p>
        </w:tc>
        <w:tc>
          <w:tcPr>
            <w:tcW w:w="0" w:type="auto"/>
            <w:noWrap/>
            <w:hideMark/>
          </w:tcPr>
          <w:p w:rsidR="000634E0" w:rsidRPr="00B75A5F" w:rsidRDefault="000634E0" w:rsidP="001F5865">
            <w:pPr>
              <w:jc w:val="right"/>
              <w:rPr>
                <w:lang w:eastAsia="es-SV"/>
              </w:rPr>
            </w:pPr>
            <w:r w:rsidRPr="00B75A5F">
              <w:rPr>
                <w:lang w:eastAsia="es-SV"/>
              </w:rPr>
              <w:t>$11,815,247</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Asistencia Técnica</w:t>
            </w:r>
          </w:p>
        </w:tc>
        <w:tc>
          <w:tcPr>
            <w:tcW w:w="0" w:type="auto"/>
            <w:noWrap/>
            <w:hideMark/>
          </w:tcPr>
          <w:p w:rsidR="000634E0" w:rsidRPr="00B75A5F" w:rsidRDefault="000634E0" w:rsidP="001F5865">
            <w:pPr>
              <w:jc w:val="right"/>
              <w:rPr>
                <w:lang w:eastAsia="es-SV"/>
              </w:rPr>
            </w:pPr>
            <w:r w:rsidRPr="00B75A5F">
              <w:rPr>
                <w:lang w:eastAsia="es-SV"/>
              </w:rPr>
              <w:t>$3,693,087</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Infraestructura para el Desarrollo Social</w:t>
            </w:r>
          </w:p>
        </w:tc>
        <w:tc>
          <w:tcPr>
            <w:tcW w:w="0" w:type="auto"/>
            <w:noWrap/>
            <w:hideMark/>
          </w:tcPr>
          <w:p w:rsidR="000634E0" w:rsidRPr="00B75A5F" w:rsidRDefault="000634E0" w:rsidP="001F5865">
            <w:pPr>
              <w:jc w:val="right"/>
              <w:rPr>
                <w:lang w:eastAsia="es-SV"/>
              </w:rPr>
            </w:pPr>
            <w:r w:rsidRPr="00B75A5F">
              <w:rPr>
                <w:lang w:eastAsia="es-SV"/>
              </w:rPr>
              <w:t>$2,335,766</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15"/>
          <w:jc w:val="center"/>
        </w:trPr>
        <w:tc>
          <w:tcPr>
            <w:tcW w:w="0" w:type="auto"/>
            <w:noWrap/>
            <w:hideMark/>
          </w:tcPr>
          <w:p w:rsidR="000634E0" w:rsidRPr="00B75A5F" w:rsidRDefault="000634E0" w:rsidP="0000294A">
            <w:pPr>
              <w:rPr>
                <w:lang w:eastAsia="es-SV"/>
              </w:rPr>
            </w:pPr>
            <w:r w:rsidRPr="00B75A5F">
              <w:rPr>
                <w:lang w:eastAsia="es-SV"/>
              </w:rPr>
              <w:t>Gestión Territorial</w:t>
            </w:r>
          </w:p>
        </w:tc>
        <w:tc>
          <w:tcPr>
            <w:tcW w:w="0" w:type="auto"/>
            <w:noWrap/>
            <w:hideMark/>
          </w:tcPr>
          <w:p w:rsidR="000634E0" w:rsidRPr="00B75A5F" w:rsidRDefault="000634E0" w:rsidP="001F5865">
            <w:pPr>
              <w:jc w:val="right"/>
              <w:rPr>
                <w:lang w:eastAsia="es-SV"/>
              </w:rPr>
            </w:pPr>
            <w:r w:rsidRPr="00B75A5F">
              <w:rPr>
                <w:lang w:eastAsia="es-SV"/>
              </w:rPr>
              <w:t>$1,989,635</w:t>
            </w:r>
          </w:p>
        </w:tc>
      </w:tr>
      <w:tr w:rsidR="000634E0" w:rsidRPr="00B75A5F" w:rsidTr="000634E0">
        <w:trPr>
          <w:trHeight w:val="315"/>
          <w:jc w:val="center"/>
        </w:trPr>
        <w:tc>
          <w:tcPr>
            <w:tcW w:w="0" w:type="auto"/>
            <w:noWrap/>
            <w:hideMark/>
          </w:tcPr>
          <w:p w:rsidR="000634E0" w:rsidRPr="00B75A5F" w:rsidRDefault="000634E0" w:rsidP="0000294A">
            <w:pPr>
              <w:rPr>
                <w:lang w:eastAsia="es-SV"/>
              </w:rPr>
            </w:pPr>
            <w:r w:rsidRPr="00B75A5F">
              <w:rPr>
                <w:lang w:eastAsia="es-SV"/>
              </w:rPr>
              <w:t>Electrificación</w:t>
            </w:r>
          </w:p>
        </w:tc>
        <w:tc>
          <w:tcPr>
            <w:tcW w:w="0" w:type="auto"/>
            <w:noWrap/>
            <w:hideMark/>
          </w:tcPr>
          <w:p w:rsidR="000634E0" w:rsidRPr="00B75A5F" w:rsidRDefault="000634E0" w:rsidP="001F5865">
            <w:pPr>
              <w:jc w:val="right"/>
              <w:rPr>
                <w:lang w:eastAsia="es-SV"/>
              </w:rPr>
            </w:pPr>
            <w:r w:rsidRPr="00B75A5F">
              <w:rPr>
                <w:lang w:eastAsia="es-SV"/>
              </w:rPr>
              <w:t>$1,416,670</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Educación</w:t>
            </w:r>
          </w:p>
        </w:tc>
        <w:tc>
          <w:tcPr>
            <w:tcW w:w="0" w:type="auto"/>
            <w:noWrap/>
            <w:hideMark/>
          </w:tcPr>
          <w:p w:rsidR="000634E0" w:rsidRPr="00B75A5F" w:rsidRDefault="000634E0" w:rsidP="001F5865">
            <w:pPr>
              <w:jc w:val="right"/>
              <w:rPr>
                <w:lang w:eastAsia="es-SV"/>
              </w:rPr>
            </w:pPr>
            <w:r w:rsidRPr="00B75A5F">
              <w:rPr>
                <w:lang w:eastAsia="es-SV"/>
              </w:rPr>
              <w:t>$1,120,936</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Caminos y Puentes</w:t>
            </w:r>
          </w:p>
        </w:tc>
        <w:tc>
          <w:tcPr>
            <w:tcW w:w="0" w:type="auto"/>
            <w:noWrap/>
            <w:hideMark/>
          </w:tcPr>
          <w:p w:rsidR="000634E0" w:rsidRPr="00B75A5F" w:rsidRDefault="000634E0" w:rsidP="001F5865">
            <w:pPr>
              <w:jc w:val="right"/>
              <w:rPr>
                <w:lang w:eastAsia="es-SV"/>
              </w:rPr>
            </w:pPr>
            <w:r w:rsidRPr="00B75A5F">
              <w:rPr>
                <w:lang w:eastAsia="es-SV"/>
              </w:rPr>
              <w:t>$825,898</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Salud</w:t>
            </w:r>
          </w:p>
        </w:tc>
        <w:tc>
          <w:tcPr>
            <w:tcW w:w="0" w:type="auto"/>
            <w:noWrap/>
            <w:hideMark/>
          </w:tcPr>
          <w:p w:rsidR="000634E0" w:rsidRPr="00B75A5F" w:rsidRDefault="000634E0" w:rsidP="001F5865">
            <w:pPr>
              <w:jc w:val="right"/>
              <w:rPr>
                <w:lang w:eastAsia="es-SV"/>
              </w:rPr>
            </w:pPr>
            <w:r w:rsidRPr="00B75A5F">
              <w:rPr>
                <w:lang w:eastAsia="es-SV"/>
              </w:rPr>
              <w:t>$793,190</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Infraestructura Productiva</w:t>
            </w:r>
          </w:p>
        </w:tc>
        <w:tc>
          <w:tcPr>
            <w:tcW w:w="0" w:type="auto"/>
            <w:noWrap/>
            <w:hideMark/>
          </w:tcPr>
          <w:p w:rsidR="000634E0" w:rsidRPr="00B75A5F" w:rsidRDefault="000634E0" w:rsidP="001F5865">
            <w:pPr>
              <w:jc w:val="right"/>
              <w:rPr>
                <w:lang w:eastAsia="es-SV"/>
              </w:rPr>
            </w:pPr>
            <w:r w:rsidRPr="00B75A5F">
              <w:rPr>
                <w:lang w:eastAsia="es-SV"/>
              </w:rPr>
              <w:t>$398,096</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15"/>
          <w:jc w:val="center"/>
        </w:trPr>
        <w:tc>
          <w:tcPr>
            <w:tcW w:w="0" w:type="auto"/>
            <w:noWrap/>
            <w:hideMark/>
          </w:tcPr>
          <w:p w:rsidR="000634E0" w:rsidRPr="00B75A5F" w:rsidRDefault="000634E0" w:rsidP="0000294A">
            <w:pPr>
              <w:rPr>
                <w:lang w:eastAsia="es-SV"/>
              </w:rPr>
            </w:pPr>
            <w:r w:rsidRPr="00B75A5F">
              <w:rPr>
                <w:lang w:eastAsia="es-SV"/>
              </w:rPr>
              <w:t>Estudios de Pre Factibilidad</w:t>
            </w:r>
          </w:p>
        </w:tc>
        <w:tc>
          <w:tcPr>
            <w:tcW w:w="0" w:type="auto"/>
            <w:noWrap/>
            <w:hideMark/>
          </w:tcPr>
          <w:p w:rsidR="000634E0" w:rsidRPr="00B75A5F" w:rsidRDefault="000634E0" w:rsidP="001F5865">
            <w:pPr>
              <w:jc w:val="right"/>
              <w:rPr>
                <w:lang w:eastAsia="es-SV"/>
              </w:rPr>
            </w:pPr>
            <w:r w:rsidRPr="00B75A5F">
              <w:rPr>
                <w:lang w:eastAsia="es-SV"/>
              </w:rPr>
              <w:t>$251,587</w:t>
            </w:r>
          </w:p>
        </w:tc>
      </w:tr>
      <w:tr w:rsidR="000634E0" w:rsidRPr="00B75A5F" w:rsidTr="000634E0">
        <w:trPr>
          <w:cnfStyle w:val="010000000000" w:firstRow="0" w:lastRow="1" w:firstColumn="0" w:lastColumn="0" w:oddVBand="0" w:evenVBand="0" w:oddHBand="0" w:evenHBand="0" w:firstRowFirstColumn="0" w:firstRowLastColumn="0" w:lastRowFirstColumn="0" w:lastRowLastColumn="0"/>
          <w:trHeight w:val="315"/>
          <w:jc w:val="center"/>
        </w:trPr>
        <w:tc>
          <w:tcPr>
            <w:tcW w:w="0" w:type="auto"/>
            <w:noWrap/>
            <w:hideMark/>
          </w:tcPr>
          <w:p w:rsidR="000634E0" w:rsidRPr="00B75A5F" w:rsidRDefault="000634E0" w:rsidP="0000294A">
            <w:pPr>
              <w:rPr>
                <w:lang w:eastAsia="es-SV"/>
              </w:rPr>
            </w:pPr>
            <w:r w:rsidRPr="00B75A5F">
              <w:rPr>
                <w:lang w:eastAsia="es-SV"/>
              </w:rPr>
              <w:t>Total general</w:t>
            </w:r>
          </w:p>
        </w:tc>
        <w:tc>
          <w:tcPr>
            <w:tcW w:w="0" w:type="auto"/>
            <w:noWrap/>
            <w:hideMark/>
          </w:tcPr>
          <w:p w:rsidR="000634E0" w:rsidRPr="00B75A5F" w:rsidRDefault="000634E0" w:rsidP="001F5865">
            <w:pPr>
              <w:jc w:val="right"/>
              <w:rPr>
                <w:lang w:eastAsia="es-SV"/>
              </w:rPr>
            </w:pPr>
            <w:r w:rsidRPr="00B75A5F">
              <w:rPr>
                <w:lang w:eastAsia="es-SV"/>
              </w:rPr>
              <w:t>$48,582,010</w:t>
            </w:r>
          </w:p>
        </w:tc>
      </w:tr>
    </w:tbl>
    <w:p w:rsidR="000634E0" w:rsidRDefault="000634E0" w:rsidP="0000294A"/>
    <w:p w:rsidR="00013FDE" w:rsidRDefault="000634E0" w:rsidP="00013FDE">
      <w:pPr>
        <w:spacing w:after="0"/>
        <w:jc w:val="center"/>
        <w:rPr>
          <w:b/>
        </w:rPr>
      </w:pPr>
      <w:r w:rsidRPr="00DA7B13">
        <w:rPr>
          <w:b/>
        </w:rPr>
        <w:t xml:space="preserve">Cuadro 9: Proyección por Partido Político o Coalición </w:t>
      </w:r>
    </w:p>
    <w:p w:rsidR="000634E0" w:rsidRPr="00013FDE" w:rsidRDefault="00013FDE" w:rsidP="00013FDE">
      <w:pPr>
        <w:spacing w:after="0"/>
        <w:jc w:val="center"/>
        <w:rPr>
          <w:i/>
        </w:rPr>
      </w:pPr>
      <w:r>
        <w:rPr>
          <w:i/>
        </w:rPr>
        <w:t>(USD$)</w:t>
      </w:r>
    </w:p>
    <w:tbl>
      <w:tblPr>
        <w:tblStyle w:val="Listaclara-nfasis1"/>
        <w:tblW w:w="0" w:type="auto"/>
        <w:jc w:val="center"/>
        <w:tblLook w:val="0460" w:firstRow="1" w:lastRow="1" w:firstColumn="0" w:lastColumn="0" w:noHBand="0" w:noVBand="1"/>
      </w:tblPr>
      <w:tblGrid>
        <w:gridCol w:w="1807"/>
        <w:gridCol w:w="2431"/>
      </w:tblGrid>
      <w:tr w:rsidR="000634E0" w:rsidRPr="00BD12E2" w:rsidTr="000634E0">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rsidR="000634E0" w:rsidRPr="00BD12E2" w:rsidRDefault="000634E0" w:rsidP="0000294A">
            <w:pPr>
              <w:rPr>
                <w:lang w:eastAsia="es-SV"/>
              </w:rPr>
            </w:pPr>
            <w:r w:rsidRPr="00BD12E2">
              <w:rPr>
                <w:lang w:eastAsia="es-SV"/>
              </w:rPr>
              <w:t>Partido Político</w:t>
            </w:r>
          </w:p>
        </w:tc>
        <w:tc>
          <w:tcPr>
            <w:tcW w:w="0" w:type="auto"/>
            <w:noWrap/>
            <w:hideMark/>
          </w:tcPr>
          <w:p w:rsidR="000634E0" w:rsidRPr="00BD12E2" w:rsidRDefault="000634E0" w:rsidP="0000294A">
            <w:pPr>
              <w:rPr>
                <w:lang w:eastAsia="es-SV"/>
              </w:rPr>
            </w:pPr>
            <w:r w:rsidRPr="00BD12E2">
              <w:rPr>
                <w:lang w:eastAsia="es-SV"/>
              </w:rPr>
              <w:t>Proyección jun_dic 2016</w:t>
            </w:r>
          </w:p>
        </w:tc>
      </w:tr>
      <w:tr w:rsidR="000634E0" w:rsidRPr="00BD12E2" w:rsidTr="000634E0">
        <w:trPr>
          <w:cnfStyle w:val="000000100000" w:firstRow="0" w:lastRow="0" w:firstColumn="0" w:lastColumn="0" w:oddVBand="0" w:evenVBand="0" w:oddHBand="1" w:evenHBand="0" w:firstRowFirstColumn="0" w:firstRowLastColumn="0" w:lastRowFirstColumn="0" w:lastRowLastColumn="0"/>
          <w:trHeight w:val="315"/>
          <w:jc w:val="center"/>
        </w:trPr>
        <w:tc>
          <w:tcPr>
            <w:tcW w:w="0" w:type="auto"/>
            <w:noWrap/>
            <w:hideMark/>
          </w:tcPr>
          <w:p w:rsidR="000634E0" w:rsidRPr="00BD12E2" w:rsidRDefault="000634E0" w:rsidP="0000294A">
            <w:pPr>
              <w:rPr>
                <w:lang w:eastAsia="es-SV"/>
              </w:rPr>
            </w:pPr>
            <w:r w:rsidRPr="00BD12E2">
              <w:rPr>
                <w:lang w:eastAsia="es-SV"/>
              </w:rPr>
              <w:t>ARENA</w:t>
            </w:r>
          </w:p>
        </w:tc>
        <w:tc>
          <w:tcPr>
            <w:tcW w:w="0" w:type="auto"/>
            <w:noWrap/>
            <w:hideMark/>
          </w:tcPr>
          <w:p w:rsidR="000634E0" w:rsidRPr="00BD12E2" w:rsidRDefault="000634E0" w:rsidP="001F5865">
            <w:pPr>
              <w:jc w:val="right"/>
              <w:rPr>
                <w:lang w:eastAsia="es-SV"/>
              </w:rPr>
            </w:pPr>
            <w:r w:rsidRPr="00BD12E2">
              <w:rPr>
                <w:lang w:eastAsia="es-SV"/>
              </w:rPr>
              <w:t>$21,053,670</w:t>
            </w:r>
          </w:p>
        </w:tc>
      </w:tr>
      <w:tr w:rsidR="000634E0" w:rsidRPr="00BD12E2" w:rsidTr="000634E0">
        <w:trPr>
          <w:trHeight w:val="315"/>
          <w:jc w:val="center"/>
        </w:trPr>
        <w:tc>
          <w:tcPr>
            <w:tcW w:w="0" w:type="auto"/>
            <w:noWrap/>
            <w:hideMark/>
          </w:tcPr>
          <w:p w:rsidR="000634E0" w:rsidRPr="00BD12E2" w:rsidRDefault="000634E0" w:rsidP="0000294A">
            <w:pPr>
              <w:rPr>
                <w:lang w:eastAsia="es-SV"/>
              </w:rPr>
            </w:pPr>
            <w:r w:rsidRPr="00BD12E2">
              <w:rPr>
                <w:lang w:eastAsia="es-SV"/>
              </w:rPr>
              <w:t>FMLN</w:t>
            </w:r>
          </w:p>
        </w:tc>
        <w:tc>
          <w:tcPr>
            <w:tcW w:w="0" w:type="auto"/>
            <w:noWrap/>
            <w:hideMark/>
          </w:tcPr>
          <w:p w:rsidR="000634E0" w:rsidRPr="00BD12E2" w:rsidRDefault="000634E0" w:rsidP="001F5865">
            <w:pPr>
              <w:jc w:val="right"/>
              <w:rPr>
                <w:lang w:eastAsia="es-SV"/>
              </w:rPr>
            </w:pPr>
            <w:r w:rsidRPr="00BD12E2">
              <w:rPr>
                <w:lang w:eastAsia="es-SV"/>
              </w:rPr>
              <w:t>$13,563,481</w:t>
            </w:r>
          </w:p>
        </w:tc>
      </w:tr>
      <w:tr w:rsidR="000634E0" w:rsidRPr="00BD12E2"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D12E2" w:rsidRDefault="000634E0" w:rsidP="0000294A">
            <w:pPr>
              <w:rPr>
                <w:lang w:eastAsia="es-SV"/>
              </w:rPr>
            </w:pPr>
            <w:r w:rsidRPr="00BD12E2">
              <w:rPr>
                <w:lang w:eastAsia="es-SV"/>
              </w:rPr>
              <w:t>GANA</w:t>
            </w:r>
          </w:p>
        </w:tc>
        <w:tc>
          <w:tcPr>
            <w:tcW w:w="0" w:type="auto"/>
            <w:noWrap/>
            <w:hideMark/>
          </w:tcPr>
          <w:p w:rsidR="000634E0" w:rsidRPr="00BD12E2" w:rsidRDefault="000634E0" w:rsidP="001F5865">
            <w:pPr>
              <w:jc w:val="right"/>
              <w:rPr>
                <w:lang w:eastAsia="es-SV"/>
              </w:rPr>
            </w:pPr>
            <w:r w:rsidRPr="00BD12E2">
              <w:rPr>
                <w:lang w:eastAsia="es-SV"/>
              </w:rPr>
              <w:t>$3,725,990</w:t>
            </w:r>
          </w:p>
        </w:tc>
      </w:tr>
      <w:tr w:rsidR="000634E0" w:rsidRPr="00BD12E2" w:rsidTr="000634E0">
        <w:trPr>
          <w:trHeight w:val="300"/>
          <w:jc w:val="center"/>
        </w:trPr>
        <w:tc>
          <w:tcPr>
            <w:tcW w:w="0" w:type="auto"/>
            <w:noWrap/>
            <w:hideMark/>
          </w:tcPr>
          <w:p w:rsidR="000634E0" w:rsidRPr="00BD12E2" w:rsidRDefault="000634E0" w:rsidP="0000294A">
            <w:pPr>
              <w:rPr>
                <w:lang w:eastAsia="es-SV"/>
              </w:rPr>
            </w:pPr>
            <w:r>
              <w:rPr>
                <w:lang w:eastAsia="es-SV"/>
              </w:rPr>
              <w:t>V</w:t>
            </w:r>
            <w:r w:rsidRPr="00BD12E2">
              <w:rPr>
                <w:lang w:eastAsia="es-SV"/>
              </w:rPr>
              <w:t xml:space="preserve">arios </w:t>
            </w:r>
            <w:r>
              <w:rPr>
                <w:lang w:eastAsia="es-SV"/>
              </w:rPr>
              <w:t>M</w:t>
            </w:r>
            <w:r w:rsidRPr="00BD12E2">
              <w:rPr>
                <w:lang w:eastAsia="es-SV"/>
              </w:rPr>
              <w:t>unicipios</w:t>
            </w:r>
          </w:p>
        </w:tc>
        <w:tc>
          <w:tcPr>
            <w:tcW w:w="0" w:type="auto"/>
            <w:noWrap/>
            <w:hideMark/>
          </w:tcPr>
          <w:p w:rsidR="000634E0" w:rsidRPr="00BD12E2" w:rsidRDefault="000634E0" w:rsidP="001F5865">
            <w:pPr>
              <w:jc w:val="right"/>
              <w:rPr>
                <w:lang w:eastAsia="es-SV"/>
              </w:rPr>
            </w:pPr>
            <w:r w:rsidRPr="00BD12E2">
              <w:rPr>
                <w:lang w:eastAsia="es-SV"/>
              </w:rPr>
              <w:t>$2,931,676</w:t>
            </w:r>
          </w:p>
        </w:tc>
      </w:tr>
      <w:tr w:rsidR="000634E0" w:rsidRPr="00BD12E2"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D12E2" w:rsidRDefault="000634E0" w:rsidP="0000294A">
            <w:pPr>
              <w:rPr>
                <w:lang w:eastAsia="es-SV"/>
              </w:rPr>
            </w:pPr>
            <w:r w:rsidRPr="00BD12E2">
              <w:rPr>
                <w:lang w:eastAsia="es-SV"/>
              </w:rPr>
              <w:t>PCN / PDC</w:t>
            </w:r>
          </w:p>
        </w:tc>
        <w:tc>
          <w:tcPr>
            <w:tcW w:w="0" w:type="auto"/>
            <w:noWrap/>
            <w:hideMark/>
          </w:tcPr>
          <w:p w:rsidR="000634E0" w:rsidRPr="00BD12E2" w:rsidRDefault="000634E0" w:rsidP="001F5865">
            <w:pPr>
              <w:jc w:val="right"/>
              <w:rPr>
                <w:lang w:eastAsia="es-SV"/>
              </w:rPr>
            </w:pPr>
            <w:r w:rsidRPr="00BD12E2">
              <w:rPr>
                <w:lang w:eastAsia="es-SV"/>
              </w:rPr>
              <w:t>$2,376,164</w:t>
            </w:r>
          </w:p>
        </w:tc>
      </w:tr>
      <w:tr w:rsidR="000634E0" w:rsidRPr="00BD12E2" w:rsidTr="000634E0">
        <w:trPr>
          <w:trHeight w:val="300"/>
          <w:jc w:val="center"/>
        </w:trPr>
        <w:tc>
          <w:tcPr>
            <w:tcW w:w="0" w:type="auto"/>
            <w:noWrap/>
            <w:hideMark/>
          </w:tcPr>
          <w:p w:rsidR="000634E0" w:rsidRPr="00BD12E2" w:rsidRDefault="000634E0" w:rsidP="0000294A">
            <w:pPr>
              <w:rPr>
                <w:lang w:eastAsia="es-SV"/>
              </w:rPr>
            </w:pPr>
            <w:r w:rsidRPr="00BD12E2">
              <w:rPr>
                <w:lang w:eastAsia="es-SV"/>
              </w:rPr>
              <w:t>ARENA / PDC</w:t>
            </w:r>
          </w:p>
        </w:tc>
        <w:tc>
          <w:tcPr>
            <w:tcW w:w="0" w:type="auto"/>
            <w:noWrap/>
            <w:hideMark/>
          </w:tcPr>
          <w:p w:rsidR="000634E0" w:rsidRPr="00BD12E2" w:rsidRDefault="000634E0" w:rsidP="001F5865">
            <w:pPr>
              <w:jc w:val="right"/>
              <w:rPr>
                <w:lang w:eastAsia="es-SV"/>
              </w:rPr>
            </w:pPr>
            <w:r w:rsidRPr="00BD12E2">
              <w:rPr>
                <w:lang w:eastAsia="es-SV"/>
              </w:rPr>
              <w:t>$1,422,577</w:t>
            </w:r>
          </w:p>
        </w:tc>
      </w:tr>
      <w:tr w:rsidR="000634E0" w:rsidRPr="00BD12E2"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D12E2" w:rsidRDefault="000634E0" w:rsidP="0000294A">
            <w:pPr>
              <w:rPr>
                <w:lang w:eastAsia="es-SV"/>
              </w:rPr>
            </w:pPr>
            <w:r w:rsidRPr="00BD12E2">
              <w:rPr>
                <w:lang w:eastAsia="es-SV"/>
              </w:rPr>
              <w:t>PDC</w:t>
            </w:r>
          </w:p>
        </w:tc>
        <w:tc>
          <w:tcPr>
            <w:tcW w:w="0" w:type="auto"/>
            <w:noWrap/>
            <w:hideMark/>
          </w:tcPr>
          <w:p w:rsidR="000634E0" w:rsidRPr="00BD12E2" w:rsidRDefault="000634E0" w:rsidP="001F5865">
            <w:pPr>
              <w:jc w:val="right"/>
              <w:rPr>
                <w:lang w:eastAsia="es-SV"/>
              </w:rPr>
            </w:pPr>
            <w:r w:rsidRPr="00BD12E2">
              <w:rPr>
                <w:lang w:eastAsia="es-SV"/>
              </w:rPr>
              <w:t>$1,420,931</w:t>
            </w:r>
          </w:p>
        </w:tc>
      </w:tr>
      <w:tr w:rsidR="000634E0" w:rsidRPr="00BD12E2" w:rsidTr="000634E0">
        <w:trPr>
          <w:trHeight w:val="300"/>
          <w:jc w:val="center"/>
        </w:trPr>
        <w:tc>
          <w:tcPr>
            <w:tcW w:w="0" w:type="auto"/>
            <w:noWrap/>
            <w:hideMark/>
          </w:tcPr>
          <w:p w:rsidR="000634E0" w:rsidRPr="00BD12E2" w:rsidRDefault="000634E0" w:rsidP="0000294A">
            <w:pPr>
              <w:rPr>
                <w:lang w:eastAsia="es-SV"/>
              </w:rPr>
            </w:pPr>
            <w:r w:rsidRPr="00BD12E2">
              <w:rPr>
                <w:lang w:eastAsia="es-SV"/>
              </w:rPr>
              <w:t>PSD</w:t>
            </w:r>
          </w:p>
        </w:tc>
        <w:tc>
          <w:tcPr>
            <w:tcW w:w="0" w:type="auto"/>
            <w:noWrap/>
            <w:hideMark/>
          </w:tcPr>
          <w:p w:rsidR="000634E0" w:rsidRPr="00BD12E2" w:rsidRDefault="000634E0" w:rsidP="001F5865">
            <w:pPr>
              <w:jc w:val="right"/>
              <w:rPr>
                <w:lang w:eastAsia="es-SV"/>
              </w:rPr>
            </w:pPr>
            <w:r w:rsidRPr="00BD12E2">
              <w:rPr>
                <w:lang w:eastAsia="es-SV"/>
              </w:rPr>
              <w:t>$678,789</w:t>
            </w:r>
          </w:p>
        </w:tc>
      </w:tr>
      <w:tr w:rsidR="000634E0" w:rsidRPr="00BD12E2"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D12E2" w:rsidRDefault="000634E0" w:rsidP="0000294A">
            <w:pPr>
              <w:rPr>
                <w:lang w:eastAsia="es-SV"/>
              </w:rPr>
            </w:pPr>
            <w:r w:rsidRPr="00BD12E2">
              <w:rPr>
                <w:lang w:eastAsia="es-SV"/>
              </w:rPr>
              <w:t>ARENA / PCN</w:t>
            </w:r>
          </w:p>
        </w:tc>
        <w:tc>
          <w:tcPr>
            <w:tcW w:w="0" w:type="auto"/>
            <w:noWrap/>
            <w:hideMark/>
          </w:tcPr>
          <w:p w:rsidR="000634E0" w:rsidRPr="00BD12E2" w:rsidRDefault="000634E0" w:rsidP="001F5865">
            <w:pPr>
              <w:jc w:val="right"/>
              <w:rPr>
                <w:lang w:eastAsia="es-SV"/>
              </w:rPr>
            </w:pPr>
            <w:r w:rsidRPr="00BD12E2">
              <w:rPr>
                <w:lang w:eastAsia="es-SV"/>
              </w:rPr>
              <w:t>$581,978</w:t>
            </w:r>
          </w:p>
        </w:tc>
      </w:tr>
      <w:tr w:rsidR="000634E0" w:rsidRPr="00BD12E2" w:rsidTr="000634E0">
        <w:trPr>
          <w:trHeight w:val="300"/>
          <w:jc w:val="center"/>
        </w:trPr>
        <w:tc>
          <w:tcPr>
            <w:tcW w:w="0" w:type="auto"/>
            <w:noWrap/>
            <w:hideMark/>
          </w:tcPr>
          <w:p w:rsidR="000634E0" w:rsidRPr="00BD12E2" w:rsidRDefault="000634E0" w:rsidP="0000294A">
            <w:pPr>
              <w:rPr>
                <w:lang w:eastAsia="es-SV"/>
              </w:rPr>
            </w:pPr>
            <w:r w:rsidRPr="00BD12E2">
              <w:rPr>
                <w:lang w:eastAsia="es-SV"/>
              </w:rPr>
              <w:t>PCN</w:t>
            </w:r>
          </w:p>
        </w:tc>
        <w:tc>
          <w:tcPr>
            <w:tcW w:w="0" w:type="auto"/>
            <w:noWrap/>
            <w:hideMark/>
          </w:tcPr>
          <w:p w:rsidR="000634E0" w:rsidRPr="00BD12E2" w:rsidRDefault="000634E0" w:rsidP="001F5865">
            <w:pPr>
              <w:jc w:val="right"/>
              <w:rPr>
                <w:lang w:eastAsia="es-SV"/>
              </w:rPr>
            </w:pPr>
            <w:r w:rsidRPr="00BD12E2">
              <w:rPr>
                <w:lang w:eastAsia="es-SV"/>
              </w:rPr>
              <w:t>$445,056</w:t>
            </w:r>
          </w:p>
        </w:tc>
      </w:tr>
      <w:tr w:rsidR="000634E0" w:rsidRPr="00BD12E2"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D12E2" w:rsidRDefault="000634E0" w:rsidP="0000294A">
            <w:pPr>
              <w:rPr>
                <w:lang w:eastAsia="es-SV"/>
              </w:rPr>
            </w:pPr>
            <w:r w:rsidRPr="00BD12E2">
              <w:rPr>
                <w:lang w:eastAsia="es-SV"/>
              </w:rPr>
              <w:t>FMLN / PSP</w:t>
            </w:r>
          </w:p>
        </w:tc>
        <w:tc>
          <w:tcPr>
            <w:tcW w:w="0" w:type="auto"/>
            <w:noWrap/>
            <w:hideMark/>
          </w:tcPr>
          <w:p w:rsidR="000634E0" w:rsidRPr="00BD12E2" w:rsidRDefault="000634E0" w:rsidP="001F5865">
            <w:pPr>
              <w:jc w:val="right"/>
              <w:rPr>
                <w:lang w:eastAsia="es-SV"/>
              </w:rPr>
            </w:pPr>
            <w:r w:rsidRPr="00BD12E2">
              <w:rPr>
                <w:lang w:eastAsia="es-SV"/>
              </w:rPr>
              <w:t>$272,904</w:t>
            </w:r>
          </w:p>
        </w:tc>
      </w:tr>
      <w:tr w:rsidR="000634E0" w:rsidRPr="00BD12E2" w:rsidTr="000634E0">
        <w:trPr>
          <w:trHeight w:val="300"/>
          <w:jc w:val="center"/>
        </w:trPr>
        <w:tc>
          <w:tcPr>
            <w:tcW w:w="0" w:type="auto"/>
            <w:noWrap/>
            <w:hideMark/>
          </w:tcPr>
          <w:p w:rsidR="000634E0" w:rsidRPr="00BD12E2" w:rsidRDefault="000634E0" w:rsidP="0000294A">
            <w:pPr>
              <w:rPr>
                <w:lang w:eastAsia="es-SV"/>
              </w:rPr>
            </w:pPr>
            <w:r w:rsidRPr="00BD12E2">
              <w:rPr>
                <w:lang w:eastAsia="es-SV"/>
              </w:rPr>
              <w:t>FMLN / GANA</w:t>
            </w:r>
          </w:p>
        </w:tc>
        <w:tc>
          <w:tcPr>
            <w:tcW w:w="0" w:type="auto"/>
            <w:noWrap/>
            <w:hideMark/>
          </w:tcPr>
          <w:p w:rsidR="000634E0" w:rsidRPr="00BD12E2" w:rsidRDefault="000634E0" w:rsidP="001F5865">
            <w:pPr>
              <w:jc w:val="right"/>
              <w:rPr>
                <w:lang w:eastAsia="es-SV"/>
              </w:rPr>
            </w:pPr>
            <w:r w:rsidRPr="00BD12E2">
              <w:rPr>
                <w:lang w:eastAsia="es-SV"/>
              </w:rPr>
              <w:t>$66,400</w:t>
            </w:r>
          </w:p>
        </w:tc>
      </w:tr>
      <w:tr w:rsidR="000634E0" w:rsidRPr="00BD12E2"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D12E2" w:rsidRDefault="000634E0" w:rsidP="0000294A">
            <w:pPr>
              <w:rPr>
                <w:lang w:eastAsia="es-SV"/>
              </w:rPr>
            </w:pPr>
            <w:r w:rsidRPr="00BD12E2">
              <w:rPr>
                <w:lang w:eastAsia="es-SV"/>
              </w:rPr>
              <w:t>CD</w:t>
            </w:r>
          </w:p>
        </w:tc>
        <w:tc>
          <w:tcPr>
            <w:tcW w:w="0" w:type="auto"/>
            <w:noWrap/>
            <w:hideMark/>
          </w:tcPr>
          <w:p w:rsidR="000634E0" w:rsidRPr="00BD12E2" w:rsidRDefault="000634E0" w:rsidP="001F5865">
            <w:pPr>
              <w:jc w:val="right"/>
              <w:rPr>
                <w:lang w:eastAsia="es-SV"/>
              </w:rPr>
            </w:pPr>
            <w:r w:rsidRPr="00BD12E2">
              <w:rPr>
                <w:lang w:eastAsia="es-SV"/>
              </w:rPr>
              <w:t>$33,837</w:t>
            </w:r>
          </w:p>
        </w:tc>
      </w:tr>
      <w:tr w:rsidR="000634E0" w:rsidRPr="00BD12E2" w:rsidTr="000634E0">
        <w:trPr>
          <w:trHeight w:val="315"/>
          <w:jc w:val="center"/>
        </w:trPr>
        <w:tc>
          <w:tcPr>
            <w:tcW w:w="0" w:type="auto"/>
            <w:noWrap/>
            <w:hideMark/>
          </w:tcPr>
          <w:p w:rsidR="000634E0" w:rsidRPr="00BD12E2" w:rsidRDefault="000634E0" w:rsidP="0000294A">
            <w:pPr>
              <w:rPr>
                <w:lang w:eastAsia="es-SV"/>
              </w:rPr>
            </w:pPr>
            <w:r w:rsidRPr="00BD12E2">
              <w:rPr>
                <w:lang w:eastAsia="es-SV"/>
              </w:rPr>
              <w:t>FMLN / CD</w:t>
            </w:r>
          </w:p>
        </w:tc>
        <w:tc>
          <w:tcPr>
            <w:tcW w:w="0" w:type="auto"/>
            <w:noWrap/>
            <w:hideMark/>
          </w:tcPr>
          <w:p w:rsidR="000634E0" w:rsidRPr="00BD12E2" w:rsidRDefault="000634E0" w:rsidP="001F5865">
            <w:pPr>
              <w:jc w:val="right"/>
              <w:rPr>
                <w:lang w:eastAsia="es-SV"/>
              </w:rPr>
            </w:pPr>
            <w:r w:rsidRPr="00BD12E2">
              <w:rPr>
                <w:lang w:eastAsia="es-SV"/>
              </w:rPr>
              <w:t>$8,556</w:t>
            </w:r>
          </w:p>
        </w:tc>
      </w:tr>
      <w:tr w:rsidR="000634E0" w:rsidRPr="00BD12E2" w:rsidTr="000634E0">
        <w:trPr>
          <w:cnfStyle w:val="010000000000" w:firstRow="0" w:lastRow="1" w:firstColumn="0" w:lastColumn="0" w:oddVBand="0" w:evenVBand="0" w:oddHBand="0" w:evenHBand="0" w:firstRowFirstColumn="0" w:firstRowLastColumn="0" w:lastRowFirstColumn="0" w:lastRowLastColumn="0"/>
          <w:trHeight w:val="315"/>
          <w:jc w:val="center"/>
        </w:trPr>
        <w:tc>
          <w:tcPr>
            <w:tcW w:w="0" w:type="auto"/>
            <w:noWrap/>
            <w:hideMark/>
          </w:tcPr>
          <w:p w:rsidR="000634E0" w:rsidRPr="00BD12E2" w:rsidRDefault="000634E0" w:rsidP="0000294A">
            <w:pPr>
              <w:rPr>
                <w:lang w:eastAsia="es-SV"/>
              </w:rPr>
            </w:pPr>
            <w:r w:rsidRPr="00BD12E2">
              <w:rPr>
                <w:lang w:eastAsia="es-SV"/>
              </w:rPr>
              <w:t>Total general</w:t>
            </w:r>
          </w:p>
        </w:tc>
        <w:tc>
          <w:tcPr>
            <w:tcW w:w="0" w:type="auto"/>
            <w:noWrap/>
            <w:hideMark/>
          </w:tcPr>
          <w:p w:rsidR="000634E0" w:rsidRPr="00BD12E2" w:rsidRDefault="000634E0" w:rsidP="001F5865">
            <w:pPr>
              <w:jc w:val="right"/>
              <w:rPr>
                <w:lang w:eastAsia="es-SV"/>
              </w:rPr>
            </w:pPr>
            <w:r w:rsidRPr="00BD12E2">
              <w:rPr>
                <w:lang w:eastAsia="es-SV"/>
              </w:rPr>
              <w:t>$48,582,010</w:t>
            </w:r>
          </w:p>
        </w:tc>
      </w:tr>
    </w:tbl>
    <w:p w:rsidR="00013FDE" w:rsidRDefault="000634E0" w:rsidP="00013FDE">
      <w:pPr>
        <w:spacing w:after="0"/>
        <w:jc w:val="center"/>
        <w:rPr>
          <w:b/>
        </w:rPr>
      </w:pPr>
      <w:r w:rsidRPr="00DA7B13">
        <w:rPr>
          <w:b/>
        </w:rPr>
        <w:lastRenderedPageBreak/>
        <w:t>Cuadro 10: Proyección por Departamento</w:t>
      </w:r>
      <w:r w:rsidR="00013FDE">
        <w:rPr>
          <w:b/>
        </w:rPr>
        <w:t xml:space="preserve"> </w:t>
      </w:r>
    </w:p>
    <w:p w:rsidR="00013FDE" w:rsidRPr="00013FDE" w:rsidRDefault="00013FDE" w:rsidP="00013FDE">
      <w:pPr>
        <w:spacing w:after="0"/>
        <w:jc w:val="center"/>
        <w:rPr>
          <w:i/>
        </w:rPr>
      </w:pPr>
      <w:r w:rsidRPr="00013FDE">
        <w:rPr>
          <w:i/>
        </w:rPr>
        <w:t>(USD$)</w:t>
      </w:r>
    </w:p>
    <w:tbl>
      <w:tblPr>
        <w:tblStyle w:val="Listaclara-nfasis1"/>
        <w:tblW w:w="0" w:type="auto"/>
        <w:jc w:val="center"/>
        <w:tblLook w:val="0460" w:firstRow="1" w:lastRow="1" w:firstColumn="0" w:lastColumn="0" w:noHBand="0" w:noVBand="1"/>
      </w:tblPr>
      <w:tblGrid>
        <w:gridCol w:w="2224"/>
        <w:gridCol w:w="2431"/>
      </w:tblGrid>
      <w:tr w:rsidR="000634E0" w:rsidRPr="00B75A5F" w:rsidTr="000634E0">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vAlign w:val="center"/>
            <w:hideMark/>
          </w:tcPr>
          <w:p w:rsidR="000634E0" w:rsidRPr="00B75A5F" w:rsidRDefault="000634E0" w:rsidP="0000294A">
            <w:pPr>
              <w:rPr>
                <w:lang w:eastAsia="es-SV"/>
              </w:rPr>
            </w:pPr>
            <w:r w:rsidRPr="00B75A5F">
              <w:rPr>
                <w:lang w:eastAsia="es-SV"/>
              </w:rPr>
              <w:t>Departamento</w:t>
            </w:r>
          </w:p>
        </w:tc>
        <w:tc>
          <w:tcPr>
            <w:tcW w:w="0" w:type="auto"/>
            <w:noWrap/>
            <w:vAlign w:val="center"/>
            <w:hideMark/>
          </w:tcPr>
          <w:p w:rsidR="000634E0" w:rsidRPr="00B75A5F" w:rsidRDefault="000634E0" w:rsidP="0000294A">
            <w:pPr>
              <w:rPr>
                <w:lang w:eastAsia="es-SV"/>
              </w:rPr>
            </w:pPr>
            <w:r w:rsidRPr="00B75A5F">
              <w:rPr>
                <w:lang w:eastAsia="es-SV"/>
              </w:rPr>
              <w:t>Proyección jun_dic 2016</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Usulután</w:t>
            </w:r>
          </w:p>
        </w:tc>
        <w:tc>
          <w:tcPr>
            <w:tcW w:w="0" w:type="auto"/>
            <w:noWrap/>
            <w:hideMark/>
          </w:tcPr>
          <w:p w:rsidR="000634E0" w:rsidRPr="00B75A5F" w:rsidRDefault="000634E0" w:rsidP="001F5865">
            <w:pPr>
              <w:jc w:val="right"/>
              <w:rPr>
                <w:lang w:eastAsia="es-SV"/>
              </w:rPr>
            </w:pPr>
            <w:r w:rsidRPr="00B75A5F">
              <w:rPr>
                <w:lang w:eastAsia="es-SV"/>
              </w:rPr>
              <w:t>$7,689,450</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San Miguel</w:t>
            </w:r>
          </w:p>
        </w:tc>
        <w:tc>
          <w:tcPr>
            <w:tcW w:w="0" w:type="auto"/>
            <w:noWrap/>
            <w:hideMark/>
          </w:tcPr>
          <w:p w:rsidR="000634E0" w:rsidRPr="00B75A5F" w:rsidRDefault="000634E0" w:rsidP="001F5865">
            <w:pPr>
              <w:jc w:val="right"/>
              <w:rPr>
                <w:lang w:eastAsia="es-SV"/>
              </w:rPr>
            </w:pPr>
            <w:r w:rsidRPr="00B75A5F">
              <w:rPr>
                <w:lang w:eastAsia="es-SV"/>
              </w:rPr>
              <w:t>$5,553,185</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Morazán</w:t>
            </w:r>
          </w:p>
        </w:tc>
        <w:tc>
          <w:tcPr>
            <w:tcW w:w="0" w:type="auto"/>
            <w:noWrap/>
            <w:hideMark/>
          </w:tcPr>
          <w:p w:rsidR="000634E0" w:rsidRPr="00B75A5F" w:rsidRDefault="000634E0" w:rsidP="001F5865">
            <w:pPr>
              <w:jc w:val="right"/>
              <w:rPr>
                <w:lang w:eastAsia="es-SV"/>
              </w:rPr>
            </w:pPr>
            <w:r w:rsidRPr="00B75A5F">
              <w:rPr>
                <w:lang w:eastAsia="es-SV"/>
              </w:rPr>
              <w:t>$4,972,155</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Ahuachapán</w:t>
            </w:r>
          </w:p>
        </w:tc>
        <w:tc>
          <w:tcPr>
            <w:tcW w:w="0" w:type="auto"/>
            <w:noWrap/>
            <w:hideMark/>
          </w:tcPr>
          <w:p w:rsidR="000634E0" w:rsidRPr="00B75A5F" w:rsidRDefault="000634E0" w:rsidP="001F5865">
            <w:pPr>
              <w:jc w:val="right"/>
              <w:rPr>
                <w:lang w:eastAsia="es-SV"/>
              </w:rPr>
            </w:pPr>
            <w:r w:rsidRPr="00B75A5F">
              <w:rPr>
                <w:lang w:eastAsia="es-SV"/>
              </w:rPr>
              <w:t>$4,020,676</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Sonsonate</w:t>
            </w:r>
          </w:p>
        </w:tc>
        <w:tc>
          <w:tcPr>
            <w:tcW w:w="0" w:type="auto"/>
            <w:noWrap/>
            <w:hideMark/>
          </w:tcPr>
          <w:p w:rsidR="000634E0" w:rsidRPr="00B75A5F" w:rsidRDefault="000634E0" w:rsidP="001F5865">
            <w:pPr>
              <w:jc w:val="right"/>
              <w:rPr>
                <w:lang w:eastAsia="es-SV"/>
              </w:rPr>
            </w:pPr>
            <w:r w:rsidRPr="00B75A5F">
              <w:rPr>
                <w:lang w:eastAsia="es-SV"/>
              </w:rPr>
              <w:t>$4,015,973</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San Vicente</w:t>
            </w:r>
          </w:p>
        </w:tc>
        <w:tc>
          <w:tcPr>
            <w:tcW w:w="0" w:type="auto"/>
            <w:noWrap/>
            <w:hideMark/>
          </w:tcPr>
          <w:p w:rsidR="000634E0" w:rsidRPr="00B75A5F" w:rsidRDefault="000634E0" w:rsidP="001F5865">
            <w:pPr>
              <w:jc w:val="right"/>
              <w:rPr>
                <w:lang w:eastAsia="es-SV"/>
              </w:rPr>
            </w:pPr>
            <w:r w:rsidRPr="00B75A5F">
              <w:rPr>
                <w:lang w:eastAsia="es-SV"/>
              </w:rPr>
              <w:t>$3,657,370</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Chalatenango</w:t>
            </w:r>
          </w:p>
        </w:tc>
        <w:tc>
          <w:tcPr>
            <w:tcW w:w="0" w:type="auto"/>
            <w:noWrap/>
            <w:hideMark/>
          </w:tcPr>
          <w:p w:rsidR="000634E0" w:rsidRPr="00B75A5F" w:rsidRDefault="000634E0" w:rsidP="001F5865">
            <w:pPr>
              <w:jc w:val="right"/>
              <w:rPr>
                <w:lang w:eastAsia="es-SV"/>
              </w:rPr>
            </w:pPr>
            <w:r w:rsidRPr="00B75A5F">
              <w:rPr>
                <w:lang w:eastAsia="es-SV"/>
              </w:rPr>
              <w:t>$3,039,100</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Varios Departamentos</w:t>
            </w:r>
          </w:p>
        </w:tc>
        <w:tc>
          <w:tcPr>
            <w:tcW w:w="0" w:type="auto"/>
            <w:noWrap/>
            <w:hideMark/>
          </w:tcPr>
          <w:p w:rsidR="000634E0" w:rsidRPr="00B75A5F" w:rsidRDefault="000634E0" w:rsidP="001F5865">
            <w:pPr>
              <w:jc w:val="right"/>
              <w:rPr>
                <w:lang w:eastAsia="es-SV"/>
              </w:rPr>
            </w:pPr>
            <w:r w:rsidRPr="00B75A5F">
              <w:rPr>
                <w:lang w:eastAsia="es-SV"/>
              </w:rPr>
              <w:t>$2,909,176</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15"/>
          <w:jc w:val="center"/>
        </w:trPr>
        <w:tc>
          <w:tcPr>
            <w:tcW w:w="0" w:type="auto"/>
            <w:noWrap/>
            <w:hideMark/>
          </w:tcPr>
          <w:p w:rsidR="000634E0" w:rsidRPr="00B75A5F" w:rsidRDefault="000634E0" w:rsidP="0000294A">
            <w:pPr>
              <w:rPr>
                <w:lang w:eastAsia="es-SV"/>
              </w:rPr>
            </w:pPr>
            <w:r w:rsidRPr="00B75A5F">
              <w:rPr>
                <w:lang w:eastAsia="es-SV"/>
              </w:rPr>
              <w:t>Cabañas</w:t>
            </w:r>
          </w:p>
        </w:tc>
        <w:tc>
          <w:tcPr>
            <w:tcW w:w="0" w:type="auto"/>
            <w:noWrap/>
            <w:hideMark/>
          </w:tcPr>
          <w:p w:rsidR="000634E0" w:rsidRPr="00B75A5F" w:rsidRDefault="000634E0" w:rsidP="001F5865">
            <w:pPr>
              <w:jc w:val="right"/>
              <w:rPr>
                <w:lang w:eastAsia="es-SV"/>
              </w:rPr>
            </w:pPr>
            <w:r w:rsidRPr="00B75A5F">
              <w:rPr>
                <w:lang w:eastAsia="es-SV"/>
              </w:rPr>
              <w:t>$2,625,220</w:t>
            </w:r>
          </w:p>
        </w:tc>
      </w:tr>
      <w:tr w:rsidR="000634E0" w:rsidRPr="00B75A5F" w:rsidTr="000634E0">
        <w:trPr>
          <w:trHeight w:val="315"/>
          <w:jc w:val="center"/>
        </w:trPr>
        <w:tc>
          <w:tcPr>
            <w:tcW w:w="0" w:type="auto"/>
            <w:noWrap/>
            <w:hideMark/>
          </w:tcPr>
          <w:p w:rsidR="000634E0" w:rsidRPr="00B75A5F" w:rsidRDefault="000634E0" w:rsidP="0000294A">
            <w:pPr>
              <w:rPr>
                <w:lang w:eastAsia="es-SV"/>
              </w:rPr>
            </w:pPr>
            <w:r w:rsidRPr="00B75A5F">
              <w:rPr>
                <w:lang w:eastAsia="es-SV"/>
              </w:rPr>
              <w:t>La Paz</w:t>
            </w:r>
          </w:p>
        </w:tc>
        <w:tc>
          <w:tcPr>
            <w:tcW w:w="0" w:type="auto"/>
            <w:noWrap/>
            <w:hideMark/>
          </w:tcPr>
          <w:p w:rsidR="000634E0" w:rsidRPr="00B75A5F" w:rsidRDefault="000634E0" w:rsidP="001F5865">
            <w:pPr>
              <w:jc w:val="right"/>
              <w:rPr>
                <w:lang w:eastAsia="es-SV"/>
              </w:rPr>
            </w:pPr>
            <w:r w:rsidRPr="00B75A5F">
              <w:rPr>
                <w:lang w:eastAsia="es-SV"/>
              </w:rPr>
              <w:t>$2,473,721</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San Salvador</w:t>
            </w:r>
          </w:p>
        </w:tc>
        <w:tc>
          <w:tcPr>
            <w:tcW w:w="0" w:type="auto"/>
            <w:noWrap/>
            <w:hideMark/>
          </w:tcPr>
          <w:p w:rsidR="000634E0" w:rsidRPr="00B75A5F" w:rsidRDefault="000634E0" w:rsidP="001F5865">
            <w:pPr>
              <w:jc w:val="right"/>
              <w:rPr>
                <w:lang w:eastAsia="es-SV"/>
              </w:rPr>
            </w:pPr>
            <w:r w:rsidRPr="00B75A5F">
              <w:rPr>
                <w:lang w:eastAsia="es-SV"/>
              </w:rPr>
              <w:t>$1,991,983</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La Libertad</w:t>
            </w:r>
          </w:p>
        </w:tc>
        <w:tc>
          <w:tcPr>
            <w:tcW w:w="0" w:type="auto"/>
            <w:noWrap/>
            <w:hideMark/>
          </w:tcPr>
          <w:p w:rsidR="000634E0" w:rsidRPr="00B75A5F" w:rsidRDefault="000634E0" w:rsidP="001F5865">
            <w:pPr>
              <w:jc w:val="right"/>
              <w:rPr>
                <w:lang w:eastAsia="es-SV"/>
              </w:rPr>
            </w:pPr>
            <w:r w:rsidRPr="00B75A5F">
              <w:rPr>
                <w:lang w:eastAsia="es-SV"/>
              </w:rPr>
              <w:t>$1,709,400</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Cuscatlán</w:t>
            </w:r>
          </w:p>
        </w:tc>
        <w:tc>
          <w:tcPr>
            <w:tcW w:w="0" w:type="auto"/>
            <w:noWrap/>
            <w:hideMark/>
          </w:tcPr>
          <w:p w:rsidR="000634E0" w:rsidRPr="00B75A5F" w:rsidRDefault="000634E0" w:rsidP="001F5865">
            <w:pPr>
              <w:jc w:val="right"/>
              <w:rPr>
                <w:lang w:eastAsia="es-SV"/>
              </w:rPr>
            </w:pPr>
            <w:r w:rsidRPr="00B75A5F">
              <w:rPr>
                <w:lang w:eastAsia="es-SV"/>
              </w:rPr>
              <w:t>$1,561,589</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Santa Ana</w:t>
            </w:r>
          </w:p>
        </w:tc>
        <w:tc>
          <w:tcPr>
            <w:tcW w:w="0" w:type="auto"/>
            <w:noWrap/>
            <w:hideMark/>
          </w:tcPr>
          <w:p w:rsidR="000634E0" w:rsidRPr="00B75A5F" w:rsidRDefault="000634E0" w:rsidP="001F5865">
            <w:pPr>
              <w:jc w:val="right"/>
              <w:rPr>
                <w:lang w:eastAsia="es-SV"/>
              </w:rPr>
            </w:pPr>
            <w:r w:rsidRPr="00B75A5F">
              <w:rPr>
                <w:lang w:eastAsia="es-SV"/>
              </w:rPr>
              <w:t>$1,400,257</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B75A5F" w:rsidRDefault="000634E0" w:rsidP="0000294A">
            <w:pPr>
              <w:rPr>
                <w:lang w:eastAsia="es-SV"/>
              </w:rPr>
            </w:pPr>
            <w:r w:rsidRPr="00B75A5F">
              <w:rPr>
                <w:lang w:eastAsia="es-SV"/>
              </w:rPr>
              <w:t>La Unión</w:t>
            </w:r>
          </w:p>
        </w:tc>
        <w:tc>
          <w:tcPr>
            <w:tcW w:w="0" w:type="auto"/>
            <w:noWrap/>
            <w:hideMark/>
          </w:tcPr>
          <w:p w:rsidR="000634E0" w:rsidRPr="00B75A5F" w:rsidRDefault="000634E0" w:rsidP="001F5865">
            <w:pPr>
              <w:jc w:val="right"/>
              <w:rPr>
                <w:lang w:eastAsia="es-SV"/>
              </w:rPr>
            </w:pPr>
            <w:r w:rsidRPr="00B75A5F">
              <w:rPr>
                <w:lang w:eastAsia="es-SV"/>
              </w:rPr>
              <w:t>$911,155</w:t>
            </w:r>
          </w:p>
        </w:tc>
      </w:tr>
      <w:tr w:rsidR="000634E0" w:rsidRPr="00B75A5F" w:rsidTr="000634E0">
        <w:trPr>
          <w:trHeight w:val="300"/>
          <w:jc w:val="center"/>
        </w:trPr>
        <w:tc>
          <w:tcPr>
            <w:tcW w:w="0" w:type="auto"/>
            <w:noWrap/>
            <w:hideMark/>
          </w:tcPr>
          <w:p w:rsidR="000634E0" w:rsidRPr="00B75A5F" w:rsidRDefault="000634E0" w:rsidP="0000294A">
            <w:pPr>
              <w:rPr>
                <w:lang w:eastAsia="es-SV"/>
              </w:rPr>
            </w:pPr>
            <w:r w:rsidRPr="00B75A5F">
              <w:rPr>
                <w:lang w:eastAsia="es-SV"/>
              </w:rPr>
              <w:t xml:space="preserve">La Paz </w:t>
            </w:r>
          </w:p>
        </w:tc>
        <w:tc>
          <w:tcPr>
            <w:tcW w:w="0" w:type="auto"/>
            <w:noWrap/>
            <w:hideMark/>
          </w:tcPr>
          <w:p w:rsidR="000634E0" w:rsidRPr="00B75A5F" w:rsidRDefault="000634E0" w:rsidP="001F5865">
            <w:pPr>
              <w:jc w:val="right"/>
              <w:rPr>
                <w:lang w:eastAsia="es-SV"/>
              </w:rPr>
            </w:pPr>
            <w:r w:rsidRPr="00B75A5F">
              <w:rPr>
                <w:lang w:eastAsia="es-SV"/>
              </w:rPr>
              <w:t>$29,100</w:t>
            </w:r>
          </w:p>
        </w:tc>
      </w:tr>
      <w:tr w:rsidR="000634E0" w:rsidRPr="00B75A5F" w:rsidTr="000634E0">
        <w:trPr>
          <w:cnfStyle w:val="000000100000" w:firstRow="0" w:lastRow="0" w:firstColumn="0" w:lastColumn="0" w:oddVBand="0" w:evenVBand="0" w:oddHBand="1" w:evenHBand="0" w:firstRowFirstColumn="0" w:firstRowLastColumn="0" w:lastRowFirstColumn="0" w:lastRowLastColumn="0"/>
          <w:trHeight w:val="315"/>
          <w:jc w:val="center"/>
        </w:trPr>
        <w:tc>
          <w:tcPr>
            <w:tcW w:w="0" w:type="auto"/>
            <w:noWrap/>
            <w:hideMark/>
          </w:tcPr>
          <w:p w:rsidR="000634E0" w:rsidRPr="00B75A5F" w:rsidRDefault="000634E0" w:rsidP="0000294A">
            <w:pPr>
              <w:rPr>
                <w:lang w:eastAsia="es-SV"/>
              </w:rPr>
            </w:pPr>
            <w:r w:rsidRPr="00B75A5F">
              <w:rPr>
                <w:lang w:eastAsia="es-SV"/>
              </w:rPr>
              <w:t xml:space="preserve">Varios Departamentos </w:t>
            </w:r>
          </w:p>
        </w:tc>
        <w:tc>
          <w:tcPr>
            <w:tcW w:w="0" w:type="auto"/>
            <w:noWrap/>
            <w:hideMark/>
          </w:tcPr>
          <w:p w:rsidR="000634E0" w:rsidRPr="00B75A5F" w:rsidRDefault="000634E0" w:rsidP="001F5865">
            <w:pPr>
              <w:jc w:val="right"/>
              <w:rPr>
                <w:lang w:eastAsia="es-SV"/>
              </w:rPr>
            </w:pPr>
            <w:r w:rsidRPr="00B75A5F">
              <w:rPr>
                <w:lang w:eastAsia="es-SV"/>
              </w:rPr>
              <w:t>$22,500</w:t>
            </w:r>
          </w:p>
        </w:tc>
      </w:tr>
      <w:tr w:rsidR="000634E0" w:rsidRPr="00B75A5F" w:rsidTr="000634E0">
        <w:trPr>
          <w:cnfStyle w:val="010000000000" w:firstRow="0" w:lastRow="1" w:firstColumn="0" w:lastColumn="0" w:oddVBand="0" w:evenVBand="0" w:oddHBand="0" w:evenHBand="0" w:firstRowFirstColumn="0" w:firstRowLastColumn="0" w:lastRowFirstColumn="0" w:lastRowLastColumn="0"/>
          <w:trHeight w:val="315"/>
          <w:jc w:val="center"/>
        </w:trPr>
        <w:tc>
          <w:tcPr>
            <w:tcW w:w="0" w:type="auto"/>
            <w:noWrap/>
            <w:hideMark/>
          </w:tcPr>
          <w:p w:rsidR="000634E0" w:rsidRPr="00B75A5F" w:rsidRDefault="000634E0" w:rsidP="0000294A">
            <w:pPr>
              <w:rPr>
                <w:lang w:eastAsia="es-SV"/>
              </w:rPr>
            </w:pPr>
            <w:r w:rsidRPr="00B75A5F">
              <w:rPr>
                <w:lang w:eastAsia="es-SV"/>
              </w:rPr>
              <w:t>Total General</w:t>
            </w:r>
          </w:p>
        </w:tc>
        <w:tc>
          <w:tcPr>
            <w:tcW w:w="0" w:type="auto"/>
            <w:noWrap/>
            <w:hideMark/>
          </w:tcPr>
          <w:p w:rsidR="000634E0" w:rsidRPr="00B75A5F" w:rsidRDefault="000634E0" w:rsidP="001F5865">
            <w:pPr>
              <w:jc w:val="right"/>
              <w:rPr>
                <w:lang w:eastAsia="es-SV"/>
              </w:rPr>
            </w:pPr>
            <w:r w:rsidRPr="00B75A5F">
              <w:rPr>
                <w:lang w:eastAsia="es-SV"/>
              </w:rPr>
              <w:t>$48,582,010</w:t>
            </w:r>
          </w:p>
        </w:tc>
      </w:tr>
    </w:tbl>
    <w:p w:rsidR="000634E0" w:rsidRDefault="000634E0" w:rsidP="0000294A"/>
    <w:p w:rsidR="00013FDE" w:rsidRDefault="000634E0" w:rsidP="00013FDE">
      <w:pPr>
        <w:spacing w:after="0"/>
        <w:jc w:val="center"/>
        <w:rPr>
          <w:b/>
        </w:rPr>
      </w:pPr>
      <w:r w:rsidRPr="00DA7B13">
        <w:rPr>
          <w:b/>
        </w:rPr>
        <w:t>Cuadro 11: Proyección por Segmento de Pobreza</w:t>
      </w:r>
      <w:r w:rsidR="00013FDE">
        <w:rPr>
          <w:b/>
        </w:rPr>
        <w:t xml:space="preserve"> </w:t>
      </w:r>
    </w:p>
    <w:p w:rsidR="00013FDE" w:rsidRPr="00013FDE" w:rsidRDefault="00013FDE" w:rsidP="00013FDE">
      <w:pPr>
        <w:spacing w:after="0"/>
        <w:jc w:val="center"/>
        <w:rPr>
          <w:i/>
        </w:rPr>
      </w:pPr>
      <w:r w:rsidRPr="00013FDE">
        <w:rPr>
          <w:i/>
        </w:rPr>
        <w:t>(USD$)</w:t>
      </w:r>
    </w:p>
    <w:tbl>
      <w:tblPr>
        <w:tblStyle w:val="Listaclara-nfasis1"/>
        <w:tblW w:w="0" w:type="auto"/>
        <w:jc w:val="center"/>
        <w:tblLook w:val="0460" w:firstRow="1" w:lastRow="1" w:firstColumn="0" w:lastColumn="0" w:noHBand="0" w:noVBand="1"/>
      </w:tblPr>
      <w:tblGrid>
        <w:gridCol w:w="2205"/>
        <w:gridCol w:w="2431"/>
      </w:tblGrid>
      <w:tr w:rsidR="000634E0" w:rsidRPr="00F404CE" w:rsidTr="000634E0">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rsidR="000634E0" w:rsidRPr="00F404CE" w:rsidRDefault="000634E0" w:rsidP="0000294A">
            <w:pPr>
              <w:rPr>
                <w:lang w:eastAsia="es-SV"/>
              </w:rPr>
            </w:pPr>
            <w:r w:rsidRPr="00F404CE">
              <w:rPr>
                <w:lang w:eastAsia="es-SV"/>
              </w:rPr>
              <w:t>Segmento de Pobreza</w:t>
            </w:r>
          </w:p>
        </w:tc>
        <w:tc>
          <w:tcPr>
            <w:tcW w:w="0" w:type="auto"/>
            <w:noWrap/>
            <w:hideMark/>
          </w:tcPr>
          <w:p w:rsidR="000634E0" w:rsidRPr="00F404CE" w:rsidRDefault="000634E0" w:rsidP="0000294A">
            <w:pPr>
              <w:rPr>
                <w:lang w:eastAsia="es-SV"/>
              </w:rPr>
            </w:pPr>
            <w:r w:rsidRPr="00F404CE">
              <w:rPr>
                <w:lang w:eastAsia="es-SV"/>
              </w:rPr>
              <w:t>Proyección jun_dic 2016</w:t>
            </w:r>
          </w:p>
        </w:tc>
      </w:tr>
      <w:tr w:rsidR="000634E0" w:rsidRPr="00F404CE"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F404CE" w:rsidRDefault="000634E0" w:rsidP="0000294A">
            <w:pPr>
              <w:rPr>
                <w:lang w:eastAsia="es-SV"/>
              </w:rPr>
            </w:pPr>
            <w:r w:rsidRPr="00F404CE">
              <w:rPr>
                <w:lang w:eastAsia="es-SV"/>
              </w:rPr>
              <w:t>Alta</w:t>
            </w:r>
          </w:p>
        </w:tc>
        <w:tc>
          <w:tcPr>
            <w:tcW w:w="0" w:type="auto"/>
            <w:noWrap/>
            <w:hideMark/>
          </w:tcPr>
          <w:p w:rsidR="000634E0" w:rsidRPr="00F404CE" w:rsidRDefault="000634E0" w:rsidP="001F5865">
            <w:pPr>
              <w:jc w:val="right"/>
              <w:rPr>
                <w:lang w:eastAsia="es-SV"/>
              </w:rPr>
            </w:pPr>
            <w:r w:rsidRPr="00F404CE">
              <w:rPr>
                <w:lang w:eastAsia="es-SV"/>
              </w:rPr>
              <w:t>$24,958,113</w:t>
            </w:r>
          </w:p>
        </w:tc>
      </w:tr>
      <w:tr w:rsidR="000634E0" w:rsidRPr="00F404CE" w:rsidTr="000634E0">
        <w:trPr>
          <w:trHeight w:val="300"/>
          <w:jc w:val="center"/>
        </w:trPr>
        <w:tc>
          <w:tcPr>
            <w:tcW w:w="0" w:type="auto"/>
            <w:noWrap/>
            <w:hideMark/>
          </w:tcPr>
          <w:p w:rsidR="000634E0" w:rsidRPr="00F404CE" w:rsidRDefault="000634E0" w:rsidP="0000294A">
            <w:pPr>
              <w:rPr>
                <w:lang w:eastAsia="es-SV"/>
              </w:rPr>
            </w:pPr>
            <w:r w:rsidRPr="00F404CE">
              <w:rPr>
                <w:lang w:eastAsia="es-SV"/>
              </w:rPr>
              <w:t>Baja</w:t>
            </w:r>
          </w:p>
        </w:tc>
        <w:tc>
          <w:tcPr>
            <w:tcW w:w="0" w:type="auto"/>
            <w:noWrap/>
            <w:hideMark/>
          </w:tcPr>
          <w:p w:rsidR="000634E0" w:rsidRPr="00F404CE" w:rsidRDefault="000634E0" w:rsidP="001F5865">
            <w:pPr>
              <w:jc w:val="right"/>
              <w:rPr>
                <w:lang w:eastAsia="es-SV"/>
              </w:rPr>
            </w:pPr>
            <w:r w:rsidRPr="00F404CE">
              <w:rPr>
                <w:lang w:eastAsia="es-SV"/>
              </w:rPr>
              <w:t>$8,525,270</w:t>
            </w:r>
          </w:p>
        </w:tc>
      </w:tr>
      <w:tr w:rsidR="000634E0" w:rsidRPr="00F404CE" w:rsidTr="000634E0">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noWrap/>
            <w:hideMark/>
          </w:tcPr>
          <w:p w:rsidR="000634E0" w:rsidRPr="00F404CE" w:rsidRDefault="000634E0" w:rsidP="0000294A">
            <w:pPr>
              <w:rPr>
                <w:lang w:eastAsia="es-SV"/>
              </w:rPr>
            </w:pPr>
            <w:r w:rsidRPr="00F404CE">
              <w:rPr>
                <w:lang w:eastAsia="es-SV"/>
              </w:rPr>
              <w:t>Severa</w:t>
            </w:r>
          </w:p>
        </w:tc>
        <w:tc>
          <w:tcPr>
            <w:tcW w:w="0" w:type="auto"/>
            <w:noWrap/>
            <w:hideMark/>
          </w:tcPr>
          <w:p w:rsidR="000634E0" w:rsidRPr="00F404CE" w:rsidRDefault="000634E0" w:rsidP="001F5865">
            <w:pPr>
              <w:jc w:val="right"/>
              <w:rPr>
                <w:lang w:eastAsia="es-SV"/>
              </w:rPr>
            </w:pPr>
            <w:r w:rsidRPr="00F404CE">
              <w:rPr>
                <w:lang w:eastAsia="es-SV"/>
              </w:rPr>
              <w:t>$7,528,955</w:t>
            </w:r>
          </w:p>
        </w:tc>
      </w:tr>
      <w:tr w:rsidR="000634E0" w:rsidRPr="00F404CE" w:rsidTr="000634E0">
        <w:trPr>
          <w:trHeight w:val="300"/>
          <w:jc w:val="center"/>
        </w:trPr>
        <w:tc>
          <w:tcPr>
            <w:tcW w:w="0" w:type="auto"/>
            <w:noWrap/>
            <w:hideMark/>
          </w:tcPr>
          <w:p w:rsidR="000634E0" w:rsidRPr="00F404CE" w:rsidRDefault="000634E0" w:rsidP="0000294A">
            <w:pPr>
              <w:rPr>
                <w:lang w:eastAsia="es-SV"/>
              </w:rPr>
            </w:pPr>
            <w:r w:rsidRPr="00F404CE">
              <w:rPr>
                <w:lang w:eastAsia="es-SV"/>
              </w:rPr>
              <w:t>Moderada</w:t>
            </w:r>
          </w:p>
        </w:tc>
        <w:tc>
          <w:tcPr>
            <w:tcW w:w="0" w:type="auto"/>
            <w:noWrap/>
            <w:hideMark/>
          </w:tcPr>
          <w:p w:rsidR="000634E0" w:rsidRPr="00F404CE" w:rsidRDefault="000634E0" w:rsidP="001F5865">
            <w:pPr>
              <w:jc w:val="right"/>
              <w:rPr>
                <w:lang w:eastAsia="es-SV"/>
              </w:rPr>
            </w:pPr>
            <w:r w:rsidRPr="00F404CE">
              <w:rPr>
                <w:lang w:eastAsia="es-SV"/>
              </w:rPr>
              <w:t>$4,637,997</w:t>
            </w:r>
          </w:p>
        </w:tc>
      </w:tr>
      <w:tr w:rsidR="000634E0" w:rsidRPr="00F404CE" w:rsidTr="000634E0">
        <w:trPr>
          <w:cnfStyle w:val="000000100000" w:firstRow="0" w:lastRow="0" w:firstColumn="0" w:lastColumn="0" w:oddVBand="0" w:evenVBand="0" w:oddHBand="1" w:evenHBand="0" w:firstRowFirstColumn="0" w:firstRowLastColumn="0" w:lastRowFirstColumn="0" w:lastRowLastColumn="0"/>
          <w:trHeight w:val="315"/>
          <w:jc w:val="center"/>
        </w:trPr>
        <w:tc>
          <w:tcPr>
            <w:tcW w:w="0" w:type="auto"/>
            <w:noWrap/>
            <w:hideMark/>
          </w:tcPr>
          <w:p w:rsidR="000634E0" w:rsidRPr="00F404CE" w:rsidRDefault="000634E0" w:rsidP="0000294A">
            <w:pPr>
              <w:rPr>
                <w:lang w:eastAsia="es-SV"/>
              </w:rPr>
            </w:pPr>
            <w:r w:rsidRPr="00F404CE">
              <w:rPr>
                <w:lang w:eastAsia="es-SV"/>
              </w:rPr>
              <w:t>Varios Municipios</w:t>
            </w:r>
          </w:p>
        </w:tc>
        <w:tc>
          <w:tcPr>
            <w:tcW w:w="0" w:type="auto"/>
            <w:noWrap/>
            <w:hideMark/>
          </w:tcPr>
          <w:p w:rsidR="000634E0" w:rsidRPr="00F404CE" w:rsidRDefault="000634E0" w:rsidP="001F5865">
            <w:pPr>
              <w:jc w:val="right"/>
              <w:rPr>
                <w:lang w:eastAsia="es-SV"/>
              </w:rPr>
            </w:pPr>
            <w:r w:rsidRPr="00F404CE">
              <w:rPr>
                <w:lang w:eastAsia="es-SV"/>
              </w:rPr>
              <w:t>$2,931,676</w:t>
            </w:r>
          </w:p>
        </w:tc>
      </w:tr>
      <w:tr w:rsidR="000634E0" w:rsidRPr="00F404CE" w:rsidTr="000634E0">
        <w:trPr>
          <w:cnfStyle w:val="010000000000" w:firstRow="0" w:lastRow="1" w:firstColumn="0" w:lastColumn="0" w:oddVBand="0" w:evenVBand="0" w:oddHBand="0" w:evenHBand="0" w:firstRowFirstColumn="0" w:firstRowLastColumn="0" w:lastRowFirstColumn="0" w:lastRowLastColumn="0"/>
          <w:trHeight w:val="315"/>
          <w:jc w:val="center"/>
        </w:trPr>
        <w:tc>
          <w:tcPr>
            <w:tcW w:w="0" w:type="auto"/>
            <w:noWrap/>
            <w:hideMark/>
          </w:tcPr>
          <w:p w:rsidR="000634E0" w:rsidRPr="00F404CE" w:rsidRDefault="000634E0" w:rsidP="0000294A">
            <w:pPr>
              <w:rPr>
                <w:lang w:eastAsia="es-SV"/>
              </w:rPr>
            </w:pPr>
            <w:r w:rsidRPr="00F404CE">
              <w:rPr>
                <w:lang w:eastAsia="es-SV"/>
              </w:rPr>
              <w:t>Total general</w:t>
            </w:r>
          </w:p>
        </w:tc>
        <w:tc>
          <w:tcPr>
            <w:tcW w:w="0" w:type="auto"/>
            <w:noWrap/>
            <w:hideMark/>
          </w:tcPr>
          <w:p w:rsidR="000634E0" w:rsidRPr="00F404CE" w:rsidRDefault="000634E0" w:rsidP="001F5865">
            <w:pPr>
              <w:jc w:val="right"/>
              <w:rPr>
                <w:lang w:eastAsia="es-SV"/>
              </w:rPr>
            </w:pPr>
            <w:r w:rsidRPr="00F404CE">
              <w:rPr>
                <w:lang w:eastAsia="es-SV"/>
              </w:rPr>
              <w:t>$48,582,010</w:t>
            </w:r>
          </w:p>
        </w:tc>
      </w:tr>
    </w:tbl>
    <w:p w:rsidR="000634E0" w:rsidRDefault="000634E0" w:rsidP="0000294A"/>
    <w:p w:rsidR="00C34245" w:rsidRDefault="00C34245" w:rsidP="0000294A"/>
    <w:p w:rsidR="00C34245" w:rsidRDefault="00C34245" w:rsidP="0000294A"/>
    <w:p w:rsidR="00C34245" w:rsidRDefault="00C34245" w:rsidP="0000294A"/>
    <w:p w:rsidR="00C34245" w:rsidRDefault="00C34245" w:rsidP="00536B48">
      <w:pPr>
        <w:jc w:val="center"/>
      </w:pPr>
    </w:p>
    <w:p w:rsidR="00536B48" w:rsidRDefault="00536B48" w:rsidP="00536B48">
      <w:pPr>
        <w:jc w:val="center"/>
      </w:pPr>
    </w:p>
    <w:p w:rsidR="00536B48" w:rsidRDefault="00536B48" w:rsidP="00536B48">
      <w:pPr>
        <w:jc w:val="center"/>
      </w:pPr>
    </w:p>
    <w:p w:rsidR="00536B48" w:rsidRDefault="00536B48" w:rsidP="00536B48">
      <w:pPr>
        <w:jc w:val="center"/>
      </w:pPr>
    </w:p>
    <w:p w:rsidR="00536B48" w:rsidRDefault="00536B48" w:rsidP="00536B48">
      <w:pPr>
        <w:jc w:val="center"/>
      </w:pPr>
    </w:p>
    <w:p w:rsidR="00536B48" w:rsidRDefault="00536B48" w:rsidP="00536B48">
      <w:pPr>
        <w:jc w:val="center"/>
      </w:pPr>
    </w:p>
    <w:p w:rsidR="00536B48" w:rsidRDefault="00536B48" w:rsidP="00536B48">
      <w:pPr>
        <w:jc w:val="center"/>
      </w:pPr>
    </w:p>
    <w:p w:rsidR="00536B48" w:rsidRDefault="00536B48" w:rsidP="00536B48">
      <w:pPr>
        <w:jc w:val="center"/>
      </w:pPr>
      <w:r>
        <w:rPr>
          <w:lang w:eastAsia="es-SV"/>
        </w:rPr>
        <w:drawing>
          <wp:anchor distT="0" distB="0" distL="114300" distR="114300" simplePos="0" relativeHeight="251693056" behindDoc="1" locked="0" layoutInCell="1" allowOverlap="1">
            <wp:simplePos x="0" y="0"/>
            <wp:positionH relativeFrom="column">
              <wp:posOffset>1029970</wp:posOffset>
            </wp:positionH>
            <wp:positionV relativeFrom="paragraph">
              <wp:posOffset>545465</wp:posOffset>
            </wp:positionV>
            <wp:extent cx="4064000" cy="2781300"/>
            <wp:effectExtent l="0" t="0" r="0" b="0"/>
            <wp:wrapTight wrapText="bothSides">
              <wp:wrapPolygon edited="0">
                <wp:start x="0" y="0"/>
                <wp:lineTo x="0" y="21452"/>
                <wp:lineTo x="21465" y="21452"/>
                <wp:lineTo x="21465" y="0"/>
                <wp:lineTo x="0" y="0"/>
              </wp:wrapPolygon>
            </wp:wrapTight>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anios.jpg"/>
                    <pic:cNvPicPr/>
                  </pic:nvPicPr>
                  <pic:blipFill>
                    <a:blip r:embed="rId40">
                      <a:extLst>
                        <a:ext uri="{28A0092B-C50C-407E-A947-70E740481C1C}">
                          <a14:useLocalDpi xmlns:a14="http://schemas.microsoft.com/office/drawing/2010/main" val="0"/>
                        </a:ext>
                      </a:extLst>
                    </a:blip>
                    <a:stretch>
                      <a:fillRect/>
                    </a:stretch>
                  </pic:blipFill>
                  <pic:spPr>
                    <a:xfrm>
                      <a:off x="0" y="0"/>
                      <a:ext cx="4064000" cy="2781300"/>
                    </a:xfrm>
                    <a:prstGeom prst="rect">
                      <a:avLst/>
                    </a:prstGeom>
                  </pic:spPr>
                </pic:pic>
              </a:graphicData>
            </a:graphic>
            <wp14:sizeRelH relativeFrom="page">
              <wp14:pctWidth>0</wp14:pctWidth>
            </wp14:sizeRelH>
            <wp14:sizeRelV relativeFrom="page">
              <wp14:pctHeight>0</wp14:pctHeight>
            </wp14:sizeRelV>
          </wp:anchor>
        </w:drawing>
      </w:r>
    </w:p>
    <w:sectPr w:rsidR="00536B48" w:rsidSect="00A53BEF">
      <w:footerReference w:type="default" r:id="rId41"/>
      <w:pgSz w:w="12240" w:h="15840"/>
      <w:pgMar w:top="1134" w:right="1304" w:bottom="1418" w:left="1304" w:header="708" w:footer="708" w:gutter="0"/>
      <w:pgBorders w:display="notFirstPage" w:offsetFrom="page">
        <w:top w:val="single" w:sz="8" w:space="24" w:color="4E67C8" w:themeColor="accent1"/>
        <w:left w:val="single" w:sz="8" w:space="24" w:color="4E67C8" w:themeColor="accent1"/>
        <w:bottom w:val="single" w:sz="8" w:space="24" w:color="4E67C8" w:themeColor="accent1"/>
        <w:right w:val="single" w:sz="8" w:space="24" w:color="4E67C8" w:themeColor="accent1"/>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B06" w:rsidRDefault="00067B06" w:rsidP="0000294A">
      <w:pPr>
        <w:spacing w:after="0" w:line="240" w:lineRule="auto"/>
      </w:pPr>
      <w:r>
        <w:separator/>
      </w:r>
    </w:p>
    <w:p w:rsidR="00067B06" w:rsidRDefault="00067B06"/>
  </w:endnote>
  <w:endnote w:type="continuationSeparator" w:id="0">
    <w:p w:rsidR="00067B06" w:rsidRDefault="00067B06" w:rsidP="0000294A">
      <w:pPr>
        <w:spacing w:after="0" w:line="240" w:lineRule="auto"/>
      </w:pPr>
      <w:r>
        <w:continuationSeparator/>
      </w:r>
    </w:p>
    <w:p w:rsidR="00067B06" w:rsidRDefault="00067B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732063"/>
      <w:docPartObj>
        <w:docPartGallery w:val="Page Numbers (Bottom of Page)"/>
        <w:docPartUnique/>
      </w:docPartObj>
    </w:sdtPr>
    <w:sdtEndPr/>
    <w:sdtContent>
      <w:p w:rsidR="00025F92" w:rsidRDefault="00025F92">
        <w:pPr>
          <w:pStyle w:val="Piedepgina"/>
          <w:jc w:val="right"/>
        </w:pPr>
        <w:r>
          <w:fldChar w:fldCharType="begin"/>
        </w:r>
        <w:r>
          <w:instrText>PAGE   \* MERGEFORMAT</w:instrText>
        </w:r>
        <w:r>
          <w:fldChar w:fldCharType="separate"/>
        </w:r>
        <w:r w:rsidR="001609CD" w:rsidRPr="001609CD">
          <w:rPr>
            <w:lang w:val="es-ES"/>
          </w:rPr>
          <w:t>5</w:t>
        </w:r>
        <w:r>
          <w:fldChar w:fldCharType="end"/>
        </w:r>
      </w:p>
    </w:sdtContent>
  </w:sdt>
  <w:p w:rsidR="00025F92" w:rsidRDefault="00025F92" w:rsidP="0000294A"/>
  <w:p w:rsidR="00025F92" w:rsidRDefault="00025F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B06" w:rsidRDefault="00067B06" w:rsidP="0000294A">
      <w:pPr>
        <w:spacing w:after="0" w:line="240" w:lineRule="auto"/>
      </w:pPr>
      <w:r>
        <w:separator/>
      </w:r>
    </w:p>
    <w:p w:rsidR="00067B06" w:rsidRDefault="00067B06"/>
  </w:footnote>
  <w:footnote w:type="continuationSeparator" w:id="0">
    <w:p w:rsidR="00067B06" w:rsidRDefault="00067B06" w:rsidP="0000294A">
      <w:pPr>
        <w:spacing w:after="0" w:line="240" w:lineRule="auto"/>
      </w:pPr>
      <w:r>
        <w:continuationSeparator/>
      </w:r>
    </w:p>
    <w:p w:rsidR="00067B06" w:rsidRDefault="00067B0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E372D"/>
    <w:multiLevelType w:val="hybridMultilevel"/>
    <w:tmpl w:val="60F89A34"/>
    <w:lvl w:ilvl="0" w:tplc="2DD46EC0">
      <w:start w:val="1"/>
      <w:numFmt w:val="bullet"/>
      <w:lvlText w:val="•"/>
      <w:lvlJc w:val="left"/>
      <w:pPr>
        <w:tabs>
          <w:tab w:val="num" w:pos="720"/>
        </w:tabs>
        <w:ind w:left="720" w:hanging="360"/>
      </w:pPr>
      <w:rPr>
        <w:rFonts w:ascii="Times New Roman" w:hAnsi="Times New Roman" w:hint="default"/>
      </w:rPr>
    </w:lvl>
    <w:lvl w:ilvl="1" w:tplc="5EA0B5F4">
      <w:numFmt w:val="none"/>
      <w:lvlText w:val=""/>
      <w:lvlJc w:val="left"/>
      <w:pPr>
        <w:tabs>
          <w:tab w:val="num" w:pos="360"/>
        </w:tabs>
      </w:pPr>
    </w:lvl>
    <w:lvl w:ilvl="2" w:tplc="D86AD7C0" w:tentative="1">
      <w:start w:val="1"/>
      <w:numFmt w:val="bullet"/>
      <w:lvlText w:val="•"/>
      <w:lvlJc w:val="left"/>
      <w:pPr>
        <w:tabs>
          <w:tab w:val="num" w:pos="2160"/>
        </w:tabs>
        <w:ind w:left="2160" w:hanging="360"/>
      </w:pPr>
      <w:rPr>
        <w:rFonts w:ascii="Times New Roman" w:hAnsi="Times New Roman" w:hint="default"/>
      </w:rPr>
    </w:lvl>
    <w:lvl w:ilvl="3" w:tplc="9DDA4382" w:tentative="1">
      <w:start w:val="1"/>
      <w:numFmt w:val="bullet"/>
      <w:lvlText w:val="•"/>
      <w:lvlJc w:val="left"/>
      <w:pPr>
        <w:tabs>
          <w:tab w:val="num" w:pos="2880"/>
        </w:tabs>
        <w:ind w:left="2880" w:hanging="360"/>
      </w:pPr>
      <w:rPr>
        <w:rFonts w:ascii="Times New Roman" w:hAnsi="Times New Roman" w:hint="default"/>
      </w:rPr>
    </w:lvl>
    <w:lvl w:ilvl="4" w:tplc="279256D0" w:tentative="1">
      <w:start w:val="1"/>
      <w:numFmt w:val="bullet"/>
      <w:lvlText w:val="•"/>
      <w:lvlJc w:val="left"/>
      <w:pPr>
        <w:tabs>
          <w:tab w:val="num" w:pos="3600"/>
        </w:tabs>
        <w:ind w:left="3600" w:hanging="360"/>
      </w:pPr>
      <w:rPr>
        <w:rFonts w:ascii="Times New Roman" w:hAnsi="Times New Roman" w:hint="default"/>
      </w:rPr>
    </w:lvl>
    <w:lvl w:ilvl="5" w:tplc="EDB8381E" w:tentative="1">
      <w:start w:val="1"/>
      <w:numFmt w:val="bullet"/>
      <w:lvlText w:val="•"/>
      <w:lvlJc w:val="left"/>
      <w:pPr>
        <w:tabs>
          <w:tab w:val="num" w:pos="4320"/>
        </w:tabs>
        <w:ind w:left="4320" w:hanging="360"/>
      </w:pPr>
      <w:rPr>
        <w:rFonts w:ascii="Times New Roman" w:hAnsi="Times New Roman" w:hint="default"/>
      </w:rPr>
    </w:lvl>
    <w:lvl w:ilvl="6" w:tplc="63B22174" w:tentative="1">
      <w:start w:val="1"/>
      <w:numFmt w:val="bullet"/>
      <w:lvlText w:val="•"/>
      <w:lvlJc w:val="left"/>
      <w:pPr>
        <w:tabs>
          <w:tab w:val="num" w:pos="5040"/>
        </w:tabs>
        <w:ind w:left="5040" w:hanging="360"/>
      </w:pPr>
      <w:rPr>
        <w:rFonts w:ascii="Times New Roman" w:hAnsi="Times New Roman" w:hint="default"/>
      </w:rPr>
    </w:lvl>
    <w:lvl w:ilvl="7" w:tplc="EBF0DD2E" w:tentative="1">
      <w:start w:val="1"/>
      <w:numFmt w:val="bullet"/>
      <w:lvlText w:val="•"/>
      <w:lvlJc w:val="left"/>
      <w:pPr>
        <w:tabs>
          <w:tab w:val="num" w:pos="5760"/>
        </w:tabs>
        <w:ind w:left="5760" w:hanging="360"/>
      </w:pPr>
      <w:rPr>
        <w:rFonts w:ascii="Times New Roman" w:hAnsi="Times New Roman" w:hint="default"/>
      </w:rPr>
    </w:lvl>
    <w:lvl w:ilvl="8" w:tplc="E42886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171C3580"/>
    <w:multiLevelType w:val="hybridMultilevel"/>
    <w:tmpl w:val="4D48549E"/>
    <w:lvl w:ilvl="0" w:tplc="B8122162">
      <w:start w:val="1"/>
      <w:numFmt w:val="bullet"/>
      <w:lvlText w:val="•"/>
      <w:lvlJc w:val="left"/>
      <w:pPr>
        <w:tabs>
          <w:tab w:val="num" w:pos="720"/>
        </w:tabs>
        <w:ind w:left="720" w:hanging="360"/>
      </w:pPr>
      <w:rPr>
        <w:rFonts w:ascii="Arial" w:hAnsi="Arial" w:hint="default"/>
      </w:rPr>
    </w:lvl>
    <w:lvl w:ilvl="1" w:tplc="38C4213A" w:tentative="1">
      <w:start w:val="1"/>
      <w:numFmt w:val="bullet"/>
      <w:lvlText w:val="•"/>
      <w:lvlJc w:val="left"/>
      <w:pPr>
        <w:tabs>
          <w:tab w:val="num" w:pos="1440"/>
        </w:tabs>
        <w:ind w:left="1440" w:hanging="360"/>
      </w:pPr>
      <w:rPr>
        <w:rFonts w:ascii="Arial" w:hAnsi="Arial" w:hint="default"/>
      </w:rPr>
    </w:lvl>
    <w:lvl w:ilvl="2" w:tplc="0AF24458" w:tentative="1">
      <w:start w:val="1"/>
      <w:numFmt w:val="bullet"/>
      <w:lvlText w:val="•"/>
      <w:lvlJc w:val="left"/>
      <w:pPr>
        <w:tabs>
          <w:tab w:val="num" w:pos="2160"/>
        </w:tabs>
        <w:ind w:left="2160" w:hanging="360"/>
      </w:pPr>
      <w:rPr>
        <w:rFonts w:ascii="Arial" w:hAnsi="Arial" w:hint="default"/>
      </w:rPr>
    </w:lvl>
    <w:lvl w:ilvl="3" w:tplc="642A1732" w:tentative="1">
      <w:start w:val="1"/>
      <w:numFmt w:val="bullet"/>
      <w:lvlText w:val="•"/>
      <w:lvlJc w:val="left"/>
      <w:pPr>
        <w:tabs>
          <w:tab w:val="num" w:pos="2880"/>
        </w:tabs>
        <w:ind w:left="2880" w:hanging="360"/>
      </w:pPr>
      <w:rPr>
        <w:rFonts w:ascii="Arial" w:hAnsi="Arial" w:hint="default"/>
      </w:rPr>
    </w:lvl>
    <w:lvl w:ilvl="4" w:tplc="55A0764C" w:tentative="1">
      <w:start w:val="1"/>
      <w:numFmt w:val="bullet"/>
      <w:lvlText w:val="•"/>
      <w:lvlJc w:val="left"/>
      <w:pPr>
        <w:tabs>
          <w:tab w:val="num" w:pos="3600"/>
        </w:tabs>
        <w:ind w:left="3600" w:hanging="360"/>
      </w:pPr>
      <w:rPr>
        <w:rFonts w:ascii="Arial" w:hAnsi="Arial" w:hint="default"/>
      </w:rPr>
    </w:lvl>
    <w:lvl w:ilvl="5" w:tplc="BCC8BC8C" w:tentative="1">
      <w:start w:val="1"/>
      <w:numFmt w:val="bullet"/>
      <w:lvlText w:val="•"/>
      <w:lvlJc w:val="left"/>
      <w:pPr>
        <w:tabs>
          <w:tab w:val="num" w:pos="4320"/>
        </w:tabs>
        <w:ind w:left="4320" w:hanging="360"/>
      </w:pPr>
      <w:rPr>
        <w:rFonts w:ascii="Arial" w:hAnsi="Arial" w:hint="default"/>
      </w:rPr>
    </w:lvl>
    <w:lvl w:ilvl="6" w:tplc="DB90D650" w:tentative="1">
      <w:start w:val="1"/>
      <w:numFmt w:val="bullet"/>
      <w:lvlText w:val="•"/>
      <w:lvlJc w:val="left"/>
      <w:pPr>
        <w:tabs>
          <w:tab w:val="num" w:pos="5040"/>
        </w:tabs>
        <w:ind w:left="5040" w:hanging="360"/>
      </w:pPr>
      <w:rPr>
        <w:rFonts w:ascii="Arial" w:hAnsi="Arial" w:hint="default"/>
      </w:rPr>
    </w:lvl>
    <w:lvl w:ilvl="7" w:tplc="459E2C36" w:tentative="1">
      <w:start w:val="1"/>
      <w:numFmt w:val="bullet"/>
      <w:lvlText w:val="•"/>
      <w:lvlJc w:val="left"/>
      <w:pPr>
        <w:tabs>
          <w:tab w:val="num" w:pos="5760"/>
        </w:tabs>
        <w:ind w:left="5760" w:hanging="360"/>
      </w:pPr>
      <w:rPr>
        <w:rFonts w:ascii="Arial" w:hAnsi="Arial" w:hint="default"/>
      </w:rPr>
    </w:lvl>
    <w:lvl w:ilvl="8" w:tplc="649C0C2C" w:tentative="1">
      <w:start w:val="1"/>
      <w:numFmt w:val="bullet"/>
      <w:lvlText w:val="•"/>
      <w:lvlJc w:val="left"/>
      <w:pPr>
        <w:tabs>
          <w:tab w:val="num" w:pos="6480"/>
        </w:tabs>
        <w:ind w:left="6480" w:hanging="360"/>
      </w:pPr>
      <w:rPr>
        <w:rFonts w:ascii="Arial" w:hAnsi="Arial" w:hint="default"/>
      </w:rPr>
    </w:lvl>
  </w:abstractNum>
  <w:abstractNum w:abstractNumId="2">
    <w:nsid w:val="364D5C47"/>
    <w:multiLevelType w:val="hybridMultilevel"/>
    <w:tmpl w:val="960238EC"/>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
    <w:nsid w:val="46706841"/>
    <w:multiLevelType w:val="hybridMultilevel"/>
    <w:tmpl w:val="8800D87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4A236B58"/>
    <w:multiLevelType w:val="hybridMultilevel"/>
    <w:tmpl w:val="9F40D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BEE2FCD"/>
    <w:multiLevelType w:val="hybridMultilevel"/>
    <w:tmpl w:val="074897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4E280BAE"/>
    <w:multiLevelType w:val="hybridMultilevel"/>
    <w:tmpl w:val="A3C69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6C05E2D"/>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7B6167A"/>
    <w:multiLevelType w:val="hybridMultilevel"/>
    <w:tmpl w:val="FD3CB3E8"/>
    <w:lvl w:ilvl="0" w:tplc="795A0016">
      <w:start w:val="1"/>
      <w:numFmt w:val="bullet"/>
      <w:lvlText w:val="•"/>
      <w:lvlJc w:val="left"/>
      <w:pPr>
        <w:tabs>
          <w:tab w:val="num" w:pos="720"/>
        </w:tabs>
        <w:ind w:left="720" w:hanging="360"/>
      </w:pPr>
      <w:rPr>
        <w:rFonts w:ascii="Arial" w:hAnsi="Arial" w:hint="default"/>
      </w:rPr>
    </w:lvl>
    <w:lvl w:ilvl="1" w:tplc="BB10D656" w:tentative="1">
      <w:start w:val="1"/>
      <w:numFmt w:val="bullet"/>
      <w:lvlText w:val="•"/>
      <w:lvlJc w:val="left"/>
      <w:pPr>
        <w:tabs>
          <w:tab w:val="num" w:pos="1440"/>
        </w:tabs>
        <w:ind w:left="1440" w:hanging="360"/>
      </w:pPr>
      <w:rPr>
        <w:rFonts w:ascii="Arial" w:hAnsi="Arial" w:hint="default"/>
      </w:rPr>
    </w:lvl>
    <w:lvl w:ilvl="2" w:tplc="340ACF34" w:tentative="1">
      <w:start w:val="1"/>
      <w:numFmt w:val="bullet"/>
      <w:lvlText w:val="•"/>
      <w:lvlJc w:val="left"/>
      <w:pPr>
        <w:tabs>
          <w:tab w:val="num" w:pos="2160"/>
        </w:tabs>
        <w:ind w:left="2160" w:hanging="360"/>
      </w:pPr>
      <w:rPr>
        <w:rFonts w:ascii="Arial" w:hAnsi="Arial" w:hint="default"/>
      </w:rPr>
    </w:lvl>
    <w:lvl w:ilvl="3" w:tplc="B8623E06" w:tentative="1">
      <w:start w:val="1"/>
      <w:numFmt w:val="bullet"/>
      <w:lvlText w:val="•"/>
      <w:lvlJc w:val="left"/>
      <w:pPr>
        <w:tabs>
          <w:tab w:val="num" w:pos="2880"/>
        </w:tabs>
        <w:ind w:left="2880" w:hanging="360"/>
      </w:pPr>
      <w:rPr>
        <w:rFonts w:ascii="Arial" w:hAnsi="Arial" w:hint="default"/>
      </w:rPr>
    </w:lvl>
    <w:lvl w:ilvl="4" w:tplc="BFC8DCA2" w:tentative="1">
      <w:start w:val="1"/>
      <w:numFmt w:val="bullet"/>
      <w:lvlText w:val="•"/>
      <w:lvlJc w:val="left"/>
      <w:pPr>
        <w:tabs>
          <w:tab w:val="num" w:pos="3600"/>
        </w:tabs>
        <w:ind w:left="3600" w:hanging="360"/>
      </w:pPr>
      <w:rPr>
        <w:rFonts w:ascii="Arial" w:hAnsi="Arial" w:hint="default"/>
      </w:rPr>
    </w:lvl>
    <w:lvl w:ilvl="5" w:tplc="EAFE94F6" w:tentative="1">
      <w:start w:val="1"/>
      <w:numFmt w:val="bullet"/>
      <w:lvlText w:val="•"/>
      <w:lvlJc w:val="left"/>
      <w:pPr>
        <w:tabs>
          <w:tab w:val="num" w:pos="4320"/>
        </w:tabs>
        <w:ind w:left="4320" w:hanging="360"/>
      </w:pPr>
      <w:rPr>
        <w:rFonts w:ascii="Arial" w:hAnsi="Arial" w:hint="default"/>
      </w:rPr>
    </w:lvl>
    <w:lvl w:ilvl="6" w:tplc="5022A89A" w:tentative="1">
      <w:start w:val="1"/>
      <w:numFmt w:val="bullet"/>
      <w:lvlText w:val="•"/>
      <w:lvlJc w:val="left"/>
      <w:pPr>
        <w:tabs>
          <w:tab w:val="num" w:pos="5040"/>
        </w:tabs>
        <w:ind w:left="5040" w:hanging="360"/>
      </w:pPr>
      <w:rPr>
        <w:rFonts w:ascii="Arial" w:hAnsi="Arial" w:hint="default"/>
      </w:rPr>
    </w:lvl>
    <w:lvl w:ilvl="7" w:tplc="C110F7BC" w:tentative="1">
      <w:start w:val="1"/>
      <w:numFmt w:val="bullet"/>
      <w:lvlText w:val="•"/>
      <w:lvlJc w:val="left"/>
      <w:pPr>
        <w:tabs>
          <w:tab w:val="num" w:pos="5760"/>
        </w:tabs>
        <w:ind w:left="5760" w:hanging="360"/>
      </w:pPr>
      <w:rPr>
        <w:rFonts w:ascii="Arial" w:hAnsi="Arial" w:hint="default"/>
      </w:rPr>
    </w:lvl>
    <w:lvl w:ilvl="8" w:tplc="6E6CA334" w:tentative="1">
      <w:start w:val="1"/>
      <w:numFmt w:val="bullet"/>
      <w:lvlText w:val="•"/>
      <w:lvlJc w:val="left"/>
      <w:pPr>
        <w:tabs>
          <w:tab w:val="num" w:pos="6480"/>
        </w:tabs>
        <w:ind w:left="6480" w:hanging="360"/>
      </w:pPr>
      <w:rPr>
        <w:rFonts w:ascii="Arial" w:hAnsi="Arial" w:hint="default"/>
      </w:rPr>
    </w:lvl>
  </w:abstractNum>
  <w:abstractNum w:abstractNumId="9">
    <w:nsid w:val="593F1008"/>
    <w:multiLevelType w:val="hybridMultilevel"/>
    <w:tmpl w:val="486A78C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5FDA0644"/>
    <w:multiLevelType w:val="hybridMultilevel"/>
    <w:tmpl w:val="2532365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62DD0D19"/>
    <w:multiLevelType w:val="hybridMultilevel"/>
    <w:tmpl w:val="3FFE5D70"/>
    <w:lvl w:ilvl="0" w:tplc="1D42AF26">
      <w:start w:val="1"/>
      <w:numFmt w:val="bullet"/>
      <w:lvlText w:val="•"/>
      <w:lvlJc w:val="left"/>
      <w:pPr>
        <w:tabs>
          <w:tab w:val="num" w:pos="720"/>
        </w:tabs>
        <w:ind w:left="720" w:hanging="360"/>
      </w:pPr>
      <w:rPr>
        <w:rFonts w:ascii="Arial" w:hAnsi="Arial" w:hint="default"/>
      </w:rPr>
    </w:lvl>
    <w:lvl w:ilvl="1" w:tplc="CD90AA42" w:tentative="1">
      <w:start w:val="1"/>
      <w:numFmt w:val="bullet"/>
      <w:lvlText w:val="•"/>
      <w:lvlJc w:val="left"/>
      <w:pPr>
        <w:tabs>
          <w:tab w:val="num" w:pos="1440"/>
        </w:tabs>
        <w:ind w:left="1440" w:hanging="360"/>
      </w:pPr>
      <w:rPr>
        <w:rFonts w:ascii="Arial" w:hAnsi="Arial" w:hint="default"/>
      </w:rPr>
    </w:lvl>
    <w:lvl w:ilvl="2" w:tplc="33D4B2F2" w:tentative="1">
      <w:start w:val="1"/>
      <w:numFmt w:val="bullet"/>
      <w:lvlText w:val="•"/>
      <w:lvlJc w:val="left"/>
      <w:pPr>
        <w:tabs>
          <w:tab w:val="num" w:pos="2160"/>
        </w:tabs>
        <w:ind w:left="2160" w:hanging="360"/>
      </w:pPr>
      <w:rPr>
        <w:rFonts w:ascii="Arial" w:hAnsi="Arial" w:hint="default"/>
      </w:rPr>
    </w:lvl>
    <w:lvl w:ilvl="3" w:tplc="5E52D26C" w:tentative="1">
      <w:start w:val="1"/>
      <w:numFmt w:val="bullet"/>
      <w:lvlText w:val="•"/>
      <w:lvlJc w:val="left"/>
      <w:pPr>
        <w:tabs>
          <w:tab w:val="num" w:pos="2880"/>
        </w:tabs>
        <w:ind w:left="2880" w:hanging="360"/>
      </w:pPr>
      <w:rPr>
        <w:rFonts w:ascii="Arial" w:hAnsi="Arial" w:hint="default"/>
      </w:rPr>
    </w:lvl>
    <w:lvl w:ilvl="4" w:tplc="F3129C40" w:tentative="1">
      <w:start w:val="1"/>
      <w:numFmt w:val="bullet"/>
      <w:lvlText w:val="•"/>
      <w:lvlJc w:val="left"/>
      <w:pPr>
        <w:tabs>
          <w:tab w:val="num" w:pos="3600"/>
        </w:tabs>
        <w:ind w:left="3600" w:hanging="360"/>
      </w:pPr>
      <w:rPr>
        <w:rFonts w:ascii="Arial" w:hAnsi="Arial" w:hint="default"/>
      </w:rPr>
    </w:lvl>
    <w:lvl w:ilvl="5" w:tplc="BF8E5386" w:tentative="1">
      <w:start w:val="1"/>
      <w:numFmt w:val="bullet"/>
      <w:lvlText w:val="•"/>
      <w:lvlJc w:val="left"/>
      <w:pPr>
        <w:tabs>
          <w:tab w:val="num" w:pos="4320"/>
        </w:tabs>
        <w:ind w:left="4320" w:hanging="360"/>
      </w:pPr>
      <w:rPr>
        <w:rFonts w:ascii="Arial" w:hAnsi="Arial" w:hint="default"/>
      </w:rPr>
    </w:lvl>
    <w:lvl w:ilvl="6" w:tplc="BD641F14" w:tentative="1">
      <w:start w:val="1"/>
      <w:numFmt w:val="bullet"/>
      <w:lvlText w:val="•"/>
      <w:lvlJc w:val="left"/>
      <w:pPr>
        <w:tabs>
          <w:tab w:val="num" w:pos="5040"/>
        </w:tabs>
        <w:ind w:left="5040" w:hanging="360"/>
      </w:pPr>
      <w:rPr>
        <w:rFonts w:ascii="Arial" w:hAnsi="Arial" w:hint="default"/>
      </w:rPr>
    </w:lvl>
    <w:lvl w:ilvl="7" w:tplc="97B2EED4" w:tentative="1">
      <w:start w:val="1"/>
      <w:numFmt w:val="bullet"/>
      <w:lvlText w:val="•"/>
      <w:lvlJc w:val="left"/>
      <w:pPr>
        <w:tabs>
          <w:tab w:val="num" w:pos="5760"/>
        </w:tabs>
        <w:ind w:left="5760" w:hanging="360"/>
      </w:pPr>
      <w:rPr>
        <w:rFonts w:ascii="Arial" w:hAnsi="Arial" w:hint="default"/>
      </w:rPr>
    </w:lvl>
    <w:lvl w:ilvl="8" w:tplc="E58E2ACE" w:tentative="1">
      <w:start w:val="1"/>
      <w:numFmt w:val="bullet"/>
      <w:lvlText w:val="•"/>
      <w:lvlJc w:val="left"/>
      <w:pPr>
        <w:tabs>
          <w:tab w:val="num" w:pos="6480"/>
        </w:tabs>
        <w:ind w:left="6480" w:hanging="360"/>
      </w:pPr>
      <w:rPr>
        <w:rFonts w:ascii="Arial" w:hAnsi="Arial" w:hint="default"/>
      </w:rPr>
    </w:lvl>
  </w:abstractNum>
  <w:abstractNum w:abstractNumId="12">
    <w:nsid w:val="64927A24"/>
    <w:multiLevelType w:val="hybridMultilevel"/>
    <w:tmpl w:val="322E715A"/>
    <w:lvl w:ilvl="0" w:tplc="23F4A110">
      <w:start w:val="1"/>
      <w:numFmt w:val="bullet"/>
      <w:lvlText w:val="•"/>
      <w:lvlJc w:val="left"/>
      <w:pPr>
        <w:tabs>
          <w:tab w:val="num" w:pos="720"/>
        </w:tabs>
        <w:ind w:left="720" w:hanging="360"/>
      </w:pPr>
      <w:rPr>
        <w:rFonts w:ascii="Arial" w:hAnsi="Arial" w:hint="default"/>
      </w:rPr>
    </w:lvl>
    <w:lvl w:ilvl="1" w:tplc="73B0B11E" w:tentative="1">
      <w:start w:val="1"/>
      <w:numFmt w:val="bullet"/>
      <w:lvlText w:val="•"/>
      <w:lvlJc w:val="left"/>
      <w:pPr>
        <w:tabs>
          <w:tab w:val="num" w:pos="1440"/>
        </w:tabs>
        <w:ind w:left="1440" w:hanging="360"/>
      </w:pPr>
      <w:rPr>
        <w:rFonts w:ascii="Arial" w:hAnsi="Arial" w:hint="default"/>
      </w:rPr>
    </w:lvl>
    <w:lvl w:ilvl="2" w:tplc="3C109966" w:tentative="1">
      <w:start w:val="1"/>
      <w:numFmt w:val="bullet"/>
      <w:lvlText w:val="•"/>
      <w:lvlJc w:val="left"/>
      <w:pPr>
        <w:tabs>
          <w:tab w:val="num" w:pos="2160"/>
        </w:tabs>
        <w:ind w:left="2160" w:hanging="360"/>
      </w:pPr>
      <w:rPr>
        <w:rFonts w:ascii="Arial" w:hAnsi="Arial" w:hint="default"/>
      </w:rPr>
    </w:lvl>
    <w:lvl w:ilvl="3" w:tplc="62FA77AA" w:tentative="1">
      <w:start w:val="1"/>
      <w:numFmt w:val="bullet"/>
      <w:lvlText w:val="•"/>
      <w:lvlJc w:val="left"/>
      <w:pPr>
        <w:tabs>
          <w:tab w:val="num" w:pos="2880"/>
        </w:tabs>
        <w:ind w:left="2880" w:hanging="360"/>
      </w:pPr>
      <w:rPr>
        <w:rFonts w:ascii="Arial" w:hAnsi="Arial" w:hint="default"/>
      </w:rPr>
    </w:lvl>
    <w:lvl w:ilvl="4" w:tplc="2A1E2D16" w:tentative="1">
      <w:start w:val="1"/>
      <w:numFmt w:val="bullet"/>
      <w:lvlText w:val="•"/>
      <w:lvlJc w:val="left"/>
      <w:pPr>
        <w:tabs>
          <w:tab w:val="num" w:pos="3600"/>
        </w:tabs>
        <w:ind w:left="3600" w:hanging="360"/>
      </w:pPr>
      <w:rPr>
        <w:rFonts w:ascii="Arial" w:hAnsi="Arial" w:hint="default"/>
      </w:rPr>
    </w:lvl>
    <w:lvl w:ilvl="5" w:tplc="0BF86E5E" w:tentative="1">
      <w:start w:val="1"/>
      <w:numFmt w:val="bullet"/>
      <w:lvlText w:val="•"/>
      <w:lvlJc w:val="left"/>
      <w:pPr>
        <w:tabs>
          <w:tab w:val="num" w:pos="4320"/>
        </w:tabs>
        <w:ind w:left="4320" w:hanging="360"/>
      </w:pPr>
      <w:rPr>
        <w:rFonts w:ascii="Arial" w:hAnsi="Arial" w:hint="default"/>
      </w:rPr>
    </w:lvl>
    <w:lvl w:ilvl="6" w:tplc="8124B6B6" w:tentative="1">
      <w:start w:val="1"/>
      <w:numFmt w:val="bullet"/>
      <w:lvlText w:val="•"/>
      <w:lvlJc w:val="left"/>
      <w:pPr>
        <w:tabs>
          <w:tab w:val="num" w:pos="5040"/>
        </w:tabs>
        <w:ind w:left="5040" w:hanging="360"/>
      </w:pPr>
      <w:rPr>
        <w:rFonts w:ascii="Arial" w:hAnsi="Arial" w:hint="default"/>
      </w:rPr>
    </w:lvl>
    <w:lvl w:ilvl="7" w:tplc="EC366214" w:tentative="1">
      <w:start w:val="1"/>
      <w:numFmt w:val="bullet"/>
      <w:lvlText w:val="•"/>
      <w:lvlJc w:val="left"/>
      <w:pPr>
        <w:tabs>
          <w:tab w:val="num" w:pos="5760"/>
        </w:tabs>
        <w:ind w:left="5760" w:hanging="360"/>
      </w:pPr>
      <w:rPr>
        <w:rFonts w:ascii="Arial" w:hAnsi="Arial" w:hint="default"/>
      </w:rPr>
    </w:lvl>
    <w:lvl w:ilvl="8" w:tplc="29D658A4" w:tentative="1">
      <w:start w:val="1"/>
      <w:numFmt w:val="bullet"/>
      <w:lvlText w:val="•"/>
      <w:lvlJc w:val="left"/>
      <w:pPr>
        <w:tabs>
          <w:tab w:val="num" w:pos="6480"/>
        </w:tabs>
        <w:ind w:left="6480" w:hanging="360"/>
      </w:pPr>
      <w:rPr>
        <w:rFonts w:ascii="Arial" w:hAnsi="Arial" w:hint="default"/>
      </w:rPr>
    </w:lvl>
  </w:abstractNum>
  <w:abstractNum w:abstractNumId="13">
    <w:nsid w:val="69FC2B36"/>
    <w:multiLevelType w:val="hybridMultilevel"/>
    <w:tmpl w:val="A056B2E4"/>
    <w:lvl w:ilvl="0" w:tplc="440A000B">
      <w:start w:val="1"/>
      <w:numFmt w:val="bullet"/>
      <w:lvlText w:val=""/>
      <w:lvlJc w:val="left"/>
      <w:pPr>
        <w:ind w:left="426" w:hanging="360"/>
      </w:pPr>
      <w:rPr>
        <w:rFonts w:ascii="Wingdings" w:hAnsi="Wingdings" w:hint="default"/>
      </w:rPr>
    </w:lvl>
    <w:lvl w:ilvl="1" w:tplc="440A000B">
      <w:start w:val="1"/>
      <w:numFmt w:val="bullet"/>
      <w:lvlText w:val=""/>
      <w:lvlJc w:val="left"/>
      <w:pPr>
        <w:ind w:left="1146" w:hanging="360"/>
      </w:pPr>
      <w:rPr>
        <w:rFonts w:ascii="Wingdings" w:hAnsi="Wingdings" w:hint="default"/>
      </w:rPr>
    </w:lvl>
    <w:lvl w:ilvl="2" w:tplc="440A0005">
      <w:start w:val="1"/>
      <w:numFmt w:val="bullet"/>
      <w:lvlText w:val=""/>
      <w:lvlJc w:val="left"/>
      <w:pPr>
        <w:ind w:left="1866" w:hanging="360"/>
      </w:pPr>
      <w:rPr>
        <w:rFonts w:ascii="Wingdings" w:hAnsi="Wingdings" w:hint="default"/>
      </w:rPr>
    </w:lvl>
    <w:lvl w:ilvl="3" w:tplc="440A000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14">
    <w:nsid w:val="6BF56F71"/>
    <w:multiLevelType w:val="hybridMultilevel"/>
    <w:tmpl w:val="1CCC1C6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6F420843"/>
    <w:multiLevelType w:val="hybridMultilevel"/>
    <w:tmpl w:val="658C056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7A1422F2"/>
    <w:multiLevelType w:val="multilevel"/>
    <w:tmpl w:val="4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0"/>
  </w:num>
  <w:num w:numId="2">
    <w:abstractNumId w:val="0"/>
  </w:num>
  <w:num w:numId="3">
    <w:abstractNumId w:val="5"/>
  </w:num>
  <w:num w:numId="4">
    <w:abstractNumId w:val="1"/>
  </w:num>
  <w:num w:numId="5">
    <w:abstractNumId w:val="3"/>
  </w:num>
  <w:num w:numId="6">
    <w:abstractNumId w:val="9"/>
  </w:num>
  <w:num w:numId="7">
    <w:abstractNumId w:val="14"/>
  </w:num>
  <w:num w:numId="8">
    <w:abstractNumId w:val="13"/>
  </w:num>
  <w:num w:numId="9">
    <w:abstractNumId w:val="7"/>
  </w:num>
  <w:num w:numId="10">
    <w:abstractNumId w:val="15"/>
  </w:num>
  <w:num w:numId="11">
    <w:abstractNumId w:val="16"/>
  </w:num>
  <w:num w:numId="12">
    <w:abstractNumId w:val="6"/>
  </w:num>
  <w:num w:numId="13">
    <w:abstractNumId w:val="4"/>
  </w:num>
  <w:num w:numId="14">
    <w:abstractNumId w:val="2"/>
  </w:num>
  <w:num w:numId="15">
    <w:abstractNumId w:val="11"/>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4E0"/>
    <w:rsid w:val="0000294A"/>
    <w:rsid w:val="00013FDE"/>
    <w:rsid w:val="00025F92"/>
    <w:rsid w:val="00061897"/>
    <w:rsid w:val="000634E0"/>
    <w:rsid w:val="00066B6D"/>
    <w:rsid w:val="00067B06"/>
    <w:rsid w:val="000718A3"/>
    <w:rsid w:val="000A2CF2"/>
    <w:rsid w:val="000A654F"/>
    <w:rsid w:val="000D4206"/>
    <w:rsid w:val="000D4639"/>
    <w:rsid w:val="00115FB0"/>
    <w:rsid w:val="00123E84"/>
    <w:rsid w:val="00142D70"/>
    <w:rsid w:val="001609CD"/>
    <w:rsid w:val="00186CB5"/>
    <w:rsid w:val="00194148"/>
    <w:rsid w:val="00196CD4"/>
    <w:rsid w:val="001C2C88"/>
    <w:rsid w:val="001E1AFE"/>
    <w:rsid w:val="001F5865"/>
    <w:rsid w:val="001F5933"/>
    <w:rsid w:val="00225564"/>
    <w:rsid w:val="00230577"/>
    <w:rsid w:val="00245C1A"/>
    <w:rsid w:val="00263143"/>
    <w:rsid w:val="00265703"/>
    <w:rsid w:val="002B569B"/>
    <w:rsid w:val="002D0E4D"/>
    <w:rsid w:val="002E7A59"/>
    <w:rsid w:val="0032127C"/>
    <w:rsid w:val="00343643"/>
    <w:rsid w:val="0036080E"/>
    <w:rsid w:val="00381902"/>
    <w:rsid w:val="003B033F"/>
    <w:rsid w:val="003B62F7"/>
    <w:rsid w:val="003D6EB8"/>
    <w:rsid w:val="003F211D"/>
    <w:rsid w:val="004200B2"/>
    <w:rsid w:val="0043182D"/>
    <w:rsid w:val="004507D0"/>
    <w:rsid w:val="00454587"/>
    <w:rsid w:val="00467B9D"/>
    <w:rsid w:val="00473365"/>
    <w:rsid w:val="00473FDC"/>
    <w:rsid w:val="00475DE5"/>
    <w:rsid w:val="0048421C"/>
    <w:rsid w:val="004B05D9"/>
    <w:rsid w:val="004B45C9"/>
    <w:rsid w:val="004C519A"/>
    <w:rsid w:val="004D0B29"/>
    <w:rsid w:val="004D78E1"/>
    <w:rsid w:val="00536B48"/>
    <w:rsid w:val="0059300F"/>
    <w:rsid w:val="005A143F"/>
    <w:rsid w:val="005B21FA"/>
    <w:rsid w:val="00633B6D"/>
    <w:rsid w:val="00643E7E"/>
    <w:rsid w:val="00660749"/>
    <w:rsid w:val="00676094"/>
    <w:rsid w:val="00682A4A"/>
    <w:rsid w:val="00694D83"/>
    <w:rsid w:val="006B7615"/>
    <w:rsid w:val="00701E1D"/>
    <w:rsid w:val="0071174F"/>
    <w:rsid w:val="00720BAC"/>
    <w:rsid w:val="0073447B"/>
    <w:rsid w:val="007419F8"/>
    <w:rsid w:val="00754344"/>
    <w:rsid w:val="007D55D7"/>
    <w:rsid w:val="007F7379"/>
    <w:rsid w:val="007F7DB4"/>
    <w:rsid w:val="008154B7"/>
    <w:rsid w:val="008170C2"/>
    <w:rsid w:val="008A2B9E"/>
    <w:rsid w:val="008C7275"/>
    <w:rsid w:val="008E1EEA"/>
    <w:rsid w:val="0092243B"/>
    <w:rsid w:val="00937719"/>
    <w:rsid w:val="00946764"/>
    <w:rsid w:val="00950537"/>
    <w:rsid w:val="009873DB"/>
    <w:rsid w:val="009B346A"/>
    <w:rsid w:val="009C6929"/>
    <w:rsid w:val="00A04318"/>
    <w:rsid w:val="00A53BEF"/>
    <w:rsid w:val="00A82513"/>
    <w:rsid w:val="00A902C4"/>
    <w:rsid w:val="00AB6FFB"/>
    <w:rsid w:val="00AD3814"/>
    <w:rsid w:val="00AF6257"/>
    <w:rsid w:val="00B22464"/>
    <w:rsid w:val="00B4346F"/>
    <w:rsid w:val="00B51852"/>
    <w:rsid w:val="00BC20B1"/>
    <w:rsid w:val="00BF2896"/>
    <w:rsid w:val="00C276D9"/>
    <w:rsid w:val="00C34245"/>
    <w:rsid w:val="00C3449A"/>
    <w:rsid w:val="00CE66D0"/>
    <w:rsid w:val="00D151E0"/>
    <w:rsid w:val="00D20238"/>
    <w:rsid w:val="00D3500E"/>
    <w:rsid w:val="00D63E04"/>
    <w:rsid w:val="00D67B3A"/>
    <w:rsid w:val="00D80963"/>
    <w:rsid w:val="00DA7B13"/>
    <w:rsid w:val="00DB64BD"/>
    <w:rsid w:val="00DB6AD5"/>
    <w:rsid w:val="00DF5547"/>
    <w:rsid w:val="00EC0FF3"/>
    <w:rsid w:val="00EC79CB"/>
    <w:rsid w:val="00ED3EDA"/>
    <w:rsid w:val="00EE56E5"/>
    <w:rsid w:val="00EE66BC"/>
    <w:rsid w:val="00F026DF"/>
    <w:rsid w:val="00F46D99"/>
    <w:rsid w:val="00F5583D"/>
    <w:rsid w:val="00FC0674"/>
    <w:rsid w:val="00FC299A"/>
    <w:rsid w:val="00FD38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94A"/>
    <w:pPr>
      <w:jc w:val="both"/>
    </w:pPr>
    <w:rPr>
      <w:noProof/>
      <w:lang w:val="es-SV"/>
    </w:rPr>
  </w:style>
  <w:style w:type="paragraph" w:styleId="Ttulo1">
    <w:name w:val="heading 1"/>
    <w:basedOn w:val="Ttulo"/>
    <w:next w:val="Normal"/>
    <w:link w:val="Ttulo1Car"/>
    <w:uiPriority w:val="9"/>
    <w:qFormat/>
    <w:rsid w:val="0000294A"/>
    <w:pPr>
      <w:keepNext/>
      <w:keepLines/>
      <w:spacing w:before="480" w:after="0"/>
      <w:outlineLvl w:val="0"/>
    </w:pPr>
    <w:rPr>
      <w:b/>
      <w:bCs/>
      <w:color w:val="31479E" w:themeColor="accent1" w:themeShade="BF"/>
      <w:sz w:val="36"/>
      <w:szCs w:val="28"/>
    </w:rPr>
  </w:style>
  <w:style w:type="paragraph" w:styleId="Ttulo2">
    <w:name w:val="heading 2"/>
    <w:basedOn w:val="Normal"/>
    <w:next w:val="Normal"/>
    <w:link w:val="Ttulo2Car"/>
    <w:uiPriority w:val="9"/>
    <w:unhideWhenUsed/>
    <w:qFormat/>
    <w:rsid w:val="0000294A"/>
    <w:pPr>
      <w:keepNext/>
      <w:keepLines/>
      <w:spacing w:before="200" w:after="0"/>
      <w:outlineLvl w:val="1"/>
    </w:pPr>
    <w:rPr>
      <w:rFonts w:asciiTheme="majorHAnsi" w:eastAsiaTheme="majorEastAsia" w:hAnsiTheme="majorHAnsi" w:cstheme="majorBidi"/>
      <w:b/>
      <w:bCs/>
      <w:color w:val="063C64" w:themeColor="background2" w:themeShade="40"/>
      <w:sz w:val="26"/>
      <w:szCs w:val="26"/>
    </w:rPr>
  </w:style>
  <w:style w:type="paragraph" w:styleId="Ttulo3">
    <w:name w:val="heading 3"/>
    <w:basedOn w:val="Normal"/>
    <w:next w:val="Normal"/>
    <w:link w:val="Ttulo3Car"/>
    <w:uiPriority w:val="9"/>
    <w:unhideWhenUsed/>
    <w:qFormat/>
    <w:rsid w:val="0000294A"/>
    <w:pPr>
      <w:keepNext/>
      <w:keepLines/>
      <w:spacing w:before="200" w:after="0"/>
      <w:outlineLvl w:val="2"/>
    </w:pPr>
    <w:rPr>
      <w:rFonts w:asciiTheme="majorHAnsi" w:eastAsiaTheme="majorEastAsia" w:hAnsiTheme="majorHAnsi" w:cstheme="majorBidi"/>
      <w:b/>
      <w:bCs/>
      <w:color w:val="0D78CA" w:themeColor="background2"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94A"/>
    <w:rPr>
      <w:rFonts w:asciiTheme="majorHAnsi" w:eastAsiaTheme="majorEastAsia" w:hAnsiTheme="majorHAnsi" w:cstheme="majorBidi"/>
      <w:b/>
      <w:bCs/>
      <w:noProof/>
      <w:color w:val="31479E" w:themeColor="accent1" w:themeShade="BF"/>
      <w:spacing w:val="5"/>
      <w:kern w:val="28"/>
      <w:sz w:val="36"/>
      <w:szCs w:val="28"/>
      <w:lang w:val="es-SV"/>
    </w:rPr>
  </w:style>
  <w:style w:type="character" w:customStyle="1" w:styleId="Ttulo2Car">
    <w:name w:val="Título 2 Car"/>
    <w:basedOn w:val="Fuentedeprrafopredeter"/>
    <w:link w:val="Ttulo2"/>
    <w:uiPriority w:val="9"/>
    <w:rsid w:val="0000294A"/>
    <w:rPr>
      <w:rFonts w:asciiTheme="majorHAnsi" w:eastAsiaTheme="majorEastAsia" w:hAnsiTheme="majorHAnsi" w:cstheme="majorBidi"/>
      <w:b/>
      <w:bCs/>
      <w:noProof/>
      <w:color w:val="063C64" w:themeColor="background2" w:themeShade="40"/>
      <w:sz w:val="26"/>
      <w:szCs w:val="26"/>
      <w:lang w:val="es-SV"/>
    </w:rPr>
  </w:style>
  <w:style w:type="paragraph" w:styleId="Ttulo">
    <w:name w:val="Title"/>
    <w:basedOn w:val="Normal"/>
    <w:next w:val="Normal"/>
    <w:link w:val="TtuloCar"/>
    <w:uiPriority w:val="10"/>
    <w:qFormat/>
    <w:rsid w:val="000634E0"/>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Pr>
  </w:style>
  <w:style w:type="character" w:customStyle="1" w:styleId="TtuloCar">
    <w:name w:val="Título Car"/>
    <w:basedOn w:val="Fuentedeprrafopredeter"/>
    <w:link w:val="Ttulo"/>
    <w:uiPriority w:val="10"/>
    <w:rsid w:val="000634E0"/>
    <w:rPr>
      <w:rFonts w:asciiTheme="majorHAnsi" w:eastAsiaTheme="majorEastAsia" w:hAnsiTheme="majorHAnsi" w:cstheme="majorBidi"/>
      <w:color w:val="181D33" w:themeColor="text2" w:themeShade="BF"/>
      <w:spacing w:val="5"/>
      <w:kern w:val="28"/>
      <w:sz w:val="52"/>
      <w:szCs w:val="52"/>
      <w:lang w:val="es-SV"/>
    </w:rPr>
  </w:style>
  <w:style w:type="paragraph" w:styleId="Sinespaciado">
    <w:name w:val="No Spacing"/>
    <w:link w:val="SinespaciadoCar"/>
    <w:uiPriority w:val="1"/>
    <w:qFormat/>
    <w:rsid w:val="000634E0"/>
    <w:pPr>
      <w:spacing w:after="0" w:line="240" w:lineRule="auto"/>
    </w:pPr>
    <w:rPr>
      <w:lang w:val="es-SV"/>
    </w:rPr>
  </w:style>
  <w:style w:type="paragraph" w:styleId="Subttulo">
    <w:name w:val="Subtitle"/>
    <w:basedOn w:val="Normal"/>
    <w:next w:val="Normal"/>
    <w:link w:val="SubttuloCar"/>
    <w:uiPriority w:val="11"/>
    <w:qFormat/>
    <w:rsid w:val="000634E0"/>
    <w:pPr>
      <w:numPr>
        <w:ilvl w:val="1"/>
      </w:numPr>
    </w:pPr>
    <w:rPr>
      <w:rFonts w:asciiTheme="majorHAnsi" w:eastAsiaTheme="majorEastAsia" w:hAnsiTheme="majorHAnsi" w:cstheme="majorBidi"/>
      <w:i/>
      <w:iCs/>
      <w:color w:val="4E67C8" w:themeColor="accent1"/>
      <w:spacing w:val="15"/>
      <w:sz w:val="24"/>
      <w:szCs w:val="24"/>
      <w:lang w:eastAsia="es-SV"/>
    </w:rPr>
  </w:style>
  <w:style w:type="character" w:customStyle="1" w:styleId="SubttuloCar">
    <w:name w:val="Subtítulo Car"/>
    <w:basedOn w:val="Fuentedeprrafopredeter"/>
    <w:link w:val="Subttulo"/>
    <w:uiPriority w:val="11"/>
    <w:rsid w:val="000634E0"/>
    <w:rPr>
      <w:rFonts w:asciiTheme="majorHAnsi" w:eastAsiaTheme="majorEastAsia" w:hAnsiTheme="majorHAnsi" w:cstheme="majorBidi"/>
      <w:i/>
      <w:iCs/>
      <w:color w:val="4E67C8" w:themeColor="accent1"/>
      <w:spacing w:val="15"/>
      <w:sz w:val="24"/>
      <w:szCs w:val="24"/>
      <w:lang w:val="es-SV" w:eastAsia="es-SV"/>
    </w:rPr>
  </w:style>
  <w:style w:type="paragraph" w:styleId="Textodeglobo">
    <w:name w:val="Balloon Text"/>
    <w:basedOn w:val="Normal"/>
    <w:link w:val="TextodegloboCar"/>
    <w:uiPriority w:val="99"/>
    <w:semiHidden/>
    <w:unhideWhenUsed/>
    <w:rsid w:val="000634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4E0"/>
    <w:rPr>
      <w:rFonts w:ascii="Tahoma" w:hAnsi="Tahoma" w:cs="Tahoma"/>
      <w:sz w:val="16"/>
      <w:szCs w:val="16"/>
      <w:lang w:val="es-SV"/>
    </w:rPr>
  </w:style>
  <w:style w:type="character" w:customStyle="1" w:styleId="SinespaciadoCar">
    <w:name w:val="Sin espaciado Car"/>
    <w:basedOn w:val="Fuentedeprrafopredeter"/>
    <w:link w:val="Sinespaciado"/>
    <w:uiPriority w:val="1"/>
    <w:rsid w:val="000634E0"/>
    <w:rPr>
      <w:lang w:val="es-SV"/>
    </w:rPr>
  </w:style>
  <w:style w:type="paragraph" w:styleId="Prrafodelista">
    <w:name w:val="List Paragraph"/>
    <w:basedOn w:val="Normal"/>
    <w:link w:val="PrrafodelistaCar"/>
    <w:uiPriority w:val="34"/>
    <w:qFormat/>
    <w:rsid w:val="000634E0"/>
    <w:pPr>
      <w:spacing w:before="200"/>
      <w:ind w:left="720"/>
      <w:contextualSpacing/>
    </w:pPr>
    <w:rPr>
      <w:rFonts w:eastAsiaTheme="minorEastAsia"/>
      <w:sz w:val="20"/>
      <w:szCs w:val="20"/>
      <w:lang w:val="en-US" w:bidi="en-US"/>
    </w:rPr>
  </w:style>
  <w:style w:type="character" w:customStyle="1" w:styleId="PrrafodelistaCar">
    <w:name w:val="Párrafo de lista Car"/>
    <w:link w:val="Prrafodelista"/>
    <w:uiPriority w:val="34"/>
    <w:locked/>
    <w:rsid w:val="000634E0"/>
    <w:rPr>
      <w:rFonts w:eastAsiaTheme="minorEastAsia"/>
      <w:sz w:val="20"/>
      <w:szCs w:val="20"/>
      <w:lang w:val="en-US" w:bidi="en-US"/>
    </w:rPr>
  </w:style>
  <w:style w:type="table" w:styleId="Listaclara-nfasis1">
    <w:name w:val="Light List Accent 1"/>
    <w:basedOn w:val="Tablanormal"/>
    <w:uiPriority w:val="61"/>
    <w:rsid w:val="000634E0"/>
    <w:pPr>
      <w:spacing w:after="0" w:line="240" w:lineRule="auto"/>
    </w:pPr>
    <w:rPr>
      <w:lang w:val="es-SV"/>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paragraph" w:styleId="TtulodeTDC">
    <w:name w:val="TOC Heading"/>
    <w:basedOn w:val="Ttulo1"/>
    <w:next w:val="Normal"/>
    <w:uiPriority w:val="39"/>
    <w:unhideWhenUsed/>
    <w:qFormat/>
    <w:rsid w:val="000634E0"/>
    <w:pPr>
      <w:outlineLvl w:val="9"/>
    </w:pPr>
    <w:rPr>
      <w:lang w:eastAsia="es-SV"/>
    </w:rPr>
  </w:style>
  <w:style w:type="paragraph" w:styleId="TDC1">
    <w:name w:val="toc 1"/>
    <w:basedOn w:val="Normal"/>
    <w:next w:val="Normal"/>
    <w:autoRedefine/>
    <w:uiPriority w:val="39"/>
    <w:unhideWhenUsed/>
    <w:rsid w:val="003B62F7"/>
    <w:pPr>
      <w:tabs>
        <w:tab w:val="right" w:leader="dot" w:pos="9622"/>
      </w:tabs>
      <w:spacing w:after="100" w:line="240" w:lineRule="auto"/>
    </w:pPr>
  </w:style>
  <w:style w:type="paragraph" w:styleId="TDC2">
    <w:name w:val="toc 2"/>
    <w:basedOn w:val="Normal"/>
    <w:next w:val="Normal"/>
    <w:autoRedefine/>
    <w:uiPriority w:val="39"/>
    <w:unhideWhenUsed/>
    <w:rsid w:val="000634E0"/>
    <w:pPr>
      <w:tabs>
        <w:tab w:val="left" w:pos="660"/>
        <w:tab w:val="right" w:leader="dot" w:pos="9622"/>
      </w:tabs>
      <w:spacing w:after="100"/>
      <w:ind w:left="220"/>
    </w:pPr>
  </w:style>
  <w:style w:type="character" w:styleId="Hipervnculo">
    <w:name w:val="Hyperlink"/>
    <w:basedOn w:val="Fuentedeprrafopredeter"/>
    <w:uiPriority w:val="99"/>
    <w:unhideWhenUsed/>
    <w:rsid w:val="000634E0"/>
    <w:rPr>
      <w:color w:val="56C7AA" w:themeColor="hyperlink"/>
      <w:u w:val="single"/>
    </w:rPr>
  </w:style>
  <w:style w:type="paragraph" w:styleId="Encabezado">
    <w:name w:val="header"/>
    <w:basedOn w:val="Normal"/>
    <w:link w:val="EncabezadoCar"/>
    <w:uiPriority w:val="99"/>
    <w:unhideWhenUsed/>
    <w:rsid w:val="000634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4E0"/>
    <w:rPr>
      <w:lang w:val="es-SV"/>
    </w:rPr>
  </w:style>
  <w:style w:type="paragraph" w:styleId="Piedepgina">
    <w:name w:val="footer"/>
    <w:basedOn w:val="Normal"/>
    <w:link w:val="PiedepginaCar"/>
    <w:uiPriority w:val="99"/>
    <w:unhideWhenUsed/>
    <w:rsid w:val="000634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4E0"/>
    <w:rPr>
      <w:lang w:val="es-SV"/>
    </w:rPr>
  </w:style>
  <w:style w:type="character" w:customStyle="1" w:styleId="Ttulo3Car">
    <w:name w:val="Título 3 Car"/>
    <w:basedOn w:val="Fuentedeprrafopredeter"/>
    <w:link w:val="Ttulo3"/>
    <w:uiPriority w:val="9"/>
    <w:rsid w:val="0000294A"/>
    <w:rPr>
      <w:rFonts w:asciiTheme="majorHAnsi" w:eastAsiaTheme="majorEastAsia" w:hAnsiTheme="majorHAnsi" w:cstheme="majorBidi"/>
      <w:b/>
      <w:bCs/>
      <w:noProof/>
      <w:color w:val="0D78CA" w:themeColor="background2" w:themeShade="80"/>
      <w:lang w:val="es-SV"/>
    </w:rPr>
  </w:style>
  <w:style w:type="paragraph" w:styleId="TDC3">
    <w:name w:val="toc 3"/>
    <w:basedOn w:val="Normal"/>
    <w:next w:val="Normal"/>
    <w:autoRedefine/>
    <w:uiPriority w:val="39"/>
    <w:unhideWhenUsed/>
    <w:rsid w:val="003B62F7"/>
    <w:pPr>
      <w:spacing w:after="100"/>
      <w:ind w:left="440"/>
    </w:pPr>
  </w:style>
  <w:style w:type="table" w:styleId="Tablaconcuadrcula">
    <w:name w:val="Table Grid"/>
    <w:basedOn w:val="Tablanormal"/>
    <w:uiPriority w:val="59"/>
    <w:rsid w:val="00701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30577"/>
    <w:pPr>
      <w:spacing w:before="100" w:beforeAutospacing="1" w:after="100" w:afterAutospacing="1" w:line="240" w:lineRule="auto"/>
      <w:jc w:val="left"/>
    </w:pPr>
    <w:rPr>
      <w:rFonts w:ascii="Times New Roman" w:eastAsia="Times New Roman" w:hAnsi="Times New Roman" w:cs="Times New Roman"/>
      <w:noProof w:val="0"/>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94A"/>
    <w:pPr>
      <w:jc w:val="both"/>
    </w:pPr>
    <w:rPr>
      <w:noProof/>
      <w:lang w:val="es-SV"/>
    </w:rPr>
  </w:style>
  <w:style w:type="paragraph" w:styleId="Ttulo1">
    <w:name w:val="heading 1"/>
    <w:basedOn w:val="Ttulo"/>
    <w:next w:val="Normal"/>
    <w:link w:val="Ttulo1Car"/>
    <w:uiPriority w:val="9"/>
    <w:qFormat/>
    <w:rsid w:val="0000294A"/>
    <w:pPr>
      <w:keepNext/>
      <w:keepLines/>
      <w:spacing w:before="480" w:after="0"/>
      <w:outlineLvl w:val="0"/>
    </w:pPr>
    <w:rPr>
      <w:b/>
      <w:bCs/>
      <w:color w:val="31479E" w:themeColor="accent1" w:themeShade="BF"/>
      <w:sz w:val="36"/>
      <w:szCs w:val="28"/>
    </w:rPr>
  </w:style>
  <w:style w:type="paragraph" w:styleId="Ttulo2">
    <w:name w:val="heading 2"/>
    <w:basedOn w:val="Normal"/>
    <w:next w:val="Normal"/>
    <w:link w:val="Ttulo2Car"/>
    <w:uiPriority w:val="9"/>
    <w:unhideWhenUsed/>
    <w:qFormat/>
    <w:rsid w:val="0000294A"/>
    <w:pPr>
      <w:keepNext/>
      <w:keepLines/>
      <w:spacing w:before="200" w:after="0"/>
      <w:outlineLvl w:val="1"/>
    </w:pPr>
    <w:rPr>
      <w:rFonts w:asciiTheme="majorHAnsi" w:eastAsiaTheme="majorEastAsia" w:hAnsiTheme="majorHAnsi" w:cstheme="majorBidi"/>
      <w:b/>
      <w:bCs/>
      <w:color w:val="063C64" w:themeColor="background2" w:themeShade="40"/>
      <w:sz w:val="26"/>
      <w:szCs w:val="26"/>
    </w:rPr>
  </w:style>
  <w:style w:type="paragraph" w:styleId="Ttulo3">
    <w:name w:val="heading 3"/>
    <w:basedOn w:val="Normal"/>
    <w:next w:val="Normal"/>
    <w:link w:val="Ttulo3Car"/>
    <w:uiPriority w:val="9"/>
    <w:unhideWhenUsed/>
    <w:qFormat/>
    <w:rsid w:val="0000294A"/>
    <w:pPr>
      <w:keepNext/>
      <w:keepLines/>
      <w:spacing w:before="200" w:after="0"/>
      <w:outlineLvl w:val="2"/>
    </w:pPr>
    <w:rPr>
      <w:rFonts w:asciiTheme="majorHAnsi" w:eastAsiaTheme="majorEastAsia" w:hAnsiTheme="majorHAnsi" w:cstheme="majorBidi"/>
      <w:b/>
      <w:bCs/>
      <w:color w:val="0D78CA" w:themeColor="background2"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94A"/>
    <w:rPr>
      <w:rFonts w:asciiTheme="majorHAnsi" w:eastAsiaTheme="majorEastAsia" w:hAnsiTheme="majorHAnsi" w:cstheme="majorBidi"/>
      <w:b/>
      <w:bCs/>
      <w:noProof/>
      <w:color w:val="31479E" w:themeColor="accent1" w:themeShade="BF"/>
      <w:spacing w:val="5"/>
      <w:kern w:val="28"/>
      <w:sz w:val="36"/>
      <w:szCs w:val="28"/>
      <w:lang w:val="es-SV"/>
    </w:rPr>
  </w:style>
  <w:style w:type="character" w:customStyle="1" w:styleId="Ttulo2Car">
    <w:name w:val="Título 2 Car"/>
    <w:basedOn w:val="Fuentedeprrafopredeter"/>
    <w:link w:val="Ttulo2"/>
    <w:uiPriority w:val="9"/>
    <w:rsid w:val="0000294A"/>
    <w:rPr>
      <w:rFonts w:asciiTheme="majorHAnsi" w:eastAsiaTheme="majorEastAsia" w:hAnsiTheme="majorHAnsi" w:cstheme="majorBidi"/>
      <w:b/>
      <w:bCs/>
      <w:noProof/>
      <w:color w:val="063C64" w:themeColor="background2" w:themeShade="40"/>
      <w:sz w:val="26"/>
      <w:szCs w:val="26"/>
      <w:lang w:val="es-SV"/>
    </w:rPr>
  </w:style>
  <w:style w:type="paragraph" w:styleId="Ttulo">
    <w:name w:val="Title"/>
    <w:basedOn w:val="Normal"/>
    <w:next w:val="Normal"/>
    <w:link w:val="TtuloCar"/>
    <w:uiPriority w:val="10"/>
    <w:qFormat/>
    <w:rsid w:val="000634E0"/>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Pr>
  </w:style>
  <w:style w:type="character" w:customStyle="1" w:styleId="TtuloCar">
    <w:name w:val="Título Car"/>
    <w:basedOn w:val="Fuentedeprrafopredeter"/>
    <w:link w:val="Ttulo"/>
    <w:uiPriority w:val="10"/>
    <w:rsid w:val="000634E0"/>
    <w:rPr>
      <w:rFonts w:asciiTheme="majorHAnsi" w:eastAsiaTheme="majorEastAsia" w:hAnsiTheme="majorHAnsi" w:cstheme="majorBidi"/>
      <w:color w:val="181D33" w:themeColor="text2" w:themeShade="BF"/>
      <w:spacing w:val="5"/>
      <w:kern w:val="28"/>
      <w:sz w:val="52"/>
      <w:szCs w:val="52"/>
      <w:lang w:val="es-SV"/>
    </w:rPr>
  </w:style>
  <w:style w:type="paragraph" w:styleId="Sinespaciado">
    <w:name w:val="No Spacing"/>
    <w:link w:val="SinespaciadoCar"/>
    <w:uiPriority w:val="1"/>
    <w:qFormat/>
    <w:rsid w:val="000634E0"/>
    <w:pPr>
      <w:spacing w:after="0" w:line="240" w:lineRule="auto"/>
    </w:pPr>
    <w:rPr>
      <w:lang w:val="es-SV"/>
    </w:rPr>
  </w:style>
  <w:style w:type="paragraph" w:styleId="Subttulo">
    <w:name w:val="Subtitle"/>
    <w:basedOn w:val="Normal"/>
    <w:next w:val="Normal"/>
    <w:link w:val="SubttuloCar"/>
    <w:uiPriority w:val="11"/>
    <w:qFormat/>
    <w:rsid w:val="000634E0"/>
    <w:pPr>
      <w:numPr>
        <w:ilvl w:val="1"/>
      </w:numPr>
    </w:pPr>
    <w:rPr>
      <w:rFonts w:asciiTheme="majorHAnsi" w:eastAsiaTheme="majorEastAsia" w:hAnsiTheme="majorHAnsi" w:cstheme="majorBidi"/>
      <w:i/>
      <w:iCs/>
      <w:color w:val="4E67C8" w:themeColor="accent1"/>
      <w:spacing w:val="15"/>
      <w:sz w:val="24"/>
      <w:szCs w:val="24"/>
      <w:lang w:eastAsia="es-SV"/>
    </w:rPr>
  </w:style>
  <w:style w:type="character" w:customStyle="1" w:styleId="SubttuloCar">
    <w:name w:val="Subtítulo Car"/>
    <w:basedOn w:val="Fuentedeprrafopredeter"/>
    <w:link w:val="Subttulo"/>
    <w:uiPriority w:val="11"/>
    <w:rsid w:val="000634E0"/>
    <w:rPr>
      <w:rFonts w:asciiTheme="majorHAnsi" w:eastAsiaTheme="majorEastAsia" w:hAnsiTheme="majorHAnsi" w:cstheme="majorBidi"/>
      <w:i/>
      <w:iCs/>
      <w:color w:val="4E67C8" w:themeColor="accent1"/>
      <w:spacing w:val="15"/>
      <w:sz w:val="24"/>
      <w:szCs w:val="24"/>
      <w:lang w:val="es-SV" w:eastAsia="es-SV"/>
    </w:rPr>
  </w:style>
  <w:style w:type="paragraph" w:styleId="Textodeglobo">
    <w:name w:val="Balloon Text"/>
    <w:basedOn w:val="Normal"/>
    <w:link w:val="TextodegloboCar"/>
    <w:uiPriority w:val="99"/>
    <w:semiHidden/>
    <w:unhideWhenUsed/>
    <w:rsid w:val="000634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4E0"/>
    <w:rPr>
      <w:rFonts w:ascii="Tahoma" w:hAnsi="Tahoma" w:cs="Tahoma"/>
      <w:sz w:val="16"/>
      <w:szCs w:val="16"/>
      <w:lang w:val="es-SV"/>
    </w:rPr>
  </w:style>
  <w:style w:type="character" w:customStyle="1" w:styleId="SinespaciadoCar">
    <w:name w:val="Sin espaciado Car"/>
    <w:basedOn w:val="Fuentedeprrafopredeter"/>
    <w:link w:val="Sinespaciado"/>
    <w:uiPriority w:val="1"/>
    <w:rsid w:val="000634E0"/>
    <w:rPr>
      <w:lang w:val="es-SV"/>
    </w:rPr>
  </w:style>
  <w:style w:type="paragraph" w:styleId="Prrafodelista">
    <w:name w:val="List Paragraph"/>
    <w:basedOn w:val="Normal"/>
    <w:link w:val="PrrafodelistaCar"/>
    <w:uiPriority w:val="34"/>
    <w:qFormat/>
    <w:rsid w:val="000634E0"/>
    <w:pPr>
      <w:spacing w:before="200"/>
      <w:ind w:left="720"/>
      <w:contextualSpacing/>
    </w:pPr>
    <w:rPr>
      <w:rFonts w:eastAsiaTheme="minorEastAsia"/>
      <w:sz w:val="20"/>
      <w:szCs w:val="20"/>
      <w:lang w:val="en-US" w:bidi="en-US"/>
    </w:rPr>
  </w:style>
  <w:style w:type="character" w:customStyle="1" w:styleId="PrrafodelistaCar">
    <w:name w:val="Párrafo de lista Car"/>
    <w:link w:val="Prrafodelista"/>
    <w:uiPriority w:val="34"/>
    <w:locked/>
    <w:rsid w:val="000634E0"/>
    <w:rPr>
      <w:rFonts w:eastAsiaTheme="minorEastAsia"/>
      <w:sz w:val="20"/>
      <w:szCs w:val="20"/>
      <w:lang w:val="en-US" w:bidi="en-US"/>
    </w:rPr>
  </w:style>
  <w:style w:type="table" w:styleId="Listaclara-nfasis1">
    <w:name w:val="Light List Accent 1"/>
    <w:basedOn w:val="Tablanormal"/>
    <w:uiPriority w:val="61"/>
    <w:rsid w:val="000634E0"/>
    <w:pPr>
      <w:spacing w:after="0" w:line="240" w:lineRule="auto"/>
    </w:pPr>
    <w:rPr>
      <w:lang w:val="es-SV"/>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paragraph" w:styleId="TtulodeTDC">
    <w:name w:val="TOC Heading"/>
    <w:basedOn w:val="Ttulo1"/>
    <w:next w:val="Normal"/>
    <w:uiPriority w:val="39"/>
    <w:unhideWhenUsed/>
    <w:qFormat/>
    <w:rsid w:val="000634E0"/>
    <w:pPr>
      <w:outlineLvl w:val="9"/>
    </w:pPr>
    <w:rPr>
      <w:lang w:eastAsia="es-SV"/>
    </w:rPr>
  </w:style>
  <w:style w:type="paragraph" w:styleId="TDC1">
    <w:name w:val="toc 1"/>
    <w:basedOn w:val="Normal"/>
    <w:next w:val="Normal"/>
    <w:autoRedefine/>
    <w:uiPriority w:val="39"/>
    <w:unhideWhenUsed/>
    <w:rsid w:val="003B62F7"/>
    <w:pPr>
      <w:tabs>
        <w:tab w:val="right" w:leader="dot" w:pos="9622"/>
      </w:tabs>
      <w:spacing w:after="100" w:line="240" w:lineRule="auto"/>
    </w:pPr>
  </w:style>
  <w:style w:type="paragraph" w:styleId="TDC2">
    <w:name w:val="toc 2"/>
    <w:basedOn w:val="Normal"/>
    <w:next w:val="Normal"/>
    <w:autoRedefine/>
    <w:uiPriority w:val="39"/>
    <w:unhideWhenUsed/>
    <w:rsid w:val="000634E0"/>
    <w:pPr>
      <w:tabs>
        <w:tab w:val="left" w:pos="660"/>
        <w:tab w:val="right" w:leader="dot" w:pos="9622"/>
      </w:tabs>
      <w:spacing w:after="100"/>
      <w:ind w:left="220"/>
    </w:pPr>
  </w:style>
  <w:style w:type="character" w:styleId="Hipervnculo">
    <w:name w:val="Hyperlink"/>
    <w:basedOn w:val="Fuentedeprrafopredeter"/>
    <w:uiPriority w:val="99"/>
    <w:unhideWhenUsed/>
    <w:rsid w:val="000634E0"/>
    <w:rPr>
      <w:color w:val="56C7AA" w:themeColor="hyperlink"/>
      <w:u w:val="single"/>
    </w:rPr>
  </w:style>
  <w:style w:type="paragraph" w:styleId="Encabezado">
    <w:name w:val="header"/>
    <w:basedOn w:val="Normal"/>
    <w:link w:val="EncabezadoCar"/>
    <w:uiPriority w:val="99"/>
    <w:unhideWhenUsed/>
    <w:rsid w:val="000634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4E0"/>
    <w:rPr>
      <w:lang w:val="es-SV"/>
    </w:rPr>
  </w:style>
  <w:style w:type="paragraph" w:styleId="Piedepgina">
    <w:name w:val="footer"/>
    <w:basedOn w:val="Normal"/>
    <w:link w:val="PiedepginaCar"/>
    <w:uiPriority w:val="99"/>
    <w:unhideWhenUsed/>
    <w:rsid w:val="000634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4E0"/>
    <w:rPr>
      <w:lang w:val="es-SV"/>
    </w:rPr>
  </w:style>
  <w:style w:type="character" w:customStyle="1" w:styleId="Ttulo3Car">
    <w:name w:val="Título 3 Car"/>
    <w:basedOn w:val="Fuentedeprrafopredeter"/>
    <w:link w:val="Ttulo3"/>
    <w:uiPriority w:val="9"/>
    <w:rsid w:val="0000294A"/>
    <w:rPr>
      <w:rFonts w:asciiTheme="majorHAnsi" w:eastAsiaTheme="majorEastAsia" w:hAnsiTheme="majorHAnsi" w:cstheme="majorBidi"/>
      <w:b/>
      <w:bCs/>
      <w:noProof/>
      <w:color w:val="0D78CA" w:themeColor="background2" w:themeShade="80"/>
      <w:lang w:val="es-SV"/>
    </w:rPr>
  </w:style>
  <w:style w:type="paragraph" w:styleId="TDC3">
    <w:name w:val="toc 3"/>
    <w:basedOn w:val="Normal"/>
    <w:next w:val="Normal"/>
    <w:autoRedefine/>
    <w:uiPriority w:val="39"/>
    <w:unhideWhenUsed/>
    <w:rsid w:val="003B62F7"/>
    <w:pPr>
      <w:spacing w:after="100"/>
      <w:ind w:left="440"/>
    </w:pPr>
  </w:style>
  <w:style w:type="table" w:styleId="Tablaconcuadrcula">
    <w:name w:val="Table Grid"/>
    <w:basedOn w:val="Tablanormal"/>
    <w:uiPriority w:val="59"/>
    <w:rsid w:val="00701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30577"/>
    <w:pPr>
      <w:spacing w:before="100" w:beforeAutospacing="1" w:after="100" w:afterAutospacing="1" w:line="240" w:lineRule="auto"/>
      <w:jc w:val="left"/>
    </w:pPr>
    <w:rPr>
      <w:rFonts w:ascii="Times New Roman" w:eastAsia="Times New Roman" w:hAnsi="Times New Roman" w:cs="Times New Roman"/>
      <w:noProof w:val="0"/>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7811">
      <w:bodyDiv w:val="1"/>
      <w:marLeft w:val="0"/>
      <w:marRight w:val="0"/>
      <w:marTop w:val="0"/>
      <w:marBottom w:val="0"/>
      <w:divBdr>
        <w:top w:val="none" w:sz="0" w:space="0" w:color="auto"/>
        <w:left w:val="none" w:sz="0" w:space="0" w:color="auto"/>
        <w:bottom w:val="none" w:sz="0" w:space="0" w:color="auto"/>
        <w:right w:val="none" w:sz="0" w:space="0" w:color="auto"/>
      </w:divBdr>
    </w:div>
    <w:div w:id="157117229">
      <w:bodyDiv w:val="1"/>
      <w:marLeft w:val="0"/>
      <w:marRight w:val="0"/>
      <w:marTop w:val="0"/>
      <w:marBottom w:val="0"/>
      <w:divBdr>
        <w:top w:val="none" w:sz="0" w:space="0" w:color="auto"/>
        <w:left w:val="none" w:sz="0" w:space="0" w:color="auto"/>
        <w:bottom w:val="none" w:sz="0" w:space="0" w:color="auto"/>
        <w:right w:val="none" w:sz="0" w:space="0" w:color="auto"/>
      </w:divBdr>
      <w:divsChild>
        <w:div w:id="574781385">
          <w:marLeft w:val="547"/>
          <w:marRight w:val="0"/>
          <w:marTop w:val="0"/>
          <w:marBottom w:val="0"/>
          <w:divBdr>
            <w:top w:val="none" w:sz="0" w:space="0" w:color="auto"/>
            <w:left w:val="none" w:sz="0" w:space="0" w:color="auto"/>
            <w:bottom w:val="none" w:sz="0" w:space="0" w:color="auto"/>
            <w:right w:val="none" w:sz="0" w:space="0" w:color="auto"/>
          </w:divBdr>
        </w:div>
      </w:divsChild>
    </w:div>
    <w:div w:id="281111630">
      <w:bodyDiv w:val="1"/>
      <w:marLeft w:val="0"/>
      <w:marRight w:val="0"/>
      <w:marTop w:val="0"/>
      <w:marBottom w:val="0"/>
      <w:divBdr>
        <w:top w:val="none" w:sz="0" w:space="0" w:color="auto"/>
        <w:left w:val="none" w:sz="0" w:space="0" w:color="auto"/>
        <w:bottom w:val="none" w:sz="0" w:space="0" w:color="auto"/>
        <w:right w:val="none" w:sz="0" w:space="0" w:color="auto"/>
      </w:divBdr>
      <w:divsChild>
        <w:div w:id="51082729">
          <w:marLeft w:val="446"/>
          <w:marRight w:val="0"/>
          <w:marTop w:val="0"/>
          <w:marBottom w:val="0"/>
          <w:divBdr>
            <w:top w:val="none" w:sz="0" w:space="0" w:color="auto"/>
            <w:left w:val="none" w:sz="0" w:space="0" w:color="auto"/>
            <w:bottom w:val="none" w:sz="0" w:space="0" w:color="auto"/>
            <w:right w:val="none" w:sz="0" w:space="0" w:color="auto"/>
          </w:divBdr>
        </w:div>
      </w:divsChild>
    </w:div>
    <w:div w:id="477917626">
      <w:bodyDiv w:val="1"/>
      <w:marLeft w:val="0"/>
      <w:marRight w:val="0"/>
      <w:marTop w:val="0"/>
      <w:marBottom w:val="0"/>
      <w:divBdr>
        <w:top w:val="none" w:sz="0" w:space="0" w:color="auto"/>
        <w:left w:val="none" w:sz="0" w:space="0" w:color="auto"/>
        <w:bottom w:val="none" w:sz="0" w:space="0" w:color="auto"/>
        <w:right w:val="none" w:sz="0" w:space="0" w:color="auto"/>
      </w:divBdr>
    </w:div>
    <w:div w:id="682711475">
      <w:bodyDiv w:val="1"/>
      <w:marLeft w:val="0"/>
      <w:marRight w:val="0"/>
      <w:marTop w:val="0"/>
      <w:marBottom w:val="0"/>
      <w:divBdr>
        <w:top w:val="none" w:sz="0" w:space="0" w:color="auto"/>
        <w:left w:val="none" w:sz="0" w:space="0" w:color="auto"/>
        <w:bottom w:val="none" w:sz="0" w:space="0" w:color="auto"/>
        <w:right w:val="none" w:sz="0" w:space="0" w:color="auto"/>
      </w:divBdr>
      <w:divsChild>
        <w:div w:id="1789397404">
          <w:marLeft w:val="0"/>
          <w:marRight w:val="0"/>
          <w:marTop w:val="0"/>
          <w:marBottom w:val="0"/>
          <w:divBdr>
            <w:top w:val="none" w:sz="0" w:space="0" w:color="auto"/>
            <w:left w:val="none" w:sz="0" w:space="0" w:color="auto"/>
            <w:bottom w:val="none" w:sz="0" w:space="0" w:color="auto"/>
            <w:right w:val="none" w:sz="0" w:space="0" w:color="auto"/>
          </w:divBdr>
        </w:div>
      </w:divsChild>
    </w:div>
    <w:div w:id="996036080">
      <w:bodyDiv w:val="1"/>
      <w:marLeft w:val="0"/>
      <w:marRight w:val="0"/>
      <w:marTop w:val="0"/>
      <w:marBottom w:val="0"/>
      <w:divBdr>
        <w:top w:val="none" w:sz="0" w:space="0" w:color="auto"/>
        <w:left w:val="none" w:sz="0" w:space="0" w:color="auto"/>
        <w:bottom w:val="none" w:sz="0" w:space="0" w:color="auto"/>
        <w:right w:val="none" w:sz="0" w:space="0" w:color="auto"/>
      </w:divBdr>
      <w:divsChild>
        <w:div w:id="421412249">
          <w:marLeft w:val="0"/>
          <w:marRight w:val="0"/>
          <w:marTop w:val="0"/>
          <w:marBottom w:val="0"/>
          <w:divBdr>
            <w:top w:val="none" w:sz="0" w:space="0" w:color="auto"/>
            <w:left w:val="none" w:sz="0" w:space="0" w:color="auto"/>
            <w:bottom w:val="none" w:sz="0" w:space="0" w:color="auto"/>
            <w:right w:val="none" w:sz="0" w:space="0" w:color="auto"/>
          </w:divBdr>
        </w:div>
      </w:divsChild>
    </w:div>
    <w:div w:id="1133060522">
      <w:bodyDiv w:val="1"/>
      <w:marLeft w:val="0"/>
      <w:marRight w:val="0"/>
      <w:marTop w:val="0"/>
      <w:marBottom w:val="0"/>
      <w:divBdr>
        <w:top w:val="none" w:sz="0" w:space="0" w:color="auto"/>
        <w:left w:val="none" w:sz="0" w:space="0" w:color="auto"/>
        <w:bottom w:val="none" w:sz="0" w:space="0" w:color="auto"/>
        <w:right w:val="none" w:sz="0" w:space="0" w:color="auto"/>
      </w:divBdr>
    </w:div>
    <w:div w:id="1163735268">
      <w:bodyDiv w:val="1"/>
      <w:marLeft w:val="0"/>
      <w:marRight w:val="0"/>
      <w:marTop w:val="0"/>
      <w:marBottom w:val="0"/>
      <w:divBdr>
        <w:top w:val="none" w:sz="0" w:space="0" w:color="auto"/>
        <w:left w:val="none" w:sz="0" w:space="0" w:color="auto"/>
        <w:bottom w:val="none" w:sz="0" w:space="0" w:color="auto"/>
        <w:right w:val="none" w:sz="0" w:space="0" w:color="auto"/>
      </w:divBdr>
    </w:div>
    <w:div w:id="1305741050">
      <w:bodyDiv w:val="1"/>
      <w:marLeft w:val="0"/>
      <w:marRight w:val="0"/>
      <w:marTop w:val="0"/>
      <w:marBottom w:val="0"/>
      <w:divBdr>
        <w:top w:val="none" w:sz="0" w:space="0" w:color="auto"/>
        <w:left w:val="none" w:sz="0" w:space="0" w:color="auto"/>
        <w:bottom w:val="none" w:sz="0" w:space="0" w:color="auto"/>
        <w:right w:val="none" w:sz="0" w:space="0" w:color="auto"/>
      </w:divBdr>
      <w:divsChild>
        <w:div w:id="1772160950">
          <w:marLeft w:val="0"/>
          <w:marRight w:val="0"/>
          <w:marTop w:val="0"/>
          <w:marBottom w:val="0"/>
          <w:divBdr>
            <w:top w:val="none" w:sz="0" w:space="0" w:color="auto"/>
            <w:left w:val="none" w:sz="0" w:space="0" w:color="auto"/>
            <w:bottom w:val="none" w:sz="0" w:space="0" w:color="auto"/>
            <w:right w:val="none" w:sz="0" w:space="0" w:color="auto"/>
          </w:divBdr>
        </w:div>
      </w:divsChild>
    </w:div>
    <w:div w:id="1475950786">
      <w:bodyDiv w:val="1"/>
      <w:marLeft w:val="0"/>
      <w:marRight w:val="0"/>
      <w:marTop w:val="0"/>
      <w:marBottom w:val="0"/>
      <w:divBdr>
        <w:top w:val="none" w:sz="0" w:space="0" w:color="auto"/>
        <w:left w:val="none" w:sz="0" w:space="0" w:color="auto"/>
        <w:bottom w:val="none" w:sz="0" w:space="0" w:color="auto"/>
        <w:right w:val="none" w:sz="0" w:space="0" w:color="auto"/>
      </w:divBdr>
    </w:div>
    <w:div w:id="1617711511">
      <w:bodyDiv w:val="1"/>
      <w:marLeft w:val="0"/>
      <w:marRight w:val="0"/>
      <w:marTop w:val="0"/>
      <w:marBottom w:val="0"/>
      <w:divBdr>
        <w:top w:val="none" w:sz="0" w:space="0" w:color="auto"/>
        <w:left w:val="none" w:sz="0" w:space="0" w:color="auto"/>
        <w:bottom w:val="none" w:sz="0" w:space="0" w:color="auto"/>
        <w:right w:val="none" w:sz="0" w:space="0" w:color="auto"/>
      </w:divBdr>
      <w:divsChild>
        <w:div w:id="1229152435">
          <w:marLeft w:val="446"/>
          <w:marRight w:val="0"/>
          <w:marTop w:val="0"/>
          <w:marBottom w:val="0"/>
          <w:divBdr>
            <w:top w:val="none" w:sz="0" w:space="0" w:color="auto"/>
            <w:left w:val="none" w:sz="0" w:space="0" w:color="auto"/>
            <w:bottom w:val="none" w:sz="0" w:space="0" w:color="auto"/>
            <w:right w:val="none" w:sz="0" w:space="0" w:color="auto"/>
          </w:divBdr>
        </w:div>
      </w:divsChild>
    </w:div>
    <w:div w:id="1753309870">
      <w:bodyDiv w:val="1"/>
      <w:marLeft w:val="0"/>
      <w:marRight w:val="0"/>
      <w:marTop w:val="0"/>
      <w:marBottom w:val="0"/>
      <w:divBdr>
        <w:top w:val="none" w:sz="0" w:space="0" w:color="auto"/>
        <w:left w:val="none" w:sz="0" w:space="0" w:color="auto"/>
        <w:bottom w:val="none" w:sz="0" w:space="0" w:color="auto"/>
        <w:right w:val="none" w:sz="0" w:space="0" w:color="auto"/>
      </w:divBdr>
      <w:divsChild>
        <w:div w:id="1382441316">
          <w:marLeft w:val="547"/>
          <w:marRight w:val="0"/>
          <w:marTop w:val="0"/>
          <w:marBottom w:val="0"/>
          <w:divBdr>
            <w:top w:val="none" w:sz="0" w:space="0" w:color="auto"/>
            <w:left w:val="none" w:sz="0" w:space="0" w:color="auto"/>
            <w:bottom w:val="none" w:sz="0" w:space="0" w:color="auto"/>
            <w:right w:val="none" w:sz="0" w:space="0" w:color="auto"/>
          </w:divBdr>
        </w:div>
      </w:divsChild>
    </w:div>
    <w:div w:id="1833596398">
      <w:bodyDiv w:val="1"/>
      <w:marLeft w:val="0"/>
      <w:marRight w:val="0"/>
      <w:marTop w:val="0"/>
      <w:marBottom w:val="0"/>
      <w:divBdr>
        <w:top w:val="none" w:sz="0" w:space="0" w:color="auto"/>
        <w:left w:val="none" w:sz="0" w:space="0" w:color="auto"/>
        <w:bottom w:val="none" w:sz="0" w:space="0" w:color="auto"/>
        <w:right w:val="none" w:sz="0" w:space="0" w:color="auto"/>
      </w:divBdr>
      <w:divsChild>
        <w:div w:id="40062614">
          <w:marLeft w:val="0"/>
          <w:marRight w:val="0"/>
          <w:marTop w:val="0"/>
          <w:marBottom w:val="0"/>
          <w:divBdr>
            <w:top w:val="none" w:sz="0" w:space="0" w:color="auto"/>
            <w:left w:val="none" w:sz="0" w:space="0" w:color="auto"/>
            <w:bottom w:val="none" w:sz="0" w:space="0" w:color="auto"/>
            <w:right w:val="none" w:sz="0" w:space="0" w:color="auto"/>
          </w:divBdr>
        </w:div>
      </w:divsChild>
    </w:div>
    <w:div w:id="2005545706">
      <w:bodyDiv w:val="1"/>
      <w:marLeft w:val="0"/>
      <w:marRight w:val="0"/>
      <w:marTop w:val="0"/>
      <w:marBottom w:val="0"/>
      <w:divBdr>
        <w:top w:val="none" w:sz="0" w:space="0" w:color="auto"/>
        <w:left w:val="none" w:sz="0" w:space="0" w:color="auto"/>
        <w:bottom w:val="none" w:sz="0" w:space="0" w:color="auto"/>
        <w:right w:val="none" w:sz="0" w:space="0" w:color="auto"/>
      </w:divBdr>
      <w:divsChild>
        <w:div w:id="1481844348">
          <w:marLeft w:val="446"/>
          <w:marRight w:val="0"/>
          <w:marTop w:val="0"/>
          <w:marBottom w:val="0"/>
          <w:divBdr>
            <w:top w:val="none" w:sz="0" w:space="0" w:color="auto"/>
            <w:left w:val="none" w:sz="0" w:space="0" w:color="auto"/>
            <w:bottom w:val="none" w:sz="0" w:space="0" w:color="auto"/>
            <w:right w:val="none" w:sz="0" w:space="0" w:color="auto"/>
          </w:divBdr>
        </w:div>
      </w:divsChild>
    </w:div>
    <w:div w:id="208137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cid:image001.jpg@01D1D910.18634C80" TargetMode="Externa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g"/><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DACA5F-BB43-438A-AF5D-91E7A1B4ED3E}" type="doc">
      <dgm:prSet loTypeId="urn:microsoft.com/office/officeart/2008/layout/VerticalCurvedList" loCatId="list" qsTypeId="urn:microsoft.com/office/officeart/2005/8/quickstyle/simple1" qsCatId="simple" csTypeId="urn:microsoft.com/office/officeart/2005/8/colors/accent0_3" csCatId="mainScheme" phldr="1"/>
      <dgm:spPr/>
      <dgm:t>
        <a:bodyPr/>
        <a:lstStyle/>
        <a:p>
          <a:endParaRPr lang="es-SV"/>
        </a:p>
      </dgm:t>
    </dgm:pt>
    <dgm:pt modelId="{09C1F324-CFDA-4F58-846C-ECCF478E2D19}">
      <dgm:prSet phldrT="[Texto]" custT="1"/>
      <dgm:spPr/>
      <dgm:t>
        <a:bodyPr/>
        <a:lstStyle/>
        <a:p>
          <a:r>
            <a:rPr lang="es-SV" sz="1600" b="1" dirty="0" smtClean="0"/>
            <a:t>Mejora el acceso a servicios básicos</a:t>
          </a:r>
          <a:endParaRPr lang="es-SV" sz="1600" b="1" dirty="0"/>
        </a:p>
      </dgm:t>
    </dgm:pt>
    <dgm:pt modelId="{D3668E25-F62D-43F1-9F6A-89CF4C52F221}" type="parTrans" cxnId="{AB12FBEC-6D1D-436E-872B-12CFDB7BEFEC}">
      <dgm:prSet/>
      <dgm:spPr/>
      <dgm:t>
        <a:bodyPr/>
        <a:lstStyle/>
        <a:p>
          <a:endParaRPr lang="es-SV" sz="2000" b="1"/>
        </a:p>
      </dgm:t>
    </dgm:pt>
    <dgm:pt modelId="{AA6CC00C-D329-4F55-A455-4157B1386D1D}" type="sibTrans" cxnId="{AB12FBEC-6D1D-436E-872B-12CFDB7BEFEC}">
      <dgm:prSet/>
      <dgm:spPr/>
      <dgm:t>
        <a:bodyPr/>
        <a:lstStyle/>
        <a:p>
          <a:endParaRPr lang="es-SV" sz="2000" b="1"/>
        </a:p>
      </dgm:t>
    </dgm:pt>
    <dgm:pt modelId="{0C848D4F-D921-4529-BC1C-7D11DA0EE67F}">
      <dgm:prSet phldrT="[Texto]" custT="1"/>
      <dgm:spPr/>
      <dgm:t>
        <a:bodyPr/>
        <a:lstStyle/>
        <a:p>
          <a:r>
            <a:rPr lang="es-SV" sz="1600" b="1" dirty="0" smtClean="0"/>
            <a:t>Mejora la infraestructura de servicios sociales y centros para la atención</a:t>
          </a:r>
          <a:endParaRPr lang="es-SV" sz="1600" b="1" dirty="0"/>
        </a:p>
      </dgm:t>
    </dgm:pt>
    <dgm:pt modelId="{32D1C617-A448-4162-B4F0-2DFFAEB648E0}" type="parTrans" cxnId="{81012400-83A3-47C2-A81D-6D2BC5907813}">
      <dgm:prSet/>
      <dgm:spPr/>
      <dgm:t>
        <a:bodyPr/>
        <a:lstStyle/>
        <a:p>
          <a:endParaRPr lang="es-SV" sz="2000" b="1"/>
        </a:p>
      </dgm:t>
    </dgm:pt>
    <dgm:pt modelId="{EF9626B1-A1F1-491C-AF4E-361599D8FC09}" type="sibTrans" cxnId="{81012400-83A3-47C2-A81D-6D2BC5907813}">
      <dgm:prSet/>
      <dgm:spPr/>
      <dgm:t>
        <a:bodyPr/>
        <a:lstStyle/>
        <a:p>
          <a:endParaRPr lang="es-SV" sz="2000" b="1"/>
        </a:p>
      </dgm:t>
    </dgm:pt>
    <dgm:pt modelId="{DFA9C468-FC0B-4FD5-9664-27FAD82D6806}">
      <dgm:prSet phldrT="[Texto]" custT="1"/>
      <dgm:spPr/>
      <dgm:t>
        <a:bodyPr/>
        <a:lstStyle/>
        <a:p>
          <a:r>
            <a:rPr lang="es-SV" sz="1600" b="1" dirty="0" smtClean="0"/>
            <a:t>Mejora la economía de las familias en condición de pobreza y vulnerabilidad</a:t>
          </a:r>
          <a:endParaRPr lang="es-SV" sz="1600" b="1" dirty="0"/>
        </a:p>
      </dgm:t>
    </dgm:pt>
    <dgm:pt modelId="{D25137C5-9EE7-44AC-8A76-7660CDE94D75}" type="parTrans" cxnId="{160B10EB-7EAE-4882-8C3D-02A7B53D5A02}">
      <dgm:prSet/>
      <dgm:spPr/>
      <dgm:t>
        <a:bodyPr/>
        <a:lstStyle/>
        <a:p>
          <a:endParaRPr lang="es-SV" sz="2000" b="1"/>
        </a:p>
      </dgm:t>
    </dgm:pt>
    <dgm:pt modelId="{CE660F66-7A53-437B-A112-DB02C09E5F2A}" type="sibTrans" cxnId="{160B10EB-7EAE-4882-8C3D-02A7B53D5A02}">
      <dgm:prSet/>
      <dgm:spPr/>
      <dgm:t>
        <a:bodyPr/>
        <a:lstStyle/>
        <a:p>
          <a:endParaRPr lang="es-SV" sz="2000" b="1"/>
        </a:p>
      </dgm:t>
    </dgm:pt>
    <dgm:pt modelId="{6BF3024B-7EC6-449A-B1D6-676FD738C964}">
      <dgm:prSet custT="1"/>
      <dgm:spPr/>
      <dgm:t>
        <a:bodyPr/>
        <a:lstStyle/>
        <a:p>
          <a:r>
            <a:rPr lang="es-SV" sz="1600" b="1" dirty="0" smtClean="0"/>
            <a:t>Se fortalece la actividad económica en el ámbito local</a:t>
          </a:r>
          <a:endParaRPr lang="es-SV" sz="1600" b="1" dirty="0"/>
        </a:p>
      </dgm:t>
    </dgm:pt>
    <dgm:pt modelId="{7C41D935-379F-4062-82C6-576B429BC802}" type="parTrans" cxnId="{7BC74E16-2BB7-4639-AC31-46F378718B7B}">
      <dgm:prSet/>
      <dgm:spPr/>
      <dgm:t>
        <a:bodyPr/>
        <a:lstStyle/>
        <a:p>
          <a:endParaRPr lang="es-SV" sz="2000" b="1"/>
        </a:p>
      </dgm:t>
    </dgm:pt>
    <dgm:pt modelId="{5C143216-808C-48F7-8676-95DAAEAD57AE}" type="sibTrans" cxnId="{7BC74E16-2BB7-4639-AC31-46F378718B7B}">
      <dgm:prSet/>
      <dgm:spPr/>
      <dgm:t>
        <a:bodyPr/>
        <a:lstStyle/>
        <a:p>
          <a:endParaRPr lang="es-SV" sz="2000" b="1"/>
        </a:p>
      </dgm:t>
    </dgm:pt>
    <dgm:pt modelId="{B4101DE2-2607-4561-9782-3A970275FCD1}">
      <dgm:prSet custT="1"/>
      <dgm:spPr/>
      <dgm:t>
        <a:bodyPr/>
        <a:lstStyle/>
        <a:p>
          <a:r>
            <a:rPr lang="es-SV" sz="1600" b="1" dirty="0" smtClean="0"/>
            <a:t>Se fortalecen las capacidades locales de gestión</a:t>
          </a:r>
          <a:endParaRPr lang="es-SV" sz="1600" b="1" dirty="0"/>
        </a:p>
      </dgm:t>
    </dgm:pt>
    <dgm:pt modelId="{DB1BE096-B83C-475B-9913-204A4386A15F}" type="parTrans" cxnId="{E54CA583-3C2E-4E05-8CB5-F3DDB0A2894C}">
      <dgm:prSet/>
      <dgm:spPr/>
      <dgm:t>
        <a:bodyPr/>
        <a:lstStyle/>
        <a:p>
          <a:endParaRPr lang="es-SV" sz="2000" b="1"/>
        </a:p>
      </dgm:t>
    </dgm:pt>
    <dgm:pt modelId="{CFEEF3ED-BAF0-4869-95D9-219BED403C17}" type="sibTrans" cxnId="{E54CA583-3C2E-4E05-8CB5-F3DDB0A2894C}">
      <dgm:prSet/>
      <dgm:spPr/>
      <dgm:t>
        <a:bodyPr/>
        <a:lstStyle/>
        <a:p>
          <a:endParaRPr lang="es-SV" sz="2000" b="1"/>
        </a:p>
      </dgm:t>
    </dgm:pt>
    <dgm:pt modelId="{0A46D8B3-DA03-4C8F-84A3-E2730A2F0B54}">
      <dgm:prSet custT="1"/>
      <dgm:spPr/>
      <dgm:t>
        <a:bodyPr/>
        <a:lstStyle/>
        <a:p>
          <a:r>
            <a:rPr lang="es-SV" sz="1600" b="1" dirty="0" smtClean="0"/>
            <a:t>Se fortalecen las capacidades de las familias y comunidades para la autogestión</a:t>
          </a:r>
          <a:endParaRPr lang="es-SV" sz="1600" b="1" dirty="0"/>
        </a:p>
      </dgm:t>
    </dgm:pt>
    <dgm:pt modelId="{F177B58E-6D38-4BBC-8D49-C3F5340FAAD7}" type="parTrans" cxnId="{E3BAAC51-3242-4140-8569-8EBC3229EB43}">
      <dgm:prSet/>
      <dgm:spPr/>
      <dgm:t>
        <a:bodyPr/>
        <a:lstStyle/>
        <a:p>
          <a:endParaRPr lang="es-SV" sz="2000" b="1"/>
        </a:p>
      </dgm:t>
    </dgm:pt>
    <dgm:pt modelId="{2860AF78-CCC6-479C-AE49-A5FEDC64E886}" type="sibTrans" cxnId="{E3BAAC51-3242-4140-8569-8EBC3229EB43}">
      <dgm:prSet/>
      <dgm:spPr/>
      <dgm:t>
        <a:bodyPr/>
        <a:lstStyle/>
        <a:p>
          <a:endParaRPr lang="es-SV" sz="2000" b="1"/>
        </a:p>
      </dgm:t>
    </dgm:pt>
    <dgm:pt modelId="{62AAE9AD-5C18-4F65-9B53-3F77E147B6D2}" type="pres">
      <dgm:prSet presAssocID="{EADACA5F-BB43-438A-AF5D-91E7A1B4ED3E}" presName="Name0" presStyleCnt="0">
        <dgm:presLayoutVars>
          <dgm:chMax val="7"/>
          <dgm:chPref val="7"/>
          <dgm:dir/>
        </dgm:presLayoutVars>
      </dgm:prSet>
      <dgm:spPr/>
      <dgm:t>
        <a:bodyPr/>
        <a:lstStyle/>
        <a:p>
          <a:endParaRPr lang="es-MX"/>
        </a:p>
      </dgm:t>
    </dgm:pt>
    <dgm:pt modelId="{BE7C5842-A11A-496E-BA95-953BAC265770}" type="pres">
      <dgm:prSet presAssocID="{EADACA5F-BB43-438A-AF5D-91E7A1B4ED3E}" presName="Name1" presStyleCnt="0"/>
      <dgm:spPr/>
      <dgm:t>
        <a:bodyPr/>
        <a:lstStyle/>
        <a:p>
          <a:endParaRPr lang="es-MX"/>
        </a:p>
      </dgm:t>
    </dgm:pt>
    <dgm:pt modelId="{54A661FD-FEE1-4436-91F7-4F2973740CCD}" type="pres">
      <dgm:prSet presAssocID="{EADACA5F-BB43-438A-AF5D-91E7A1B4ED3E}" presName="cycle" presStyleCnt="0"/>
      <dgm:spPr/>
      <dgm:t>
        <a:bodyPr/>
        <a:lstStyle/>
        <a:p>
          <a:endParaRPr lang="es-MX"/>
        </a:p>
      </dgm:t>
    </dgm:pt>
    <dgm:pt modelId="{A5A52889-24EF-4E9C-BD41-93EA0879650F}" type="pres">
      <dgm:prSet presAssocID="{EADACA5F-BB43-438A-AF5D-91E7A1B4ED3E}" presName="srcNode" presStyleLbl="node1" presStyleIdx="0" presStyleCnt="6"/>
      <dgm:spPr/>
      <dgm:t>
        <a:bodyPr/>
        <a:lstStyle/>
        <a:p>
          <a:endParaRPr lang="es-MX"/>
        </a:p>
      </dgm:t>
    </dgm:pt>
    <dgm:pt modelId="{F9AC3B79-B7A3-4640-9EAD-0BED357B2CC3}" type="pres">
      <dgm:prSet presAssocID="{EADACA5F-BB43-438A-AF5D-91E7A1B4ED3E}" presName="conn" presStyleLbl="parChTrans1D2" presStyleIdx="0" presStyleCnt="1"/>
      <dgm:spPr/>
      <dgm:t>
        <a:bodyPr/>
        <a:lstStyle/>
        <a:p>
          <a:endParaRPr lang="es-MX"/>
        </a:p>
      </dgm:t>
    </dgm:pt>
    <dgm:pt modelId="{6672AC30-A71E-4241-B737-BF3DC25E5943}" type="pres">
      <dgm:prSet presAssocID="{EADACA5F-BB43-438A-AF5D-91E7A1B4ED3E}" presName="extraNode" presStyleLbl="node1" presStyleIdx="0" presStyleCnt="6"/>
      <dgm:spPr/>
      <dgm:t>
        <a:bodyPr/>
        <a:lstStyle/>
        <a:p>
          <a:endParaRPr lang="es-MX"/>
        </a:p>
      </dgm:t>
    </dgm:pt>
    <dgm:pt modelId="{29219F1E-8C32-416B-A6B1-86119FC6411E}" type="pres">
      <dgm:prSet presAssocID="{EADACA5F-BB43-438A-AF5D-91E7A1B4ED3E}" presName="dstNode" presStyleLbl="node1" presStyleIdx="0" presStyleCnt="6"/>
      <dgm:spPr/>
      <dgm:t>
        <a:bodyPr/>
        <a:lstStyle/>
        <a:p>
          <a:endParaRPr lang="es-MX"/>
        </a:p>
      </dgm:t>
    </dgm:pt>
    <dgm:pt modelId="{A2B0F577-140B-4489-BABA-424D0CEBD1C8}" type="pres">
      <dgm:prSet presAssocID="{09C1F324-CFDA-4F58-846C-ECCF478E2D19}" presName="text_1" presStyleLbl="node1" presStyleIdx="0" presStyleCnt="6">
        <dgm:presLayoutVars>
          <dgm:bulletEnabled val="1"/>
        </dgm:presLayoutVars>
      </dgm:prSet>
      <dgm:spPr/>
      <dgm:t>
        <a:bodyPr/>
        <a:lstStyle/>
        <a:p>
          <a:endParaRPr lang="es-SV"/>
        </a:p>
      </dgm:t>
    </dgm:pt>
    <dgm:pt modelId="{198A578C-F677-4B88-ADAB-0D81BA717C3B}" type="pres">
      <dgm:prSet presAssocID="{09C1F324-CFDA-4F58-846C-ECCF478E2D19}" presName="accent_1" presStyleCnt="0"/>
      <dgm:spPr/>
      <dgm:t>
        <a:bodyPr/>
        <a:lstStyle/>
        <a:p>
          <a:endParaRPr lang="es-MX"/>
        </a:p>
      </dgm:t>
    </dgm:pt>
    <dgm:pt modelId="{61A7FE72-0725-49DE-9489-23DB7458952F}" type="pres">
      <dgm:prSet presAssocID="{09C1F324-CFDA-4F58-846C-ECCF478E2D19}" presName="accentRepeatNode" presStyleLbl="solidFgAcc1" presStyleIdx="0" presStyleCnt="6"/>
      <dgm:spPr/>
      <dgm:t>
        <a:bodyPr/>
        <a:lstStyle/>
        <a:p>
          <a:endParaRPr lang="es-MX"/>
        </a:p>
      </dgm:t>
    </dgm:pt>
    <dgm:pt modelId="{67CE9FC2-1B30-4B92-848B-CA691853B927}" type="pres">
      <dgm:prSet presAssocID="{0C848D4F-D921-4529-BC1C-7D11DA0EE67F}" presName="text_2" presStyleLbl="node1" presStyleIdx="1" presStyleCnt="6" custScaleY="137241">
        <dgm:presLayoutVars>
          <dgm:bulletEnabled val="1"/>
        </dgm:presLayoutVars>
      </dgm:prSet>
      <dgm:spPr/>
      <dgm:t>
        <a:bodyPr/>
        <a:lstStyle/>
        <a:p>
          <a:endParaRPr lang="es-SV"/>
        </a:p>
      </dgm:t>
    </dgm:pt>
    <dgm:pt modelId="{A6C92317-EB8E-4FC5-9D28-9903174539A2}" type="pres">
      <dgm:prSet presAssocID="{0C848D4F-D921-4529-BC1C-7D11DA0EE67F}" presName="accent_2" presStyleCnt="0"/>
      <dgm:spPr/>
      <dgm:t>
        <a:bodyPr/>
        <a:lstStyle/>
        <a:p>
          <a:endParaRPr lang="es-MX"/>
        </a:p>
      </dgm:t>
    </dgm:pt>
    <dgm:pt modelId="{31C0C69E-9E11-4473-B5B2-B65974F19D6A}" type="pres">
      <dgm:prSet presAssocID="{0C848D4F-D921-4529-BC1C-7D11DA0EE67F}" presName="accentRepeatNode" presStyleLbl="solidFgAcc1" presStyleIdx="1" presStyleCnt="6"/>
      <dgm:spPr/>
      <dgm:t>
        <a:bodyPr/>
        <a:lstStyle/>
        <a:p>
          <a:endParaRPr lang="es-MX"/>
        </a:p>
      </dgm:t>
    </dgm:pt>
    <dgm:pt modelId="{B4B3867E-F4E7-475A-9158-73525F162182}" type="pres">
      <dgm:prSet presAssocID="{DFA9C468-FC0B-4FD5-9664-27FAD82D6806}" presName="text_3" presStyleLbl="node1" presStyleIdx="2" presStyleCnt="6" custScaleY="139170">
        <dgm:presLayoutVars>
          <dgm:bulletEnabled val="1"/>
        </dgm:presLayoutVars>
      </dgm:prSet>
      <dgm:spPr/>
      <dgm:t>
        <a:bodyPr/>
        <a:lstStyle/>
        <a:p>
          <a:endParaRPr lang="es-SV"/>
        </a:p>
      </dgm:t>
    </dgm:pt>
    <dgm:pt modelId="{2FF86C94-C83D-4FC6-8D9A-CBC934B4B380}" type="pres">
      <dgm:prSet presAssocID="{DFA9C468-FC0B-4FD5-9664-27FAD82D6806}" presName="accent_3" presStyleCnt="0"/>
      <dgm:spPr/>
      <dgm:t>
        <a:bodyPr/>
        <a:lstStyle/>
        <a:p>
          <a:endParaRPr lang="es-MX"/>
        </a:p>
      </dgm:t>
    </dgm:pt>
    <dgm:pt modelId="{9AC050F1-DD12-4B7A-8002-3B46C9979C30}" type="pres">
      <dgm:prSet presAssocID="{DFA9C468-FC0B-4FD5-9664-27FAD82D6806}" presName="accentRepeatNode" presStyleLbl="solidFgAcc1" presStyleIdx="2" presStyleCnt="6"/>
      <dgm:spPr/>
      <dgm:t>
        <a:bodyPr/>
        <a:lstStyle/>
        <a:p>
          <a:endParaRPr lang="es-MX"/>
        </a:p>
      </dgm:t>
    </dgm:pt>
    <dgm:pt modelId="{C9096449-0D0B-40F3-926B-AC19023005B0}" type="pres">
      <dgm:prSet presAssocID="{6BF3024B-7EC6-449A-B1D6-676FD738C964}" presName="text_4" presStyleLbl="node1" presStyleIdx="3" presStyleCnt="6">
        <dgm:presLayoutVars>
          <dgm:bulletEnabled val="1"/>
        </dgm:presLayoutVars>
      </dgm:prSet>
      <dgm:spPr/>
      <dgm:t>
        <a:bodyPr/>
        <a:lstStyle/>
        <a:p>
          <a:endParaRPr lang="es-SV"/>
        </a:p>
      </dgm:t>
    </dgm:pt>
    <dgm:pt modelId="{419035AD-8B46-4D66-BAC5-A753BFE5E891}" type="pres">
      <dgm:prSet presAssocID="{6BF3024B-7EC6-449A-B1D6-676FD738C964}" presName="accent_4" presStyleCnt="0"/>
      <dgm:spPr/>
      <dgm:t>
        <a:bodyPr/>
        <a:lstStyle/>
        <a:p>
          <a:endParaRPr lang="es-MX"/>
        </a:p>
      </dgm:t>
    </dgm:pt>
    <dgm:pt modelId="{40DCC788-537D-4E0C-96CC-15A146E0F55B}" type="pres">
      <dgm:prSet presAssocID="{6BF3024B-7EC6-449A-B1D6-676FD738C964}" presName="accentRepeatNode" presStyleLbl="solidFgAcc1" presStyleIdx="3" presStyleCnt="6"/>
      <dgm:spPr/>
      <dgm:t>
        <a:bodyPr/>
        <a:lstStyle/>
        <a:p>
          <a:endParaRPr lang="es-MX"/>
        </a:p>
      </dgm:t>
    </dgm:pt>
    <dgm:pt modelId="{47C9B7F5-BC88-4877-A982-F3EF63714ADF}" type="pres">
      <dgm:prSet presAssocID="{B4101DE2-2607-4561-9782-3A970275FCD1}" presName="text_5" presStyleLbl="node1" presStyleIdx="4" presStyleCnt="6">
        <dgm:presLayoutVars>
          <dgm:bulletEnabled val="1"/>
        </dgm:presLayoutVars>
      </dgm:prSet>
      <dgm:spPr/>
      <dgm:t>
        <a:bodyPr/>
        <a:lstStyle/>
        <a:p>
          <a:endParaRPr lang="es-SV"/>
        </a:p>
      </dgm:t>
    </dgm:pt>
    <dgm:pt modelId="{1801A14B-11C8-4257-89E6-CA45155EA91A}" type="pres">
      <dgm:prSet presAssocID="{B4101DE2-2607-4561-9782-3A970275FCD1}" presName="accent_5" presStyleCnt="0"/>
      <dgm:spPr/>
      <dgm:t>
        <a:bodyPr/>
        <a:lstStyle/>
        <a:p>
          <a:endParaRPr lang="es-MX"/>
        </a:p>
      </dgm:t>
    </dgm:pt>
    <dgm:pt modelId="{7D64BB63-CAE4-45A8-B37D-81B17B5D6C88}" type="pres">
      <dgm:prSet presAssocID="{B4101DE2-2607-4561-9782-3A970275FCD1}" presName="accentRepeatNode" presStyleLbl="solidFgAcc1" presStyleIdx="4" presStyleCnt="6"/>
      <dgm:spPr/>
      <dgm:t>
        <a:bodyPr/>
        <a:lstStyle/>
        <a:p>
          <a:endParaRPr lang="es-MX"/>
        </a:p>
      </dgm:t>
    </dgm:pt>
    <dgm:pt modelId="{C4CA1B41-93BE-4865-88FC-90D4D74B65AB}" type="pres">
      <dgm:prSet presAssocID="{0A46D8B3-DA03-4C8F-84A3-E2730A2F0B54}" presName="text_6" presStyleLbl="node1" presStyleIdx="5" presStyleCnt="6" custScaleY="119536">
        <dgm:presLayoutVars>
          <dgm:bulletEnabled val="1"/>
        </dgm:presLayoutVars>
      </dgm:prSet>
      <dgm:spPr/>
      <dgm:t>
        <a:bodyPr/>
        <a:lstStyle/>
        <a:p>
          <a:endParaRPr lang="es-SV"/>
        </a:p>
      </dgm:t>
    </dgm:pt>
    <dgm:pt modelId="{1D087F73-9FCC-4205-8D0D-F3EF14D3C73C}" type="pres">
      <dgm:prSet presAssocID="{0A46D8B3-DA03-4C8F-84A3-E2730A2F0B54}" presName="accent_6" presStyleCnt="0"/>
      <dgm:spPr/>
      <dgm:t>
        <a:bodyPr/>
        <a:lstStyle/>
        <a:p>
          <a:endParaRPr lang="es-MX"/>
        </a:p>
      </dgm:t>
    </dgm:pt>
    <dgm:pt modelId="{330B73C8-0672-426B-85C7-8BF189C01986}" type="pres">
      <dgm:prSet presAssocID="{0A46D8B3-DA03-4C8F-84A3-E2730A2F0B54}" presName="accentRepeatNode" presStyleLbl="solidFgAcc1" presStyleIdx="5" presStyleCnt="6"/>
      <dgm:spPr/>
      <dgm:t>
        <a:bodyPr/>
        <a:lstStyle/>
        <a:p>
          <a:endParaRPr lang="es-MX"/>
        </a:p>
      </dgm:t>
    </dgm:pt>
  </dgm:ptLst>
  <dgm:cxnLst>
    <dgm:cxn modelId="{AC1EC3E3-22D5-4ABE-8C50-6068FCE93F1D}" type="presOf" srcId="{AA6CC00C-D329-4F55-A455-4157B1386D1D}" destId="{F9AC3B79-B7A3-4640-9EAD-0BED357B2CC3}" srcOrd="0" destOrd="0" presId="urn:microsoft.com/office/officeart/2008/layout/VerticalCurvedList"/>
    <dgm:cxn modelId="{6021BBC9-09FF-4E77-AFE1-4A19F2A23E20}" type="presOf" srcId="{DFA9C468-FC0B-4FD5-9664-27FAD82D6806}" destId="{B4B3867E-F4E7-475A-9158-73525F162182}" srcOrd="0" destOrd="0" presId="urn:microsoft.com/office/officeart/2008/layout/VerticalCurvedList"/>
    <dgm:cxn modelId="{5D492290-F1C3-43E6-8FBA-4EA49E7F2C71}" type="presOf" srcId="{EADACA5F-BB43-438A-AF5D-91E7A1B4ED3E}" destId="{62AAE9AD-5C18-4F65-9B53-3F77E147B6D2}" srcOrd="0" destOrd="0" presId="urn:microsoft.com/office/officeart/2008/layout/VerticalCurvedList"/>
    <dgm:cxn modelId="{7ECFDFFE-7B4E-496C-9A48-367DD4BDA49B}" type="presOf" srcId="{6BF3024B-7EC6-449A-B1D6-676FD738C964}" destId="{C9096449-0D0B-40F3-926B-AC19023005B0}" srcOrd="0" destOrd="0" presId="urn:microsoft.com/office/officeart/2008/layout/VerticalCurvedList"/>
    <dgm:cxn modelId="{81012400-83A3-47C2-A81D-6D2BC5907813}" srcId="{EADACA5F-BB43-438A-AF5D-91E7A1B4ED3E}" destId="{0C848D4F-D921-4529-BC1C-7D11DA0EE67F}" srcOrd="1" destOrd="0" parTransId="{32D1C617-A448-4162-B4F0-2DFFAEB648E0}" sibTransId="{EF9626B1-A1F1-491C-AF4E-361599D8FC09}"/>
    <dgm:cxn modelId="{7BC74E16-2BB7-4639-AC31-46F378718B7B}" srcId="{EADACA5F-BB43-438A-AF5D-91E7A1B4ED3E}" destId="{6BF3024B-7EC6-449A-B1D6-676FD738C964}" srcOrd="3" destOrd="0" parTransId="{7C41D935-379F-4062-82C6-576B429BC802}" sibTransId="{5C143216-808C-48F7-8676-95DAAEAD57AE}"/>
    <dgm:cxn modelId="{936BB76A-47E0-4688-9ECF-AC72BC22C77E}" type="presOf" srcId="{0A46D8B3-DA03-4C8F-84A3-E2730A2F0B54}" destId="{C4CA1B41-93BE-4865-88FC-90D4D74B65AB}" srcOrd="0" destOrd="0" presId="urn:microsoft.com/office/officeart/2008/layout/VerticalCurvedList"/>
    <dgm:cxn modelId="{160B10EB-7EAE-4882-8C3D-02A7B53D5A02}" srcId="{EADACA5F-BB43-438A-AF5D-91E7A1B4ED3E}" destId="{DFA9C468-FC0B-4FD5-9664-27FAD82D6806}" srcOrd="2" destOrd="0" parTransId="{D25137C5-9EE7-44AC-8A76-7660CDE94D75}" sibTransId="{CE660F66-7A53-437B-A112-DB02C09E5F2A}"/>
    <dgm:cxn modelId="{23E53233-FF67-4C47-AB40-568CA092B04D}" type="presOf" srcId="{09C1F324-CFDA-4F58-846C-ECCF478E2D19}" destId="{A2B0F577-140B-4489-BABA-424D0CEBD1C8}" srcOrd="0" destOrd="0" presId="urn:microsoft.com/office/officeart/2008/layout/VerticalCurvedList"/>
    <dgm:cxn modelId="{AB12FBEC-6D1D-436E-872B-12CFDB7BEFEC}" srcId="{EADACA5F-BB43-438A-AF5D-91E7A1B4ED3E}" destId="{09C1F324-CFDA-4F58-846C-ECCF478E2D19}" srcOrd="0" destOrd="0" parTransId="{D3668E25-F62D-43F1-9F6A-89CF4C52F221}" sibTransId="{AA6CC00C-D329-4F55-A455-4157B1386D1D}"/>
    <dgm:cxn modelId="{E54CA583-3C2E-4E05-8CB5-F3DDB0A2894C}" srcId="{EADACA5F-BB43-438A-AF5D-91E7A1B4ED3E}" destId="{B4101DE2-2607-4561-9782-3A970275FCD1}" srcOrd="4" destOrd="0" parTransId="{DB1BE096-B83C-475B-9913-204A4386A15F}" sibTransId="{CFEEF3ED-BAF0-4869-95D9-219BED403C17}"/>
    <dgm:cxn modelId="{E3BAAC51-3242-4140-8569-8EBC3229EB43}" srcId="{EADACA5F-BB43-438A-AF5D-91E7A1B4ED3E}" destId="{0A46D8B3-DA03-4C8F-84A3-E2730A2F0B54}" srcOrd="5" destOrd="0" parTransId="{F177B58E-6D38-4BBC-8D49-C3F5340FAAD7}" sibTransId="{2860AF78-CCC6-479C-AE49-A5FEDC64E886}"/>
    <dgm:cxn modelId="{3B7A34AC-710C-47A9-840B-0FA8F715E3D4}" type="presOf" srcId="{B4101DE2-2607-4561-9782-3A970275FCD1}" destId="{47C9B7F5-BC88-4877-A982-F3EF63714ADF}" srcOrd="0" destOrd="0" presId="urn:microsoft.com/office/officeart/2008/layout/VerticalCurvedList"/>
    <dgm:cxn modelId="{379D7502-1715-4276-8441-DC788D7F6294}" type="presOf" srcId="{0C848D4F-D921-4529-BC1C-7D11DA0EE67F}" destId="{67CE9FC2-1B30-4B92-848B-CA691853B927}" srcOrd="0" destOrd="0" presId="urn:microsoft.com/office/officeart/2008/layout/VerticalCurvedList"/>
    <dgm:cxn modelId="{9368B8A9-B522-43D5-A114-1836C4F107E8}" type="presParOf" srcId="{62AAE9AD-5C18-4F65-9B53-3F77E147B6D2}" destId="{BE7C5842-A11A-496E-BA95-953BAC265770}" srcOrd="0" destOrd="0" presId="urn:microsoft.com/office/officeart/2008/layout/VerticalCurvedList"/>
    <dgm:cxn modelId="{8F12B49E-66BB-4B20-8865-D296E737ECC3}" type="presParOf" srcId="{BE7C5842-A11A-496E-BA95-953BAC265770}" destId="{54A661FD-FEE1-4436-91F7-4F2973740CCD}" srcOrd="0" destOrd="0" presId="urn:microsoft.com/office/officeart/2008/layout/VerticalCurvedList"/>
    <dgm:cxn modelId="{03CB2665-6AE7-40ED-9581-3996434AB15A}" type="presParOf" srcId="{54A661FD-FEE1-4436-91F7-4F2973740CCD}" destId="{A5A52889-24EF-4E9C-BD41-93EA0879650F}" srcOrd="0" destOrd="0" presId="urn:microsoft.com/office/officeart/2008/layout/VerticalCurvedList"/>
    <dgm:cxn modelId="{75E9F7C8-89AE-4C72-ACD1-2EB9EAAA7872}" type="presParOf" srcId="{54A661FD-FEE1-4436-91F7-4F2973740CCD}" destId="{F9AC3B79-B7A3-4640-9EAD-0BED357B2CC3}" srcOrd="1" destOrd="0" presId="urn:microsoft.com/office/officeart/2008/layout/VerticalCurvedList"/>
    <dgm:cxn modelId="{2B04A5A3-0CCA-4F94-A85F-DF5348AD45C9}" type="presParOf" srcId="{54A661FD-FEE1-4436-91F7-4F2973740CCD}" destId="{6672AC30-A71E-4241-B737-BF3DC25E5943}" srcOrd="2" destOrd="0" presId="urn:microsoft.com/office/officeart/2008/layout/VerticalCurvedList"/>
    <dgm:cxn modelId="{0A6AE9BA-C084-40A2-A5B8-3BC6C65C2D3A}" type="presParOf" srcId="{54A661FD-FEE1-4436-91F7-4F2973740CCD}" destId="{29219F1E-8C32-416B-A6B1-86119FC6411E}" srcOrd="3" destOrd="0" presId="urn:microsoft.com/office/officeart/2008/layout/VerticalCurvedList"/>
    <dgm:cxn modelId="{CD96437A-F8BF-40A9-8568-200210C2E3FD}" type="presParOf" srcId="{BE7C5842-A11A-496E-BA95-953BAC265770}" destId="{A2B0F577-140B-4489-BABA-424D0CEBD1C8}" srcOrd="1" destOrd="0" presId="urn:microsoft.com/office/officeart/2008/layout/VerticalCurvedList"/>
    <dgm:cxn modelId="{FBE9BD92-4B1C-4C6E-9E72-44CAD3E26829}" type="presParOf" srcId="{BE7C5842-A11A-496E-BA95-953BAC265770}" destId="{198A578C-F677-4B88-ADAB-0D81BA717C3B}" srcOrd="2" destOrd="0" presId="urn:microsoft.com/office/officeart/2008/layout/VerticalCurvedList"/>
    <dgm:cxn modelId="{D3485924-A205-48C3-BD32-F69238C4E142}" type="presParOf" srcId="{198A578C-F677-4B88-ADAB-0D81BA717C3B}" destId="{61A7FE72-0725-49DE-9489-23DB7458952F}" srcOrd="0" destOrd="0" presId="urn:microsoft.com/office/officeart/2008/layout/VerticalCurvedList"/>
    <dgm:cxn modelId="{CD0CDD8F-1AF0-435B-94FA-04CB0BF311B9}" type="presParOf" srcId="{BE7C5842-A11A-496E-BA95-953BAC265770}" destId="{67CE9FC2-1B30-4B92-848B-CA691853B927}" srcOrd="3" destOrd="0" presId="urn:microsoft.com/office/officeart/2008/layout/VerticalCurvedList"/>
    <dgm:cxn modelId="{1428D45D-A936-44F3-945C-9F7921ACD246}" type="presParOf" srcId="{BE7C5842-A11A-496E-BA95-953BAC265770}" destId="{A6C92317-EB8E-4FC5-9D28-9903174539A2}" srcOrd="4" destOrd="0" presId="urn:microsoft.com/office/officeart/2008/layout/VerticalCurvedList"/>
    <dgm:cxn modelId="{6A76E649-8DF3-4E14-9487-B80856B71DB6}" type="presParOf" srcId="{A6C92317-EB8E-4FC5-9D28-9903174539A2}" destId="{31C0C69E-9E11-4473-B5B2-B65974F19D6A}" srcOrd="0" destOrd="0" presId="urn:microsoft.com/office/officeart/2008/layout/VerticalCurvedList"/>
    <dgm:cxn modelId="{7D94E075-F78F-44A4-A170-5AD755059786}" type="presParOf" srcId="{BE7C5842-A11A-496E-BA95-953BAC265770}" destId="{B4B3867E-F4E7-475A-9158-73525F162182}" srcOrd="5" destOrd="0" presId="urn:microsoft.com/office/officeart/2008/layout/VerticalCurvedList"/>
    <dgm:cxn modelId="{9A5C8FB1-3F7E-424C-AA00-B38B431A5025}" type="presParOf" srcId="{BE7C5842-A11A-496E-BA95-953BAC265770}" destId="{2FF86C94-C83D-4FC6-8D9A-CBC934B4B380}" srcOrd="6" destOrd="0" presId="urn:microsoft.com/office/officeart/2008/layout/VerticalCurvedList"/>
    <dgm:cxn modelId="{0584D154-B157-4F5F-9D6C-5B8EF126D4A7}" type="presParOf" srcId="{2FF86C94-C83D-4FC6-8D9A-CBC934B4B380}" destId="{9AC050F1-DD12-4B7A-8002-3B46C9979C30}" srcOrd="0" destOrd="0" presId="urn:microsoft.com/office/officeart/2008/layout/VerticalCurvedList"/>
    <dgm:cxn modelId="{74D133FC-509A-4EDF-B103-E4DD49ADECE4}" type="presParOf" srcId="{BE7C5842-A11A-496E-BA95-953BAC265770}" destId="{C9096449-0D0B-40F3-926B-AC19023005B0}" srcOrd="7" destOrd="0" presId="urn:microsoft.com/office/officeart/2008/layout/VerticalCurvedList"/>
    <dgm:cxn modelId="{8CA42712-CCDA-4799-AD90-37B79D86E97D}" type="presParOf" srcId="{BE7C5842-A11A-496E-BA95-953BAC265770}" destId="{419035AD-8B46-4D66-BAC5-A753BFE5E891}" srcOrd="8" destOrd="0" presId="urn:microsoft.com/office/officeart/2008/layout/VerticalCurvedList"/>
    <dgm:cxn modelId="{DD1C5F46-88CA-4D28-B326-33C009BD88F0}" type="presParOf" srcId="{419035AD-8B46-4D66-BAC5-A753BFE5E891}" destId="{40DCC788-537D-4E0C-96CC-15A146E0F55B}" srcOrd="0" destOrd="0" presId="urn:microsoft.com/office/officeart/2008/layout/VerticalCurvedList"/>
    <dgm:cxn modelId="{FE5C54B0-D7E2-494F-A2E5-E7089230DCA0}" type="presParOf" srcId="{BE7C5842-A11A-496E-BA95-953BAC265770}" destId="{47C9B7F5-BC88-4877-A982-F3EF63714ADF}" srcOrd="9" destOrd="0" presId="urn:microsoft.com/office/officeart/2008/layout/VerticalCurvedList"/>
    <dgm:cxn modelId="{42B8B484-FB49-4890-8A17-EDCE6127D0D5}" type="presParOf" srcId="{BE7C5842-A11A-496E-BA95-953BAC265770}" destId="{1801A14B-11C8-4257-89E6-CA45155EA91A}" srcOrd="10" destOrd="0" presId="urn:microsoft.com/office/officeart/2008/layout/VerticalCurvedList"/>
    <dgm:cxn modelId="{40406875-5265-46DA-B14A-8ED001F1DB23}" type="presParOf" srcId="{1801A14B-11C8-4257-89E6-CA45155EA91A}" destId="{7D64BB63-CAE4-45A8-B37D-81B17B5D6C88}" srcOrd="0" destOrd="0" presId="urn:microsoft.com/office/officeart/2008/layout/VerticalCurvedList"/>
    <dgm:cxn modelId="{A12472D9-296F-44C8-80A4-3B8EB82C0F84}" type="presParOf" srcId="{BE7C5842-A11A-496E-BA95-953BAC265770}" destId="{C4CA1B41-93BE-4865-88FC-90D4D74B65AB}" srcOrd="11" destOrd="0" presId="urn:microsoft.com/office/officeart/2008/layout/VerticalCurvedList"/>
    <dgm:cxn modelId="{70D942B1-66AC-40A2-9EE7-046E9116922D}" type="presParOf" srcId="{BE7C5842-A11A-496E-BA95-953BAC265770}" destId="{1D087F73-9FCC-4205-8D0D-F3EF14D3C73C}" srcOrd="12" destOrd="0" presId="urn:microsoft.com/office/officeart/2008/layout/VerticalCurvedList"/>
    <dgm:cxn modelId="{66EE42D8-750C-4748-9944-8168CCFA981D}" type="presParOf" srcId="{1D087F73-9FCC-4205-8D0D-F3EF14D3C73C}" destId="{330B73C8-0672-426B-85C7-8BF189C01986}"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AC3B79-B7A3-4640-9EAD-0BED357B2CC3}">
      <dsp:nvSpPr>
        <dsp:cNvPr id="0" name=""/>
        <dsp:cNvSpPr/>
      </dsp:nvSpPr>
      <dsp:spPr>
        <a:xfrm>
          <a:off x="-4173581" y="-640442"/>
          <a:ext cx="4972990" cy="4972990"/>
        </a:xfrm>
        <a:prstGeom prst="blockArc">
          <a:avLst>
            <a:gd name="adj1" fmla="val 18900000"/>
            <a:gd name="adj2" fmla="val 2700000"/>
            <a:gd name="adj3" fmla="val 434"/>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B0F577-140B-4489-BABA-424D0CEBD1C8}">
      <dsp:nvSpPr>
        <dsp:cNvPr id="0" name=""/>
        <dsp:cNvSpPr/>
      </dsp:nvSpPr>
      <dsp:spPr>
        <a:xfrm>
          <a:off x="298852" y="194426"/>
          <a:ext cx="5543675" cy="388704"/>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8535" tIns="40640" rIns="40640" bIns="40640" numCol="1" spcCol="1270" anchor="ctr" anchorCtr="0">
          <a:noAutofit/>
        </a:bodyPr>
        <a:lstStyle/>
        <a:p>
          <a:pPr lvl="0" algn="l" defTabSz="711200">
            <a:lnSpc>
              <a:spcPct val="90000"/>
            </a:lnSpc>
            <a:spcBef>
              <a:spcPct val="0"/>
            </a:spcBef>
            <a:spcAft>
              <a:spcPct val="35000"/>
            </a:spcAft>
          </a:pPr>
          <a:r>
            <a:rPr lang="es-SV" sz="1600" b="1" kern="1200" dirty="0" smtClean="0"/>
            <a:t>Mejora el acceso a servicios básicos</a:t>
          </a:r>
          <a:endParaRPr lang="es-SV" sz="1600" b="1" kern="1200" dirty="0"/>
        </a:p>
      </dsp:txBody>
      <dsp:txXfrm>
        <a:off x="298852" y="194426"/>
        <a:ext cx="5543675" cy="388704"/>
      </dsp:txXfrm>
    </dsp:sp>
    <dsp:sp modelId="{61A7FE72-0725-49DE-9489-23DB7458952F}">
      <dsp:nvSpPr>
        <dsp:cNvPr id="0" name=""/>
        <dsp:cNvSpPr/>
      </dsp:nvSpPr>
      <dsp:spPr>
        <a:xfrm>
          <a:off x="55912" y="145838"/>
          <a:ext cx="485881" cy="485881"/>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CE9FC2-1B30-4B92-848B-CA691853B927}">
      <dsp:nvSpPr>
        <dsp:cNvPr id="0" name=""/>
        <dsp:cNvSpPr/>
      </dsp:nvSpPr>
      <dsp:spPr>
        <a:xfrm>
          <a:off x="618589" y="705031"/>
          <a:ext cx="5223939" cy="53346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8535" tIns="40640" rIns="40640" bIns="40640" numCol="1" spcCol="1270" anchor="ctr" anchorCtr="0">
          <a:noAutofit/>
        </a:bodyPr>
        <a:lstStyle/>
        <a:p>
          <a:pPr lvl="0" algn="l" defTabSz="711200">
            <a:lnSpc>
              <a:spcPct val="90000"/>
            </a:lnSpc>
            <a:spcBef>
              <a:spcPct val="0"/>
            </a:spcBef>
            <a:spcAft>
              <a:spcPct val="35000"/>
            </a:spcAft>
          </a:pPr>
          <a:r>
            <a:rPr lang="es-SV" sz="1600" b="1" kern="1200" dirty="0" smtClean="0"/>
            <a:t>Mejora la infraestructura de servicios sociales y centros para la atención</a:t>
          </a:r>
          <a:endParaRPr lang="es-SV" sz="1600" b="1" kern="1200" dirty="0"/>
        </a:p>
      </dsp:txBody>
      <dsp:txXfrm>
        <a:off x="618589" y="705031"/>
        <a:ext cx="5223939" cy="533462"/>
      </dsp:txXfrm>
    </dsp:sp>
    <dsp:sp modelId="{31C0C69E-9E11-4473-B5B2-B65974F19D6A}">
      <dsp:nvSpPr>
        <dsp:cNvPr id="0" name=""/>
        <dsp:cNvSpPr/>
      </dsp:nvSpPr>
      <dsp:spPr>
        <a:xfrm>
          <a:off x="375648" y="728821"/>
          <a:ext cx="485881" cy="485881"/>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B3867E-F4E7-475A-9158-73525F162182}">
      <dsp:nvSpPr>
        <dsp:cNvPr id="0" name=""/>
        <dsp:cNvSpPr/>
      </dsp:nvSpPr>
      <dsp:spPr>
        <a:xfrm>
          <a:off x="764796" y="1284265"/>
          <a:ext cx="5077731" cy="5409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8535" tIns="40640" rIns="40640" bIns="40640" numCol="1" spcCol="1270" anchor="ctr" anchorCtr="0">
          <a:noAutofit/>
        </a:bodyPr>
        <a:lstStyle/>
        <a:p>
          <a:pPr lvl="0" algn="l" defTabSz="711200">
            <a:lnSpc>
              <a:spcPct val="90000"/>
            </a:lnSpc>
            <a:spcBef>
              <a:spcPct val="0"/>
            </a:spcBef>
            <a:spcAft>
              <a:spcPct val="35000"/>
            </a:spcAft>
          </a:pPr>
          <a:r>
            <a:rPr lang="es-SV" sz="1600" b="1" kern="1200" dirty="0" smtClean="0"/>
            <a:t>Mejora la economía de las familias en condición de pobreza y vulnerabilidad</a:t>
          </a:r>
          <a:endParaRPr lang="es-SV" sz="1600" b="1" kern="1200" dirty="0"/>
        </a:p>
      </dsp:txBody>
      <dsp:txXfrm>
        <a:off x="764796" y="1284265"/>
        <a:ext cx="5077731" cy="540960"/>
      </dsp:txXfrm>
    </dsp:sp>
    <dsp:sp modelId="{9AC050F1-DD12-4B7A-8002-3B46C9979C30}">
      <dsp:nvSpPr>
        <dsp:cNvPr id="0" name=""/>
        <dsp:cNvSpPr/>
      </dsp:nvSpPr>
      <dsp:spPr>
        <a:xfrm>
          <a:off x="521855" y="1311805"/>
          <a:ext cx="485881" cy="485881"/>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096449-0D0B-40F3-926B-AC19023005B0}">
      <dsp:nvSpPr>
        <dsp:cNvPr id="0" name=""/>
        <dsp:cNvSpPr/>
      </dsp:nvSpPr>
      <dsp:spPr>
        <a:xfrm>
          <a:off x="764796" y="1943007"/>
          <a:ext cx="5077731" cy="388704"/>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8535" tIns="40640" rIns="40640" bIns="40640" numCol="1" spcCol="1270" anchor="ctr" anchorCtr="0">
          <a:noAutofit/>
        </a:bodyPr>
        <a:lstStyle/>
        <a:p>
          <a:pPr lvl="0" algn="l" defTabSz="711200">
            <a:lnSpc>
              <a:spcPct val="90000"/>
            </a:lnSpc>
            <a:spcBef>
              <a:spcPct val="0"/>
            </a:spcBef>
            <a:spcAft>
              <a:spcPct val="35000"/>
            </a:spcAft>
          </a:pPr>
          <a:r>
            <a:rPr lang="es-SV" sz="1600" b="1" kern="1200" dirty="0" smtClean="0"/>
            <a:t>Se fortalece la actividad económica en el ámbito local</a:t>
          </a:r>
          <a:endParaRPr lang="es-SV" sz="1600" b="1" kern="1200" dirty="0"/>
        </a:p>
      </dsp:txBody>
      <dsp:txXfrm>
        <a:off x="764796" y="1943007"/>
        <a:ext cx="5077731" cy="388704"/>
      </dsp:txXfrm>
    </dsp:sp>
    <dsp:sp modelId="{40DCC788-537D-4E0C-96CC-15A146E0F55B}">
      <dsp:nvSpPr>
        <dsp:cNvPr id="0" name=""/>
        <dsp:cNvSpPr/>
      </dsp:nvSpPr>
      <dsp:spPr>
        <a:xfrm>
          <a:off x="521855" y="1894419"/>
          <a:ext cx="485881" cy="485881"/>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C9B7F5-BC88-4877-A982-F3EF63714ADF}">
      <dsp:nvSpPr>
        <dsp:cNvPr id="0" name=""/>
        <dsp:cNvSpPr/>
      </dsp:nvSpPr>
      <dsp:spPr>
        <a:xfrm>
          <a:off x="618589" y="2525991"/>
          <a:ext cx="5223939" cy="388704"/>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8535" tIns="40640" rIns="40640" bIns="40640" numCol="1" spcCol="1270" anchor="ctr" anchorCtr="0">
          <a:noAutofit/>
        </a:bodyPr>
        <a:lstStyle/>
        <a:p>
          <a:pPr lvl="0" algn="l" defTabSz="711200">
            <a:lnSpc>
              <a:spcPct val="90000"/>
            </a:lnSpc>
            <a:spcBef>
              <a:spcPct val="0"/>
            </a:spcBef>
            <a:spcAft>
              <a:spcPct val="35000"/>
            </a:spcAft>
          </a:pPr>
          <a:r>
            <a:rPr lang="es-SV" sz="1600" b="1" kern="1200" dirty="0" smtClean="0"/>
            <a:t>Se fortalecen las capacidades locales de gestión</a:t>
          </a:r>
          <a:endParaRPr lang="es-SV" sz="1600" b="1" kern="1200" dirty="0"/>
        </a:p>
      </dsp:txBody>
      <dsp:txXfrm>
        <a:off x="618589" y="2525991"/>
        <a:ext cx="5223939" cy="388704"/>
      </dsp:txXfrm>
    </dsp:sp>
    <dsp:sp modelId="{7D64BB63-CAE4-45A8-B37D-81B17B5D6C88}">
      <dsp:nvSpPr>
        <dsp:cNvPr id="0" name=""/>
        <dsp:cNvSpPr/>
      </dsp:nvSpPr>
      <dsp:spPr>
        <a:xfrm>
          <a:off x="375648" y="2477403"/>
          <a:ext cx="485881" cy="485881"/>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CA1B41-93BE-4865-88FC-90D4D74B65AB}">
      <dsp:nvSpPr>
        <dsp:cNvPr id="0" name=""/>
        <dsp:cNvSpPr/>
      </dsp:nvSpPr>
      <dsp:spPr>
        <a:xfrm>
          <a:off x="298852" y="3071006"/>
          <a:ext cx="5543675" cy="46464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8535" tIns="40640" rIns="40640" bIns="40640" numCol="1" spcCol="1270" anchor="ctr" anchorCtr="0">
          <a:noAutofit/>
        </a:bodyPr>
        <a:lstStyle/>
        <a:p>
          <a:pPr lvl="0" algn="l" defTabSz="711200">
            <a:lnSpc>
              <a:spcPct val="90000"/>
            </a:lnSpc>
            <a:spcBef>
              <a:spcPct val="0"/>
            </a:spcBef>
            <a:spcAft>
              <a:spcPct val="35000"/>
            </a:spcAft>
          </a:pPr>
          <a:r>
            <a:rPr lang="es-SV" sz="1600" b="1" kern="1200" dirty="0" smtClean="0"/>
            <a:t>Se fortalecen las capacidades de las familias y comunidades para la autogestión</a:t>
          </a:r>
          <a:endParaRPr lang="es-SV" sz="1600" b="1" kern="1200" dirty="0"/>
        </a:p>
      </dsp:txBody>
      <dsp:txXfrm>
        <a:off x="298852" y="3071006"/>
        <a:ext cx="5543675" cy="464642"/>
      </dsp:txXfrm>
    </dsp:sp>
    <dsp:sp modelId="{330B73C8-0672-426B-85C7-8BF189C01986}">
      <dsp:nvSpPr>
        <dsp:cNvPr id="0" name=""/>
        <dsp:cNvSpPr/>
      </dsp:nvSpPr>
      <dsp:spPr>
        <a:xfrm>
          <a:off x="55912" y="3060386"/>
          <a:ext cx="485881" cy="485881"/>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Transmisión de listas">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Fondo de Inversión Social para el Desarrollo Local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A6F5F9-90B8-473D-9AF8-66F8297E8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5495</Words>
  <Characters>30227</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Informe de Rendición de Cuentas</vt:lpstr>
    </vt:vector>
  </TitlesOfParts>
  <Company/>
  <LinksUpToDate>false</LinksUpToDate>
  <CharactersWithSpaces>35651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dc:title>
  <dc:subject>Segundo Año de Gestión  Junio 2015 – Mayo 2016</dc:subject>
  <dc:creator>Ingeniera Gladis Schmidt de Serpas         Presidenta</dc:creator>
  <cp:lastModifiedBy>ROBERTO MOLINA</cp:lastModifiedBy>
  <cp:revision>2</cp:revision>
  <cp:lastPrinted>2016-07-11T18:31:00Z</cp:lastPrinted>
  <dcterms:created xsi:type="dcterms:W3CDTF">2016-07-27T16:15:00Z</dcterms:created>
  <dcterms:modified xsi:type="dcterms:W3CDTF">2016-07-27T16:15:00Z</dcterms:modified>
</cp:coreProperties>
</file>