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45" w:rsidRPr="00DD3387" w:rsidRDefault="002C679A">
      <w:pPr>
        <w:rPr>
          <w:rFonts w:ascii="Verdana" w:hAnsi="Verdana"/>
        </w:rPr>
      </w:pPr>
      <w:r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B2006CE" wp14:editId="36B1C5DB">
            <wp:simplePos x="0" y="0"/>
            <wp:positionH relativeFrom="page">
              <wp:posOffset>3553764</wp:posOffset>
            </wp:positionH>
            <wp:positionV relativeFrom="paragraph">
              <wp:posOffset>-477520</wp:posOffset>
            </wp:positionV>
            <wp:extent cx="882650" cy="73787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D00452A" wp14:editId="6E6A3798">
            <wp:simplePos x="0" y="0"/>
            <wp:positionH relativeFrom="column">
              <wp:posOffset>4647092</wp:posOffset>
            </wp:positionH>
            <wp:positionV relativeFrom="paragraph">
              <wp:posOffset>-615950</wp:posOffset>
            </wp:positionV>
            <wp:extent cx="1384935" cy="833755"/>
            <wp:effectExtent l="0" t="0" r="5715" b="4445"/>
            <wp:wrapNone/>
            <wp:docPr id="11" name="Imagen 11" descr="ULTIM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IM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7BE3AC2A" wp14:editId="6850C177">
            <wp:simplePos x="0" y="0"/>
            <wp:positionH relativeFrom="column">
              <wp:posOffset>-445297</wp:posOffset>
            </wp:positionH>
            <wp:positionV relativeFrom="paragraph">
              <wp:posOffset>-619760</wp:posOffset>
            </wp:positionV>
            <wp:extent cx="1570355" cy="905510"/>
            <wp:effectExtent l="0" t="0" r="0" b="0"/>
            <wp:wrapNone/>
            <wp:docPr id="10" name="Imagen 10" descr="LOGO CENTA  GRANDE NOMBRE - MER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NTA  GRANDE NOMBRE - MERG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45" w:rsidRPr="00DD3387" w:rsidRDefault="00672A45" w:rsidP="00672A45">
      <w:pPr>
        <w:rPr>
          <w:rFonts w:ascii="Verdana" w:hAnsi="Verdana"/>
        </w:rPr>
      </w:pPr>
    </w:p>
    <w:p w:rsidR="009C16E6" w:rsidRPr="00DD3387" w:rsidRDefault="009C16E6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272520" w:rsidRPr="00DD3387" w:rsidRDefault="00272520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40"/>
          <w:szCs w:val="24"/>
        </w:rPr>
      </w:pPr>
      <w:r w:rsidRPr="00002499">
        <w:rPr>
          <w:rFonts w:ascii="Verdana" w:hAnsi="Verdana" w:cs="Arial"/>
          <w:b/>
          <w:sz w:val="40"/>
          <w:szCs w:val="24"/>
        </w:rPr>
        <w:t>I</w:t>
      </w:r>
      <w:r>
        <w:rPr>
          <w:rFonts w:ascii="Verdana" w:hAnsi="Verdana" w:cs="Arial"/>
          <w:b/>
          <w:sz w:val="40"/>
          <w:szCs w:val="24"/>
        </w:rPr>
        <w:t>X</w:t>
      </w:r>
      <w:r w:rsidRPr="00002499">
        <w:rPr>
          <w:rFonts w:ascii="Verdana" w:hAnsi="Verdana" w:cs="Arial"/>
          <w:b/>
          <w:sz w:val="40"/>
          <w:szCs w:val="24"/>
        </w:rPr>
        <w:t xml:space="preserve"> INFORME </w:t>
      </w: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32"/>
          <w:szCs w:val="24"/>
        </w:rPr>
      </w:pPr>
      <w:r w:rsidRPr="00002499">
        <w:rPr>
          <w:rFonts w:ascii="Verdana" w:hAnsi="Verdana" w:cs="Arial"/>
          <w:b/>
          <w:sz w:val="32"/>
          <w:szCs w:val="24"/>
        </w:rPr>
        <w:t xml:space="preserve">COMPONENTES 3 Y 4 </w:t>
      </w: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8"/>
          <w:szCs w:val="24"/>
        </w:rPr>
      </w:pPr>
      <w:r w:rsidRPr="00002499">
        <w:rPr>
          <w:rFonts w:ascii="Verdana" w:hAnsi="Verdana" w:cs="Arial"/>
          <w:b/>
          <w:sz w:val="28"/>
          <w:szCs w:val="24"/>
        </w:rPr>
        <w:t xml:space="preserve">PROYECTO: </w:t>
      </w: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8"/>
          <w:szCs w:val="24"/>
        </w:rPr>
      </w:pPr>
      <w:r w:rsidRPr="00002499">
        <w:rPr>
          <w:rFonts w:ascii="Verdana" w:hAnsi="Verdana" w:cs="Arial"/>
          <w:b/>
          <w:sz w:val="28"/>
          <w:szCs w:val="24"/>
        </w:rPr>
        <w:t>“FORTALECIMIENTO DE LA AGRICULTURA FAMILIAR APLICANDO TECNOLOGÍAS SOSTENIBLES ANTE EL CAMBIO CLIMÁTICO EN EL SALVADOR”.</w:t>
      </w: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  <w:r w:rsidRPr="00002499">
        <w:rPr>
          <w:rFonts w:ascii="Verdana" w:hAnsi="Verdana" w:cs="Arial"/>
          <w:b/>
          <w:sz w:val="24"/>
          <w:szCs w:val="24"/>
        </w:rPr>
        <w:t xml:space="preserve">PERIODO INFORMADO: DEL 01 DE </w:t>
      </w:r>
      <w:r>
        <w:rPr>
          <w:rFonts w:ascii="Verdana" w:hAnsi="Verdana" w:cs="Arial"/>
          <w:b/>
          <w:sz w:val="24"/>
          <w:szCs w:val="24"/>
        </w:rPr>
        <w:t>ENERO AL 31</w:t>
      </w:r>
      <w:r w:rsidRPr="00002499">
        <w:rPr>
          <w:rFonts w:ascii="Verdana" w:hAnsi="Verdana" w:cs="Arial"/>
          <w:b/>
          <w:sz w:val="24"/>
          <w:szCs w:val="24"/>
        </w:rPr>
        <w:t xml:space="preserve"> DE </w:t>
      </w:r>
      <w:r>
        <w:rPr>
          <w:rFonts w:ascii="Verdana" w:hAnsi="Verdana" w:cs="Arial"/>
          <w:b/>
          <w:sz w:val="24"/>
          <w:szCs w:val="24"/>
        </w:rPr>
        <w:t>MARZ</w:t>
      </w:r>
      <w:r w:rsidRPr="00002499">
        <w:rPr>
          <w:rFonts w:ascii="Verdana" w:hAnsi="Verdana" w:cs="Arial"/>
          <w:b/>
          <w:sz w:val="24"/>
          <w:szCs w:val="24"/>
        </w:rPr>
        <w:t>O 201</w:t>
      </w:r>
      <w:r>
        <w:rPr>
          <w:rFonts w:ascii="Verdana" w:hAnsi="Verdana" w:cs="Arial"/>
          <w:b/>
          <w:sz w:val="24"/>
          <w:szCs w:val="24"/>
        </w:rPr>
        <w:t>7</w:t>
      </w: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002499" w:rsidRPr="00002499" w:rsidRDefault="00002499" w:rsidP="00002499">
      <w:pPr>
        <w:jc w:val="center"/>
        <w:rPr>
          <w:rFonts w:ascii="Verdana" w:hAnsi="Verdana" w:cs="Arial"/>
          <w:b/>
          <w:sz w:val="24"/>
          <w:szCs w:val="24"/>
        </w:rPr>
      </w:pPr>
    </w:p>
    <w:p w:rsidR="00554BA9" w:rsidRDefault="00002499" w:rsidP="00002499">
      <w:pPr>
        <w:jc w:val="center"/>
        <w:rPr>
          <w:rFonts w:ascii="Verdana" w:eastAsiaTheme="minorEastAsia" w:hAnsi="Verdana" w:cs="Arial"/>
          <w:b/>
          <w:lang w:val="es-ES" w:eastAsia="es-SV"/>
        </w:rPr>
        <w:sectPr w:rsidR="00554BA9" w:rsidSect="00D72D0B">
          <w:footerReference w:type="default" r:id="rId10"/>
          <w:pgSz w:w="12242" w:h="15842" w:code="1"/>
          <w:pgMar w:top="1418" w:right="1418" w:bottom="1134" w:left="1701" w:header="709" w:footer="709" w:gutter="0"/>
          <w:cols w:space="708"/>
          <w:docGrid w:linePitch="360"/>
        </w:sectPr>
      </w:pPr>
      <w:r>
        <w:rPr>
          <w:rFonts w:ascii="Verdana" w:hAnsi="Verdana" w:cs="Arial"/>
          <w:b/>
          <w:sz w:val="24"/>
          <w:szCs w:val="24"/>
        </w:rPr>
        <w:t>Julio de 2017</w:t>
      </w:r>
    </w:p>
    <w:p w:rsidR="00165824" w:rsidRPr="00DD3387" w:rsidRDefault="00165824" w:rsidP="001F4BF1">
      <w:pPr>
        <w:pStyle w:val="Prrafodelista"/>
        <w:numPr>
          <w:ilvl w:val="0"/>
          <w:numId w:val="12"/>
        </w:numPr>
        <w:tabs>
          <w:tab w:val="left" w:pos="284"/>
        </w:tabs>
        <w:spacing w:after="200" w:line="276" w:lineRule="auto"/>
        <w:ind w:left="0" w:firstLine="0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lastRenderedPageBreak/>
        <w:t>Introducción</w:t>
      </w:r>
    </w:p>
    <w:p w:rsidR="00165824" w:rsidRPr="00DD3387" w:rsidRDefault="00165824" w:rsidP="00165824">
      <w:pPr>
        <w:pStyle w:val="Prrafodelista"/>
        <w:ind w:left="0"/>
        <w:rPr>
          <w:rFonts w:ascii="Verdana" w:hAnsi="Verdana" w:cs="Arial"/>
          <w:b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El </w:t>
      </w:r>
      <w:r w:rsidR="002777F1">
        <w:rPr>
          <w:rFonts w:ascii="Verdana" w:hAnsi="Verdana" w:cs="Arial"/>
          <w:lang w:val="es-ES"/>
        </w:rPr>
        <w:t xml:space="preserve">dos de </w:t>
      </w:r>
      <w:r w:rsidR="00E52819" w:rsidRPr="00DD3387">
        <w:rPr>
          <w:rFonts w:ascii="Verdana" w:hAnsi="Verdana" w:cs="Arial"/>
          <w:lang w:val="es-ES"/>
        </w:rPr>
        <w:t>d</w:t>
      </w:r>
      <w:r w:rsidRPr="00DD3387">
        <w:rPr>
          <w:rFonts w:ascii="Verdana" w:hAnsi="Verdana" w:cs="Arial"/>
          <w:lang w:val="es-ES"/>
        </w:rPr>
        <w:t>iciembre de</w:t>
      </w:r>
      <w:r w:rsidR="002777F1">
        <w:rPr>
          <w:rFonts w:ascii="Verdana" w:hAnsi="Verdana" w:cs="Arial"/>
          <w:lang w:val="es-ES"/>
        </w:rPr>
        <w:t>l año</w:t>
      </w:r>
      <w:r w:rsidRPr="00DD3387">
        <w:rPr>
          <w:rFonts w:ascii="Verdana" w:hAnsi="Verdana" w:cs="Arial"/>
          <w:lang w:val="es-ES"/>
        </w:rPr>
        <w:t xml:space="preserve"> 201</w:t>
      </w:r>
      <w:r w:rsidR="002777F1">
        <w:rPr>
          <w:rFonts w:ascii="Verdana" w:hAnsi="Verdana" w:cs="Arial"/>
          <w:lang w:val="es-ES"/>
        </w:rPr>
        <w:t>5</w:t>
      </w:r>
      <w:r w:rsidRPr="00DD3387">
        <w:rPr>
          <w:rFonts w:ascii="Verdana" w:hAnsi="Verdana" w:cs="Arial"/>
          <w:lang w:val="es-ES"/>
        </w:rPr>
        <w:t xml:space="preserve"> se suscribió entre CENTA y FANTEL, la adenda número </w:t>
      </w:r>
      <w:r w:rsidR="002777F1">
        <w:rPr>
          <w:rFonts w:ascii="Verdana" w:hAnsi="Verdana" w:cs="Arial"/>
          <w:lang w:val="es-ES"/>
        </w:rPr>
        <w:t>dos</w:t>
      </w:r>
      <w:r w:rsidRPr="00DD3387">
        <w:rPr>
          <w:rFonts w:ascii="Verdana" w:hAnsi="Verdana" w:cs="Arial"/>
          <w:lang w:val="es-ES"/>
        </w:rPr>
        <w:t xml:space="preserve"> al </w:t>
      </w:r>
      <w:r w:rsidRPr="00DD3387">
        <w:rPr>
          <w:rFonts w:ascii="Verdana" w:hAnsi="Verdana" w:cs="Arial"/>
          <w:b/>
          <w:lang w:val="es-ES"/>
        </w:rPr>
        <w:t>“CONVENIO DE PRESTACI</w:t>
      </w:r>
      <w:r w:rsidR="00E52819" w:rsidRPr="00DD3387">
        <w:rPr>
          <w:rFonts w:ascii="Verdana" w:hAnsi="Verdana" w:cs="Arial"/>
          <w:b/>
          <w:lang w:val="es-ES"/>
        </w:rPr>
        <w:t>ON DE SERVICIOS PARA LA EJECUCIÓN DE PROYECTOS PARA EL À</w:t>
      </w:r>
      <w:r w:rsidRPr="00DD3387">
        <w:rPr>
          <w:rFonts w:ascii="Verdana" w:hAnsi="Verdana" w:cs="Arial"/>
          <w:b/>
          <w:lang w:val="es-ES"/>
        </w:rPr>
        <w:t>REA DE D</w:t>
      </w:r>
      <w:r w:rsidR="00E52819" w:rsidRPr="00DD3387">
        <w:rPr>
          <w:rFonts w:ascii="Verdana" w:hAnsi="Verdana" w:cs="Arial"/>
          <w:b/>
          <w:lang w:val="es-ES"/>
        </w:rPr>
        <w:t>ESARROLLO PRODUCTIVO Y PROTECCIÒ</w:t>
      </w:r>
      <w:r w:rsidRPr="00DD3387">
        <w:rPr>
          <w:rFonts w:ascii="Verdana" w:hAnsi="Verdana" w:cs="Arial"/>
          <w:b/>
          <w:lang w:val="es-ES"/>
        </w:rPr>
        <w:t>N FORESTAL”</w:t>
      </w:r>
      <w:r w:rsidR="002777F1">
        <w:rPr>
          <w:rFonts w:ascii="Verdana" w:hAnsi="Verdana" w:cs="Arial"/>
          <w:lang w:val="es-ES"/>
        </w:rPr>
        <w:t>, m</w:t>
      </w:r>
      <w:r w:rsidRPr="00DD3387">
        <w:rPr>
          <w:rFonts w:ascii="Verdana" w:hAnsi="Verdana" w:cs="Arial"/>
          <w:lang w:val="es-ES"/>
        </w:rPr>
        <w:t xml:space="preserve">ediante la cual se </w:t>
      </w:r>
      <w:r w:rsidR="002777F1">
        <w:rPr>
          <w:rFonts w:ascii="Verdana" w:hAnsi="Verdana" w:cs="Arial"/>
          <w:lang w:val="es-ES"/>
        </w:rPr>
        <w:t xml:space="preserve"> modifica la </w:t>
      </w:r>
      <w:r w:rsidR="00CB1B31">
        <w:rPr>
          <w:rFonts w:ascii="Verdana" w:hAnsi="Verdana" w:cs="Arial"/>
          <w:lang w:val="es-ES"/>
        </w:rPr>
        <w:t>cláusula</w:t>
      </w:r>
      <w:r w:rsidR="002777F1">
        <w:rPr>
          <w:rFonts w:ascii="Verdana" w:hAnsi="Verdana" w:cs="Arial"/>
          <w:lang w:val="es-ES"/>
        </w:rPr>
        <w:t xml:space="preserve"> </w:t>
      </w:r>
      <w:r w:rsidR="00CB1B31">
        <w:rPr>
          <w:rFonts w:ascii="Verdana" w:hAnsi="Verdana" w:cs="Arial"/>
          <w:lang w:val="es-ES"/>
        </w:rPr>
        <w:t>número</w:t>
      </w:r>
      <w:r w:rsidR="002777F1">
        <w:rPr>
          <w:rFonts w:ascii="Verdana" w:hAnsi="Verdana" w:cs="Arial"/>
          <w:lang w:val="es-ES"/>
        </w:rPr>
        <w:t xml:space="preserve"> cuatro, referida a la vigencia del convenio y establece que el plazo de vigencia </w:t>
      </w:r>
      <w:r w:rsidR="00CB1B31">
        <w:rPr>
          <w:rFonts w:ascii="Verdana" w:hAnsi="Verdana" w:cs="Arial"/>
          <w:lang w:val="es-ES"/>
        </w:rPr>
        <w:t xml:space="preserve">de este </w:t>
      </w:r>
      <w:r w:rsidR="002777F1">
        <w:rPr>
          <w:rFonts w:ascii="Verdana" w:hAnsi="Verdana" w:cs="Arial"/>
          <w:lang w:val="es-ES"/>
        </w:rPr>
        <w:t>será a partir del catorce de marzo de dos</w:t>
      </w:r>
      <w:r w:rsidR="00CB1B31">
        <w:rPr>
          <w:rFonts w:ascii="Verdana" w:hAnsi="Verdana" w:cs="Arial"/>
          <w:lang w:val="es-ES"/>
        </w:rPr>
        <w:t xml:space="preserve"> </w:t>
      </w:r>
      <w:r w:rsidR="002777F1">
        <w:rPr>
          <w:rFonts w:ascii="Verdana" w:hAnsi="Verdana" w:cs="Arial"/>
          <w:lang w:val="es-ES"/>
        </w:rPr>
        <w:t xml:space="preserve">mil trece al treinta de noviembre de dos mil dieciocho, </w:t>
      </w:r>
      <w:r w:rsidRPr="00DD3387">
        <w:rPr>
          <w:rFonts w:ascii="Verdana" w:hAnsi="Verdana" w:cs="Arial"/>
          <w:lang w:val="es-ES"/>
        </w:rPr>
        <w:t xml:space="preserve">para la ejecución de los componentes 3 y 4 del proyecto </w:t>
      </w:r>
      <w:r w:rsidRPr="00DD3387">
        <w:rPr>
          <w:rFonts w:ascii="Verdana" w:hAnsi="Verdana" w:cs="Arial"/>
          <w:b/>
          <w:lang w:val="es-ES"/>
        </w:rPr>
        <w:t>“Fortalecimiento de la Agricultura Familiar Aplicando Tecnologías Sostenibles ante el Cambio Climático en El Salvador”</w:t>
      </w:r>
      <w:r w:rsidRPr="00DD3387">
        <w:rPr>
          <w:rFonts w:ascii="Verdana" w:hAnsi="Verdana" w:cs="Arial"/>
          <w:lang w:val="es-ES"/>
        </w:rPr>
        <w:t xml:space="preserve"> por un monto </w:t>
      </w:r>
      <w:r w:rsidR="00CB1B31">
        <w:rPr>
          <w:rFonts w:ascii="Verdana" w:hAnsi="Verdana" w:cs="Arial"/>
          <w:lang w:val="es-ES"/>
        </w:rPr>
        <w:t xml:space="preserve">total </w:t>
      </w:r>
      <w:r w:rsidRPr="00DD3387">
        <w:rPr>
          <w:rFonts w:ascii="Verdana" w:hAnsi="Verdana" w:cs="Arial"/>
          <w:lang w:val="es-ES"/>
        </w:rPr>
        <w:t xml:space="preserve">de </w:t>
      </w:r>
      <w:r w:rsidR="00CB1B31" w:rsidRPr="00CB1B31">
        <w:rPr>
          <w:rFonts w:ascii="Verdana" w:hAnsi="Verdana" w:cs="Arial"/>
          <w:lang w:val="es-ES"/>
        </w:rPr>
        <w:t xml:space="preserve">$5,000,000.00 </w:t>
      </w:r>
      <w:r w:rsidR="00CB1B31">
        <w:rPr>
          <w:rFonts w:ascii="Verdana" w:hAnsi="Verdana" w:cs="Arial"/>
          <w:lang w:val="es-ES"/>
        </w:rPr>
        <w:t xml:space="preserve">provenientes del </w:t>
      </w:r>
      <w:r w:rsidR="00CB1B31" w:rsidRPr="00CB1B31">
        <w:rPr>
          <w:rFonts w:ascii="Verdana" w:hAnsi="Verdana" w:cs="Arial"/>
          <w:lang w:val="es-ES"/>
        </w:rPr>
        <w:t>Fondo Especial de Recursos Provenientes de la Privatización de ANTEL (FANTEL)</w:t>
      </w:r>
      <w:r w:rsidRPr="00DD3387">
        <w:rPr>
          <w:rFonts w:ascii="Verdana" w:hAnsi="Verdana" w:cs="Arial"/>
          <w:lang w:val="es-ES"/>
        </w:rPr>
        <w:t>.</w:t>
      </w:r>
    </w:p>
    <w:p w:rsidR="00165824" w:rsidRPr="00DD3387" w:rsidRDefault="00165824" w:rsidP="00165824">
      <w:pPr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En el marco de </w:t>
      </w:r>
      <w:r w:rsidR="00CB1B31">
        <w:rPr>
          <w:rFonts w:ascii="Verdana" w:hAnsi="Verdana" w:cs="Arial"/>
          <w:lang w:val="es-ES"/>
        </w:rPr>
        <w:t>dicha</w:t>
      </w:r>
      <w:r w:rsidRPr="00DD3387">
        <w:rPr>
          <w:rFonts w:ascii="Verdana" w:hAnsi="Verdana" w:cs="Arial"/>
          <w:lang w:val="es-ES"/>
        </w:rPr>
        <w:t xml:space="preserve"> adenda al convenio</w:t>
      </w:r>
      <w:r w:rsidR="00CB1B31">
        <w:rPr>
          <w:rFonts w:ascii="Verdana" w:hAnsi="Verdana" w:cs="Arial"/>
          <w:lang w:val="es-ES"/>
        </w:rPr>
        <w:t>,</w:t>
      </w:r>
      <w:r w:rsidRPr="00DD3387">
        <w:rPr>
          <w:rFonts w:ascii="Verdana" w:hAnsi="Verdana" w:cs="Arial"/>
          <w:lang w:val="es-ES"/>
        </w:rPr>
        <w:t xml:space="preserve"> se presenta el</w:t>
      </w:r>
      <w:r w:rsidRPr="00DD3387">
        <w:rPr>
          <w:rFonts w:ascii="Verdana" w:hAnsi="Verdana" w:cs="Arial"/>
          <w:b/>
          <w:lang w:val="es-ES"/>
        </w:rPr>
        <w:t xml:space="preserve"> </w:t>
      </w:r>
      <w:r w:rsidR="000A3DC5">
        <w:rPr>
          <w:rFonts w:ascii="Verdana" w:hAnsi="Verdana" w:cs="Arial"/>
          <w:b/>
          <w:lang w:val="es-ES"/>
        </w:rPr>
        <w:t>Noveno</w:t>
      </w:r>
      <w:r w:rsidRPr="00DD3387">
        <w:rPr>
          <w:rFonts w:ascii="Verdana" w:hAnsi="Verdana" w:cs="Arial"/>
          <w:b/>
          <w:lang w:val="es-ES"/>
        </w:rPr>
        <w:t xml:space="preserve"> Informe Trimestral</w:t>
      </w:r>
      <w:r w:rsidRPr="00E41324">
        <w:rPr>
          <w:rFonts w:ascii="Verdana" w:hAnsi="Verdana" w:cs="Arial"/>
          <w:lang w:val="es-ES"/>
        </w:rPr>
        <w:t>,</w:t>
      </w:r>
      <w:r w:rsidRPr="00DD3387">
        <w:rPr>
          <w:rFonts w:ascii="Verdana" w:hAnsi="Verdana" w:cs="Arial"/>
          <w:b/>
          <w:lang w:val="es-ES"/>
        </w:rPr>
        <w:t xml:space="preserve"> </w:t>
      </w:r>
      <w:r w:rsidRPr="00DD3387">
        <w:rPr>
          <w:rFonts w:ascii="Verdana" w:hAnsi="Verdana" w:cs="Arial"/>
          <w:lang w:val="es-ES"/>
        </w:rPr>
        <w:t>comprendido entre l</w:t>
      </w:r>
      <w:r w:rsidR="007C39B8">
        <w:rPr>
          <w:rFonts w:ascii="Verdana" w:hAnsi="Verdana" w:cs="Arial"/>
          <w:lang w:val="es-ES"/>
        </w:rPr>
        <w:t>os</w:t>
      </w:r>
      <w:r w:rsidRPr="00DD3387">
        <w:rPr>
          <w:rFonts w:ascii="Verdana" w:hAnsi="Verdana" w:cs="Arial"/>
          <w:lang w:val="es-ES"/>
        </w:rPr>
        <w:t xml:space="preserve"> mes</w:t>
      </w:r>
      <w:r w:rsidR="007C39B8">
        <w:rPr>
          <w:rFonts w:ascii="Verdana" w:hAnsi="Verdana" w:cs="Arial"/>
          <w:lang w:val="es-ES"/>
        </w:rPr>
        <w:t>es</w:t>
      </w:r>
      <w:r w:rsidRPr="00DD3387">
        <w:rPr>
          <w:rFonts w:ascii="Verdana" w:hAnsi="Verdana" w:cs="Arial"/>
          <w:lang w:val="es-ES"/>
        </w:rPr>
        <w:t xml:space="preserve"> de </w:t>
      </w:r>
      <w:r w:rsidR="007C39B8">
        <w:rPr>
          <w:rFonts w:ascii="Verdana" w:hAnsi="Verdana" w:cs="Arial"/>
          <w:lang w:val="es-ES"/>
        </w:rPr>
        <w:t xml:space="preserve">enero </w:t>
      </w:r>
      <w:r w:rsidRPr="00DD3387">
        <w:rPr>
          <w:rFonts w:ascii="Verdana" w:hAnsi="Verdana" w:cs="Arial"/>
          <w:lang w:val="es-ES"/>
        </w:rPr>
        <w:t xml:space="preserve">a </w:t>
      </w:r>
      <w:r w:rsidR="007C39B8">
        <w:rPr>
          <w:rFonts w:ascii="Verdana" w:hAnsi="Verdana" w:cs="Arial"/>
          <w:lang w:val="es-ES"/>
        </w:rPr>
        <w:t>marzo</w:t>
      </w:r>
      <w:r w:rsidRPr="00DD3387">
        <w:rPr>
          <w:rFonts w:ascii="Verdana" w:hAnsi="Verdana" w:cs="Arial"/>
          <w:lang w:val="es-ES"/>
        </w:rPr>
        <w:t xml:space="preserve"> de</w:t>
      </w:r>
      <w:r w:rsidR="007C39B8">
        <w:rPr>
          <w:rFonts w:ascii="Verdana" w:hAnsi="Verdana" w:cs="Arial"/>
          <w:lang w:val="es-ES"/>
        </w:rPr>
        <w:t xml:space="preserve">l presente año. </w:t>
      </w:r>
      <w:r w:rsidRPr="00DD3387">
        <w:rPr>
          <w:rFonts w:ascii="Verdana" w:hAnsi="Verdana" w:cs="Arial"/>
          <w:lang w:val="es-ES"/>
        </w:rPr>
        <w:t xml:space="preserve"> </w:t>
      </w:r>
    </w:p>
    <w:p w:rsidR="00165824" w:rsidRPr="00DD3387" w:rsidRDefault="00165824" w:rsidP="001F4BF1">
      <w:pPr>
        <w:pStyle w:val="Prrafodelista"/>
        <w:numPr>
          <w:ilvl w:val="0"/>
          <w:numId w:val="12"/>
        </w:numPr>
        <w:spacing w:after="200" w:line="276" w:lineRule="auto"/>
        <w:ind w:left="426" w:hanging="426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Objetivo del informe</w:t>
      </w:r>
      <w:r w:rsidR="007607BB">
        <w:rPr>
          <w:rFonts w:ascii="Verdana" w:hAnsi="Verdana" w:cs="Arial"/>
          <w:b/>
          <w:lang w:val="es-ES"/>
        </w:rPr>
        <w:t>.</w:t>
      </w: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Dar a conocer el cumplimiento de los compromisos establecidos en el convenio y presentar el </w:t>
      </w:r>
      <w:r w:rsidR="00B97711">
        <w:rPr>
          <w:rFonts w:ascii="Verdana" w:hAnsi="Verdana" w:cs="Arial"/>
          <w:lang w:val="es-ES"/>
        </w:rPr>
        <w:t>noveno</w:t>
      </w:r>
      <w:bookmarkStart w:id="0" w:name="_GoBack"/>
      <w:bookmarkEnd w:id="0"/>
      <w:r w:rsidRPr="00DD3387">
        <w:rPr>
          <w:rFonts w:ascii="Verdana" w:hAnsi="Verdana" w:cs="Arial"/>
          <w:lang w:val="es-ES"/>
        </w:rPr>
        <w:t xml:space="preserve"> </w:t>
      </w:r>
      <w:r w:rsidR="00CB76AF">
        <w:rPr>
          <w:rFonts w:ascii="Verdana" w:hAnsi="Verdana" w:cs="Arial"/>
          <w:lang w:val="es-ES"/>
        </w:rPr>
        <w:t xml:space="preserve">informe trimestral 2017 </w:t>
      </w:r>
      <w:r w:rsidRPr="00DD3387">
        <w:rPr>
          <w:rFonts w:ascii="Verdana" w:hAnsi="Verdana" w:cs="Arial"/>
          <w:lang w:val="es-ES"/>
        </w:rPr>
        <w:t xml:space="preserve">de avance físico y financiero de los componentes </w:t>
      </w:r>
      <w:r w:rsidR="00A42FFA">
        <w:rPr>
          <w:rFonts w:ascii="Verdana" w:hAnsi="Verdana" w:cs="Arial"/>
          <w:lang w:val="es-ES"/>
        </w:rPr>
        <w:t xml:space="preserve">tres y cuatro, </w:t>
      </w:r>
      <w:r w:rsidRPr="00DD3387">
        <w:rPr>
          <w:rFonts w:ascii="Verdana" w:hAnsi="Verdana" w:cs="Arial"/>
          <w:lang w:val="es-ES"/>
        </w:rPr>
        <w:t xml:space="preserve">contenidos en el </w:t>
      </w:r>
      <w:r w:rsidR="00446FAE" w:rsidRPr="00DD3387">
        <w:rPr>
          <w:rFonts w:ascii="Verdana" w:hAnsi="Verdana" w:cs="Arial"/>
          <w:lang w:val="es-ES"/>
        </w:rPr>
        <w:t>P</w:t>
      </w:r>
      <w:r w:rsidRPr="00DD3387">
        <w:rPr>
          <w:rFonts w:ascii="Verdana" w:hAnsi="Verdana" w:cs="Arial"/>
          <w:lang w:val="es-ES"/>
        </w:rPr>
        <w:t xml:space="preserve">lan de </w:t>
      </w:r>
      <w:r w:rsidR="00446FAE" w:rsidRPr="00DD3387">
        <w:rPr>
          <w:rFonts w:ascii="Verdana" w:hAnsi="Verdana" w:cs="Arial"/>
          <w:lang w:val="es-ES"/>
        </w:rPr>
        <w:t>A</w:t>
      </w:r>
      <w:r w:rsidRPr="00DD3387">
        <w:rPr>
          <w:rFonts w:ascii="Verdana" w:hAnsi="Verdana" w:cs="Arial"/>
          <w:lang w:val="es-ES"/>
        </w:rPr>
        <w:t>cción CENTA-FANTEL 2015-2017.</w:t>
      </w: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F4BF1">
      <w:pPr>
        <w:pStyle w:val="Prrafodelista"/>
        <w:numPr>
          <w:ilvl w:val="0"/>
          <w:numId w:val="12"/>
        </w:numPr>
        <w:spacing w:after="200" w:line="276" w:lineRule="auto"/>
        <w:ind w:left="567" w:hanging="567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Avances por componente</w:t>
      </w:r>
      <w:r w:rsidR="007607BB">
        <w:rPr>
          <w:rFonts w:ascii="Verdana" w:hAnsi="Verdana" w:cs="Arial"/>
          <w:b/>
          <w:lang w:val="es-ES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t>COMPONENTE 3: Establecimiento de Viveros Comunitarios y Agroforestería e Implementación de Obras de Conservación de Suelos y Captación de Agua</w:t>
      </w:r>
      <w:r w:rsidR="0033026F">
        <w:rPr>
          <w:rFonts w:ascii="Verdana" w:eastAsiaTheme="majorEastAsia" w:hAnsi="Verdana" w:cs="Arial"/>
          <w:b/>
          <w:bCs/>
          <w:kern w:val="24"/>
        </w:rPr>
        <w:t>.</w:t>
      </w:r>
    </w:p>
    <w:p w:rsidR="005F0E5B" w:rsidRPr="00C60108" w:rsidRDefault="00CB76AF" w:rsidP="00C60108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C60108">
        <w:rPr>
          <w:rFonts w:ascii="Verdana" w:eastAsiaTheme="majorEastAsia" w:hAnsi="Verdana" w:cs="Arial"/>
          <w:bCs/>
          <w:kern w:val="24"/>
        </w:rPr>
        <w:t xml:space="preserve">En este </w:t>
      </w:r>
      <w:r w:rsidR="0029684A" w:rsidRPr="00C60108">
        <w:rPr>
          <w:rFonts w:ascii="Verdana" w:eastAsiaTheme="majorEastAsia" w:hAnsi="Verdana" w:cs="Arial"/>
          <w:bCs/>
          <w:kern w:val="24"/>
        </w:rPr>
        <w:t xml:space="preserve">componente se tiene preparada la documentación para iniciar los procesos de licitaciones para la ejecución de los subcomponentes de obras de conservación de suelos y reservorios. </w:t>
      </w:r>
    </w:p>
    <w:p w:rsidR="00945756" w:rsidRDefault="00945756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3536C7" w:rsidRPr="00DD3387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t>COMPONENTE 4: FOMENTO A LA PRODUCCIÓN DE GRANOS BÁSICOS, FRUTAS Y HORTALIZAS EN ZONAS AFECTADAS POR SEQUÍA.</w:t>
      </w:r>
    </w:p>
    <w:p w:rsidR="00DC2E3D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1D208C">
        <w:rPr>
          <w:rFonts w:ascii="Verdana" w:eastAsiaTheme="majorEastAsia" w:hAnsi="Verdana" w:cs="Arial"/>
          <w:b/>
          <w:bCs/>
          <w:kern w:val="24"/>
        </w:rPr>
        <w:t>4.1</w:t>
      </w:r>
      <w:r w:rsidR="008E466A"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29684A" w:rsidRPr="0029684A">
        <w:rPr>
          <w:rFonts w:ascii="Verdana" w:eastAsiaTheme="majorEastAsia" w:hAnsi="Verdana" w:cs="Arial"/>
          <w:b/>
          <w:bCs/>
          <w:kern w:val="24"/>
        </w:rPr>
        <w:t>Subcomponente “</w:t>
      </w:r>
      <w:r w:rsidR="00A5463C" w:rsidRPr="0029684A">
        <w:rPr>
          <w:rFonts w:ascii="Verdana" w:eastAsiaTheme="majorEastAsia" w:hAnsi="Verdana" w:cs="Arial"/>
          <w:b/>
          <w:bCs/>
          <w:kern w:val="24"/>
        </w:rPr>
        <w:t>Producción de Semilla Mejorada de Frijol, Maíz y Sorgo por CENTA y Entrega a Productores</w:t>
      </w:r>
      <w:r w:rsidR="0029684A" w:rsidRPr="0029684A">
        <w:rPr>
          <w:rFonts w:ascii="Verdana" w:eastAsiaTheme="majorEastAsia" w:hAnsi="Verdana" w:cs="Arial"/>
          <w:b/>
          <w:bCs/>
          <w:kern w:val="24"/>
        </w:rPr>
        <w:t>”</w:t>
      </w:r>
      <w:r w:rsidR="0033026F" w:rsidRPr="0029684A">
        <w:rPr>
          <w:rFonts w:ascii="Verdana" w:eastAsiaTheme="majorEastAsia" w:hAnsi="Verdana" w:cs="Arial"/>
          <w:b/>
          <w:bCs/>
          <w:kern w:val="24"/>
        </w:rPr>
        <w:t>.</w:t>
      </w:r>
    </w:p>
    <w:p w:rsidR="00F15ADA" w:rsidRPr="00422CAF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422CAF">
        <w:rPr>
          <w:rFonts w:ascii="Verdana" w:eastAsiaTheme="majorEastAsia" w:hAnsi="Verdana" w:cs="Arial"/>
          <w:bCs/>
          <w:kern w:val="24"/>
        </w:rPr>
        <w:t xml:space="preserve">Se </w:t>
      </w:r>
      <w:r w:rsidR="00C84BF5" w:rsidRPr="00422CAF">
        <w:rPr>
          <w:rFonts w:ascii="Verdana" w:eastAsiaTheme="majorEastAsia" w:hAnsi="Verdana" w:cs="Arial"/>
          <w:bCs/>
          <w:kern w:val="24"/>
        </w:rPr>
        <w:t xml:space="preserve">realizaron </w:t>
      </w:r>
      <w:r w:rsidR="00C27A46" w:rsidRPr="00422CAF">
        <w:rPr>
          <w:rFonts w:ascii="Verdana" w:eastAsiaTheme="majorEastAsia" w:hAnsi="Verdana" w:cs="Arial"/>
          <w:bCs/>
          <w:kern w:val="24"/>
        </w:rPr>
        <w:t xml:space="preserve">448 </w:t>
      </w:r>
      <w:r w:rsidR="00C84BF5" w:rsidRPr="00422CAF">
        <w:rPr>
          <w:rFonts w:ascii="Verdana" w:eastAsiaTheme="majorEastAsia" w:hAnsi="Verdana" w:cs="Arial"/>
          <w:bCs/>
          <w:kern w:val="24"/>
        </w:rPr>
        <w:t xml:space="preserve">visitas de </w:t>
      </w:r>
      <w:r w:rsidRPr="00422CAF">
        <w:rPr>
          <w:rFonts w:ascii="Verdana" w:eastAsiaTheme="majorEastAsia" w:hAnsi="Verdana" w:cs="Arial"/>
          <w:bCs/>
          <w:kern w:val="24"/>
        </w:rPr>
        <w:t>a</w:t>
      </w:r>
      <w:r w:rsidR="00FA1015" w:rsidRPr="00422CAF">
        <w:rPr>
          <w:rFonts w:ascii="Verdana" w:eastAsiaTheme="majorEastAsia" w:hAnsi="Verdana" w:cs="Arial"/>
          <w:bCs/>
          <w:kern w:val="24"/>
        </w:rPr>
        <w:t>sistencia técnica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 entre productores de semilla y de grano</w:t>
      </w:r>
      <w:r w:rsidRPr="00422CAF">
        <w:rPr>
          <w:rFonts w:ascii="Verdana" w:eastAsiaTheme="majorEastAsia" w:hAnsi="Verdana" w:cs="Arial"/>
          <w:bCs/>
          <w:kern w:val="24"/>
        </w:rPr>
        <w:t xml:space="preserve">, </w:t>
      </w:r>
      <w:r w:rsidR="00E41324">
        <w:rPr>
          <w:rFonts w:ascii="Verdana" w:eastAsiaTheme="majorEastAsia" w:hAnsi="Verdana" w:cs="Arial"/>
          <w:bCs/>
          <w:kern w:val="24"/>
        </w:rPr>
        <w:t xml:space="preserve">de las cuales </w:t>
      </w:r>
      <w:r w:rsidR="00C437BA" w:rsidRPr="00422CAF">
        <w:rPr>
          <w:rFonts w:ascii="Verdana" w:eastAsiaTheme="majorEastAsia" w:hAnsi="Verdana" w:cs="Arial"/>
          <w:bCs/>
          <w:kern w:val="24"/>
        </w:rPr>
        <w:t>434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 </w:t>
      </w:r>
      <w:r w:rsidR="00E41324">
        <w:rPr>
          <w:rFonts w:ascii="Verdana" w:eastAsiaTheme="majorEastAsia" w:hAnsi="Verdana" w:cs="Arial"/>
          <w:bCs/>
          <w:kern w:val="24"/>
        </w:rPr>
        <w:t xml:space="preserve">fueron desarrolladas a 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hombres y </w:t>
      </w:r>
      <w:r w:rsidR="00C437BA" w:rsidRPr="00422CAF">
        <w:rPr>
          <w:rFonts w:ascii="Verdana" w:eastAsiaTheme="majorEastAsia" w:hAnsi="Verdana" w:cs="Arial"/>
          <w:bCs/>
          <w:kern w:val="24"/>
        </w:rPr>
        <w:t>1</w:t>
      </w:r>
      <w:r w:rsidR="00C84BF5" w:rsidRPr="00422CAF">
        <w:rPr>
          <w:rFonts w:ascii="Verdana" w:eastAsiaTheme="majorEastAsia" w:hAnsi="Verdana" w:cs="Arial"/>
          <w:bCs/>
          <w:kern w:val="24"/>
        </w:rPr>
        <w:t>4</w:t>
      </w:r>
      <w:r w:rsidR="00C437BA" w:rsidRPr="00422CAF">
        <w:rPr>
          <w:rFonts w:ascii="Verdana" w:eastAsiaTheme="majorEastAsia" w:hAnsi="Verdana" w:cs="Arial"/>
          <w:bCs/>
          <w:kern w:val="24"/>
        </w:rPr>
        <w:t xml:space="preserve"> a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 mujeres</w:t>
      </w:r>
      <w:r w:rsidRPr="00422CAF">
        <w:rPr>
          <w:rFonts w:ascii="Verdana" w:eastAsiaTheme="majorEastAsia" w:hAnsi="Verdana" w:cs="Arial"/>
          <w:bCs/>
          <w:kern w:val="24"/>
        </w:rPr>
        <w:t>.</w:t>
      </w:r>
    </w:p>
    <w:p w:rsidR="00E6720B" w:rsidRPr="00945756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A26E55">
        <w:rPr>
          <w:rFonts w:ascii="Verdana" w:eastAsiaTheme="majorEastAsia" w:hAnsi="Verdana" w:cs="Arial"/>
          <w:bCs/>
          <w:kern w:val="24"/>
        </w:rPr>
        <w:lastRenderedPageBreak/>
        <w:t xml:space="preserve">Se </w:t>
      </w:r>
      <w:r w:rsidR="007B74E8" w:rsidRPr="00A26E55">
        <w:rPr>
          <w:rFonts w:ascii="Verdana" w:eastAsiaTheme="majorEastAsia" w:hAnsi="Verdana" w:cs="Arial"/>
          <w:bCs/>
          <w:kern w:val="24"/>
        </w:rPr>
        <w:t xml:space="preserve">realizaron 24 eventos de </w:t>
      </w:r>
      <w:r w:rsidRPr="00A26E55">
        <w:rPr>
          <w:rFonts w:ascii="Verdana" w:eastAsiaTheme="majorEastAsia" w:hAnsi="Verdana" w:cs="Arial"/>
          <w:bCs/>
          <w:kern w:val="24"/>
        </w:rPr>
        <w:t>c</w:t>
      </w:r>
      <w:r w:rsidR="00F15ADA" w:rsidRPr="00A26E55">
        <w:rPr>
          <w:rFonts w:ascii="Verdana" w:eastAsiaTheme="majorEastAsia" w:hAnsi="Verdana" w:cs="Arial"/>
          <w:bCs/>
          <w:kern w:val="24"/>
        </w:rPr>
        <w:t>apacitaci</w:t>
      </w:r>
      <w:r w:rsidR="007B74E8" w:rsidRPr="00A26E55">
        <w:rPr>
          <w:rFonts w:ascii="Verdana" w:eastAsiaTheme="majorEastAsia" w:hAnsi="Verdana" w:cs="Arial"/>
          <w:bCs/>
          <w:kern w:val="24"/>
        </w:rPr>
        <w:t>ó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n </w:t>
      </w:r>
      <w:r w:rsidR="007B74E8" w:rsidRPr="00A26E55">
        <w:rPr>
          <w:rFonts w:ascii="Verdana" w:eastAsiaTheme="majorEastAsia" w:hAnsi="Verdana" w:cs="Arial"/>
          <w:bCs/>
          <w:kern w:val="24"/>
        </w:rPr>
        <w:t>sobre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manejo agronómico para la producción de semilla </w:t>
      </w:r>
      <w:r w:rsidR="00B50A17" w:rsidRPr="00A26E55">
        <w:rPr>
          <w:rFonts w:ascii="Verdana" w:eastAsiaTheme="majorEastAsia" w:hAnsi="Verdana" w:cs="Arial"/>
          <w:bCs/>
          <w:kern w:val="24"/>
        </w:rPr>
        <w:t xml:space="preserve">y 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de grano </w:t>
      </w:r>
      <w:r w:rsidR="00B50A17" w:rsidRPr="00A26E55">
        <w:rPr>
          <w:rFonts w:ascii="Verdana" w:eastAsiaTheme="majorEastAsia" w:hAnsi="Verdana" w:cs="Arial"/>
          <w:bCs/>
          <w:kern w:val="24"/>
        </w:rPr>
        <w:t>de maíz, frijol y sorgo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a </w:t>
      </w:r>
      <w:r w:rsidR="004F53C6" w:rsidRPr="00A26E55">
        <w:rPr>
          <w:rFonts w:ascii="Verdana" w:eastAsiaTheme="majorEastAsia" w:hAnsi="Verdana" w:cs="Arial"/>
          <w:bCs/>
          <w:kern w:val="24"/>
        </w:rPr>
        <w:t>2</w:t>
      </w:r>
      <w:r w:rsidR="007B74E8" w:rsidRPr="00A26E55">
        <w:rPr>
          <w:rFonts w:ascii="Verdana" w:eastAsiaTheme="majorEastAsia" w:hAnsi="Verdana" w:cs="Arial"/>
          <w:bCs/>
          <w:kern w:val="24"/>
        </w:rPr>
        <w:t>80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A26E55">
        <w:rPr>
          <w:rFonts w:ascii="Verdana" w:eastAsiaTheme="majorEastAsia" w:hAnsi="Verdana" w:cs="Arial"/>
          <w:bCs/>
          <w:kern w:val="24"/>
        </w:rPr>
        <w:t xml:space="preserve">, </w:t>
      </w:r>
      <w:r w:rsidR="004F53C6" w:rsidRPr="00A26E55">
        <w:rPr>
          <w:rFonts w:ascii="Verdana" w:eastAsiaTheme="majorEastAsia" w:hAnsi="Verdana" w:cs="Arial"/>
          <w:bCs/>
          <w:kern w:val="24"/>
        </w:rPr>
        <w:t xml:space="preserve">de los cuales </w:t>
      </w:r>
      <w:r w:rsidR="007B74E8" w:rsidRPr="00A26E55">
        <w:rPr>
          <w:rFonts w:ascii="Verdana" w:eastAsiaTheme="majorEastAsia" w:hAnsi="Verdana" w:cs="Arial"/>
          <w:bCs/>
          <w:kern w:val="24"/>
        </w:rPr>
        <w:t>246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son hombre</w:t>
      </w:r>
      <w:r w:rsidR="00DD3387" w:rsidRPr="00A26E55">
        <w:rPr>
          <w:rFonts w:ascii="Verdana" w:eastAsiaTheme="majorEastAsia" w:hAnsi="Verdana" w:cs="Arial"/>
          <w:bCs/>
          <w:kern w:val="24"/>
        </w:rPr>
        <w:t>s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y </w:t>
      </w:r>
      <w:r w:rsidR="007B74E8" w:rsidRPr="00A26E55">
        <w:rPr>
          <w:rFonts w:ascii="Verdana" w:eastAsiaTheme="majorEastAsia" w:hAnsi="Verdana" w:cs="Arial"/>
          <w:bCs/>
          <w:kern w:val="24"/>
        </w:rPr>
        <w:t>34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mujeres</w:t>
      </w:r>
      <w:r w:rsidR="003E3B18" w:rsidRPr="00A26E55">
        <w:rPr>
          <w:rFonts w:ascii="Verdana" w:eastAsiaTheme="majorEastAsia" w:hAnsi="Verdana" w:cs="Arial"/>
          <w:bCs/>
          <w:kern w:val="24"/>
        </w:rPr>
        <w:t xml:space="preserve">. </w:t>
      </w:r>
    </w:p>
    <w:p w:rsidR="00945756" w:rsidRPr="00A26E55" w:rsidRDefault="00945756" w:rsidP="00945756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5E319B" w:rsidRDefault="003536C7" w:rsidP="003E5AB0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 xml:space="preserve">4.2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Reforestación con Especies Frutales con Demanda en Mercados Competitivos</w:t>
      </w:r>
      <w:r w:rsidR="0033026F" w:rsidRPr="005E319B">
        <w:rPr>
          <w:rFonts w:ascii="Verdana" w:eastAsiaTheme="majorEastAsia" w:hAnsi="Verdana" w:cs="Arial"/>
          <w:b/>
          <w:bCs/>
          <w:kern w:val="24"/>
        </w:rPr>
        <w:t>.</w:t>
      </w:r>
    </w:p>
    <w:p w:rsidR="00BD4362" w:rsidRPr="00A26E55" w:rsidRDefault="00BD4362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A26E55">
        <w:rPr>
          <w:rFonts w:ascii="Verdana" w:eastAsiaTheme="majorEastAsia" w:hAnsi="Verdana" w:cs="Arial"/>
          <w:bCs/>
          <w:kern w:val="24"/>
        </w:rPr>
        <w:t xml:space="preserve">Se </w:t>
      </w:r>
      <w:r w:rsidR="009F0075" w:rsidRPr="00A26E55">
        <w:rPr>
          <w:rFonts w:ascii="Verdana" w:eastAsiaTheme="majorEastAsia" w:hAnsi="Verdana" w:cs="Arial"/>
          <w:bCs/>
          <w:kern w:val="24"/>
        </w:rPr>
        <w:t xml:space="preserve">realizaron visitas de </w:t>
      </w:r>
      <w:r w:rsidRPr="00A26E55">
        <w:rPr>
          <w:rFonts w:ascii="Verdana" w:eastAsiaTheme="majorEastAsia" w:hAnsi="Verdana" w:cs="Arial"/>
          <w:bCs/>
          <w:kern w:val="24"/>
        </w:rPr>
        <w:t xml:space="preserve">asistencia técnica especializada en manejo agronómico de frutales </w:t>
      </w:r>
      <w:r w:rsidR="00E41324">
        <w:rPr>
          <w:rFonts w:ascii="Verdana" w:eastAsiaTheme="majorEastAsia" w:hAnsi="Verdana" w:cs="Arial"/>
          <w:bCs/>
          <w:kern w:val="24"/>
        </w:rPr>
        <w:t>a</w:t>
      </w:r>
      <w:r w:rsidR="009F0075" w:rsidRPr="00A26E55">
        <w:rPr>
          <w:rFonts w:ascii="Verdana" w:eastAsiaTheme="majorEastAsia" w:hAnsi="Verdana" w:cs="Arial"/>
          <w:bCs/>
          <w:kern w:val="24"/>
        </w:rPr>
        <w:t xml:space="preserve"> 300</w:t>
      </w:r>
      <w:r w:rsidRPr="00A26E55">
        <w:rPr>
          <w:rFonts w:ascii="Verdana" w:eastAsiaTheme="majorEastAsia" w:hAnsi="Verdana" w:cs="Arial"/>
          <w:bCs/>
          <w:kern w:val="24"/>
        </w:rPr>
        <w:t xml:space="preserve"> </w:t>
      </w:r>
      <w:proofErr w:type="spellStart"/>
      <w:r w:rsidR="00E41324">
        <w:rPr>
          <w:rFonts w:ascii="Verdana" w:eastAsiaTheme="majorEastAsia" w:hAnsi="Verdana" w:cs="Arial"/>
          <w:bCs/>
          <w:kern w:val="24"/>
        </w:rPr>
        <w:t>fruticultores</w:t>
      </w:r>
      <w:proofErr w:type="spellEnd"/>
      <w:r w:rsidRPr="00A26E55">
        <w:rPr>
          <w:rFonts w:ascii="Verdana" w:eastAsiaTheme="majorEastAsia" w:hAnsi="Verdana" w:cs="Arial"/>
          <w:bCs/>
          <w:kern w:val="24"/>
        </w:rPr>
        <w:t xml:space="preserve">, 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556 visitas se brindaron a </w:t>
      </w:r>
      <w:r w:rsidRPr="00A26E55">
        <w:rPr>
          <w:rFonts w:ascii="Verdana" w:eastAsiaTheme="majorEastAsia" w:hAnsi="Verdana" w:cs="Arial"/>
          <w:bCs/>
          <w:kern w:val="24"/>
        </w:rPr>
        <w:t xml:space="preserve">hombres y 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118 a </w:t>
      </w:r>
      <w:r w:rsidRPr="00A26E55">
        <w:rPr>
          <w:rFonts w:ascii="Verdana" w:eastAsiaTheme="majorEastAsia" w:hAnsi="Verdana" w:cs="Arial"/>
          <w:bCs/>
          <w:kern w:val="24"/>
        </w:rPr>
        <w:t>mujeres</w:t>
      </w:r>
      <w:r w:rsidR="00A26E55" w:rsidRPr="00A26E55">
        <w:rPr>
          <w:rFonts w:ascii="Verdana" w:eastAsiaTheme="majorEastAsia" w:hAnsi="Verdana" w:cs="Arial"/>
          <w:bCs/>
          <w:kern w:val="24"/>
        </w:rPr>
        <w:t>, haciendo un total de 6</w:t>
      </w:r>
      <w:r w:rsidR="00A26E55">
        <w:rPr>
          <w:rFonts w:ascii="Verdana" w:eastAsiaTheme="majorEastAsia" w:hAnsi="Verdana" w:cs="Arial"/>
          <w:bCs/>
          <w:kern w:val="24"/>
        </w:rPr>
        <w:t>7</w:t>
      </w:r>
      <w:r w:rsidR="00A26E55" w:rsidRPr="00A26E55">
        <w:rPr>
          <w:rFonts w:ascii="Verdana" w:eastAsiaTheme="majorEastAsia" w:hAnsi="Verdana" w:cs="Arial"/>
          <w:bCs/>
          <w:kern w:val="24"/>
        </w:rPr>
        <w:t>4 visitas de asistencia técnica en el trimestre reportado</w:t>
      </w:r>
      <w:r w:rsidRPr="00A26E55">
        <w:rPr>
          <w:rFonts w:ascii="Verdana" w:eastAsiaTheme="majorEastAsia" w:hAnsi="Verdana" w:cs="Arial"/>
          <w:bCs/>
          <w:kern w:val="24"/>
        </w:rPr>
        <w:t xml:space="preserve">. </w:t>
      </w:r>
    </w:p>
    <w:p w:rsidR="00761DCF" w:rsidRDefault="00761DCF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A26E55">
        <w:rPr>
          <w:rFonts w:ascii="Verdana" w:eastAsiaTheme="majorEastAsia" w:hAnsi="Verdana" w:cs="Arial"/>
          <w:bCs/>
          <w:kern w:val="24"/>
        </w:rPr>
        <w:t xml:space="preserve">Se 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realizaron 24 eventos de </w:t>
      </w:r>
      <w:r w:rsidRPr="00A26E55">
        <w:rPr>
          <w:rFonts w:ascii="Verdana" w:eastAsiaTheme="majorEastAsia" w:hAnsi="Verdana" w:cs="Arial"/>
          <w:bCs/>
          <w:kern w:val="24"/>
        </w:rPr>
        <w:t>capacitaron en manejo agronómico de frutales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 dirigido a </w:t>
      </w:r>
      <w:r w:rsidR="00E41324">
        <w:rPr>
          <w:rFonts w:ascii="Verdana" w:eastAsiaTheme="majorEastAsia" w:hAnsi="Verdana" w:cs="Arial"/>
          <w:bCs/>
          <w:kern w:val="24"/>
        </w:rPr>
        <w:t xml:space="preserve">los </w:t>
      </w:r>
      <w:r w:rsidR="00A26E55" w:rsidRPr="00A26E55">
        <w:rPr>
          <w:rFonts w:ascii="Verdana" w:eastAsiaTheme="majorEastAsia" w:hAnsi="Verdana" w:cs="Arial"/>
          <w:bCs/>
          <w:kern w:val="24"/>
        </w:rPr>
        <w:t>300 beneficiarios de este subcomponente</w:t>
      </w:r>
      <w:r w:rsidRPr="00A26E55">
        <w:rPr>
          <w:rFonts w:ascii="Verdana" w:eastAsiaTheme="majorEastAsia" w:hAnsi="Verdana" w:cs="Arial"/>
          <w:bCs/>
          <w:kern w:val="24"/>
        </w:rPr>
        <w:t>.</w:t>
      </w:r>
    </w:p>
    <w:p w:rsidR="00945756" w:rsidRPr="00A26E55" w:rsidRDefault="00945756" w:rsidP="00945756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8E466A" w:rsidRPr="005E319B" w:rsidRDefault="003536C7" w:rsidP="00E41324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>4.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3</w:t>
      </w:r>
      <w:r w:rsidRPr="005E319B">
        <w:rPr>
          <w:rFonts w:ascii="Verdana" w:eastAsiaTheme="majorEastAsia" w:hAnsi="Verdana" w:cs="Arial"/>
          <w:b/>
          <w:bCs/>
          <w:kern w:val="24"/>
        </w:rPr>
        <w:t xml:space="preserve">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Incentivo a la Producción de Pequeñas Áreas de Hortalizas a Campo Abierto y en Condiciones Protegidas</w:t>
      </w:r>
      <w:r w:rsidR="007607BB" w:rsidRPr="005E319B">
        <w:rPr>
          <w:rFonts w:ascii="Verdana" w:eastAsiaTheme="majorEastAsia" w:hAnsi="Verdana" w:cs="Arial"/>
          <w:b/>
          <w:bCs/>
          <w:kern w:val="24"/>
        </w:rPr>
        <w:t>.</w:t>
      </w:r>
    </w:p>
    <w:p w:rsidR="00046958" w:rsidRPr="00FA1553" w:rsidRDefault="006267DB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FA1553">
        <w:rPr>
          <w:rFonts w:ascii="Verdana" w:eastAsiaTheme="majorEastAsia" w:hAnsi="Verdana" w:cs="Arial"/>
          <w:bCs/>
          <w:kern w:val="24"/>
        </w:rPr>
        <w:t>Se ha</w:t>
      </w:r>
      <w:r w:rsidR="00E110D6" w:rsidRPr="00FA1553">
        <w:rPr>
          <w:rFonts w:ascii="Verdana" w:eastAsiaTheme="majorEastAsia" w:hAnsi="Verdana" w:cs="Arial"/>
          <w:bCs/>
          <w:kern w:val="24"/>
        </w:rPr>
        <w:t>n</w:t>
      </w:r>
      <w:r w:rsidRPr="00FA1553">
        <w:rPr>
          <w:rFonts w:ascii="Verdana" w:eastAsiaTheme="majorEastAsia" w:hAnsi="Verdana" w:cs="Arial"/>
          <w:bCs/>
          <w:kern w:val="24"/>
        </w:rPr>
        <w:t xml:space="preserve"> </w:t>
      </w:r>
      <w:r w:rsidR="00E110D6" w:rsidRPr="00FA1553">
        <w:rPr>
          <w:rFonts w:ascii="Verdana" w:eastAsiaTheme="majorEastAsia" w:hAnsi="Verdana" w:cs="Arial"/>
          <w:bCs/>
          <w:kern w:val="24"/>
        </w:rPr>
        <w:t xml:space="preserve">realizado 266 visitas de </w:t>
      </w:r>
      <w:r w:rsidR="00046958" w:rsidRPr="00FA1553">
        <w:rPr>
          <w:rFonts w:ascii="Verdana" w:eastAsiaTheme="majorEastAsia" w:hAnsi="Verdana" w:cs="Arial"/>
          <w:bCs/>
          <w:kern w:val="24"/>
        </w:rPr>
        <w:t>as</w:t>
      </w:r>
      <w:r w:rsidRPr="00FA1553">
        <w:rPr>
          <w:rFonts w:ascii="Verdana" w:eastAsiaTheme="majorEastAsia" w:hAnsi="Verdana" w:cs="Arial"/>
          <w:bCs/>
          <w:kern w:val="24"/>
        </w:rPr>
        <w:t xml:space="preserve">istencia técnica especializada </w:t>
      </w:r>
      <w:r w:rsidR="00E110D6" w:rsidRPr="00FA1553">
        <w:rPr>
          <w:rFonts w:ascii="Verdana" w:eastAsiaTheme="majorEastAsia" w:hAnsi="Verdana" w:cs="Arial"/>
          <w:bCs/>
          <w:kern w:val="24"/>
        </w:rPr>
        <w:t xml:space="preserve">en </w:t>
      </w:r>
      <w:r w:rsidR="00B33EBD">
        <w:rPr>
          <w:rFonts w:ascii="Verdana" w:eastAsiaTheme="majorEastAsia" w:hAnsi="Verdana" w:cs="Arial"/>
          <w:bCs/>
          <w:kern w:val="24"/>
        </w:rPr>
        <w:t>manejo agronómico de hortalizas</w:t>
      </w:r>
      <w:r w:rsidR="00DD3387" w:rsidRPr="00FA1553">
        <w:rPr>
          <w:rFonts w:ascii="Verdana" w:eastAsiaTheme="majorEastAsia" w:hAnsi="Verdana" w:cs="Arial"/>
          <w:bCs/>
          <w:kern w:val="24"/>
        </w:rPr>
        <w:t xml:space="preserve">, </w:t>
      </w:r>
      <w:r w:rsidR="003770A4" w:rsidRPr="00FA1553">
        <w:rPr>
          <w:rFonts w:ascii="Verdana" w:eastAsiaTheme="majorEastAsia" w:hAnsi="Verdana" w:cs="Arial"/>
          <w:bCs/>
          <w:kern w:val="24"/>
        </w:rPr>
        <w:t xml:space="preserve">170 </w:t>
      </w:r>
      <w:r w:rsidR="00E41324">
        <w:rPr>
          <w:rFonts w:ascii="Verdana" w:eastAsiaTheme="majorEastAsia" w:hAnsi="Verdana" w:cs="Arial"/>
          <w:bCs/>
          <w:kern w:val="24"/>
        </w:rPr>
        <w:t xml:space="preserve">dirigidas </w:t>
      </w:r>
      <w:r w:rsidR="003770A4" w:rsidRPr="00FA1553">
        <w:rPr>
          <w:rFonts w:ascii="Verdana" w:eastAsiaTheme="majorEastAsia" w:hAnsi="Verdana" w:cs="Arial"/>
          <w:bCs/>
          <w:kern w:val="24"/>
        </w:rPr>
        <w:t>a</w:t>
      </w:r>
      <w:r w:rsidR="00BD4362" w:rsidRPr="00FA1553">
        <w:rPr>
          <w:rFonts w:ascii="Verdana" w:eastAsiaTheme="majorEastAsia" w:hAnsi="Verdana" w:cs="Arial"/>
          <w:bCs/>
          <w:kern w:val="24"/>
        </w:rPr>
        <w:t xml:space="preserve"> hombres y </w:t>
      </w:r>
      <w:r w:rsidR="003770A4" w:rsidRPr="00FA1553">
        <w:rPr>
          <w:rFonts w:ascii="Verdana" w:eastAsiaTheme="majorEastAsia" w:hAnsi="Verdana" w:cs="Arial"/>
          <w:bCs/>
          <w:kern w:val="24"/>
        </w:rPr>
        <w:t xml:space="preserve">96 </w:t>
      </w:r>
      <w:r w:rsidR="00E41324">
        <w:rPr>
          <w:rFonts w:ascii="Verdana" w:eastAsiaTheme="majorEastAsia" w:hAnsi="Verdana" w:cs="Arial"/>
          <w:bCs/>
          <w:kern w:val="24"/>
        </w:rPr>
        <w:t xml:space="preserve">visitas </w:t>
      </w:r>
      <w:r w:rsidR="003770A4" w:rsidRPr="00FA1553">
        <w:rPr>
          <w:rFonts w:ascii="Verdana" w:eastAsiaTheme="majorEastAsia" w:hAnsi="Verdana" w:cs="Arial"/>
          <w:bCs/>
          <w:kern w:val="24"/>
        </w:rPr>
        <w:t>a</w:t>
      </w:r>
      <w:r w:rsidRPr="00FA1553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E6720B" w:rsidRPr="00945756" w:rsidRDefault="006267DB" w:rsidP="00E80482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284F8F">
        <w:rPr>
          <w:rFonts w:ascii="Verdana" w:eastAsiaTheme="majorEastAsia" w:hAnsi="Verdana" w:cs="Arial"/>
          <w:bCs/>
          <w:kern w:val="24"/>
        </w:rPr>
        <w:t xml:space="preserve">Se </w:t>
      </w:r>
      <w:r w:rsidR="00284F8F">
        <w:rPr>
          <w:rFonts w:ascii="Verdana" w:eastAsiaTheme="majorEastAsia" w:hAnsi="Verdana" w:cs="Arial"/>
          <w:bCs/>
          <w:kern w:val="24"/>
        </w:rPr>
        <w:t>realizaron 6 eventos de capacitación</w:t>
      </w:r>
      <w:r w:rsidRPr="00284F8F">
        <w:rPr>
          <w:rFonts w:ascii="Verdana" w:eastAsiaTheme="majorEastAsia" w:hAnsi="Verdana" w:cs="Arial"/>
          <w:bCs/>
          <w:kern w:val="24"/>
        </w:rPr>
        <w:t xml:space="preserve"> en manejo agronómico para la producción de hortalizas </w:t>
      </w:r>
      <w:r w:rsidR="00E41324">
        <w:rPr>
          <w:rFonts w:ascii="Verdana" w:eastAsiaTheme="majorEastAsia" w:hAnsi="Verdana" w:cs="Arial"/>
          <w:bCs/>
          <w:kern w:val="24"/>
        </w:rPr>
        <w:t>con</w:t>
      </w:r>
      <w:r w:rsidRPr="00284F8F">
        <w:rPr>
          <w:rFonts w:ascii="Verdana" w:eastAsiaTheme="majorEastAsia" w:hAnsi="Verdana" w:cs="Arial"/>
          <w:bCs/>
          <w:kern w:val="24"/>
        </w:rPr>
        <w:t xml:space="preserve"> </w:t>
      </w:r>
      <w:r w:rsidR="003770A4" w:rsidRPr="00284F8F">
        <w:rPr>
          <w:rFonts w:ascii="Verdana" w:eastAsiaTheme="majorEastAsia" w:hAnsi="Verdana" w:cs="Arial"/>
          <w:bCs/>
          <w:kern w:val="24"/>
        </w:rPr>
        <w:t>50</w:t>
      </w:r>
      <w:r w:rsidRPr="00284F8F">
        <w:rPr>
          <w:rFonts w:ascii="Verdana" w:eastAsiaTheme="majorEastAsia" w:hAnsi="Verdana" w:cs="Arial"/>
          <w:bCs/>
          <w:kern w:val="24"/>
        </w:rPr>
        <w:t xml:space="preserve"> productores</w:t>
      </w:r>
      <w:r w:rsidR="00284F8F" w:rsidRPr="00284F8F">
        <w:rPr>
          <w:rFonts w:ascii="Verdana" w:eastAsiaTheme="majorEastAsia" w:hAnsi="Verdana" w:cs="Arial"/>
          <w:bCs/>
          <w:kern w:val="24"/>
        </w:rPr>
        <w:t xml:space="preserve">. </w:t>
      </w:r>
    </w:p>
    <w:p w:rsidR="00945756" w:rsidRPr="00284F8F" w:rsidRDefault="00945756" w:rsidP="00945756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5E319B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>4.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4</w:t>
      </w:r>
      <w:r w:rsidR="008E466A"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 xml:space="preserve">Fortalecimiento de las Capacidades de los Productores en </w:t>
      </w:r>
      <w:proofErr w:type="spellStart"/>
      <w:r w:rsidR="008E466A" w:rsidRPr="005E319B">
        <w:rPr>
          <w:rFonts w:ascii="Verdana" w:eastAsiaTheme="majorEastAsia" w:hAnsi="Verdana" w:cs="Arial"/>
          <w:b/>
          <w:bCs/>
          <w:kern w:val="24"/>
        </w:rPr>
        <w:t>Poscosecha</w:t>
      </w:r>
      <w:proofErr w:type="spellEnd"/>
      <w:r w:rsidR="008E466A" w:rsidRPr="005E319B">
        <w:rPr>
          <w:rFonts w:ascii="Verdana" w:eastAsiaTheme="majorEastAsia" w:hAnsi="Verdana" w:cs="Arial"/>
          <w:b/>
          <w:bCs/>
          <w:kern w:val="24"/>
        </w:rPr>
        <w:t>, Almacenamiento y Conservación de Grano de Maíz, Frijol y Sorgo</w:t>
      </w:r>
      <w:r w:rsidR="007607BB" w:rsidRPr="005E319B">
        <w:rPr>
          <w:rFonts w:ascii="Verdana" w:eastAsiaTheme="majorEastAsia" w:hAnsi="Verdana" w:cs="Arial"/>
          <w:b/>
          <w:bCs/>
          <w:kern w:val="24"/>
        </w:rPr>
        <w:t>.</w:t>
      </w:r>
    </w:p>
    <w:p w:rsidR="00026966" w:rsidRPr="00945756" w:rsidRDefault="005E319B" w:rsidP="00DB0BB2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En esta actividad solamente se ha definido la meta de beneficiarios por municipio, en coordinación con las Agencia</w:t>
      </w:r>
      <w:r w:rsidR="00B33EBD">
        <w:rPr>
          <w:rFonts w:ascii="Verdana" w:eastAsiaTheme="majorEastAsia" w:hAnsi="Verdana" w:cs="Arial"/>
          <w:bCs/>
          <w:kern w:val="24"/>
        </w:rPr>
        <w:t>s</w:t>
      </w:r>
      <w:r>
        <w:rPr>
          <w:rFonts w:ascii="Verdana" w:eastAsiaTheme="majorEastAsia" w:hAnsi="Verdana" w:cs="Arial"/>
          <w:bCs/>
          <w:kern w:val="24"/>
        </w:rPr>
        <w:t xml:space="preserve"> de Extensión del CENTA, ubicadas en la zona de influencia del Proyecto</w:t>
      </w:r>
      <w:r w:rsidR="00945756">
        <w:rPr>
          <w:rFonts w:ascii="Verdana" w:eastAsiaTheme="majorEastAsia" w:hAnsi="Verdana" w:cs="Arial"/>
          <w:bCs/>
          <w:kern w:val="24"/>
        </w:rPr>
        <w:t>.</w:t>
      </w:r>
    </w:p>
    <w:p w:rsidR="00945756" w:rsidRPr="00026966" w:rsidRDefault="00945756" w:rsidP="00945756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5E319B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>4.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5</w:t>
      </w:r>
      <w:r w:rsidRPr="005E319B">
        <w:rPr>
          <w:rFonts w:ascii="Verdana" w:eastAsiaTheme="majorEastAsia" w:hAnsi="Verdana" w:cs="Arial"/>
          <w:b/>
          <w:bCs/>
          <w:kern w:val="24"/>
        </w:rPr>
        <w:t xml:space="preserve">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Apoyo a Productores en Comercialización de Granos Básicos, Hortalizas y Frutas</w:t>
      </w:r>
    </w:p>
    <w:p w:rsidR="009E3908" w:rsidRPr="00492B3D" w:rsidRDefault="00506DAC" w:rsidP="009E390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492B3D">
        <w:rPr>
          <w:rFonts w:ascii="Verdana" w:eastAsiaTheme="majorEastAsia" w:hAnsi="Verdana" w:cs="Arial"/>
          <w:bCs/>
          <w:kern w:val="24"/>
        </w:rPr>
        <w:t>147</w:t>
      </w:r>
      <w:r w:rsidR="007607BB" w:rsidRPr="00492B3D">
        <w:rPr>
          <w:rFonts w:ascii="Verdana" w:eastAsiaTheme="majorEastAsia" w:hAnsi="Verdana" w:cs="Arial"/>
          <w:bCs/>
          <w:kern w:val="24"/>
        </w:rPr>
        <w:t xml:space="preserve"> hombres y </w:t>
      </w:r>
      <w:r w:rsidRPr="00492B3D">
        <w:rPr>
          <w:rFonts w:ascii="Verdana" w:eastAsiaTheme="majorEastAsia" w:hAnsi="Verdana" w:cs="Arial"/>
          <w:bCs/>
          <w:kern w:val="24"/>
        </w:rPr>
        <w:t>20</w:t>
      </w:r>
      <w:r w:rsidR="007607BB" w:rsidRPr="00492B3D">
        <w:rPr>
          <w:rFonts w:ascii="Verdana" w:eastAsiaTheme="majorEastAsia" w:hAnsi="Verdana" w:cs="Arial"/>
          <w:bCs/>
          <w:kern w:val="24"/>
        </w:rPr>
        <w:t xml:space="preserve"> mujeres recib</w:t>
      </w:r>
      <w:r w:rsidR="005505D1" w:rsidRPr="00492B3D">
        <w:rPr>
          <w:rFonts w:ascii="Verdana" w:eastAsiaTheme="majorEastAsia" w:hAnsi="Verdana" w:cs="Arial"/>
          <w:bCs/>
          <w:kern w:val="24"/>
        </w:rPr>
        <w:t>ieron</w:t>
      </w:r>
      <w:r w:rsidR="007607BB" w:rsidRPr="00492B3D">
        <w:rPr>
          <w:rFonts w:ascii="Verdana" w:eastAsiaTheme="majorEastAsia" w:hAnsi="Verdana" w:cs="Arial"/>
          <w:bCs/>
          <w:kern w:val="24"/>
        </w:rPr>
        <w:t xml:space="preserve"> a</w:t>
      </w:r>
      <w:r w:rsidR="009E3908" w:rsidRPr="00492B3D">
        <w:rPr>
          <w:rFonts w:ascii="Verdana" w:eastAsiaTheme="majorEastAsia" w:hAnsi="Verdana" w:cs="Arial"/>
          <w:bCs/>
          <w:kern w:val="24"/>
        </w:rPr>
        <w:t>sistencia técnica en comercialización y desarrollo empresarial en granos básicos, hortalizas y frutas</w:t>
      </w:r>
      <w:r w:rsidR="00C47B7A" w:rsidRPr="00492B3D">
        <w:rPr>
          <w:rFonts w:ascii="Verdana" w:eastAsiaTheme="majorEastAsia" w:hAnsi="Verdana" w:cs="Arial"/>
          <w:bCs/>
          <w:kern w:val="24"/>
        </w:rPr>
        <w:t>.</w:t>
      </w:r>
      <w:r w:rsidR="009E3908" w:rsidRPr="00492B3D">
        <w:rPr>
          <w:rFonts w:ascii="Verdana" w:eastAsiaTheme="majorEastAsia" w:hAnsi="Verdana" w:cs="Arial"/>
          <w:bCs/>
          <w:kern w:val="24"/>
        </w:rPr>
        <w:t xml:space="preserve"> </w:t>
      </w:r>
    </w:p>
    <w:p w:rsidR="00FB36BF" w:rsidRPr="00DA41BE" w:rsidRDefault="00FB36BF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A41BE">
        <w:rPr>
          <w:rFonts w:ascii="Verdana" w:eastAsiaTheme="majorEastAsia" w:hAnsi="Verdana" w:cs="Arial"/>
          <w:bCs/>
          <w:kern w:val="24"/>
        </w:rPr>
        <w:lastRenderedPageBreak/>
        <w:t xml:space="preserve">Se </w:t>
      </w:r>
      <w:r w:rsidR="00C47B7A" w:rsidRPr="00DA41BE">
        <w:rPr>
          <w:rFonts w:ascii="Verdana" w:eastAsiaTheme="majorEastAsia" w:hAnsi="Verdana" w:cs="Arial"/>
          <w:bCs/>
          <w:kern w:val="24"/>
        </w:rPr>
        <w:t>desarrolla</w:t>
      </w:r>
      <w:r w:rsidR="005505D1" w:rsidRPr="00DA41BE">
        <w:rPr>
          <w:rFonts w:ascii="Verdana" w:eastAsiaTheme="majorEastAsia" w:hAnsi="Verdana" w:cs="Arial"/>
          <w:bCs/>
          <w:kern w:val="24"/>
        </w:rPr>
        <w:t>r</w:t>
      </w:r>
      <w:r w:rsidR="00C47B7A" w:rsidRPr="00DA41BE">
        <w:rPr>
          <w:rFonts w:ascii="Verdana" w:eastAsiaTheme="majorEastAsia" w:hAnsi="Verdana" w:cs="Arial"/>
          <w:bCs/>
          <w:kern w:val="24"/>
        </w:rPr>
        <w:t>o</w:t>
      </w:r>
      <w:r w:rsidR="005505D1" w:rsidRPr="00DA41BE">
        <w:rPr>
          <w:rFonts w:ascii="Verdana" w:eastAsiaTheme="majorEastAsia" w:hAnsi="Verdana" w:cs="Arial"/>
          <w:bCs/>
          <w:kern w:val="24"/>
        </w:rPr>
        <w:t>n 5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talleres para fomentar la asociatividad y fortalecer organizaciones de productores de frutas y hortalizas, capacitando a </w:t>
      </w:r>
      <w:r w:rsidR="00492B3D" w:rsidRPr="00DA41BE">
        <w:rPr>
          <w:rFonts w:ascii="Verdana" w:eastAsiaTheme="majorEastAsia" w:hAnsi="Verdana" w:cs="Arial"/>
          <w:bCs/>
          <w:kern w:val="24"/>
        </w:rPr>
        <w:t>137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DA41BE">
        <w:rPr>
          <w:rFonts w:ascii="Verdana" w:eastAsiaTheme="majorEastAsia" w:hAnsi="Verdana" w:cs="Arial"/>
          <w:bCs/>
          <w:kern w:val="24"/>
        </w:rPr>
        <w:t xml:space="preserve">, </w:t>
      </w:r>
      <w:r w:rsidR="00492B3D" w:rsidRPr="00DA41BE">
        <w:rPr>
          <w:rFonts w:ascii="Verdana" w:eastAsiaTheme="majorEastAsia" w:hAnsi="Verdana" w:cs="Arial"/>
          <w:bCs/>
          <w:kern w:val="24"/>
        </w:rPr>
        <w:t>99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hombres y </w:t>
      </w:r>
      <w:r w:rsidR="00492B3D" w:rsidRPr="00DA41BE">
        <w:rPr>
          <w:rFonts w:ascii="Verdana" w:eastAsiaTheme="majorEastAsia" w:hAnsi="Verdana" w:cs="Arial"/>
          <w:bCs/>
          <w:kern w:val="24"/>
        </w:rPr>
        <w:t>38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5505D1" w:rsidRPr="00DA41BE" w:rsidRDefault="00506DAC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</w:rPr>
      </w:pPr>
      <w:r w:rsidRPr="00DA41BE">
        <w:rPr>
          <w:rFonts w:ascii="Verdana" w:hAnsi="Verdana" w:cs="Arial"/>
        </w:rPr>
        <w:t>Se</w:t>
      </w:r>
      <w:r w:rsidR="005505D1" w:rsidRPr="00DA41BE">
        <w:rPr>
          <w:rFonts w:ascii="Verdana" w:hAnsi="Verdana" w:cs="Arial"/>
        </w:rPr>
        <w:t xml:space="preserve"> </w:t>
      </w:r>
      <w:r w:rsidR="00141069" w:rsidRPr="00DA41BE">
        <w:rPr>
          <w:rFonts w:ascii="Verdana" w:hAnsi="Verdana" w:cs="Arial"/>
        </w:rPr>
        <w:t xml:space="preserve">realizó una gira con productores de </w:t>
      </w:r>
      <w:r w:rsidRPr="00DA41BE">
        <w:rPr>
          <w:rFonts w:ascii="Verdana" w:hAnsi="Verdana" w:cs="Arial"/>
        </w:rPr>
        <w:t>semilla de granos básicos</w:t>
      </w:r>
      <w:r w:rsidR="00141069" w:rsidRPr="00DA41BE">
        <w:rPr>
          <w:rFonts w:ascii="Verdana" w:hAnsi="Verdana" w:cs="Arial"/>
        </w:rPr>
        <w:t xml:space="preserve"> para intercambio de </w:t>
      </w:r>
      <w:r w:rsidRPr="00DA41BE">
        <w:rPr>
          <w:rFonts w:ascii="Verdana" w:hAnsi="Verdana" w:cs="Arial"/>
        </w:rPr>
        <w:t xml:space="preserve">experiencias con la cooperativa ACALESE en donde participaron </w:t>
      </w:r>
      <w:r w:rsidR="00DA41BE" w:rsidRPr="00DA41BE">
        <w:rPr>
          <w:rFonts w:ascii="Verdana" w:hAnsi="Verdana" w:cs="Arial"/>
        </w:rPr>
        <w:t>8</w:t>
      </w:r>
      <w:r w:rsidR="00141069" w:rsidRPr="00DA41BE">
        <w:rPr>
          <w:rFonts w:ascii="Verdana" w:hAnsi="Verdana" w:cs="Arial"/>
        </w:rPr>
        <w:t xml:space="preserve"> productores </w:t>
      </w:r>
      <w:r w:rsidR="00DA41BE" w:rsidRPr="00DA41BE">
        <w:rPr>
          <w:rFonts w:ascii="Verdana" w:hAnsi="Verdana" w:cs="Arial"/>
        </w:rPr>
        <w:t>3</w:t>
      </w:r>
      <w:r w:rsidR="00141069" w:rsidRPr="00DA41BE">
        <w:rPr>
          <w:rFonts w:ascii="Verdana" w:hAnsi="Verdana" w:cs="Arial"/>
        </w:rPr>
        <w:t xml:space="preserve"> productoras.</w:t>
      </w:r>
    </w:p>
    <w:p w:rsidR="00141069" w:rsidRPr="00DA41BE" w:rsidRDefault="00141069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</w:rPr>
      </w:pPr>
      <w:r w:rsidRPr="00DA41BE">
        <w:rPr>
          <w:rFonts w:ascii="Verdana" w:hAnsi="Verdana" w:cs="Arial"/>
        </w:rPr>
        <w:t xml:space="preserve">Se realizaron </w:t>
      </w:r>
      <w:r w:rsidR="00506DAC" w:rsidRPr="00DA41BE">
        <w:rPr>
          <w:rFonts w:ascii="Verdana" w:hAnsi="Verdana" w:cs="Arial"/>
        </w:rPr>
        <w:t>4</w:t>
      </w:r>
      <w:r w:rsidRPr="00DA41BE">
        <w:rPr>
          <w:rFonts w:ascii="Verdana" w:hAnsi="Verdana" w:cs="Arial"/>
        </w:rPr>
        <w:t xml:space="preserve"> eventos de comercialización en frutas y hortalizas beneficiando a </w:t>
      </w:r>
      <w:r w:rsidR="00492B3D" w:rsidRPr="00DA41BE">
        <w:rPr>
          <w:rFonts w:ascii="Verdana" w:hAnsi="Verdana" w:cs="Arial"/>
        </w:rPr>
        <w:t>21</w:t>
      </w:r>
      <w:r w:rsidRPr="00DA41BE">
        <w:rPr>
          <w:rFonts w:ascii="Verdana" w:hAnsi="Verdana" w:cs="Arial"/>
        </w:rPr>
        <w:t xml:space="preserve"> hombres y </w:t>
      </w:r>
      <w:r w:rsidR="00492B3D" w:rsidRPr="00DA41BE">
        <w:rPr>
          <w:rFonts w:ascii="Verdana" w:hAnsi="Verdana" w:cs="Arial"/>
        </w:rPr>
        <w:t>18</w:t>
      </w:r>
      <w:r w:rsidRPr="00DA41BE">
        <w:rPr>
          <w:rFonts w:ascii="Verdana" w:hAnsi="Verdana" w:cs="Arial"/>
        </w:rPr>
        <w:t xml:space="preserve"> mujeres.</w:t>
      </w:r>
    </w:p>
    <w:p w:rsidR="00C60108" w:rsidRPr="002A1EAE" w:rsidRDefault="00B33EBD" w:rsidP="00A40645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b/>
        </w:rPr>
      </w:pPr>
      <w:r>
        <w:rPr>
          <w:rFonts w:ascii="Verdana" w:eastAsiaTheme="majorEastAsia" w:hAnsi="Verdana" w:cs="Arial"/>
          <w:bCs/>
          <w:kern w:val="24"/>
        </w:rPr>
        <w:t>Además s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e </w:t>
      </w:r>
      <w:r w:rsidR="00DF2D08" w:rsidRPr="00DA41BE">
        <w:rPr>
          <w:rFonts w:ascii="Verdana" w:eastAsiaTheme="majorEastAsia" w:hAnsi="Verdana" w:cs="Arial"/>
          <w:bCs/>
          <w:kern w:val="24"/>
        </w:rPr>
        <w:t>desarroll</w:t>
      </w:r>
      <w:r w:rsidR="00492B3D" w:rsidRPr="00DA41BE">
        <w:rPr>
          <w:rFonts w:ascii="Verdana" w:eastAsiaTheme="majorEastAsia" w:hAnsi="Verdana" w:cs="Arial"/>
          <w:bCs/>
          <w:kern w:val="24"/>
        </w:rPr>
        <w:t xml:space="preserve">aron 6 </w:t>
      </w:r>
      <w:r w:rsidR="00C47B7A" w:rsidRPr="00DA41BE">
        <w:rPr>
          <w:rFonts w:ascii="Verdana" w:eastAsiaTheme="majorEastAsia" w:hAnsi="Verdana" w:cs="Arial"/>
          <w:bCs/>
          <w:kern w:val="24"/>
        </w:rPr>
        <w:t>taller</w:t>
      </w:r>
      <w:r w:rsidR="00492B3D" w:rsidRPr="00DA41BE">
        <w:rPr>
          <w:rFonts w:ascii="Verdana" w:eastAsiaTheme="majorEastAsia" w:hAnsi="Verdana" w:cs="Arial"/>
          <w:bCs/>
          <w:kern w:val="24"/>
        </w:rPr>
        <w:t>es</w:t>
      </w:r>
      <w:r w:rsidR="00DF2D08" w:rsidRPr="00DA41BE">
        <w:rPr>
          <w:rFonts w:ascii="Verdana" w:eastAsiaTheme="majorEastAsia" w:hAnsi="Verdana" w:cs="Arial"/>
          <w:bCs/>
          <w:kern w:val="24"/>
        </w:rPr>
        <w:t xml:space="preserve"> </w:t>
      </w:r>
      <w:r w:rsidR="00C773B2" w:rsidRPr="00DA41BE">
        <w:rPr>
          <w:rFonts w:ascii="Verdana" w:eastAsiaTheme="majorEastAsia" w:hAnsi="Verdana" w:cs="Arial"/>
          <w:bCs/>
          <w:kern w:val="24"/>
        </w:rPr>
        <w:t xml:space="preserve">en </w:t>
      </w:r>
      <w:r w:rsidR="00DF2D08" w:rsidRPr="00DA41BE">
        <w:rPr>
          <w:rFonts w:ascii="Verdana" w:eastAsiaTheme="majorEastAsia" w:hAnsi="Verdana" w:cs="Arial"/>
          <w:bCs/>
          <w:kern w:val="24"/>
        </w:rPr>
        <w:t>organizacion</w:t>
      </w:r>
      <w:r w:rsidR="00C773B2" w:rsidRPr="00DA41BE">
        <w:rPr>
          <w:rFonts w:ascii="Verdana" w:eastAsiaTheme="majorEastAsia" w:hAnsi="Verdana" w:cs="Arial"/>
          <w:bCs/>
          <w:kern w:val="24"/>
        </w:rPr>
        <w:t>ales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en cadenas de valor de </w:t>
      </w:r>
      <w:r w:rsidR="00C773B2" w:rsidRPr="00DA41BE">
        <w:rPr>
          <w:rFonts w:ascii="Verdana" w:eastAsiaTheme="majorEastAsia" w:hAnsi="Verdana" w:cs="Arial"/>
          <w:bCs/>
          <w:kern w:val="24"/>
        </w:rPr>
        <w:t>granos básicos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capacitando </w:t>
      </w:r>
      <w:r w:rsidR="00421E40" w:rsidRPr="00DA41BE">
        <w:rPr>
          <w:rFonts w:ascii="Verdana" w:eastAsiaTheme="majorEastAsia" w:hAnsi="Verdana" w:cs="Arial"/>
          <w:bCs/>
          <w:kern w:val="24"/>
        </w:rPr>
        <w:t xml:space="preserve">a </w:t>
      </w:r>
      <w:r w:rsidR="00C773B2" w:rsidRPr="00DA41BE">
        <w:rPr>
          <w:rFonts w:ascii="Verdana" w:eastAsiaTheme="majorEastAsia" w:hAnsi="Verdana" w:cs="Arial"/>
          <w:bCs/>
          <w:kern w:val="24"/>
        </w:rPr>
        <w:t>30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hombres y </w:t>
      </w:r>
      <w:r w:rsidR="00C773B2" w:rsidRPr="00DA41BE">
        <w:rPr>
          <w:rFonts w:ascii="Verdana" w:eastAsiaTheme="majorEastAsia" w:hAnsi="Verdana" w:cs="Arial"/>
          <w:bCs/>
          <w:kern w:val="24"/>
        </w:rPr>
        <w:t>15</w:t>
      </w:r>
      <w:r w:rsidR="00C47B7A" w:rsidRPr="00DA41BE">
        <w:rPr>
          <w:rFonts w:ascii="Verdana" w:eastAsiaTheme="majorEastAsia" w:hAnsi="Verdana" w:cs="Arial"/>
          <w:bCs/>
          <w:kern w:val="24"/>
        </w:rPr>
        <w:t xml:space="preserve"> mujeres</w:t>
      </w:r>
      <w:r w:rsidR="000A3DC5">
        <w:rPr>
          <w:rFonts w:ascii="Verdana" w:eastAsiaTheme="majorEastAsia" w:hAnsi="Verdana" w:cs="Arial"/>
          <w:bCs/>
          <w:kern w:val="24"/>
        </w:rPr>
        <w:t>, aunque no era una meta contemplada para el 2017</w:t>
      </w:r>
      <w:r w:rsidR="00C47B7A" w:rsidRPr="00C773B2">
        <w:rPr>
          <w:rFonts w:ascii="Verdana" w:eastAsiaTheme="majorEastAsia" w:hAnsi="Verdana" w:cs="Arial"/>
          <w:bCs/>
          <w:kern w:val="24"/>
        </w:rPr>
        <w:t>.</w:t>
      </w: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Default="002A1EAE" w:rsidP="002A1EAE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2A1EAE" w:rsidRPr="00C60108" w:rsidRDefault="002A1EAE" w:rsidP="002A1EAE">
      <w:pPr>
        <w:pStyle w:val="Prrafodelista"/>
        <w:spacing w:after="0" w:line="360" w:lineRule="auto"/>
        <w:jc w:val="both"/>
        <w:rPr>
          <w:rFonts w:ascii="Verdana" w:hAnsi="Verdana" w:cs="Arial"/>
          <w:b/>
        </w:rPr>
      </w:pPr>
    </w:p>
    <w:p w:rsidR="00C60108" w:rsidRDefault="00C60108" w:rsidP="00C60108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E64BA">
      <w:pPr>
        <w:pStyle w:val="Prrafodelista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Verdana" w:eastAsiaTheme="majorEastAsia" w:hAnsi="Verdana" w:cs="Arial"/>
          <w:b/>
          <w:bCs/>
          <w:kern w:val="24"/>
        </w:rPr>
        <w:sectPr w:rsidR="002A1EAE" w:rsidSect="000B4241">
          <w:pgSz w:w="12242" w:h="15842" w:code="1"/>
          <w:pgMar w:top="1418" w:right="1418" w:bottom="1134" w:left="1701" w:header="709" w:footer="709" w:gutter="0"/>
          <w:pgNumType w:start="1"/>
          <w:cols w:space="708"/>
          <w:docGrid w:linePitch="360"/>
        </w:sectPr>
      </w:pPr>
    </w:p>
    <w:p w:rsidR="00A40645" w:rsidRPr="00AE64BA" w:rsidRDefault="00AE64BA" w:rsidP="00AE64BA">
      <w:pPr>
        <w:pStyle w:val="Prrafodelista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Verdana" w:hAnsi="Verdana" w:cs="Arial"/>
          <w:b/>
        </w:rPr>
      </w:pPr>
      <w:r w:rsidRPr="00AE64BA">
        <w:rPr>
          <w:rFonts w:ascii="Verdana" w:eastAsiaTheme="majorEastAsia" w:hAnsi="Verdana" w:cs="Arial"/>
          <w:b/>
          <w:bCs/>
          <w:kern w:val="24"/>
        </w:rPr>
        <w:lastRenderedPageBreak/>
        <w:t xml:space="preserve">Informe financiero </w:t>
      </w:r>
      <w:r w:rsidR="002A1EAE">
        <w:rPr>
          <w:rFonts w:ascii="Verdana" w:eastAsiaTheme="majorEastAsia" w:hAnsi="Verdana" w:cs="Arial"/>
          <w:b/>
          <w:bCs/>
          <w:kern w:val="24"/>
        </w:rPr>
        <w:t>Componente 3</w:t>
      </w:r>
    </w:p>
    <w:p w:rsidR="00D72D0B" w:rsidRDefault="00D72D0B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60108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  <w:r w:rsidRPr="002A1EAE">
        <w:rPr>
          <w:noProof/>
          <w:lang w:eastAsia="es-SV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61595</wp:posOffset>
            </wp:positionV>
            <wp:extent cx="8936990" cy="18148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99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108" w:rsidRDefault="00C60108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60108" w:rsidRDefault="00C60108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60108" w:rsidRDefault="00C60108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60108" w:rsidRDefault="00C60108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60108" w:rsidRDefault="00C60108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60108" w:rsidRDefault="00C60108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60108" w:rsidRDefault="00C60108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A1EAE" w:rsidRDefault="002A1EAE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  <w:r w:rsidRPr="002A1EAE">
        <w:rPr>
          <w:noProof/>
          <w:lang w:eastAsia="es-SV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380175</wp:posOffset>
            </wp:positionV>
            <wp:extent cx="8741146" cy="4094329"/>
            <wp:effectExtent l="0" t="0" r="3175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380" cy="409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Theme="majorEastAsia" w:hAnsi="Verdana" w:cs="Arial"/>
          <w:b/>
          <w:bCs/>
          <w:kern w:val="24"/>
        </w:rPr>
        <w:t>Informe financiero Componente 4</w:t>
      </w:r>
    </w:p>
    <w:sectPr w:rsidR="002A1EAE" w:rsidSect="002A1EAE">
      <w:pgSz w:w="15842" w:h="12242" w:orient="landscape" w:code="1"/>
      <w:pgMar w:top="1701" w:right="1418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8C" w:rsidRDefault="001C038C" w:rsidP="00672A45">
      <w:pPr>
        <w:spacing w:after="0" w:line="240" w:lineRule="auto"/>
      </w:pPr>
      <w:r>
        <w:separator/>
      </w:r>
    </w:p>
  </w:endnote>
  <w:endnote w:type="continuationSeparator" w:id="0">
    <w:p w:rsidR="001C038C" w:rsidRDefault="001C038C" w:rsidP="0067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960386"/>
      <w:docPartObj>
        <w:docPartGallery w:val="Page Numbers (Bottom of Page)"/>
        <w:docPartUnique/>
      </w:docPartObj>
    </w:sdtPr>
    <w:sdtEndPr/>
    <w:sdtContent>
      <w:p w:rsidR="00554BA9" w:rsidRDefault="00554BA9">
        <w:pPr>
          <w:pStyle w:val="Piedepgina"/>
        </w:pPr>
        <w:r>
          <w:rPr>
            <w:noProof/>
            <w:lang w:eastAsia="es-S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D44D3C" wp14:editId="4CA3E5EA">
                  <wp:simplePos x="0" y="0"/>
                  <wp:positionH relativeFrom="column">
                    <wp:posOffset>4237917</wp:posOffset>
                  </wp:positionH>
                  <wp:positionV relativeFrom="paragraph">
                    <wp:posOffset>332435</wp:posOffset>
                  </wp:positionV>
                  <wp:extent cx="0" cy="280035"/>
                  <wp:effectExtent l="0" t="0" r="19050" b="24765"/>
                  <wp:wrapNone/>
                  <wp:docPr id="626" name="AutoShap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834B6E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" o:spid="_x0000_s1026" type="#_x0000_t32" style="position:absolute;margin-left:333.7pt;margin-top:26.2pt;width:0;height:22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" strokecolor="#7f7f7f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8C" w:rsidRDefault="001C038C" w:rsidP="00672A45">
      <w:pPr>
        <w:spacing w:after="0" w:line="240" w:lineRule="auto"/>
      </w:pPr>
      <w:r>
        <w:separator/>
      </w:r>
    </w:p>
  </w:footnote>
  <w:footnote w:type="continuationSeparator" w:id="0">
    <w:p w:rsidR="001C038C" w:rsidRDefault="001C038C" w:rsidP="0067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013F"/>
    <w:multiLevelType w:val="hybridMultilevel"/>
    <w:tmpl w:val="054472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BC4"/>
    <w:multiLevelType w:val="hybridMultilevel"/>
    <w:tmpl w:val="710AFC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1CB"/>
    <w:multiLevelType w:val="hybridMultilevel"/>
    <w:tmpl w:val="815C3D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7838"/>
    <w:multiLevelType w:val="hybridMultilevel"/>
    <w:tmpl w:val="8974C9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08DF"/>
    <w:multiLevelType w:val="hybridMultilevel"/>
    <w:tmpl w:val="25B4C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7BC5"/>
    <w:multiLevelType w:val="hybridMultilevel"/>
    <w:tmpl w:val="52B0919A"/>
    <w:lvl w:ilvl="0" w:tplc="C5F6FF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2283C"/>
    <w:multiLevelType w:val="hybridMultilevel"/>
    <w:tmpl w:val="F326C0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4C48"/>
    <w:multiLevelType w:val="hybridMultilevel"/>
    <w:tmpl w:val="0C020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3420"/>
    <w:multiLevelType w:val="hybridMultilevel"/>
    <w:tmpl w:val="CCA802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055"/>
    <w:multiLevelType w:val="hybridMultilevel"/>
    <w:tmpl w:val="F654BF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279D4"/>
    <w:multiLevelType w:val="multilevel"/>
    <w:tmpl w:val="CE28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3A77A1"/>
    <w:multiLevelType w:val="hybridMultilevel"/>
    <w:tmpl w:val="808C10D0"/>
    <w:lvl w:ilvl="0" w:tplc="7084E4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59E2A90A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plc="7A54868A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plc="C1E61F1C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E7EAB788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plc="8A3ED24E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plc="B1C694FA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BB1A81EE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plc="FEE646C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45"/>
    <w:rsid w:val="00002499"/>
    <w:rsid w:val="00007E16"/>
    <w:rsid w:val="00012BDC"/>
    <w:rsid w:val="00026966"/>
    <w:rsid w:val="0004149F"/>
    <w:rsid w:val="00046958"/>
    <w:rsid w:val="00081B9F"/>
    <w:rsid w:val="000A3DC5"/>
    <w:rsid w:val="000A4F62"/>
    <w:rsid w:val="000B3119"/>
    <w:rsid w:val="000B4241"/>
    <w:rsid w:val="000E092C"/>
    <w:rsid w:val="000F2AC5"/>
    <w:rsid w:val="00141069"/>
    <w:rsid w:val="00147E15"/>
    <w:rsid w:val="00165824"/>
    <w:rsid w:val="001C038C"/>
    <w:rsid w:val="001D208C"/>
    <w:rsid w:val="001F4BF1"/>
    <w:rsid w:val="00205FFF"/>
    <w:rsid w:val="002075E9"/>
    <w:rsid w:val="0023224A"/>
    <w:rsid w:val="00272520"/>
    <w:rsid w:val="00272BE4"/>
    <w:rsid w:val="0027361B"/>
    <w:rsid w:val="002777F1"/>
    <w:rsid w:val="00284F8F"/>
    <w:rsid w:val="00292C61"/>
    <w:rsid w:val="00293A19"/>
    <w:rsid w:val="0029684A"/>
    <w:rsid w:val="002A1EAE"/>
    <w:rsid w:val="002A3954"/>
    <w:rsid w:val="002B6C7E"/>
    <w:rsid w:val="002C4735"/>
    <w:rsid w:val="002C679A"/>
    <w:rsid w:val="002E225F"/>
    <w:rsid w:val="002F35BC"/>
    <w:rsid w:val="0033026F"/>
    <w:rsid w:val="0034111A"/>
    <w:rsid w:val="003536C7"/>
    <w:rsid w:val="00362551"/>
    <w:rsid w:val="003770A4"/>
    <w:rsid w:val="00386E29"/>
    <w:rsid w:val="003E3B18"/>
    <w:rsid w:val="003E5AB0"/>
    <w:rsid w:val="003F7F20"/>
    <w:rsid w:val="00421E40"/>
    <w:rsid w:val="00422CAF"/>
    <w:rsid w:val="00440BEA"/>
    <w:rsid w:val="00446FAE"/>
    <w:rsid w:val="00492B3D"/>
    <w:rsid w:val="004B24D9"/>
    <w:rsid w:val="004F53C6"/>
    <w:rsid w:val="004F60B1"/>
    <w:rsid w:val="00506DAC"/>
    <w:rsid w:val="00515209"/>
    <w:rsid w:val="005170BA"/>
    <w:rsid w:val="00517C92"/>
    <w:rsid w:val="00530428"/>
    <w:rsid w:val="005505D1"/>
    <w:rsid w:val="00554BA9"/>
    <w:rsid w:val="00564518"/>
    <w:rsid w:val="00580B0B"/>
    <w:rsid w:val="005919E3"/>
    <w:rsid w:val="005C7A4C"/>
    <w:rsid w:val="005D540D"/>
    <w:rsid w:val="005D5B6D"/>
    <w:rsid w:val="005E319B"/>
    <w:rsid w:val="005F0E5B"/>
    <w:rsid w:val="00603D1E"/>
    <w:rsid w:val="006267DB"/>
    <w:rsid w:val="0064286D"/>
    <w:rsid w:val="00665486"/>
    <w:rsid w:val="00672A45"/>
    <w:rsid w:val="00674D1C"/>
    <w:rsid w:val="00675DAE"/>
    <w:rsid w:val="006832A6"/>
    <w:rsid w:val="006A213B"/>
    <w:rsid w:val="006D41B8"/>
    <w:rsid w:val="0070066D"/>
    <w:rsid w:val="0072743C"/>
    <w:rsid w:val="007607BB"/>
    <w:rsid w:val="0076110D"/>
    <w:rsid w:val="00761DCF"/>
    <w:rsid w:val="00761FA4"/>
    <w:rsid w:val="00772C7D"/>
    <w:rsid w:val="007A63AE"/>
    <w:rsid w:val="007B74E8"/>
    <w:rsid w:val="007C1659"/>
    <w:rsid w:val="007C39B8"/>
    <w:rsid w:val="007C6E8A"/>
    <w:rsid w:val="00804739"/>
    <w:rsid w:val="0081265A"/>
    <w:rsid w:val="00821CB3"/>
    <w:rsid w:val="008514B3"/>
    <w:rsid w:val="0088366C"/>
    <w:rsid w:val="00895FAF"/>
    <w:rsid w:val="008962AC"/>
    <w:rsid w:val="008A1DB5"/>
    <w:rsid w:val="008B6B19"/>
    <w:rsid w:val="008D1BB7"/>
    <w:rsid w:val="008E466A"/>
    <w:rsid w:val="008F3236"/>
    <w:rsid w:val="00933E9C"/>
    <w:rsid w:val="00945756"/>
    <w:rsid w:val="0095668F"/>
    <w:rsid w:val="0098248E"/>
    <w:rsid w:val="00987224"/>
    <w:rsid w:val="009B3DA8"/>
    <w:rsid w:val="009B7BE2"/>
    <w:rsid w:val="009C16E6"/>
    <w:rsid w:val="009C1ACE"/>
    <w:rsid w:val="009E3908"/>
    <w:rsid w:val="009F0075"/>
    <w:rsid w:val="009F1467"/>
    <w:rsid w:val="00A03DF8"/>
    <w:rsid w:val="00A13713"/>
    <w:rsid w:val="00A26E55"/>
    <w:rsid w:val="00A40645"/>
    <w:rsid w:val="00A42FFA"/>
    <w:rsid w:val="00A5463C"/>
    <w:rsid w:val="00A56E63"/>
    <w:rsid w:val="00A90B67"/>
    <w:rsid w:val="00AA537B"/>
    <w:rsid w:val="00AA5558"/>
    <w:rsid w:val="00AC34E9"/>
    <w:rsid w:val="00AE234A"/>
    <w:rsid w:val="00AE64BA"/>
    <w:rsid w:val="00B07C35"/>
    <w:rsid w:val="00B33EBD"/>
    <w:rsid w:val="00B50A17"/>
    <w:rsid w:val="00B60699"/>
    <w:rsid w:val="00B72235"/>
    <w:rsid w:val="00B73430"/>
    <w:rsid w:val="00B833CD"/>
    <w:rsid w:val="00B849E4"/>
    <w:rsid w:val="00B91956"/>
    <w:rsid w:val="00B97711"/>
    <w:rsid w:val="00BA2B77"/>
    <w:rsid w:val="00BA6DDD"/>
    <w:rsid w:val="00BD4362"/>
    <w:rsid w:val="00BE0B13"/>
    <w:rsid w:val="00C1026C"/>
    <w:rsid w:val="00C115FC"/>
    <w:rsid w:val="00C1435C"/>
    <w:rsid w:val="00C1792D"/>
    <w:rsid w:val="00C27A46"/>
    <w:rsid w:val="00C34505"/>
    <w:rsid w:val="00C35186"/>
    <w:rsid w:val="00C42FBA"/>
    <w:rsid w:val="00C437BA"/>
    <w:rsid w:val="00C45A7D"/>
    <w:rsid w:val="00C47B7A"/>
    <w:rsid w:val="00C60108"/>
    <w:rsid w:val="00C773B2"/>
    <w:rsid w:val="00C84BF5"/>
    <w:rsid w:val="00C97A2F"/>
    <w:rsid w:val="00CB1B31"/>
    <w:rsid w:val="00CB2217"/>
    <w:rsid w:val="00CB76AF"/>
    <w:rsid w:val="00CC1002"/>
    <w:rsid w:val="00D258CB"/>
    <w:rsid w:val="00D320C8"/>
    <w:rsid w:val="00D64B33"/>
    <w:rsid w:val="00D72D0B"/>
    <w:rsid w:val="00D76E3D"/>
    <w:rsid w:val="00D86C45"/>
    <w:rsid w:val="00DA41BE"/>
    <w:rsid w:val="00DC2E3D"/>
    <w:rsid w:val="00DC2EFE"/>
    <w:rsid w:val="00DD3387"/>
    <w:rsid w:val="00DF2D08"/>
    <w:rsid w:val="00E02368"/>
    <w:rsid w:val="00E110D6"/>
    <w:rsid w:val="00E2030B"/>
    <w:rsid w:val="00E3189C"/>
    <w:rsid w:val="00E41324"/>
    <w:rsid w:val="00E52819"/>
    <w:rsid w:val="00E6570B"/>
    <w:rsid w:val="00E6720B"/>
    <w:rsid w:val="00E85A70"/>
    <w:rsid w:val="00E90EF3"/>
    <w:rsid w:val="00E9692D"/>
    <w:rsid w:val="00EB74B2"/>
    <w:rsid w:val="00EF1924"/>
    <w:rsid w:val="00EF214E"/>
    <w:rsid w:val="00EF5BC9"/>
    <w:rsid w:val="00F055C6"/>
    <w:rsid w:val="00F15ADA"/>
    <w:rsid w:val="00F22C82"/>
    <w:rsid w:val="00F558EE"/>
    <w:rsid w:val="00F60D29"/>
    <w:rsid w:val="00F659E7"/>
    <w:rsid w:val="00F77802"/>
    <w:rsid w:val="00FA1015"/>
    <w:rsid w:val="00FA1553"/>
    <w:rsid w:val="00FB35DE"/>
    <w:rsid w:val="00FB36BF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6EE25-632B-49ED-A67B-6C0AEA8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A45"/>
  </w:style>
  <w:style w:type="paragraph" w:styleId="Piedepgina">
    <w:name w:val="footer"/>
    <w:basedOn w:val="Normal"/>
    <w:link w:val="Piedepgina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A45"/>
  </w:style>
  <w:style w:type="paragraph" w:styleId="Prrafodelista">
    <w:name w:val="List Paragraph"/>
    <w:basedOn w:val="Normal"/>
    <w:uiPriority w:val="99"/>
    <w:qFormat/>
    <w:rsid w:val="00272B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91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5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6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14</cp:revision>
  <dcterms:created xsi:type="dcterms:W3CDTF">2017-07-17T20:26:00Z</dcterms:created>
  <dcterms:modified xsi:type="dcterms:W3CDTF">2017-11-30T20:27:00Z</dcterms:modified>
</cp:coreProperties>
</file>