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5" w:rsidRPr="00DD3387" w:rsidRDefault="002C679A">
      <w:pPr>
        <w:rPr>
          <w:rFonts w:ascii="Verdana" w:hAnsi="Verdana"/>
        </w:rPr>
      </w:pPr>
      <w:r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B2006CE" wp14:editId="36B1C5DB">
            <wp:simplePos x="0" y="0"/>
            <wp:positionH relativeFrom="page">
              <wp:posOffset>3553764</wp:posOffset>
            </wp:positionH>
            <wp:positionV relativeFrom="paragraph">
              <wp:posOffset>-477520</wp:posOffset>
            </wp:positionV>
            <wp:extent cx="882650" cy="7378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D00452A" wp14:editId="6E6A3798">
            <wp:simplePos x="0" y="0"/>
            <wp:positionH relativeFrom="column">
              <wp:posOffset>4647092</wp:posOffset>
            </wp:positionH>
            <wp:positionV relativeFrom="paragraph">
              <wp:posOffset>-615950</wp:posOffset>
            </wp:positionV>
            <wp:extent cx="1384935" cy="833755"/>
            <wp:effectExtent l="0" t="0" r="5715" b="4445"/>
            <wp:wrapNone/>
            <wp:docPr id="11" name="Imagen 11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BE3AC2A" wp14:editId="6850C177">
            <wp:simplePos x="0" y="0"/>
            <wp:positionH relativeFrom="column">
              <wp:posOffset>-445297</wp:posOffset>
            </wp:positionH>
            <wp:positionV relativeFrom="paragraph">
              <wp:posOffset>-619760</wp:posOffset>
            </wp:positionV>
            <wp:extent cx="1570355" cy="905510"/>
            <wp:effectExtent l="0" t="0" r="0" b="0"/>
            <wp:wrapNone/>
            <wp:docPr id="10" name="Imagen 10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DD3387" w:rsidRDefault="00672A45" w:rsidP="00672A45">
      <w:pPr>
        <w:rPr>
          <w:rFonts w:ascii="Verdana" w:hAnsi="Verdana"/>
        </w:rPr>
      </w:pPr>
    </w:p>
    <w:p w:rsidR="009C16E6" w:rsidRPr="00DD3387" w:rsidRDefault="009C16E6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C219EB" w:rsidRDefault="00C219EB" w:rsidP="000E092C">
      <w:pPr>
        <w:spacing w:after="0" w:line="360" w:lineRule="auto"/>
        <w:jc w:val="center"/>
        <w:rPr>
          <w:rFonts w:ascii="Verdana" w:hAnsi="Verdana" w:cs="Arial"/>
          <w:b/>
          <w:sz w:val="40"/>
          <w:szCs w:val="24"/>
        </w:rPr>
      </w:pPr>
      <w:r w:rsidRPr="00C219EB">
        <w:rPr>
          <w:rFonts w:ascii="Verdana" w:hAnsi="Verdana" w:cs="Arial"/>
          <w:b/>
          <w:sz w:val="40"/>
          <w:szCs w:val="24"/>
        </w:rPr>
        <w:t>VI</w:t>
      </w:r>
      <w:r w:rsidR="00A90B67" w:rsidRPr="00C219EB">
        <w:rPr>
          <w:rFonts w:ascii="Verdana" w:hAnsi="Verdana" w:cs="Arial"/>
          <w:b/>
          <w:sz w:val="40"/>
          <w:szCs w:val="24"/>
        </w:rPr>
        <w:t xml:space="preserve"> </w:t>
      </w:r>
      <w:r w:rsidR="00165824" w:rsidRPr="00C219EB">
        <w:rPr>
          <w:rFonts w:ascii="Verdana" w:hAnsi="Verdana" w:cs="Arial"/>
          <w:b/>
          <w:sz w:val="40"/>
          <w:szCs w:val="24"/>
        </w:rPr>
        <w:t xml:space="preserve">INFORME </w:t>
      </w:r>
    </w:p>
    <w:p w:rsidR="00C219EB" w:rsidRDefault="00C219EB" w:rsidP="000E092C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</w:p>
    <w:p w:rsidR="00C219EB" w:rsidRPr="00C219EB" w:rsidRDefault="00C219EB" w:rsidP="000E092C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  <w:r>
        <w:rPr>
          <w:rFonts w:ascii="Verdana" w:hAnsi="Verdana" w:cs="Arial"/>
          <w:b/>
          <w:sz w:val="32"/>
          <w:szCs w:val="24"/>
        </w:rPr>
        <w:t xml:space="preserve">COMPONENTES 3 Y 4 </w:t>
      </w:r>
    </w:p>
    <w:p w:rsidR="009B7BE2" w:rsidRDefault="009B7BE2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9B7BE2" w:rsidRPr="000F2AC5" w:rsidRDefault="009B7BE2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0E092C" w:rsidRPr="00C219EB" w:rsidRDefault="00F60D29" w:rsidP="000E092C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 xml:space="preserve">PROYECTO: </w:t>
      </w:r>
    </w:p>
    <w:p w:rsidR="000E092C" w:rsidRPr="00C219EB" w:rsidRDefault="000E092C" w:rsidP="000E092C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>“</w:t>
      </w:r>
      <w:r w:rsidR="00F60D29" w:rsidRPr="00C219EB">
        <w:rPr>
          <w:rFonts w:ascii="Verdana" w:hAnsi="Verdana" w:cs="Arial"/>
          <w:b/>
          <w:sz w:val="28"/>
          <w:szCs w:val="24"/>
        </w:rPr>
        <w:t>FORTALECIMIENTO DE LA AGRICULTURA FAMILIAR APLICANDO TECNOLOGÍAS SOSTENIBLES ANTE EL CAMBIO CLIMÁTICO EN EL SALVADOR</w:t>
      </w:r>
      <w:r w:rsidRPr="00C219EB">
        <w:rPr>
          <w:rFonts w:ascii="Verdana" w:hAnsi="Verdana" w:cs="Arial"/>
          <w:b/>
          <w:sz w:val="28"/>
          <w:szCs w:val="24"/>
        </w:rPr>
        <w:t>”.</w:t>
      </w:r>
    </w:p>
    <w:p w:rsidR="000E092C" w:rsidRPr="000F2AC5" w:rsidRDefault="000E092C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DC2E3D" w:rsidRPr="000F2AC5" w:rsidRDefault="00DC2E3D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0F2AC5" w:rsidRDefault="009C16E6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0F2AC5" w:rsidRDefault="009C16E6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0F2AC5" w:rsidRDefault="009C16E6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C219EB" w:rsidRDefault="00C219EB" w:rsidP="00DC2E3D">
      <w:pPr>
        <w:jc w:val="both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 w:rsidRPr="00C219EB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PERIODO INFORMADO: </w:t>
      </w: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DEL 0</w:t>
      </w:r>
      <w:r w:rsidRPr="00C219EB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1 DE ABRIL AL 30 DE JUNIO 201</w:t>
      </w: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6</w:t>
      </w:r>
    </w:p>
    <w:p w:rsidR="00165824" w:rsidRPr="000F2AC5" w:rsidRDefault="00165824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Default="00165824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C219EB" w:rsidRPr="000F2AC5" w:rsidRDefault="00C219EB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Pr="000F2AC5" w:rsidRDefault="00FD5527" w:rsidP="00165824">
      <w:pPr>
        <w:jc w:val="center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J</w:t>
      </w:r>
      <w:r w:rsidR="00165824" w:rsidRPr="000F2AC5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ulio de 2016</w:t>
      </w:r>
    </w:p>
    <w:p w:rsidR="000F2AC5" w:rsidRDefault="000F2AC5" w:rsidP="00165824">
      <w:pPr>
        <w:jc w:val="center"/>
        <w:rPr>
          <w:rFonts w:ascii="Verdana" w:eastAsiaTheme="minorEastAsia" w:hAnsi="Verdana" w:cs="Arial"/>
          <w:b/>
          <w:lang w:val="es-ES" w:eastAsia="es-SV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0" w:firstLine="0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lastRenderedPageBreak/>
        <w:t>Introducción</w:t>
      </w:r>
    </w:p>
    <w:p w:rsidR="00165824" w:rsidRPr="00DD3387" w:rsidRDefault="00165824" w:rsidP="00165824">
      <w:pPr>
        <w:pStyle w:val="Prrafodelista"/>
        <w:ind w:left="0"/>
        <w:rPr>
          <w:rFonts w:ascii="Verdana" w:hAnsi="Verdana" w:cs="Arial"/>
          <w:b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El </w:t>
      </w:r>
      <w:r w:rsidR="002777F1">
        <w:rPr>
          <w:rFonts w:ascii="Verdana" w:hAnsi="Verdana" w:cs="Arial"/>
          <w:lang w:val="es-ES"/>
        </w:rPr>
        <w:t xml:space="preserve">dos de </w:t>
      </w:r>
      <w:r w:rsidR="00E52819" w:rsidRPr="00DD3387">
        <w:rPr>
          <w:rFonts w:ascii="Verdana" w:hAnsi="Verdana" w:cs="Arial"/>
          <w:lang w:val="es-ES"/>
        </w:rPr>
        <w:t>d</w:t>
      </w:r>
      <w:r w:rsidRPr="00DD3387">
        <w:rPr>
          <w:rFonts w:ascii="Verdana" w:hAnsi="Verdana" w:cs="Arial"/>
          <w:lang w:val="es-ES"/>
        </w:rPr>
        <w:t>iciembre de</w:t>
      </w:r>
      <w:r w:rsidR="002777F1">
        <w:rPr>
          <w:rFonts w:ascii="Verdana" w:hAnsi="Verdana" w:cs="Arial"/>
          <w:lang w:val="es-ES"/>
        </w:rPr>
        <w:t>l año</w:t>
      </w:r>
      <w:r w:rsidRPr="00DD3387">
        <w:rPr>
          <w:rFonts w:ascii="Verdana" w:hAnsi="Verdana" w:cs="Arial"/>
          <w:lang w:val="es-ES"/>
        </w:rPr>
        <w:t xml:space="preserve"> 201</w:t>
      </w:r>
      <w:r w:rsidR="002777F1">
        <w:rPr>
          <w:rFonts w:ascii="Verdana" w:hAnsi="Verdana" w:cs="Arial"/>
          <w:lang w:val="es-ES"/>
        </w:rPr>
        <w:t>5</w:t>
      </w:r>
      <w:r w:rsidRPr="00DD3387">
        <w:rPr>
          <w:rFonts w:ascii="Verdana" w:hAnsi="Verdana" w:cs="Arial"/>
          <w:lang w:val="es-ES"/>
        </w:rPr>
        <w:t xml:space="preserve"> se suscribió entre CENTA y FANTEL, la adenda número </w:t>
      </w:r>
      <w:r w:rsidR="002777F1">
        <w:rPr>
          <w:rFonts w:ascii="Verdana" w:hAnsi="Verdana" w:cs="Arial"/>
          <w:lang w:val="es-ES"/>
        </w:rPr>
        <w:t>dos</w:t>
      </w:r>
      <w:r w:rsidRPr="00DD3387">
        <w:rPr>
          <w:rFonts w:ascii="Verdana" w:hAnsi="Verdana" w:cs="Arial"/>
          <w:lang w:val="es-ES"/>
        </w:rPr>
        <w:t xml:space="preserve"> al </w:t>
      </w:r>
      <w:r w:rsidRPr="00DD3387">
        <w:rPr>
          <w:rFonts w:ascii="Verdana" w:hAnsi="Verdana" w:cs="Arial"/>
          <w:b/>
          <w:lang w:val="es-ES"/>
        </w:rPr>
        <w:t>“CONVENIO DE PRESTACI</w:t>
      </w:r>
      <w:r w:rsidR="00E52819" w:rsidRPr="00DD3387">
        <w:rPr>
          <w:rFonts w:ascii="Verdana" w:hAnsi="Verdana" w:cs="Arial"/>
          <w:b/>
          <w:lang w:val="es-ES"/>
        </w:rPr>
        <w:t>ON DE SERVICIOS PARA LA EJECUCIÓN DE PROYECTOS PARA EL À</w:t>
      </w:r>
      <w:r w:rsidRPr="00DD3387">
        <w:rPr>
          <w:rFonts w:ascii="Verdana" w:hAnsi="Verdana" w:cs="Arial"/>
          <w:b/>
          <w:lang w:val="es-ES"/>
        </w:rPr>
        <w:t>REA DE D</w:t>
      </w:r>
      <w:r w:rsidR="00E52819" w:rsidRPr="00DD3387">
        <w:rPr>
          <w:rFonts w:ascii="Verdana" w:hAnsi="Verdana" w:cs="Arial"/>
          <w:b/>
          <w:lang w:val="es-ES"/>
        </w:rPr>
        <w:t>ESARROLLO PRODUCTIVO Y PROTECCIÒ</w:t>
      </w:r>
      <w:r w:rsidRPr="00DD3387">
        <w:rPr>
          <w:rFonts w:ascii="Verdana" w:hAnsi="Verdana" w:cs="Arial"/>
          <w:b/>
          <w:lang w:val="es-ES"/>
        </w:rPr>
        <w:t>N FORESTAL”</w:t>
      </w:r>
      <w:r w:rsidR="002777F1">
        <w:rPr>
          <w:rFonts w:ascii="Verdana" w:hAnsi="Verdana" w:cs="Arial"/>
          <w:lang w:val="es-ES"/>
        </w:rPr>
        <w:t>, m</w:t>
      </w:r>
      <w:r w:rsidRPr="00DD3387">
        <w:rPr>
          <w:rFonts w:ascii="Verdana" w:hAnsi="Verdana" w:cs="Arial"/>
          <w:lang w:val="es-ES"/>
        </w:rPr>
        <w:t xml:space="preserve">ediante la cual se </w:t>
      </w:r>
      <w:r w:rsidR="002777F1">
        <w:rPr>
          <w:rFonts w:ascii="Verdana" w:hAnsi="Verdana" w:cs="Arial"/>
          <w:lang w:val="es-ES"/>
        </w:rPr>
        <w:t xml:space="preserve"> modifica la </w:t>
      </w:r>
      <w:r w:rsidR="00CB1B31">
        <w:rPr>
          <w:rFonts w:ascii="Verdana" w:hAnsi="Verdana" w:cs="Arial"/>
          <w:lang w:val="es-ES"/>
        </w:rPr>
        <w:t>cláusula</w:t>
      </w:r>
      <w:r w:rsidR="002777F1">
        <w:rPr>
          <w:rFonts w:ascii="Verdana" w:hAnsi="Verdana" w:cs="Arial"/>
          <w:lang w:val="es-ES"/>
        </w:rPr>
        <w:t xml:space="preserve"> </w:t>
      </w:r>
      <w:r w:rsidR="00CB1B31">
        <w:rPr>
          <w:rFonts w:ascii="Verdana" w:hAnsi="Verdana" w:cs="Arial"/>
          <w:lang w:val="es-ES"/>
        </w:rPr>
        <w:t>número</w:t>
      </w:r>
      <w:r w:rsidR="002777F1">
        <w:rPr>
          <w:rFonts w:ascii="Verdana" w:hAnsi="Verdana" w:cs="Arial"/>
          <w:lang w:val="es-ES"/>
        </w:rPr>
        <w:t xml:space="preserve"> cuatro, referida a la vigencia del convenio y establece que el plazo de vigencia </w:t>
      </w:r>
      <w:r w:rsidR="00CB1B31">
        <w:rPr>
          <w:rFonts w:ascii="Verdana" w:hAnsi="Verdana" w:cs="Arial"/>
          <w:lang w:val="es-ES"/>
        </w:rPr>
        <w:t xml:space="preserve">de este </w:t>
      </w:r>
      <w:r w:rsidR="002777F1">
        <w:rPr>
          <w:rFonts w:ascii="Verdana" w:hAnsi="Verdana" w:cs="Arial"/>
          <w:lang w:val="es-ES"/>
        </w:rPr>
        <w:t>será a partir del catorce de marzo de dos</w:t>
      </w:r>
      <w:r w:rsidR="00CB1B31">
        <w:rPr>
          <w:rFonts w:ascii="Verdana" w:hAnsi="Verdana" w:cs="Arial"/>
          <w:lang w:val="es-ES"/>
        </w:rPr>
        <w:t xml:space="preserve"> </w:t>
      </w:r>
      <w:r w:rsidR="002777F1">
        <w:rPr>
          <w:rFonts w:ascii="Verdana" w:hAnsi="Verdana" w:cs="Arial"/>
          <w:lang w:val="es-ES"/>
        </w:rPr>
        <w:t xml:space="preserve">mil trece al treinta de noviembre de dos mil dieciocho, </w:t>
      </w:r>
      <w:r w:rsidRPr="00DD3387">
        <w:rPr>
          <w:rFonts w:ascii="Verdana" w:hAnsi="Verdana" w:cs="Arial"/>
          <w:lang w:val="es-ES"/>
        </w:rPr>
        <w:t xml:space="preserve">para la ejecución de los componentes 3 y 4 del proyecto </w:t>
      </w:r>
      <w:r w:rsidRPr="00DD3387">
        <w:rPr>
          <w:rFonts w:ascii="Verdana" w:hAnsi="Verdana" w:cs="Arial"/>
          <w:b/>
          <w:lang w:val="es-ES"/>
        </w:rPr>
        <w:t>“Fortalecimiento de la Agricultura Familiar Aplicando Tecnologías Sostenibles ante el Cambio Climático en El Salvador”</w:t>
      </w:r>
      <w:r w:rsidRPr="00DD3387">
        <w:rPr>
          <w:rFonts w:ascii="Verdana" w:hAnsi="Verdana" w:cs="Arial"/>
          <w:lang w:val="es-ES"/>
        </w:rPr>
        <w:t xml:space="preserve"> por un monto </w:t>
      </w:r>
      <w:r w:rsidR="00CB1B31">
        <w:rPr>
          <w:rFonts w:ascii="Verdana" w:hAnsi="Verdana" w:cs="Arial"/>
          <w:lang w:val="es-ES"/>
        </w:rPr>
        <w:t xml:space="preserve">total </w:t>
      </w:r>
      <w:r w:rsidRPr="00DD3387">
        <w:rPr>
          <w:rFonts w:ascii="Verdana" w:hAnsi="Verdana" w:cs="Arial"/>
          <w:lang w:val="es-ES"/>
        </w:rPr>
        <w:t xml:space="preserve">de </w:t>
      </w:r>
      <w:r w:rsidR="00CB1B31" w:rsidRPr="00CB1B31">
        <w:rPr>
          <w:rFonts w:ascii="Verdana" w:hAnsi="Verdana" w:cs="Arial"/>
          <w:lang w:val="es-ES"/>
        </w:rPr>
        <w:t xml:space="preserve">$5,000,000.00 </w:t>
      </w:r>
      <w:r w:rsidR="00CB1B31">
        <w:rPr>
          <w:rFonts w:ascii="Verdana" w:hAnsi="Verdana" w:cs="Arial"/>
          <w:lang w:val="es-ES"/>
        </w:rPr>
        <w:t xml:space="preserve">provenientes del </w:t>
      </w:r>
      <w:r w:rsidR="00CB1B31" w:rsidRPr="00CB1B31">
        <w:rPr>
          <w:rFonts w:ascii="Verdana" w:hAnsi="Verdana" w:cs="Arial"/>
          <w:lang w:val="es-ES"/>
        </w:rPr>
        <w:t>Fondo Especial de Recursos Provenientes de la Privatización de ANTEL (FANTEL)</w:t>
      </w:r>
      <w:r w:rsidRPr="00DD3387">
        <w:rPr>
          <w:rFonts w:ascii="Verdana" w:hAnsi="Verdana" w:cs="Arial"/>
          <w:lang w:val="es-ES"/>
        </w:rPr>
        <w:t>.</w:t>
      </w:r>
    </w:p>
    <w:p w:rsidR="00165824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En el marco de </w:t>
      </w:r>
      <w:r w:rsidR="00CB1B31">
        <w:rPr>
          <w:rFonts w:ascii="Verdana" w:hAnsi="Verdana" w:cs="Arial"/>
          <w:lang w:val="es-ES"/>
        </w:rPr>
        <w:t>dicha</w:t>
      </w:r>
      <w:r w:rsidRPr="00DD3387">
        <w:rPr>
          <w:rFonts w:ascii="Verdana" w:hAnsi="Verdana" w:cs="Arial"/>
          <w:lang w:val="es-ES"/>
        </w:rPr>
        <w:t xml:space="preserve"> adenda al convenio</w:t>
      </w:r>
      <w:r w:rsidR="00CB1B31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lang w:val="es-ES"/>
        </w:rPr>
        <w:t xml:space="preserve"> se presenta el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="00C219EB">
        <w:rPr>
          <w:rFonts w:ascii="Verdana" w:hAnsi="Verdana" w:cs="Arial"/>
          <w:b/>
          <w:lang w:val="es-ES"/>
        </w:rPr>
        <w:t>Sexto Informe</w:t>
      </w:r>
      <w:r w:rsidRPr="00DD3387">
        <w:rPr>
          <w:rFonts w:ascii="Verdana" w:hAnsi="Verdana" w:cs="Arial"/>
          <w:b/>
          <w:lang w:val="es-ES"/>
        </w:rPr>
        <w:t xml:space="preserve">, </w:t>
      </w:r>
      <w:r w:rsidRPr="00DD3387">
        <w:rPr>
          <w:rFonts w:ascii="Verdana" w:hAnsi="Verdana" w:cs="Arial"/>
          <w:lang w:val="es-ES"/>
        </w:rPr>
        <w:t xml:space="preserve">comprendido entre el </w:t>
      </w:r>
      <w:r w:rsidR="00C219EB">
        <w:rPr>
          <w:rFonts w:ascii="Verdana" w:hAnsi="Verdana" w:cs="Arial"/>
          <w:lang w:val="es-ES"/>
        </w:rPr>
        <w:t xml:space="preserve">01 de </w:t>
      </w:r>
      <w:r w:rsidRPr="00DD3387">
        <w:rPr>
          <w:rFonts w:ascii="Verdana" w:hAnsi="Verdana" w:cs="Arial"/>
          <w:lang w:val="es-ES"/>
        </w:rPr>
        <w:t xml:space="preserve">abril al </w:t>
      </w:r>
      <w:r w:rsidR="00C219EB">
        <w:rPr>
          <w:rFonts w:ascii="Verdana" w:hAnsi="Verdana" w:cs="Arial"/>
          <w:lang w:val="es-ES"/>
        </w:rPr>
        <w:t>30 d</w:t>
      </w:r>
      <w:r w:rsidRPr="00DD3387">
        <w:rPr>
          <w:rFonts w:ascii="Verdana" w:hAnsi="Verdana" w:cs="Arial"/>
          <w:lang w:val="es-ES"/>
        </w:rPr>
        <w:t xml:space="preserve">e junio de </w:t>
      </w:r>
      <w:r w:rsidR="00A42FFA">
        <w:rPr>
          <w:rFonts w:ascii="Verdana" w:hAnsi="Verdana" w:cs="Arial"/>
          <w:lang w:val="es-ES"/>
        </w:rPr>
        <w:t>dos mil dieciséis</w:t>
      </w:r>
      <w:r w:rsidRPr="00DD3387">
        <w:rPr>
          <w:rFonts w:ascii="Verdana" w:hAnsi="Verdana" w:cs="Arial"/>
          <w:lang w:val="es-ES"/>
        </w:rPr>
        <w:t xml:space="preserve">. </w:t>
      </w:r>
    </w:p>
    <w:p w:rsidR="00C219EB" w:rsidRPr="00DD3387" w:rsidRDefault="00C219EB" w:rsidP="00165824">
      <w:pPr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Objetivo del informe</w:t>
      </w:r>
      <w:r w:rsidR="007607BB">
        <w:rPr>
          <w:rFonts w:ascii="Verdana" w:hAnsi="Verdana" w:cs="Arial"/>
          <w:b/>
          <w:lang w:val="es-ES"/>
        </w:rPr>
        <w:t>.</w:t>
      </w:r>
    </w:p>
    <w:p w:rsidR="00165824" w:rsidRPr="00DD3387" w:rsidRDefault="00165824" w:rsidP="00165824">
      <w:pPr>
        <w:pStyle w:val="Prrafodelista"/>
        <w:ind w:left="1440"/>
        <w:rPr>
          <w:rFonts w:ascii="Verdana" w:hAnsi="Verdana" w:cs="Arial"/>
          <w:lang w:val="es-ES"/>
        </w:rPr>
      </w:pPr>
    </w:p>
    <w:p w:rsidR="00165824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Dar a conocer el cumplimiento de los compromisos establecidos en el convenio y presentar el </w:t>
      </w:r>
      <w:r w:rsidR="00C219EB">
        <w:rPr>
          <w:rFonts w:ascii="Verdana" w:hAnsi="Verdana" w:cs="Arial"/>
          <w:lang w:val="es-ES"/>
        </w:rPr>
        <w:t>sexto</w:t>
      </w:r>
      <w:r w:rsidRPr="00DD3387">
        <w:rPr>
          <w:rFonts w:ascii="Verdana" w:hAnsi="Verdana" w:cs="Arial"/>
          <w:lang w:val="es-ES"/>
        </w:rPr>
        <w:t xml:space="preserve"> informe de avance físico y financiero de los componentes </w:t>
      </w:r>
      <w:r w:rsidR="00A42FFA">
        <w:rPr>
          <w:rFonts w:ascii="Verdana" w:hAnsi="Verdana" w:cs="Arial"/>
          <w:lang w:val="es-ES"/>
        </w:rPr>
        <w:t xml:space="preserve">tres y cuatro, </w:t>
      </w:r>
      <w:r w:rsidRPr="00DD3387">
        <w:rPr>
          <w:rFonts w:ascii="Verdana" w:hAnsi="Verdana" w:cs="Arial"/>
          <w:lang w:val="es-ES"/>
        </w:rPr>
        <w:t xml:space="preserve">contenidos en el </w:t>
      </w:r>
      <w:r w:rsidR="00446FAE" w:rsidRPr="00DD3387">
        <w:rPr>
          <w:rFonts w:ascii="Verdana" w:hAnsi="Verdana" w:cs="Arial"/>
          <w:lang w:val="es-ES"/>
        </w:rPr>
        <w:t>P</w:t>
      </w:r>
      <w:r w:rsidRPr="00DD3387">
        <w:rPr>
          <w:rFonts w:ascii="Verdana" w:hAnsi="Verdana" w:cs="Arial"/>
          <w:lang w:val="es-ES"/>
        </w:rPr>
        <w:t xml:space="preserve">lan de </w:t>
      </w:r>
      <w:r w:rsidR="00446FAE" w:rsidRPr="00DD3387">
        <w:rPr>
          <w:rFonts w:ascii="Verdana" w:hAnsi="Verdana" w:cs="Arial"/>
          <w:lang w:val="es-ES"/>
        </w:rPr>
        <w:t>A</w:t>
      </w:r>
      <w:r w:rsidRPr="00DD3387">
        <w:rPr>
          <w:rFonts w:ascii="Verdana" w:hAnsi="Verdana" w:cs="Arial"/>
          <w:lang w:val="es-ES"/>
        </w:rPr>
        <w:t>cción CENTA-FANTEL 2015-2017.</w:t>
      </w:r>
    </w:p>
    <w:p w:rsidR="00C219EB" w:rsidRPr="00DD3387" w:rsidRDefault="00C219EB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Avances por componente</w:t>
      </w:r>
      <w:r w:rsidR="007607BB">
        <w:rPr>
          <w:rFonts w:ascii="Verdana" w:hAnsi="Verdana" w:cs="Arial"/>
          <w:b/>
          <w:lang w:val="es-ES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3: Establecimiento de Viveros Comunitarios y Agroforestería e Implementación de Obras de Conservación de Suelos y Captación de Agua</w:t>
      </w:r>
      <w:r w:rsidR="0033026F">
        <w:rPr>
          <w:rFonts w:ascii="Verdana" w:eastAsiaTheme="majorEastAsia" w:hAnsi="Verdana" w:cs="Arial"/>
          <w:b/>
          <w:bCs/>
          <w:kern w:val="24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 xml:space="preserve">3.1 </w:t>
      </w:r>
      <w:r w:rsidR="006267DB" w:rsidRPr="003E5AB0">
        <w:rPr>
          <w:rFonts w:ascii="Verdana" w:eastAsiaTheme="majorEastAsia" w:hAnsi="Verdana" w:cs="Arial"/>
          <w:bCs/>
          <w:kern w:val="24"/>
        </w:rPr>
        <w:t>Ejecución de O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bras </w:t>
      </w:r>
      <w:r w:rsidR="009B3DA8" w:rsidRPr="003E5AB0">
        <w:rPr>
          <w:rFonts w:ascii="Verdana" w:eastAsiaTheme="majorEastAsia" w:hAnsi="Verdana" w:cs="Arial"/>
          <w:bCs/>
          <w:kern w:val="24"/>
        </w:rPr>
        <w:t xml:space="preserve">y </w:t>
      </w:r>
      <w:r w:rsidR="006267DB" w:rsidRPr="003E5AB0">
        <w:rPr>
          <w:rFonts w:ascii="Verdana" w:eastAsiaTheme="majorEastAsia" w:hAnsi="Verdana" w:cs="Arial"/>
          <w:bCs/>
          <w:kern w:val="24"/>
        </w:rPr>
        <w:t>P</w:t>
      </w:r>
      <w:r w:rsidR="009B3DA8" w:rsidRPr="003E5AB0">
        <w:rPr>
          <w:rFonts w:ascii="Verdana" w:eastAsiaTheme="majorEastAsia" w:hAnsi="Verdana" w:cs="Arial"/>
          <w:bCs/>
          <w:kern w:val="24"/>
        </w:rPr>
        <w:t xml:space="preserve">rácticas de </w:t>
      </w:r>
      <w:r w:rsidR="006267DB" w:rsidRPr="003E5AB0">
        <w:rPr>
          <w:rFonts w:ascii="Verdana" w:eastAsiaTheme="majorEastAsia" w:hAnsi="Verdana" w:cs="Arial"/>
          <w:bCs/>
          <w:kern w:val="24"/>
        </w:rPr>
        <w:t>Conservación de Suelos P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ara </w:t>
      </w:r>
      <w:r w:rsidR="006267DB" w:rsidRPr="003E5AB0">
        <w:rPr>
          <w:rFonts w:ascii="Verdana" w:eastAsiaTheme="majorEastAsia" w:hAnsi="Verdana" w:cs="Arial"/>
          <w:bCs/>
          <w:kern w:val="24"/>
        </w:rPr>
        <w:t>P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rotección de 1,500 </w:t>
      </w:r>
      <w:r w:rsidR="006267DB" w:rsidRPr="003E5AB0">
        <w:rPr>
          <w:rFonts w:ascii="Verdana" w:eastAsiaTheme="majorEastAsia" w:hAnsi="Verdana" w:cs="Arial"/>
          <w:bCs/>
          <w:kern w:val="24"/>
        </w:rPr>
        <w:t>M</w:t>
      </w:r>
      <w:r w:rsidR="009C16E6" w:rsidRPr="003E5AB0">
        <w:rPr>
          <w:rFonts w:ascii="Verdana" w:eastAsiaTheme="majorEastAsia" w:hAnsi="Verdana" w:cs="Arial"/>
          <w:bCs/>
          <w:kern w:val="24"/>
        </w:rPr>
        <w:t>anzanas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F77802" w:rsidRPr="00DD3387" w:rsidRDefault="00F558EE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F22C82" w:rsidRPr="00DD3387">
        <w:rPr>
          <w:rFonts w:ascii="Verdana" w:eastAsiaTheme="majorEastAsia" w:hAnsi="Verdana" w:cs="Arial"/>
          <w:bCs/>
          <w:kern w:val="24"/>
        </w:rPr>
        <w:t>establecieron 27</w:t>
      </w:r>
      <w:r w:rsidR="00C1435C" w:rsidRPr="00DD3387">
        <w:rPr>
          <w:rFonts w:ascii="Verdana" w:eastAsiaTheme="majorEastAsia" w:hAnsi="Verdana" w:cs="Arial"/>
          <w:bCs/>
          <w:kern w:val="24"/>
        </w:rPr>
        <w:t>,</w:t>
      </w:r>
      <w:r w:rsidR="00F22C82" w:rsidRPr="00DD3387">
        <w:rPr>
          <w:rFonts w:ascii="Verdana" w:eastAsiaTheme="majorEastAsia" w:hAnsi="Verdana" w:cs="Arial"/>
          <w:bCs/>
          <w:kern w:val="24"/>
        </w:rPr>
        <w:t>000</w:t>
      </w:r>
      <w:r w:rsidR="008B6B19" w:rsidRPr="00DD3387">
        <w:rPr>
          <w:rFonts w:ascii="Verdana" w:eastAsiaTheme="majorEastAsia" w:hAnsi="Verdana" w:cs="Arial"/>
          <w:bCs/>
          <w:kern w:val="24"/>
        </w:rPr>
        <w:t xml:space="preserve"> m</w:t>
      </w:r>
      <w:r w:rsidR="00DD3387" w:rsidRPr="00DD3387">
        <w:rPr>
          <w:rFonts w:ascii="Verdana" w:eastAsiaTheme="majorEastAsia" w:hAnsi="Verdana" w:cs="Arial"/>
          <w:bCs/>
          <w:kern w:val="24"/>
        </w:rPr>
        <w:t>e</w:t>
      </w:r>
      <w:r w:rsidR="008B6B19" w:rsidRPr="00DD3387">
        <w:rPr>
          <w:rFonts w:ascii="Verdana" w:eastAsiaTheme="majorEastAsia" w:hAnsi="Verdana" w:cs="Arial"/>
          <w:bCs/>
          <w:kern w:val="24"/>
        </w:rPr>
        <w:t>t</w:t>
      </w:r>
      <w:r w:rsidR="00DD3387" w:rsidRPr="00DD3387">
        <w:rPr>
          <w:rFonts w:ascii="Verdana" w:eastAsiaTheme="majorEastAsia" w:hAnsi="Verdana" w:cs="Arial"/>
          <w:bCs/>
          <w:kern w:val="24"/>
        </w:rPr>
        <w:t>ros lineales de acequia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de ladera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 tipo trinchera</w:t>
      </w:r>
      <w:r w:rsidR="00F22C82" w:rsidRPr="00DD3387">
        <w:rPr>
          <w:rFonts w:ascii="Verdana" w:eastAsiaTheme="majorEastAsia" w:hAnsi="Verdana" w:cs="Arial"/>
          <w:bCs/>
          <w:kern w:val="24"/>
        </w:rPr>
        <w:t>, en 142 manzanas intervenidas</w:t>
      </w:r>
      <w:r w:rsidR="0033026F">
        <w:rPr>
          <w:rFonts w:ascii="Verdana" w:eastAsiaTheme="majorEastAsia" w:hAnsi="Verdana" w:cs="Arial"/>
          <w:bCs/>
          <w:kern w:val="24"/>
        </w:rPr>
        <w:t>,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 beneficiando a </w:t>
      </w:r>
      <w:r w:rsidR="00F77802" w:rsidRPr="00DD3387">
        <w:rPr>
          <w:rFonts w:ascii="Verdana" w:eastAsiaTheme="majorEastAsia" w:hAnsi="Verdana" w:cs="Arial"/>
          <w:bCs/>
          <w:kern w:val="24"/>
        </w:rPr>
        <w:t>73 productores y 10 productoras</w:t>
      </w:r>
      <w:r w:rsidR="00147E15" w:rsidRPr="00DD3387">
        <w:rPr>
          <w:rFonts w:ascii="Verdana" w:eastAsiaTheme="majorEastAsia" w:hAnsi="Verdana" w:cs="Arial"/>
          <w:bCs/>
          <w:kern w:val="24"/>
        </w:rPr>
        <w:t>.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77802" w:rsidRPr="00DD3387" w:rsidRDefault="00F77802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realizaron 20 eventos de capacitación dirigido a comunidades locales y unidades ambientales de alcaldías beneficiadas, sobre el manejo de cuencas, sub cuencas y micro cuencas hidrográficas, capacitando </w:t>
      </w:r>
      <w:r w:rsidR="00007E16" w:rsidRPr="00DD3387">
        <w:rPr>
          <w:rFonts w:ascii="Verdana" w:eastAsiaTheme="majorEastAsia" w:hAnsi="Verdana" w:cs="Arial"/>
          <w:bCs/>
          <w:kern w:val="24"/>
        </w:rPr>
        <w:t>472 personas</w:t>
      </w:r>
      <w:r w:rsidR="0033026F">
        <w:rPr>
          <w:rFonts w:ascii="Verdana" w:eastAsiaTheme="majorEastAsia" w:hAnsi="Verdana" w:cs="Arial"/>
          <w:bCs/>
          <w:kern w:val="24"/>
        </w:rPr>
        <w:t xml:space="preserve">, 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3</w:t>
      </w:r>
      <w:r w:rsidRPr="00DD3387">
        <w:rPr>
          <w:rFonts w:ascii="Verdana" w:eastAsiaTheme="majorEastAsia" w:hAnsi="Verdana" w:cs="Arial"/>
          <w:bCs/>
          <w:kern w:val="24"/>
        </w:rPr>
        <w:t>39 hombres y 133 mujeres.</w:t>
      </w:r>
    </w:p>
    <w:p w:rsidR="00F77802" w:rsidRPr="00DD3387" w:rsidRDefault="00F77802" w:rsidP="00F77802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D320C8" w:rsidRPr="003E5AB0" w:rsidRDefault="006267DB" w:rsidP="00F77802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lastRenderedPageBreak/>
        <w:t>3.3 Establecimiento de 32 V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iveros </w:t>
      </w:r>
      <w:r w:rsidRPr="003E5AB0">
        <w:rPr>
          <w:rFonts w:ascii="Verdana" w:eastAsiaTheme="majorEastAsia" w:hAnsi="Verdana" w:cs="Arial"/>
          <w:bCs/>
          <w:kern w:val="24"/>
        </w:rPr>
        <w:t>Comunales Para P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roducción de </w:t>
      </w:r>
      <w:r w:rsidRPr="003E5AB0">
        <w:rPr>
          <w:rFonts w:ascii="Verdana" w:eastAsiaTheme="majorEastAsia" w:hAnsi="Verdana" w:cs="Arial"/>
          <w:bCs/>
          <w:kern w:val="24"/>
        </w:rPr>
        <w:t>P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lantas de </w:t>
      </w:r>
      <w:r w:rsidRPr="003E5AB0">
        <w:rPr>
          <w:rFonts w:ascii="Verdana" w:eastAsiaTheme="majorEastAsia" w:hAnsi="Verdana" w:cs="Arial"/>
          <w:bCs/>
          <w:kern w:val="24"/>
        </w:rPr>
        <w:t>D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iversas </w:t>
      </w:r>
      <w:r w:rsidRPr="003E5AB0">
        <w:rPr>
          <w:rFonts w:ascii="Verdana" w:eastAsiaTheme="majorEastAsia" w:hAnsi="Verdana" w:cs="Arial"/>
          <w:bCs/>
          <w:kern w:val="24"/>
        </w:rPr>
        <w:t>E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species, y </w:t>
      </w:r>
      <w:r w:rsidRPr="003E5AB0">
        <w:rPr>
          <w:rFonts w:ascii="Verdana" w:eastAsiaTheme="majorEastAsia" w:hAnsi="Verdana" w:cs="Arial"/>
          <w:bCs/>
          <w:kern w:val="24"/>
        </w:rPr>
        <w:t>E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stablecimiento </w:t>
      </w:r>
      <w:r w:rsidRPr="003E5AB0">
        <w:rPr>
          <w:rFonts w:ascii="Verdana" w:eastAsiaTheme="majorEastAsia" w:hAnsi="Verdana" w:cs="Arial"/>
          <w:bCs/>
          <w:kern w:val="24"/>
        </w:rPr>
        <w:t xml:space="preserve">de 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6,200 </w:t>
      </w:r>
      <w:r w:rsidRPr="003E5AB0">
        <w:rPr>
          <w:rFonts w:ascii="Verdana" w:eastAsiaTheme="majorEastAsia" w:hAnsi="Verdana" w:cs="Arial"/>
          <w:bCs/>
          <w:kern w:val="24"/>
        </w:rPr>
        <w:t>M</w:t>
      </w:r>
      <w:r w:rsidR="00D320C8" w:rsidRPr="003E5AB0">
        <w:rPr>
          <w:rFonts w:ascii="Verdana" w:eastAsiaTheme="majorEastAsia" w:hAnsi="Verdana" w:cs="Arial"/>
          <w:bCs/>
          <w:kern w:val="24"/>
        </w:rPr>
        <w:t>anzanas con Sistemas Agroforestales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C1792D" w:rsidRPr="00DD3387" w:rsidRDefault="00EB74B2" w:rsidP="00C1792D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>Se han establecido 32 viveros comunales</w:t>
      </w:r>
      <w:r w:rsidR="00C1435C" w:rsidRPr="00DD3387">
        <w:rPr>
          <w:rFonts w:ascii="Verdana" w:eastAsiaTheme="majorEastAsia" w:hAnsi="Verdana" w:cs="Arial"/>
          <w:bCs/>
          <w:kern w:val="24"/>
        </w:rPr>
        <w:t>, uno en cada municipio en que interviene el proyecto</w:t>
      </w:r>
      <w:r w:rsidR="0033026F">
        <w:rPr>
          <w:rFonts w:ascii="Verdana" w:eastAsiaTheme="majorEastAsia" w:hAnsi="Verdana" w:cs="Arial"/>
          <w:bCs/>
          <w:kern w:val="24"/>
        </w:rPr>
        <w:t>, a la fecha la planta se encuentra germinada</w:t>
      </w:r>
      <w:r w:rsidR="00C1435C" w:rsidRPr="00DD3387">
        <w:rPr>
          <w:rFonts w:ascii="Verdana" w:eastAsiaTheme="majorEastAsia" w:hAnsi="Verdana" w:cs="Arial"/>
          <w:bCs/>
          <w:kern w:val="24"/>
        </w:rPr>
        <w:t xml:space="preserve">. </w:t>
      </w:r>
    </w:p>
    <w:p w:rsidR="00F77802" w:rsidRPr="00DD3387" w:rsidRDefault="00F77802" w:rsidP="00F7780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>Se llevaron a cabo 20 eventos de capacitación en producción de plantas de diversas especies a través de viveros comunales para reforestación y agroforestería, establecimiento de sistemas agroforestales y en medidas de adaptación al cambio climático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, capacitando a un total de 880 personas entre 600 hombres y 280 mujeres. </w:t>
      </w:r>
    </w:p>
    <w:p w:rsidR="003E5AB0" w:rsidRDefault="003E5AB0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3536C7" w:rsidRPr="00DD3387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4: FOMENTO A LA PRODUCCIÓN DE GRANOS BÁSICOS, FRUTAS Y HORTALIZAS EN ZONAS AFECTADAS POR SEQUÍA.</w:t>
      </w:r>
    </w:p>
    <w:p w:rsidR="00DC2E3D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4.1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A5463C" w:rsidRPr="003E5AB0">
        <w:rPr>
          <w:rFonts w:ascii="Verdana" w:eastAsiaTheme="majorEastAsia" w:hAnsi="Verdana" w:cs="Arial"/>
          <w:bCs/>
          <w:kern w:val="24"/>
        </w:rPr>
        <w:t>Producción de Semilla Mejorada de Frijol, Maíz y Sorgo por CENTA y Entrega a Productores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FA1015" w:rsidRPr="00DD3387" w:rsidRDefault="008962AC" w:rsidP="00FA101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>Se a</w:t>
      </w:r>
      <w:r w:rsidR="00FA1015" w:rsidRPr="00DD3387">
        <w:rPr>
          <w:rFonts w:ascii="Verdana" w:eastAsiaTheme="majorEastAsia" w:hAnsi="Verdana" w:cs="Arial"/>
          <w:bCs/>
          <w:kern w:val="24"/>
        </w:rPr>
        <w:t>dqui</w:t>
      </w:r>
      <w:r w:rsidRPr="00DD3387">
        <w:rPr>
          <w:rFonts w:ascii="Verdana" w:eastAsiaTheme="majorEastAsia" w:hAnsi="Verdana" w:cs="Arial"/>
          <w:bCs/>
          <w:kern w:val="24"/>
        </w:rPr>
        <w:t xml:space="preserve">rieron </w:t>
      </w:r>
      <w:r w:rsidR="00FA1015" w:rsidRPr="00DD3387">
        <w:rPr>
          <w:rFonts w:ascii="Verdana" w:eastAsiaTheme="majorEastAsia" w:hAnsi="Verdana" w:cs="Arial"/>
          <w:bCs/>
          <w:kern w:val="24"/>
        </w:rPr>
        <w:t>10 estaciones meteorológicas para el monitoreo de las condiciones climáticas en el corredor seco de la zona oriental</w:t>
      </w:r>
      <w:r w:rsidRPr="00DD3387">
        <w:rPr>
          <w:rFonts w:ascii="Verdana" w:eastAsiaTheme="majorEastAsia" w:hAnsi="Verdana" w:cs="Arial"/>
          <w:bCs/>
          <w:kern w:val="24"/>
        </w:rPr>
        <w:t xml:space="preserve">, las que se distribuyeron en las Agencias de Extensión del CENTA, ubicadas en la zona de intervención del Proyecto. </w:t>
      </w:r>
    </w:p>
    <w:p w:rsidR="00F15ADA" w:rsidRPr="00DD3387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facilitó a</w:t>
      </w:r>
      <w:r w:rsidR="00FA1015" w:rsidRPr="00DD3387">
        <w:rPr>
          <w:rFonts w:ascii="Verdana" w:eastAsiaTheme="majorEastAsia" w:hAnsi="Verdana" w:cs="Arial"/>
          <w:bCs/>
          <w:kern w:val="24"/>
        </w:rPr>
        <w:t xml:space="preserve">sistencia técnica a </w:t>
      </w:r>
      <w:r w:rsidR="00F15ADA" w:rsidRPr="00DD3387">
        <w:rPr>
          <w:rFonts w:ascii="Verdana" w:eastAsiaTheme="majorEastAsia" w:hAnsi="Verdana" w:cs="Arial"/>
          <w:bCs/>
          <w:kern w:val="24"/>
        </w:rPr>
        <w:t>254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entre productores de semilla y de grano</w:t>
      </w:r>
      <w:r>
        <w:rPr>
          <w:rFonts w:ascii="Verdana" w:eastAsiaTheme="majorEastAsia" w:hAnsi="Verdana" w:cs="Arial"/>
          <w:bCs/>
          <w:kern w:val="24"/>
        </w:rPr>
        <w:t xml:space="preserve">, </w:t>
      </w:r>
      <w:r w:rsidR="00F15ADA" w:rsidRPr="00DD3387">
        <w:rPr>
          <w:rFonts w:ascii="Verdana" w:eastAsiaTheme="majorEastAsia" w:hAnsi="Verdana" w:cs="Arial"/>
          <w:bCs/>
          <w:kern w:val="24"/>
        </w:rPr>
        <w:t>223 hombres y 31 mujeres</w:t>
      </w:r>
      <w:r>
        <w:rPr>
          <w:rFonts w:ascii="Verdana" w:eastAsiaTheme="majorEastAsia" w:hAnsi="Verdana" w:cs="Arial"/>
          <w:bCs/>
          <w:kern w:val="24"/>
        </w:rPr>
        <w:t>.</w:t>
      </w:r>
    </w:p>
    <w:p w:rsidR="00E6720B" w:rsidRPr="00DD3387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impartieron c</w:t>
      </w:r>
      <w:r w:rsidR="00F15ADA" w:rsidRPr="00DD3387">
        <w:rPr>
          <w:rFonts w:ascii="Verdana" w:eastAsiaTheme="majorEastAsia" w:hAnsi="Verdana" w:cs="Arial"/>
          <w:bCs/>
          <w:kern w:val="24"/>
        </w:rPr>
        <w:t>apacitaciones en manejo agronómico para la producción de semilla de granos básicos a 263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F15ADA" w:rsidRPr="00DD3387">
        <w:rPr>
          <w:rFonts w:ascii="Verdana" w:eastAsiaTheme="majorEastAsia" w:hAnsi="Verdana" w:cs="Arial"/>
          <w:bCs/>
          <w:kern w:val="24"/>
        </w:rPr>
        <w:t>de los cuales 217 son hombre</w:t>
      </w:r>
      <w:r w:rsidR="00DD3387" w:rsidRPr="00DD3387">
        <w:rPr>
          <w:rFonts w:ascii="Verdana" w:eastAsiaTheme="majorEastAsia" w:hAnsi="Verdana" w:cs="Arial"/>
          <w:bCs/>
          <w:kern w:val="24"/>
        </w:rPr>
        <w:t>s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y 46 mujeres</w:t>
      </w:r>
      <w:r w:rsidR="003E3B18" w:rsidRPr="00DD3387">
        <w:rPr>
          <w:rFonts w:ascii="Verdana" w:eastAsiaTheme="majorEastAsia" w:hAnsi="Verdana" w:cs="Arial"/>
          <w:bCs/>
          <w:kern w:val="24"/>
        </w:rPr>
        <w:t xml:space="preserve">. </w:t>
      </w:r>
    </w:p>
    <w:p w:rsidR="008962AC" w:rsidRPr="00DD3387" w:rsidRDefault="008962AC" w:rsidP="008962AC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3E5AB0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 xml:space="preserve">4.2 </w:t>
      </w:r>
      <w:r w:rsidR="008E466A" w:rsidRPr="003E5AB0">
        <w:rPr>
          <w:rFonts w:ascii="Verdana" w:eastAsiaTheme="majorEastAsia" w:hAnsi="Verdana" w:cs="Arial"/>
          <w:bCs/>
          <w:kern w:val="24"/>
        </w:rPr>
        <w:t>Reforestación con Especies Frutales con Demanda en Mercados Competitivos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386E29" w:rsidRPr="00DD3387" w:rsidRDefault="00046958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han establecido </w:t>
      </w:r>
      <w:r w:rsidR="00761DCF" w:rsidRPr="00DD3387">
        <w:rPr>
          <w:rFonts w:ascii="Verdana" w:eastAsiaTheme="majorEastAsia" w:hAnsi="Verdana" w:cs="Arial"/>
          <w:bCs/>
          <w:kern w:val="24"/>
        </w:rPr>
        <w:t>20</w:t>
      </w:r>
      <w:r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DD3387" w:rsidRPr="00DD3387">
        <w:rPr>
          <w:rFonts w:ascii="Verdana" w:eastAsiaTheme="majorEastAsia" w:hAnsi="Verdana" w:cs="Arial"/>
          <w:bCs/>
          <w:kern w:val="24"/>
        </w:rPr>
        <w:t>manzanas (</w:t>
      </w:r>
      <w:r w:rsidRPr="00DD3387">
        <w:rPr>
          <w:rFonts w:ascii="Verdana" w:eastAsiaTheme="majorEastAsia" w:hAnsi="Verdana" w:cs="Arial"/>
          <w:bCs/>
          <w:kern w:val="24"/>
        </w:rPr>
        <w:t>mz</w:t>
      </w:r>
      <w:r w:rsidR="00DD3387" w:rsidRPr="00DD3387">
        <w:rPr>
          <w:rFonts w:ascii="Verdana" w:eastAsiaTheme="majorEastAsia" w:hAnsi="Verdana" w:cs="Arial"/>
          <w:bCs/>
          <w:kern w:val="24"/>
        </w:rPr>
        <w:t>)</w:t>
      </w:r>
      <w:r w:rsidRPr="00DD3387">
        <w:rPr>
          <w:rFonts w:ascii="Verdana" w:eastAsiaTheme="majorEastAsia" w:hAnsi="Verdana" w:cs="Arial"/>
          <w:bCs/>
          <w:kern w:val="24"/>
        </w:rPr>
        <w:t xml:space="preserve"> de </w:t>
      </w:r>
      <w:r w:rsidR="00386E29" w:rsidRPr="00DD3387">
        <w:rPr>
          <w:rFonts w:ascii="Verdana" w:eastAsiaTheme="majorEastAsia" w:hAnsi="Verdana" w:cs="Arial"/>
          <w:bCs/>
          <w:kern w:val="24"/>
        </w:rPr>
        <w:t>jocote</w:t>
      </w:r>
      <w:r w:rsidR="0033026F">
        <w:rPr>
          <w:rFonts w:ascii="Verdana" w:eastAsiaTheme="majorEastAsia" w:hAnsi="Verdana" w:cs="Arial"/>
          <w:bCs/>
          <w:kern w:val="24"/>
        </w:rPr>
        <w:t>,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 variedad Barón Rojo </w:t>
      </w:r>
      <w:r w:rsidR="00761DCF" w:rsidRPr="00DD3387">
        <w:rPr>
          <w:rFonts w:ascii="Verdana" w:eastAsiaTheme="majorEastAsia" w:hAnsi="Verdana" w:cs="Arial"/>
          <w:bCs/>
          <w:kern w:val="24"/>
        </w:rPr>
        <w:t xml:space="preserve">y 13 de mango variedad Panades, 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como parte de la meta </w:t>
      </w:r>
      <w:r w:rsidR="0033026F">
        <w:rPr>
          <w:rFonts w:ascii="Verdana" w:eastAsiaTheme="majorEastAsia" w:hAnsi="Verdana" w:cs="Arial"/>
          <w:bCs/>
          <w:kern w:val="24"/>
        </w:rPr>
        <w:t>para el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 establec</w:t>
      </w:r>
      <w:r w:rsidR="0033026F">
        <w:rPr>
          <w:rFonts w:ascii="Verdana" w:eastAsiaTheme="majorEastAsia" w:hAnsi="Verdana" w:cs="Arial"/>
          <w:bCs/>
          <w:kern w:val="24"/>
        </w:rPr>
        <w:t>imiento de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 50 mz de frutales de especies </w:t>
      </w:r>
      <w:r w:rsidRPr="00DD3387">
        <w:rPr>
          <w:rFonts w:ascii="Verdana" w:eastAsiaTheme="majorEastAsia" w:hAnsi="Verdana" w:cs="Arial"/>
          <w:bCs/>
          <w:kern w:val="24"/>
        </w:rPr>
        <w:t>adaptables a las condiciones edafoclimáticas del corredor seco</w:t>
      </w:r>
      <w:r w:rsidR="0033026F">
        <w:rPr>
          <w:rFonts w:ascii="Verdana" w:eastAsiaTheme="majorEastAsia" w:hAnsi="Verdana" w:cs="Arial"/>
          <w:bCs/>
          <w:kern w:val="24"/>
        </w:rPr>
        <w:t>, c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on </w:t>
      </w:r>
      <w:r w:rsidR="0033026F">
        <w:rPr>
          <w:rFonts w:ascii="Verdana" w:eastAsiaTheme="majorEastAsia" w:hAnsi="Verdana" w:cs="Arial"/>
          <w:bCs/>
          <w:kern w:val="24"/>
        </w:rPr>
        <w:t xml:space="preserve">esta actividad 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se han </w:t>
      </w:r>
      <w:r w:rsidRPr="00DD3387">
        <w:rPr>
          <w:rFonts w:ascii="Verdana" w:eastAsiaTheme="majorEastAsia" w:hAnsi="Verdana" w:cs="Arial"/>
          <w:bCs/>
          <w:kern w:val="24"/>
        </w:rPr>
        <w:t xml:space="preserve">beneficiado 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a </w:t>
      </w:r>
      <w:r w:rsidR="00761DCF" w:rsidRPr="00DD3387">
        <w:rPr>
          <w:rFonts w:ascii="Verdana" w:eastAsiaTheme="majorEastAsia" w:hAnsi="Verdana" w:cs="Arial"/>
          <w:bCs/>
          <w:kern w:val="24"/>
        </w:rPr>
        <w:t>66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 productores con </w:t>
      </w:r>
      <w:r w:rsidR="0033026F">
        <w:rPr>
          <w:rFonts w:ascii="Verdana" w:eastAsiaTheme="majorEastAsia" w:hAnsi="Verdana" w:cs="Arial"/>
          <w:bCs/>
          <w:kern w:val="24"/>
        </w:rPr>
        <w:t xml:space="preserve">un área de 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0.5 mz cada uno, además </w:t>
      </w:r>
      <w:r w:rsidR="0033026F">
        <w:rPr>
          <w:rFonts w:ascii="Verdana" w:eastAsiaTheme="majorEastAsia" w:hAnsi="Verdana" w:cs="Arial"/>
          <w:bCs/>
          <w:kern w:val="24"/>
        </w:rPr>
        <w:t xml:space="preserve">se les dio </w:t>
      </w:r>
      <w:r w:rsidR="00386E29" w:rsidRPr="00DD3387">
        <w:rPr>
          <w:rFonts w:ascii="Verdana" w:eastAsiaTheme="majorEastAsia" w:hAnsi="Verdana" w:cs="Arial"/>
          <w:bCs/>
          <w:kern w:val="24"/>
        </w:rPr>
        <w:t xml:space="preserve">la asesoría técnica en la preparación de dichas parcelas. </w:t>
      </w:r>
    </w:p>
    <w:p w:rsidR="00761DCF" w:rsidRPr="00DD3387" w:rsidRDefault="00761DCF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lastRenderedPageBreak/>
        <w:t xml:space="preserve">Se capacitaron en manejo agronómico de frutales </w:t>
      </w:r>
      <w:r w:rsidR="0033026F">
        <w:rPr>
          <w:rFonts w:ascii="Verdana" w:eastAsiaTheme="majorEastAsia" w:hAnsi="Verdana" w:cs="Arial"/>
          <w:bCs/>
          <w:kern w:val="24"/>
        </w:rPr>
        <w:t xml:space="preserve">a </w:t>
      </w:r>
      <w:r w:rsidRPr="00DD3387">
        <w:rPr>
          <w:rFonts w:ascii="Verdana" w:eastAsiaTheme="majorEastAsia" w:hAnsi="Verdana" w:cs="Arial"/>
          <w:bCs/>
          <w:kern w:val="24"/>
        </w:rPr>
        <w:t>22 productores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Pr="00DD3387">
        <w:rPr>
          <w:rFonts w:ascii="Verdana" w:eastAsiaTheme="majorEastAsia" w:hAnsi="Verdana" w:cs="Arial"/>
          <w:bCs/>
          <w:kern w:val="24"/>
        </w:rPr>
        <w:t>17 hombres y 5 mujeres.</w:t>
      </w:r>
    </w:p>
    <w:p w:rsidR="006267DB" w:rsidRPr="00DD3387" w:rsidRDefault="006267DB" w:rsidP="006267D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han </w:t>
      </w:r>
      <w:r w:rsidRPr="00DD3387">
        <w:rPr>
          <w:rFonts w:ascii="Verdana" w:eastAsiaTheme="majorEastAsia" w:hAnsi="Verdana" w:cs="Arial"/>
          <w:bCs/>
          <w:kern w:val="24"/>
        </w:rPr>
        <w:t>adquirido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en su totalidad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los incentivos que se entregarán a los beneficiarios que establezcan parcelas de frutales, </w:t>
      </w:r>
      <w:r w:rsidR="0033026F">
        <w:rPr>
          <w:rFonts w:ascii="Verdana" w:eastAsiaTheme="majorEastAsia" w:hAnsi="Verdana" w:cs="Arial"/>
          <w:bCs/>
          <w:kern w:val="24"/>
        </w:rPr>
        <w:t>los cuales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 se distribuirán</w:t>
      </w:r>
      <w:r w:rsidRPr="00DD3387">
        <w:rPr>
          <w:rFonts w:ascii="Verdana" w:eastAsiaTheme="majorEastAsia" w:hAnsi="Verdana" w:cs="Arial"/>
          <w:bCs/>
          <w:kern w:val="24"/>
        </w:rPr>
        <w:t xml:space="preserve"> a partir del mes de julio del presente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 año</w:t>
      </w:r>
      <w:r w:rsidRPr="00DD3387">
        <w:rPr>
          <w:rFonts w:ascii="Verdana" w:eastAsiaTheme="majorEastAsia" w:hAnsi="Verdana" w:cs="Arial"/>
          <w:bCs/>
          <w:kern w:val="24"/>
        </w:rPr>
        <w:t xml:space="preserve">.  </w:t>
      </w:r>
    </w:p>
    <w:p w:rsidR="006267DB" w:rsidRPr="00DD3387" w:rsidRDefault="006267DB" w:rsidP="006267DB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3</w:t>
      </w:r>
      <w:r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3E5AB0">
        <w:rPr>
          <w:rFonts w:ascii="Verdana" w:eastAsiaTheme="majorEastAsia" w:hAnsi="Verdana" w:cs="Arial"/>
          <w:bCs/>
          <w:kern w:val="24"/>
        </w:rPr>
        <w:t>Incentivo a la Producción de Pequeñas Áreas de Hortalizas a Campo Abierto y en Condiciones Protegidas</w:t>
      </w:r>
      <w:r w:rsidR="007607BB" w:rsidRPr="003E5AB0">
        <w:rPr>
          <w:rFonts w:ascii="Verdana" w:eastAsiaTheme="majorEastAsia" w:hAnsi="Verdana" w:cs="Arial"/>
          <w:bCs/>
          <w:kern w:val="24"/>
        </w:rPr>
        <w:t>.</w:t>
      </w:r>
    </w:p>
    <w:p w:rsidR="00046958" w:rsidRPr="00DD3387" w:rsidRDefault="006267DB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ha brindado </w:t>
      </w:r>
      <w:r w:rsidR="00046958" w:rsidRPr="00DD3387">
        <w:rPr>
          <w:rFonts w:ascii="Verdana" w:eastAsiaTheme="majorEastAsia" w:hAnsi="Verdana" w:cs="Arial"/>
          <w:bCs/>
          <w:kern w:val="24"/>
        </w:rPr>
        <w:t>as</w:t>
      </w:r>
      <w:r w:rsidRPr="00DD3387">
        <w:rPr>
          <w:rFonts w:ascii="Verdana" w:eastAsiaTheme="majorEastAsia" w:hAnsi="Verdana" w:cs="Arial"/>
          <w:bCs/>
          <w:kern w:val="24"/>
        </w:rPr>
        <w:t>istencia técnica especializada a 172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Pr="00DD3387">
        <w:rPr>
          <w:rFonts w:ascii="Verdana" w:eastAsiaTheme="majorEastAsia" w:hAnsi="Verdana" w:cs="Arial"/>
          <w:bCs/>
          <w:kern w:val="24"/>
        </w:rPr>
        <w:t>124 hombres y 48 mujeres.</w:t>
      </w:r>
    </w:p>
    <w:p w:rsidR="006267DB" w:rsidRPr="00DD3387" w:rsidRDefault="006267DB" w:rsidP="00E6720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>Se han capacitado en manejo agronómico para la producción de hortalizas a 175 productores</w:t>
      </w:r>
      <w:r w:rsidR="007607BB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118 hombres y 57 mujeres.</w:t>
      </w:r>
    </w:p>
    <w:p w:rsidR="008E466A" w:rsidRPr="00DD3387" w:rsidRDefault="006267DB" w:rsidP="00E6720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DD3387" w:rsidRPr="00DD3387">
        <w:rPr>
          <w:rFonts w:ascii="Verdana" w:eastAsiaTheme="majorEastAsia" w:hAnsi="Verdana" w:cs="Arial"/>
          <w:bCs/>
          <w:kern w:val="24"/>
        </w:rPr>
        <w:t>adquirió</w:t>
      </w:r>
      <w:r w:rsidRPr="00DD3387">
        <w:rPr>
          <w:rFonts w:ascii="Verdana" w:eastAsiaTheme="majorEastAsia" w:hAnsi="Verdana" w:cs="Arial"/>
          <w:bCs/>
          <w:kern w:val="24"/>
        </w:rPr>
        <w:t xml:space="preserve"> e</w:t>
      </w:r>
      <w:r w:rsidR="00DD3387" w:rsidRPr="00DD3387">
        <w:rPr>
          <w:rFonts w:ascii="Verdana" w:eastAsiaTheme="majorEastAsia" w:hAnsi="Verdana" w:cs="Arial"/>
          <w:bCs/>
          <w:kern w:val="24"/>
        </w:rPr>
        <w:t>l</w:t>
      </w:r>
      <w:r w:rsidRPr="00DD3387">
        <w:rPr>
          <w:rFonts w:ascii="Verdana" w:eastAsiaTheme="majorEastAsia" w:hAnsi="Verdana" w:cs="Arial"/>
          <w:bCs/>
          <w:kern w:val="24"/>
        </w:rPr>
        <w:t xml:space="preserve"> 80% 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de </w:t>
      </w:r>
      <w:r w:rsidRPr="00DD3387">
        <w:rPr>
          <w:rFonts w:ascii="Verdana" w:eastAsiaTheme="majorEastAsia" w:hAnsi="Verdana" w:cs="Arial"/>
          <w:bCs/>
          <w:kern w:val="24"/>
        </w:rPr>
        <w:t xml:space="preserve">los incentivos que se entregarán a los beneficiarios para la producción de hortalizas, los que se entregaran a partir del mes de julio.  </w:t>
      </w:r>
    </w:p>
    <w:p w:rsidR="00E6720B" w:rsidRPr="00DD3387" w:rsidRDefault="00E6720B" w:rsidP="00E6720B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4 Fortalecimiento de las Capacidades de los Productores en Poscosecha, Almacenamiento y Conservación de Grano de Maíz, Frijol y Sorgo</w:t>
      </w:r>
      <w:r w:rsidR="007607BB" w:rsidRPr="003E5AB0">
        <w:rPr>
          <w:rFonts w:ascii="Verdana" w:eastAsiaTheme="majorEastAsia" w:hAnsi="Verdana" w:cs="Arial"/>
          <w:bCs/>
          <w:kern w:val="24"/>
        </w:rPr>
        <w:t>.</w:t>
      </w:r>
    </w:p>
    <w:p w:rsidR="00046958" w:rsidRPr="00DD3387" w:rsidRDefault="00046958" w:rsidP="0004695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580B0B" w:rsidRPr="00DD3387">
        <w:rPr>
          <w:rFonts w:ascii="Verdana" w:eastAsiaTheme="majorEastAsia" w:hAnsi="Verdana" w:cs="Arial"/>
          <w:bCs/>
          <w:kern w:val="24"/>
        </w:rPr>
        <w:t>han registrado para la entrega de 933 silos metálicos a 598 beneficiarios</w:t>
      </w:r>
      <w:r w:rsidR="007607BB">
        <w:rPr>
          <w:rFonts w:ascii="Verdana" w:eastAsiaTheme="majorEastAsia" w:hAnsi="Verdana" w:cs="Arial"/>
          <w:bCs/>
          <w:kern w:val="24"/>
        </w:rPr>
        <w:t xml:space="preserve">, de los cuales </w:t>
      </w:r>
      <w:r w:rsidR="00580B0B" w:rsidRPr="00DD3387">
        <w:rPr>
          <w:rFonts w:ascii="Verdana" w:eastAsiaTheme="majorEastAsia" w:hAnsi="Verdana" w:cs="Arial"/>
          <w:bCs/>
          <w:kern w:val="24"/>
        </w:rPr>
        <w:t>396</w:t>
      </w:r>
      <w:r w:rsidR="007607BB">
        <w:rPr>
          <w:rFonts w:ascii="Verdana" w:eastAsiaTheme="majorEastAsia" w:hAnsi="Verdana" w:cs="Arial"/>
          <w:bCs/>
          <w:kern w:val="24"/>
        </w:rPr>
        <w:t xml:space="preserve"> son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hombres y 202 mujeres</w:t>
      </w:r>
      <w:r w:rsidR="007607BB">
        <w:rPr>
          <w:rFonts w:ascii="Verdana" w:eastAsiaTheme="majorEastAsia" w:hAnsi="Verdana" w:cs="Arial"/>
          <w:bCs/>
          <w:kern w:val="24"/>
        </w:rPr>
        <w:t>.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7607BB">
        <w:rPr>
          <w:rFonts w:ascii="Verdana" w:eastAsiaTheme="majorEastAsia" w:hAnsi="Verdana" w:cs="Arial"/>
          <w:bCs/>
          <w:kern w:val="24"/>
        </w:rPr>
        <w:t>A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la fecha </w:t>
      </w:r>
      <w:r w:rsidR="007607BB">
        <w:rPr>
          <w:rFonts w:ascii="Verdana" w:eastAsiaTheme="majorEastAsia" w:hAnsi="Verdana" w:cs="Arial"/>
          <w:bCs/>
          <w:kern w:val="24"/>
        </w:rPr>
        <w:t xml:space="preserve">se cuenta con un registro 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de 766 beneficiarios.  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5</w:t>
      </w:r>
      <w:r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3E5AB0">
        <w:rPr>
          <w:rFonts w:ascii="Verdana" w:eastAsiaTheme="majorEastAsia" w:hAnsi="Verdana" w:cs="Arial"/>
          <w:bCs/>
          <w:kern w:val="24"/>
        </w:rPr>
        <w:t>Apoyo a Productores en Comercialización de Granos Básicos, Hortalizas y Frutas</w:t>
      </w:r>
      <w:r w:rsidR="00AC71A5">
        <w:rPr>
          <w:rFonts w:ascii="Verdana" w:eastAsiaTheme="majorEastAsia" w:hAnsi="Verdana" w:cs="Arial"/>
          <w:bCs/>
          <w:kern w:val="24"/>
        </w:rPr>
        <w:t>.</w:t>
      </w:r>
    </w:p>
    <w:p w:rsidR="009E3908" w:rsidRPr="00DD3387" w:rsidRDefault="007607BB" w:rsidP="009E390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208 hombres y 119 mujeres </w:t>
      </w:r>
      <w:r>
        <w:rPr>
          <w:rFonts w:ascii="Verdana" w:eastAsiaTheme="majorEastAsia" w:hAnsi="Verdana" w:cs="Arial"/>
          <w:bCs/>
          <w:kern w:val="24"/>
        </w:rPr>
        <w:t>reciben a</w:t>
      </w:r>
      <w:r w:rsidR="009E3908" w:rsidRPr="00DD3387">
        <w:rPr>
          <w:rFonts w:ascii="Verdana" w:eastAsiaTheme="majorEastAsia" w:hAnsi="Verdana" w:cs="Arial"/>
          <w:bCs/>
          <w:kern w:val="24"/>
        </w:rPr>
        <w:t>sistencia técnica en comercialización y desarrollo empresarial en granos básicos, hortalizas y frutas</w:t>
      </w:r>
      <w:r w:rsidR="00C47B7A" w:rsidRPr="00DD3387">
        <w:rPr>
          <w:rFonts w:ascii="Verdana" w:eastAsiaTheme="majorEastAsia" w:hAnsi="Verdana" w:cs="Arial"/>
          <w:bCs/>
          <w:kern w:val="24"/>
        </w:rPr>
        <w:t>.</w:t>
      </w:r>
      <w:r w:rsidR="009E3908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B36BF" w:rsidRPr="00DD3387" w:rsidRDefault="00FB36BF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C42FBA" w:rsidRPr="00DD3387">
        <w:rPr>
          <w:rFonts w:ascii="Verdana" w:eastAsiaTheme="majorEastAsia" w:hAnsi="Verdana" w:cs="Arial"/>
          <w:bCs/>
          <w:kern w:val="24"/>
        </w:rPr>
        <w:t xml:space="preserve">han </w:t>
      </w:r>
      <w:r w:rsidR="00C47B7A" w:rsidRPr="00DD3387">
        <w:rPr>
          <w:rFonts w:ascii="Verdana" w:eastAsiaTheme="majorEastAsia" w:hAnsi="Verdana" w:cs="Arial"/>
          <w:bCs/>
          <w:kern w:val="24"/>
        </w:rPr>
        <w:t>desarrollado talleres para fomentar la asociatividad y fortalecer organizaciones de productores de frutas y hortalizas, capacitando a 126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C47B7A" w:rsidRPr="00DD3387">
        <w:rPr>
          <w:rFonts w:ascii="Verdana" w:eastAsiaTheme="majorEastAsia" w:hAnsi="Verdana" w:cs="Arial"/>
          <w:bCs/>
          <w:kern w:val="24"/>
        </w:rPr>
        <w:t>80 hombres y 46 mujeres.</w:t>
      </w:r>
    </w:p>
    <w:p w:rsidR="003E5AB0" w:rsidRPr="003E5AB0" w:rsidRDefault="00C47B7A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b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realizaron talleres organizacionales en cadenas de valor de hortalizas y frutas capacitando </w:t>
      </w:r>
      <w:r w:rsidR="00421E40" w:rsidRPr="00DD3387">
        <w:rPr>
          <w:rFonts w:ascii="Verdana" w:eastAsiaTheme="majorEastAsia" w:hAnsi="Verdana" w:cs="Arial"/>
          <w:bCs/>
          <w:kern w:val="24"/>
        </w:rPr>
        <w:t xml:space="preserve">a </w:t>
      </w:r>
      <w:r w:rsidRPr="00DD3387">
        <w:rPr>
          <w:rFonts w:ascii="Verdana" w:eastAsiaTheme="majorEastAsia" w:hAnsi="Verdana" w:cs="Arial"/>
          <w:bCs/>
          <w:kern w:val="24"/>
        </w:rPr>
        <w:t>40 productores</w:t>
      </w:r>
      <w:r w:rsidR="007607BB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8 hombres y 32 mujeres.</w:t>
      </w:r>
    </w:p>
    <w:p w:rsidR="00C97A2F" w:rsidRDefault="00C97A2F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675DAE" w:rsidRDefault="00675DAE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40645" w:rsidRDefault="00A40645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  <w:r w:rsidRPr="00A40645">
        <w:rPr>
          <w:rFonts w:ascii="Verdana" w:eastAsiaTheme="majorEastAsia" w:hAnsi="Verdana" w:cs="Arial"/>
          <w:b/>
          <w:bCs/>
          <w:kern w:val="24"/>
        </w:rPr>
        <w:lastRenderedPageBreak/>
        <w:t xml:space="preserve">INFORME FINANCIERO </w:t>
      </w:r>
    </w:p>
    <w:p w:rsidR="00D72D0B" w:rsidRDefault="00D72D0B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C4735" w:rsidRDefault="0034111A" w:rsidP="00D86C45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4111A">
        <w:rPr>
          <w:rFonts w:ascii="Verdana" w:eastAsiaTheme="majorEastAsia" w:hAnsi="Verdana" w:cs="Arial"/>
          <w:bCs/>
          <w:kern w:val="24"/>
        </w:rPr>
        <w:t xml:space="preserve">La </w:t>
      </w:r>
      <w:r>
        <w:rPr>
          <w:rFonts w:ascii="Verdana" w:eastAsiaTheme="majorEastAsia" w:hAnsi="Verdana" w:cs="Arial"/>
          <w:bCs/>
          <w:kern w:val="24"/>
        </w:rPr>
        <w:t xml:space="preserve">ejecución financiera durante este trimestre alcanzo </w:t>
      </w:r>
      <w:r w:rsidRPr="0034111A">
        <w:rPr>
          <w:rFonts w:ascii="Verdana" w:eastAsiaTheme="majorEastAsia" w:hAnsi="Verdana" w:cs="Arial"/>
          <w:bCs/>
          <w:kern w:val="24"/>
        </w:rPr>
        <w:t>699</w:t>
      </w:r>
      <w:r>
        <w:rPr>
          <w:rFonts w:ascii="Verdana" w:eastAsiaTheme="majorEastAsia" w:hAnsi="Verdana" w:cs="Arial"/>
          <w:bCs/>
          <w:kern w:val="24"/>
        </w:rPr>
        <w:t>,</w:t>
      </w:r>
      <w:r w:rsidRPr="0034111A">
        <w:rPr>
          <w:rFonts w:ascii="Verdana" w:eastAsiaTheme="majorEastAsia" w:hAnsi="Verdana" w:cs="Arial"/>
          <w:bCs/>
          <w:kern w:val="24"/>
        </w:rPr>
        <w:t>152</w:t>
      </w:r>
      <w:r>
        <w:rPr>
          <w:rFonts w:ascii="Verdana" w:eastAsiaTheme="majorEastAsia" w:hAnsi="Verdana" w:cs="Arial"/>
          <w:bCs/>
          <w:kern w:val="24"/>
        </w:rPr>
        <w:t>.</w:t>
      </w:r>
      <w:r w:rsidRPr="0034111A">
        <w:rPr>
          <w:rFonts w:ascii="Verdana" w:eastAsiaTheme="majorEastAsia" w:hAnsi="Verdana" w:cs="Arial"/>
          <w:bCs/>
          <w:kern w:val="24"/>
        </w:rPr>
        <w:t>83</w:t>
      </w:r>
      <w:r>
        <w:rPr>
          <w:rFonts w:ascii="Verdana" w:eastAsiaTheme="majorEastAsia" w:hAnsi="Verdana" w:cs="Arial"/>
          <w:bCs/>
          <w:kern w:val="24"/>
        </w:rPr>
        <w:t xml:space="preserve"> USD</w:t>
      </w:r>
      <w:r w:rsidR="00D86C45">
        <w:rPr>
          <w:rFonts w:ascii="Verdana" w:eastAsiaTheme="majorEastAsia" w:hAnsi="Verdana" w:cs="Arial"/>
          <w:bCs/>
          <w:kern w:val="24"/>
        </w:rPr>
        <w:t>, monto que incluye el pago por la i</w:t>
      </w:r>
      <w:r w:rsidR="00D86C45" w:rsidRPr="00D86C45">
        <w:rPr>
          <w:rFonts w:ascii="Verdana" w:eastAsiaTheme="majorEastAsia" w:hAnsi="Verdana" w:cs="Arial"/>
          <w:bCs/>
          <w:kern w:val="24"/>
        </w:rPr>
        <w:t>nstalación y puesta en marcha del sistema de riego</w:t>
      </w:r>
      <w:r w:rsidR="00D86C45">
        <w:rPr>
          <w:rFonts w:ascii="Verdana" w:eastAsiaTheme="majorEastAsia" w:hAnsi="Verdana" w:cs="Arial"/>
          <w:bCs/>
          <w:kern w:val="24"/>
        </w:rPr>
        <w:t>, cancelación del 70% de la perforación del pozo para riego,  mantenimiento y cosecha de semilla mejorada de frijol</w:t>
      </w:r>
      <w:r w:rsidR="002C4735">
        <w:rPr>
          <w:rFonts w:ascii="Verdana" w:eastAsiaTheme="majorEastAsia" w:hAnsi="Verdana" w:cs="Arial"/>
          <w:bCs/>
          <w:kern w:val="24"/>
        </w:rPr>
        <w:t xml:space="preserve">, </w:t>
      </w:r>
      <w:r w:rsidR="00D86C45">
        <w:rPr>
          <w:rFonts w:ascii="Verdana" w:eastAsiaTheme="majorEastAsia" w:hAnsi="Verdana" w:cs="Arial"/>
          <w:bCs/>
          <w:kern w:val="24"/>
        </w:rPr>
        <w:t xml:space="preserve">en la Unidad de Tecnología de semilla; además de la construcción de </w:t>
      </w:r>
      <w:r w:rsidR="00D86C45" w:rsidRPr="00D86C45">
        <w:rPr>
          <w:rFonts w:ascii="Verdana" w:eastAsiaTheme="majorEastAsia" w:hAnsi="Verdana" w:cs="Arial"/>
          <w:bCs/>
          <w:kern w:val="24"/>
        </w:rPr>
        <w:t>3</w:t>
      </w:r>
      <w:r w:rsidR="00D86C45">
        <w:rPr>
          <w:rFonts w:ascii="Verdana" w:eastAsiaTheme="majorEastAsia" w:hAnsi="Verdana" w:cs="Arial"/>
          <w:bCs/>
          <w:kern w:val="24"/>
        </w:rPr>
        <w:t>,</w:t>
      </w:r>
      <w:r w:rsidR="00D86C45" w:rsidRPr="00D86C45">
        <w:rPr>
          <w:rFonts w:ascii="Verdana" w:eastAsiaTheme="majorEastAsia" w:hAnsi="Verdana" w:cs="Arial"/>
          <w:bCs/>
          <w:kern w:val="24"/>
        </w:rPr>
        <w:t xml:space="preserve">008 metros lineales de </w:t>
      </w:r>
      <w:r w:rsidR="00D86C45">
        <w:rPr>
          <w:rFonts w:ascii="Verdana" w:eastAsiaTheme="majorEastAsia" w:hAnsi="Verdana" w:cs="Arial"/>
          <w:bCs/>
          <w:kern w:val="24"/>
        </w:rPr>
        <w:t>acequia de ladera tipo trinchera</w:t>
      </w:r>
      <w:r w:rsidR="00D86C45" w:rsidRPr="00D86C45">
        <w:rPr>
          <w:rFonts w:ascii="Verdana" w:eastAsiaTheme="majorEastAsia" w:hAnsi="Verdana" w:cs="Arial"/>
          <w:bCs/>
          <w:kern w:val="24"/>
        </w:rPr>
        <w:t xml:space="preserve"> y 2 eventos de capacitación</w:t>
      </w:r>
      <w:r w:rsidR="00D86C45">
        <w:rPr>
          <w:rFonts w:ascii="Verdana" w:eastAsiaTheme="majorEastAsia" w:hAnsi="Verdana" w:cs="Arial"/>
          <w:bCs/>
          <w:kern w:val="24"/>
        </w:rPr>
        <w:t xml:space="preserve">, por un monto de </w:t>
      </w:r>
      <w:r w:rsidR="00D86C45" w:rsidRPr="00D86C45">
        <w:rPr>
          <w:rFonts w:ascii="Verdana" w:eastAsiaTheme="majorEastAsia" w:hAnsi="Verdana" w:cs="Arial"/>
          <w:bCs/>
          <w:kern w:val="24"/>
        </w:rPr>
        <w:t>115</w:t>
      </w:r>
      <w:r w:rsidR="00D86C45">
        <w:rPr>
          <w:rFonts w:ascii="Verdana" w:eastAsiaTheme="majorEastAsia" w:hAnsi="Verdana" w:cs="Arial"/>
          <w:bCs/>
          <w:kern w:val="24"/>
        </w:rPr>
        <w:t>,</w:t>
      </w:r>
      <w:r w:rsidR="00D86C45" w:rsidRPr="00D86C45">
        <w:rPr>
          <w:rFonts w:ascii="Verdana" w:eastAsiaTheme="majorEastAsia" w:hAnsi="Verdana" w:cs="Arial"/>
          <w:bCs/>
          <w:kern w:val="24"/>
        </w:rPr>
        <w:t>114</w:t>
      </w:r>
      <w:r w:rsidR="00D86C45">
        <w:rPr>
          <w:rFonts w:ascii="Verdana" w:eastAsiaTheme="majorEastAsia" w:hAnsi="Verdana" w:cs="Arial"/>
          <w:bCs/>
          <w:kern w:val="24"/>
        </w:rPr>
        <w:t>.</w:t>
      </w:r>
      <w:r w:rsidR="00D86C45" w:rsidRPr="00D86C45">
        <w:rPr>
          <w:rFonts w:ascii="Verdana" w:eastAsiaTheme="majorEastAsia" w:hAnsi="Verdana" w:cs="Arial"/>
          <w:bCs/>
          <w:kern w:val="24"/>
        </w:rPr>
        <w:t>36</w:t>
      </w:r>
      <w:r w:rsidR="00734787">
        <w:rPr>
          <w:rFonts w:ascii="Verdana" w:eastAsiaTheme="majorEastAsia" w:hAnsi="Verdana" w:cs="Arial"/>
          <w:bCs/>
          <w:kern w:val="24"/>
        </w:rPr>
        <w:t>;</w:t>
      </w:r>
      <w:r w:rsidR="00D86C45">
        <w:rPr>
          <w:rFonts w:ascii="Verdana" w:eastAsiaTheme="majorEastAsia" w:hAnsi="Verdana" w:cs="Arial"/>
          <w:bCs/>
          <w:kern w:val="24"/>
        </w:rPr>
        <w:t xml:space="preserve"> </w:t>
      </w:r>
      <w:r w:rsidR="00D86C45" w:rsidRPr="00D86C45">
        <w:rPr>
          <w:rFonts w:ascii="Verdana" w:eastAsiaTheme="majorEastAsia" w:hAnsi="Verdana" w:cs="Arial"/>
          <w:bCs/>
          <w:kern w:val="24"/>
        </w:rPr>
        <w:t>75</w:t>
      </w:r>
      <w:r w:rsidR="00D86C45">
        <w:rPr>
          <w:rFonts w:ascii="Verdana" w:eastAsiaTheme="majorEastAsia" w:hAnsi="Verdana" w:cs="Arial"/>
          <w:bCs/>
          <w:kern w:val="24"/>
        </w:rPr>
        <w:t>,</w:t>
      </w:r>
      <w:r w:rsidR="00D86C45" w:rsidRPr="00D86C45">
        <w:rPr>
          <w:rFonts w:ascii="Verdana" w:eastAsiaTheme="majorEastAsia" w:hAnsi="Verdana" w:cs="Arial"/>
          <w:bCs/>
          <w:kern w:val="24"/>
        </w:rPr>
        <w:t>495</w:t>
      </w:r>
      <w:r w:rsidR="00D86C45">
        <w:rPr>
          <w:rFonts w:ascii="Verdana" w:eastAsiaTheme="majorEastAsia" w:hAnsi="Verdana" w:cs="Arial"/>
          <w:bCs/>
          <w:kern w:val="24"/>
        </w:rPr>
        <w:t>.</w:t>
      </w:r>
      <w:r w:rsidR="00D86C45" w:rsidRPr="00D86C45">
        <w:rPr>
          <w:rFonts w:ascii="Verdana" w:eastAsiaTheme="majorEastAsia" w:hAnsi="Verdana" w:cs="Arial"/>
          <w:bCs/>
          <w:kern w:val="24"/>
        </w:rPr>
        <w:t>97</w:t>
      </w:r>
      <w:r w:rsidR="00734787">
        <w:rPr>
          <w:rFonts w:ascii="Verdana" w:eastAsiaTheme="majorEastAsia" w:hAnsi="Verdana" w:cs="Arial"/>
          <w:bCs/>
          <w:kern w:val="24"/>
        </w:rPr>
        <w:t>; 5,971.20;</w:t>
      </w:r>
      <w:r w:rsidR="00D86C45">
        <w:rPr>
          <w:rFonts w:ascii="Verdana" w:eastAsiaTheme="majorEastAsia" w:hAnsi="Verdana" w:cs="Arial"/>
          <w:bCs/>
          <w:kern w:val="24"/>
        </w:rPr>
        <w:t xml:space="preserve"> 4,</w:t>
      </w:r>
      <w:r w:rsidR="00D86C45" w:rsidRPr="00D86C45">
        <w:rPr>
          <w:rFonts w:ascii="Verdana" w:eastAsiaTheme="majorEastAsia" w:hAnsi="Verdana" w:cs="Arial"/>
          <w:bCs/>
          <w:kern w:val="24"/>
        </w:rPr>
        <w:t>393</w:t>
      </w:r>
      <w:r w:rsidR="00D86C45">
        <w:rPr>
          <w:rFonts w:ascii="Verdana" w:eastAsiaTheme="majorEastAsia" w:hAnsi="Verdana" w:cs="Arial"/>
          <w:bCs/>
          <w:kern w:val="24"/>
        </w:rPr>
        <w:t>.</w:t>
      </w:r>
      <w:r w:rsidR="00D86C45" w:rsidRPr="00D86C45">
        <w:rPr>
          <w:rFonts w:ascii="Verdana" w:eastAsiaTheme="majorEastAsia" w:hAnsi="Verdana" w:cs="Arial"/>
          <w:bCs/>
          <w:kern w:val="24"/>
        </w:rPr>
        <w:t>60</w:t>
      </w:r>
      <w:r w:rsidR="00734787">
        <w:rPr>
          <w:rFonts w:ascii="Verdana" w:eastAsiaTheme="majorEastAsia" w:hAnsi="Verdana" w:cs="Arial"/>
          <w:bCs/>
          <w:kern w:val="24"/>
        </w:rPr>
        <w:t xml:space="preserve"> USD;</w:t>
      </w:r>
      <w:r w:rsidR="00D86C45">
        <w:rPr>
          <w:rFonts w:ascii="Verdana" w:eastAsiaTheme="majorEastAsia" w:hAnsi="Verdana" w:cs="Arial"/>
          <w:bCs/>
          <w:kern w:val="24"/>
        </w:rPr>
        <w:t xml:space="preserve"> respectivamente, acciones planificadas para el año 2015 que fueron finalizadas </w:t>
      </w:r>
      <w:r w:rsidR="002C4735">
        <w:rPr>
          <w:rFonts w:ascii="Verdana" w:eastAsiaTheme="majorEastAsia" w:hAnsi="Verdana" w:cs="Arial"/>
          <w:bCs/>
          <w:kern w:val="24"/>
        </w:rPr>
        <w:t>durante el primer trimestre del presente año.</w:t>
      </w:r>
    </w:p>
    <w:p w:rsidR="002C4735" w:rsidRDefault="002C4735" w:rsidP="00D86C45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E85A70" w:rsidRDefault="00EF1924" w:rsidP="00D86C45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 xml:space="preserve">Según el Plan de Acción del proyecto para el año se planifico una inversión de </w:t>
      </w:r>
      <w:r w:rsidRPr="00EF1924">
        <w:rPr>
          <w:rFonts w:ascii="Verdana" w:eastAsiaTheme="majorEastAsia" w:hAnsi="Verdana" w:cs="Arial"/>
          <w:bCs/>
          <w:kern w:val="24"/>
        </w:rPr>
        <w:t>2980,480.67</w:t>
      </w:r>
      <w:r>
        <w:rPr>
          <w:rFonts w:ascii="Verdana" w:eastAsiaTheme="majorEastAsia" w:hAnsi="Verdana" w:cs="Arial"/>
          <w:bCs/>
          <w:kern w:val="24"/>
        </w:rPr>
        <w:t xml:space="preserve"> USD y a la fecha </w:t>
      </w:r>
      <w:r w:rsidR="00E85A70">
        <w:rPr>
          <w:rFonts w:ascii="Verdana" w:eastAsiaTheme="majorEastAsia" w:hAnsi="Verdana" w:cs="Arial"/>
          <w:bCs/>
          <w:kern w:val="24"/>
        </w:rPr>
        <w:t xml:space="preserve">se registra una inversión de </w:t>
      </w:r>
      <w:r w:rsidR="00E85A70" w:rsidRPr="00E85A70">
        <w:rPr>
          <w:rFonts w:ascii="Verdana" w:eastAsiaTheme="majorEastAsia" w:hAnsi="Verdana" w:cs="Arial"/>
          <w:bCs/>
          <w:kern w:val="24"/>
        </w:rPr>
        <w:t>857</w:t>
      </w:r>
      <w:r w:rsidR="00E85A70">
        <w:rPr>
          <w:rFonts w:ascii="Verdana" w:eastAsiaTheme="majorEastAsia" w:hAnsi="Verdana" w:cs="Arial"/>
          <w:bCs/>
          <w:kern w:val="24"/>
        </w:rPr>
        <w:t>,</w:t>
      </w:r>
      <w:r w:rsidR="00E85A70" w:rsidRPr="00E85A70">
        <w:rPr>
          <w:rFonts w:ascii="Verdana" w:eastAsiaTheme="majorEastAsia" w:hAnsi="Verdana" w:cs="Arial"/>
          <w:bCs/>
          <w:kern w:val="24"/>
        </w:rPr>
        <w:t>279</w:t>
      </w:r>
      <w:r w:rsidR="00E85A70">
        <w:rPr>
          <w:rFonts w:ascii="Verdana" w:eastAsiaTheme="majorEastAsia" w:hAnsi="Verdana" w:cs="Arial"/>
          <w:bCs/>
          <w:kern w:val="24"/>
        </w:rPr>
        <w:t>.</w:t>
      </w:r>
      <w:r w:rsidR="00E85A70" w:rsidRPr="00E85A70">
        <w:rPr>
          <w:rFonts w:ascii="Verdana" w:eastAsiaTheme="majorEastAsia" w:hAnsi="Verdana" w:cs="Arial"/>
          <w:bCs/>
          <w:kern w:val="24"/>
        </w:rPr>
        <w:t>5</w:t>
      </w:r>
      <w:r w:rsidR="00E85A70">
        <w:rPr>
          <w:rFonts w:ascii="Verdana" w:eastAsiaTheme="majorEastAsia" w:hAnsi="Verdana" w:cs="Arial"/>
          <w:bCs/>
          <w:kern w:val="24"/>
        </w:rPr>
        <w:t xml:space="preserve"> USD, </w:t>
      </w:r>
      <w:r w:rsidR="00A90B67">
        <w:rPr>
          <w:rFonts w:ascii="Verdana" w:eastAsiaTheme="majorEastAsia" w:hAnsi="Verdana" w:cs="Arial"/>
          <w:bCs/>
          <w:kern w:val="24"/>
        </w:rPr>
        <w:t xml:space="preserve">ver Cuadro </w:t>
      </w:r>
      <w:r w:rsidR="00AD3019">
        <w:rPr>
          <w:rFonts w:ascii="Verdana" w:eastAsiaTheme="majorEastAsia" w:hAnsi="Verdana" w:cs="Arial"/>
          <w:bCs/>
          <w:kern w:val="24"/>
        </w:rPr>
        <w:t>1</w:t>
      </w:r>
      <w:r w:rsidR="00A90B67">
        <w:rPr>
          <w:rFonts w:ascii="Verdana" w:eastAsiaTheme="majorEastAsia" w:hAnsi="Verdana" w:cs="Arial"/>
          <w:bCs/>
          <w:kern w:val="24"/>
        </w:rPr>
        <w:t xml:space="preserve">, </w:t>
      </w:r>
      <w:r w:rsidR="00E85A70">
        <w:rPr>
          <w:rFonts w:ascii="Verdana" w:eastAsiaTheme="majorEastAsia" w:hAnsi="Verdana" w:cs="Arial"/>
          <w:bCs/>
          <w:kern w:val="24"/>
        </w:rPr>
        <w:t>esto significa un 2</w:t>
      </w:r>
      <w:r w:rsidR="007D55C2">
        <w:rPr>
          <w:rFonts w:ascii="Verdana" w:eastAsiaTheme="majorEastAsia" w:hAnsi="Verdana" w:cs="Arial"/>
          <w:bCs/>
          <w:kern w:val="24"/>
        </w:rPr>
        <w:t>9</w:t>
      </w:r>
      <w:r w:rsidR="00E85A70">
        <w:rPr>
          <w:rFonts w:ascii="Verdana" w:eastAsiaTheme="majorEastAsia" w:hAnsi="Verdana" w:cs="Arial"/>
          <w:bCs/>
          <w:kern w:val="24"/>
        </w:rPr>
        <w:t xml:space="preserve"> por ciento</w:t>
      </w:r>
      <w:r w:rsidR="00BA6DDD">
        <w:rPr>
          <w:rFonts w:ascii="Verdana" w:eastAsiaTheme="majorEastAsia" w:hAnsi="Verdana" w:cs="Arial"/>
          <w:bCs/>
          <w:kern w:val="24"/>
        </w:rPr>
        <w:t xml:space="preserve"> de avance financiero </w:t>
      </w:r>
      <w:r w:rsidR="00043ECE">
        <w:rPr>
          <w:rFonts w:ascii="Verdana" w:eastAsiaTheme="majorEastAsia" w:hAnsi="Verdana" w:cs="Arial"/>
          <w:bCs/>
          <w:kern w:val="24"/>
        </w:rPr>
        <w:t xml:space="preserve">con respecto </w:t>
      </w:r>
      <w:r w:rsidR="00C76ACD">
        <w:rPr>
          <w:rFonts w:ascii="Verdana" w:eastAsiaTheme="majorEastAsia" w:hAnsi="Verdana" w:cs="Arial"/>
          <w:bCs/>
          <w:kern w:val="24"/>
        </w:rPr>
        <w:t xml:space="preserve">al </w:t>
      </w:r>
      <w:r w:rsidR="00043ECE">
        <w:rPr>
          <w:rFonts w:ascii="Verdana" w:eastAsiaTheme="majorEastAsia" w:hAnsi="Verdana" w:cs="Arial"/>
          <w:bCs/>
          <w:kern w:val="24"/>
        </w:rPr>
        <w:t>total anual</w:t>
      </w:r>
      <w:r w:rsidR="00C76ACD">
        <w:rPr>
          <w:rFonts w:ascii="Verdana" w:eastAsiaTheme="majorEastAsia" w:hAnsi="Verdana" w:cs="Arial"/>
          <w:bCs/>
          <w:kern w:val="24"/>
        </w:rPr>
        <w:t xml:space="preserve">, pero al comparar la inversión semestral versus lo planificado </w:t>
      </w:r>
      <w:r w:rsidR="00043ECE">
        <w:rPr>
          <w:rFonts w:ascii="Verdana" w:eastAsiaTheme="majorEastAsia" w:hAnsi="Verdana" w:cs="Arial"/>
          <w:bCs/>
          <w:kern w:val="24"/>
        </w:rPr>
        <w:t>para el semestre</w:t>
      </w:r>
      <w:r w:rsidR="006B4DE1">
        <w:rPr>
          <w:rFonts w:ascii="Verdana" w:eastAsiaTheme="majorEastAsia" w:hAnsi="Verdana" w:cs="Arial"/>
          <w:bCs/>
          <w:kern w:val="24"/>
        </w:rPr>
        <w:t>,</w:t>
      </w:r>
      <w:r w:rsidR="00C76ACD">
        <w:rPr>
          <w:rFonts w:ascii="Verdana" w:eastAsiaTheme="majorEastAsia" w:hAnsi="Verdana" w:cs="Arial"/>
          <w:bCs/>
          <w:kern w:val="24"/>
        </w:rPr>
        <w:t xml:space="preserve"> el porcentaje </w:t>
      </w:r>
      <w:r w:rsidR="00734787">
        <w:rPr>
          <w:rFonts w:ascii="Verdana" w:eastAsiaTheme="majorEastAsia" w:hAnsi="Verdana" w:cs="Arial"/>
          <w:bCs/>
          <w:kern w:val="24"/>
        </w:rPr>
        <w:t>es del</w:t>
      </w:r>
      <w:r w:rsidR="00043ECE">
        <w:rPr>
          <w:rFonts w:ascii="Verdana" w:eastAsiaTheme="majorEastAsia" w:hAnsi="Verdana" w:cs="Arial"/>
          <w:bCs/>
          <w:kern w:val="24"/>
        </w:rPr>
        <w:t xml:space="preserve"> </w:t>
      </w:r>
      <w:r w:rsidR="007D55C2">
        <w:rPr>
          <w:rFonts w:ascii="Verdana" w:eastAsiaTheme="majorEastAsia" w:hAnsi="Verdana" w:cs="Arial"/>
          <w:bCs/>
          <w:kern w:val="24"/>
        </w:rPr>
        <w:t>5</w:t>
      </w:r>
      <w:r w:rsidR="0052329F">
        <w:rPr>
          <w:rFonts w:ascii="Verdana" w:eastAsiaTheme="majorEastAsia" w:hAnsi="Verdana" w:cs="Arial"/>
          <w:bCs/>
          <w:kern w:val="24"/>
        </w:rPr>
        <w:t>6</w:t>
      </w:r>
      <w:r w:rsidR="00C76ACD">
        <w:rPr>
          <w:rFonts w:ascii="Verdana" w:eastAsiaTheme="majorEastAsia" w:hAnsi="Verdana" w:cs="Arial"/>
          <w:bCs/>
          <w:kern w:val="24"/>
        </w:rPr>
        <w:t xml:space="preserve"> por ciento, lo cual es satisfactorio</w:t>
      </w:r>
      <w:r w:rsidR="00E85A70">
        <w:rPr>
          <w:rFonts w:ascii="Verdana" w:eastAsiaTheme="majorEastAsia" w:hAnsi="Verdana" w:cs="Arial"/>
          <w:bCs/>
          <w:kern w:val="24"/>
        </w:rPr>
        <w:t>.</w:t>
      </w:r>
    </w:p>
    <w:p w:rsidR="0029350A" w:rsidRDefault="0029350A" w:rsidP="00A90B67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90B67" w:rsidRPr="0034111A" w:rsidRDefault="00A90B67" w:rsidP="00A90B67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 xml:space="preserve">Actualmente se ha agilizado el proceso de adquisición de bienes y servicios que tienen un presupuesto considerable, como: adquisición de graneros metálicos, </w:t>
      </w:r>
      <w:r w:rsidR="00734787">
        <w:rPr>
          <w:rFonts w:ascii="Verdana" w:eastAsiaTheme="majorEastAsia" w:hAnsi="Verdana" w:cs="Arial"/>
          <w:bCs/>
          <w:kern w:val="24"/>
        </w:rPr>
        <w:t xml:space="preserve">construcción de macrotuneles, </w:t>
      </w:r>
      <w:r>
        <w:rPr>
          <w:rFonts w:ascii="Verdana" w:eastAsiaTheme="majorEastAsia" w:hAnsi="Verdana" w:cs="Arial"/>
          <w:bCs/>
          <w:kern w:val="24"/>
        </w:rPr>
        <w:t>entrega de insumos para la producción de granos básicos, hortalizas y frutales, entre otros no menos importantes, lo cual permitirá avanzar con la inversión planificada</w:t>
      </w:r>
      <w:r w:rsidR="00292C61">
        <w:rPr>
          <w:rFonts w:ascii="Verdana" w:eastAsiaTheme="majorEastAsia" w:hAnsi="Verdana" w:cs="Arial"/>
          <w:bCs/>
          <w:kern w:val="24"/>
        </w:rPr>
        <w:t xml:space="preserve"> </w:t>
      </w:r>
      <w:r w:rsidR="00C76ACD">
        <w:rPr>
          <w:rFonts w:ascii="Verdana" w:eastAsiaTheme="majorEastAsia" w:hAnsi="Verdana" w:cs="Arial"/>
          <w:bCs/>
          <w:kern w:val="24"/>
        </w:rPr>
        <w:t xml:space="preserve">para los trimestres venideros, lo que permitirá continuar fortaleciendo las </w:t>
      </w:r>
      <w:r w:rsidR="00292C61">
        <w:rPr>
          <w:rFonts w:ascii="Verdana" w:eastAsiaTheme="majorEastAsia" w:hAnsi="Verdana" w:cs="Arial"/>
          <w:bCs/>
          <w:kern w:val="24"/>
        </w:rPr>
        <w:t xml:space="preserve">capacidades de los productores y productoras asistidos </w:t>
      </w:r>
      <w:r w:rsidR="0073731E">
        <w:rPr>
          <w:rFonts w:ascii="Verdana" w:eastAsiaTheme="majorEastAsia" w:hAnsi="Verdana" w:cs="Arial"/>
          <w:bCs/>
          <w:kern w:val="24"/>
        </w:rPr>
        <w:t>técnicamente</w:t>
      </w:r>
      <w:r w:rsidR="00C76ACD">
        <w:rPr>
          <w:rFonts w:ascii="Verdana" w:eastAsiaTheme="majorEastAsia" w:hAnsi="Verdana" w:cs="Arial"/>
          <w:bCs/>
          <w:kern w:val="24"/>
        </w:rPr>
        <w:t xml:space="preserve"> </w:t>
      </w:r>
      <w:r w:rsidR="006B4DE1">
        <w:rPr>
          <w:rFonts w:ascii="Verdana" w:eastAsiaTheme="majorEastAsia" w:hAnsi="Verdana" w:cs="Arial"/>
          <w:bCs/>
          <w:kern w:val="24"/>
        </w:rPr>
        <w:t>en la región oriental del país</w:t>
      </w:r>
      <w:r>
        <w:rPr>
          <w:rFonts w:ascii="Verdana" w:eastAsiaTheme="majorEastAsia" w:hAnsi="Verdana" w:cs="Arial"/>
          <w:bCs/>
          <w:kern w:val="24"/>
        </w:rPr>
        <w:t xml:space="preserve">. </w:t>
      </w:r>
    </w:p>
    <w:p w:rsidR="00A90B67" w:rsidRDefault="00A90B67" w:rsidP="00A90B67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219EB" w:rsidRDefault="00C219EB" w:rsidP="00A90B67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C219EB" w:rsidRDefault="00C219EB" w:rsidP="00A90B67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D72D0B" w:rsidRDefault="00D72D0B" w:rsidP="00D72D0B">
      <w:pPr>
        <w:sectPr w:rsidR="00D72D0B" w:rsidSect="00554BA9">
          <w:footerReference w:type="default" r:id="rId10"/>
          <w:pgSz w:w="12242" w:h="15842" w:code="1"/>
          <w:pgMar w:top="1418" w:right="1418" w:bottom="1134" w:left="1701" w:header="709" w:footer="709" w:gutter="0"/>
          <w:pgNumType w:start="1"/>
          <w:cols w:space="708"/>
          <w:docGrid w:linePitch="360"/>
        </w:sectPr>
      </w:pPr>
    </w:p>
    <w:p w:rsidR="00517C92" w:rsidRDefault="00C219EB" w:rsidP="00D72D0B">
      <w:r w:rsidRPr="00C219EB">
        <w:rPr>
          <w:rFonts w:ascii="Verdana" w:hAnsi="Verdana"/>
          <w:b/>
        </w:rPr>
        <w:lastRenderedPageBreak/>
        <w:t>Cuadro 1. Informe financiero Componente 3</w:t>
      </w:r>
    </w:p>
    <w:p w:rsidR="00517C92" w:rsidRDefault="007F74AE" w:rsidP="00D72D0B">
      <w:r w:rsidRPr="007F74AE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2924</wp:posOffset>
            </wp:positionH>
            <wp:positionV relativeFrom="paragraph">
              <wp:posOffset>-4283</wp:posOffset>
            </wp:positionV>
            <wp:extent cx="8721447" cy="2636875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447" cy="26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7C92" w:rsidRDefault="00517C92" w:rsidP="00D72D0B"/>
    <w:p w:rsidR="00517C92" w:rsidRDefault="00517C92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C219EB" w:rsidRDefault="00C219EB" w:rsidP="00D72D0B"/>
    <w:p w:rsidR="00A15F88" w:rsidRDefault="007F74AE" w:rsidP="00A15F88">
      <w:r w:rsidRPr="007F74AE"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2923</wp:posOffset>
            </wp:positionH>
            <wp:positionV relativeFrom="paragraph">
              <wp:posOffset>280832</wp:posOffset>
            </wp:positionV>
            <wp:extent cx="8559209" cy="4827186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235" cy="483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</w:rPr>
        <w:t>C</w:t>
      </w:r>
      <w:r w:rsidR="00A15F88">
        <w:rPr>
          <w:rFonts w:ascii="Verdana" w:hAnsi="Verdana"/>
          <w:b/>
        </w:rPr>
        <w:t>uadro 2</w:t>
      </w:r>
      <w:r w:rsidR="00A15F88" w:rsidRPr="00C219EB">
        <w:rPr>
          <w:rFonts w:ascii="Verdana" w:hAnsi="Verdana"/>
          <w:b/>
        </w:rPr>
        <w:t>. Informe financiero C</w:t>
      </w:r>
      <w:r w:rsidR="00A15F88">
        <w:rPr>
          <w:rFonts w:ascii="Verdana" w:hAnsi="Verdana"/>
          <w:b/>
        </w:rPr>
        <w:t>omponente 4</w:t>
      </w:r>
    </w:p>
    <w:p w:rsidR="00A15F88" w:rsidRDefault="00A15F88" w:rsidP="00D72D0B"/>
    <w:p w:rsidR="00A15F88" w:rsidRDefault="00A15F88" w:rsidP="00D72D0B"/>
    <w:p w:rsidR="00A15F88" w:rsidRDefault="00A15F88" w:rsidP="00A15F88">
      <w:pPr>
        <w:tabs>
          <w:tab w:val="left" w:pos="7380"/>
        </w:tabs>
      </w:pPr>
      <w:r>
        <w:tab/>
      </w:r>
    </w:p>
    <w:p w:rsidR="00A15F88" w:rsidRDefault="00A15F88" w:rsidP="00D72D0B"/>
    <w:p w:rsidR="00A15F88" w:rsidRDefault="00A15F88" w:rsidP="00D72D0B"/>
    <w:p w:rsidR="00A15F88" w:rsidRDefault="00A15F88" w:rsidP="00D72D0B"/>
    <w:p w:rsidR="00C219EB" w:rsidRDefault="00C219EB" w:rsidP="00D72D0B"/>
    <w:p w:rsidR="00C219EB" w:rsidRDefault="00C219EB" w:rsidP="00D72D0B"/>
    <w:p w:rsidR="00C219EB" w:rsidRDefault="00C219EB" w:rsidP="00D72D0B"/>
    <w:p w:rsidR="00517C92" w:rsidRDefault="00517C92" w:rsidP="00D72D0B"/>
    <w:p w:rsidR="0095668F" w:rsidRDefault="0095668F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</w:p>
    <w:p w:rsidR="00AD3019" w:rsidRDefault="00AD3019" w:rsidP="00D72D0B">
      <w:pPr>
        <w:rPr>
          <w:noProof/>
          <w:lang w:val="es-ES" w:eastAsia="es-ES"/>
        </w:rPr>
      </w:pPr>
      <w:bookmarkStart w:id="0" w:name="_GoBack"/>
      <w:bookmarkEnd w:id="0"/>
    </w:p>
    <w:sectPr w:rsidR="00AD3019" w:rsidSect="00D72D0B">
      <w:pgSz w:w="15842" w:h="12242" w:orient="landscape" w:code="1"/>
      <w:pgMar w:top="170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24" w:rsidRDefault="00247E24" w:rsidP="00672A45">
      <w:pPr>
        <w:spacing w:after="0" w:line="240" w:lineRule="auto"/>
      </w:pPr>
      <w:r>
        <w:separator/>
      </w:r>
    </w:p>
  </w:endnote>
  <w:endnote w:type="continuationSeparator" w:id="0">
    <w:p w:rsidR="00247E24" w:rsidRDefault="00247E24" w:rsidP="0067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22691"/>
      <w:docPartObj>
        <w:docPartGallery w:val="Page Numbers (Bottom of Page)"/>
        <w:docPartUnique/>
      </w:docPartObj>
    </w:sdtPr>
    <w:sdtEndPr/>
    <w:sdtContent>
      <w:p w:rsidR="00554BA9" w:rsidRDefault="00554BA9">
        <w:pPr>
          <w:pStyle w:val="Piedepgina"/>
        </w:pPr>
        <w:r>
          <w:rPr>
            <w:noProof/>
            <w:lang w:eastAsia="es-SV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FC75086" wp14:editId="0C68E57F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40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54BA9" w:rsidRPr="00554BA9" w:rsidRDefault="00554BA9">
                                <w:pPr>
                                  <w:pStyle w:val="Piedepgina"/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begin"/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instrText>PAGE    \* MERGEFORMAT</w:instrText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separate"/>
                                </w:r>
                                <w:r w:rsidR="007F74AE" w:rsidRPr="007F74AE">
                                  <w:rPr>
                                    <w:rFonts w:ascii="Verdana" w:hAnsi="Verdana"/>
                                    <w:b/>
                                    <w:noProof/>
                                    <w:lang w:val="es-ES"/>
                                  </w:rPr>
                                  <w:t>6</w:t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FC75086" id="Grupo 80" o:spid="_x0000_s1026" style="position:absolute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y+aAMAACEJAAAOAAAAZHJzL2Uyb0RvYy54bWzUVm1v2yAQ/j5p/wHxPXVInTerblXlpZrU&#10;bdXa7TuxsY1mAwNSp5v233eAnaR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K1RTL5o&#10;AwAAI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/f58MAAADbAAAADwAAAGRycy9kb3ducmV2LnhtbESPT4vCMBTE7wt+h/AEb2vq4p+laxRZ&#10;EHoR0arnR/O27dq8lCbW6qc3guBxmJnfMPNlZyrRUuNKywpGwwgEcWZ1ybmCQ7r+/AbhPLLGyjIp&#10;uJGD5aL3McdY2yvvqN37XAQIuxgVFN7XsZQuK8igG9qaOHh/tjHog2xyqRu8Brip5FcUTaXBksNC&#10;gTX9FpSd9xejYJLMzL9L0t3dy3RzaqttfTlKpQb9bvUDwlPn3+FXO9EKxi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P3+fDAAAA2w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+MMYA&#10;AADbAAAADwAAAGRycy9kb3ducmV2LnhtbESPT0vDQBTE70K/w/IK3pqNRaTGboukFQQv/SNWb4/s&#10;MxuTfRuya5J+e7dQ8DjMzG+Y5Xq0jeip85VjBXdJCoK4cLriUsH78WW2AOEDssbGMSk4k4f1anKz&#10;xEy7gffUH0IpIoR9hgpMCG0mpS8MWfSJa4mj9+06iyHKrpS6wyHCbSPnafogLVYcFwy2lBsq6sOv&#10;VVCbzc/2rT7nn/zR56ddGB6/Tjulbqfj8xOIQGP4D1/br1rB/Rw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g+MMYAAADbAAAADwAAAAAAAAAAAAAAAACYAgAAZHJz&#10;L2Rvd25yZXYueG1sUEsFBgAAAAAEAAQA9QAAAIsDAAAAAA==&#10;" filled="f" strokecolor="#7f7f7f">
                    <v:textbox>
                      <w:txbxContent>
                        <w:p w:rsidR="00554BA9" w:rsidRPr="00554BA9" w:rsidRDefault="00554BA9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begin"/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instrText>PAGE    \* MERGEFORMAT</w:instrText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separate"/>
                          </w:r>
                          <w:r w:rsidR="007F74AE" w:rsidRPr="007F74AE">
                            <w:rPr>
                              <w:rFonts w:ascii="Verdana" w:hAnsi="Verdana"/>
                              <w:b/>
                              <w:noProof/>
                              <w:lang w:val="es-ES"/>
                            </w:rPr>
                            <w:t>6</w:t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24" w:rsidRDefault="00247E24" w:rsidP="00672A45">
      <w:pPr>
        <w:spacing w:after="0" w:line="240" w:lineRule="auto"/>
      </w:pPr>
      <w:r>
        <w:separator/>
      </w:r>
    </w:p>
  </w:footnote>
  <w:footnote w:type="continuationSeparator" w:id="0">
    <w:p w:rsidR="00247E24" w:rsidRDefault="00247E24" w:rsidP="0067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013F"/>
    <w:multiLevelType w:val="hybridMultilevel"/>
    <w:tmpl w:val="054472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BC4"/>
    <w:multiLevelType w:val="hybridMultilevel"/>
    <w:tmpl w:val="710AF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1CB"/>
    <w:multiLevelType w:val="hybridMultilevel"/>
    <w:tmpl w:val="815C3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7838"/>
    <w:multiLevelType w:val="hybridMultilevel"/>
    <w:tmpl w:val="8974C9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DF"/>
    <w:multiLevelType w:val="hybridMultilevel"/>
    <w:tmpl w:val="25B4C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2283C"/>
    <w:multiLevelType w:val="hybridMultilevel"/>
    <w:tmpl w:val="F326C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4C48"/>
    <w:multiLevelType w:val="hybridMultilevel"/>
    <w:tmpl w:val="0C020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420"/>
    <w:multiLevelType w:val="hybridMultilevel"/>
    <w:tmpl w:val="CCA802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055"/>
    <w:multiLevelType w:val="hybridMultilevel"/>
    <w:tmpl w:val="F654BF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9D4"/>
    <w:multiLevelType w:val="multilevel"/>
    <w:tmpl w:val="CE2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A77A1"/>
    <w:multiLevelType w:val="hybridMultilevel"/>
    <w:tmpl w:val="808C10D0"/>
    <w:lvl w:ilvl="0" w:tplc="7084E4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9E2A90A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7A54868A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C1E61F1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E7EAB788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8A3ED24E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B1C694F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BB1A81EE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FEE646C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45"/>
    <w:rsid w:val="00007E16"/>
    <w:rsid w:val="00012BDC"/>
    <w:rsid w:val="0004149F"/>
    <w:rsid w:val="00043ECE"/>
    <w:rsid w:val="00046958"/>
    <w:rsid w:val="000A4F62"/>
    <w:rsid w:val="000B3119"/>
    <w:rsid w:val="000B345C"/>
    <w:rsid w:val="000E092C"/>
    <w:rsid w:val="000F2AC5"/>
    <w:rsid w:val="00147E15"/>
    <w:rsid w:val="00165824"/>
    <w:rsid w:val="00192E61"/>
    <w:rsid w:val="00205FFF"/>
    <w:rsid w:val="002075E9"/>
    <w:rsid w:val="0023224A"/>
    <w:rsid w:val="00247E24"/>
    <w:rsid w:val="00264FD8"/>
    <w:rsid w:val="00270CF2"/>
    <w:rsid w:val="00272BE4"/>
    <w:rsid w:val="002777F1"/>
    <w:rsid w:val="00292C61"/>
    <w:rsid w:val="0029350A"/>
    <w:rsid w:val="002B6C7E"/>
    <w:rsid w:val="002C4735"/>
    <w:rsid w:val="002C679A"/>
    <w:rsid w:val="002E225F"/>
    <w:rsid w:val="002F35BC"/>
    <w:rsid w:val="0033026F"/>
    <w:rsid w:val="0034111A"/>
    <w:rsid w:val="00346CD9"/>
    <w:rsid w:val="003536C7"/>
    <w:rsid w:val="00362551"/>
    <w:rsid w:val="00386E29"/>
    <w:rsid w:val="003E0CD2"/>
    <w:rsid w:val="003E3B18"/>
    <w:rsid w:val="003E5AB0"/>
    <w:rsid w:val="003F7F20"/>
    <w:rsid w:val="00421E40"/>
    <w:rsid w:val="00440BEA"/>
    <w:rsid w:val="00446FAE"/>
    <w:rsid w:val="004B24D9"/>
    <w:rsid w:val="004F60B1"/>
    <w:rsid w:val="00515209"/>
    <w:rsid w:val="005170BA"/>
    <w:rsid w:val="00517C92"/>
    <w:rsid w:val="0052329F"/>
    <w:rsid w:val="00530428"/>
    <w:rsid w:val="00554BA9"/>
    <w:rsid w:val="00580B0B"/>
    <w:rsid w:val="005919E3"/>
    <w:rsid w:val="005C7A4C"/>
    <w:rsid w:val="005D540D"/>
    <w:rsid w:val="005D5B6D"/>
    <w:rsid w:val="006267DB"/>
    <w:rsid w:val="00665486"/>
    <w:rsid w:val="00672A45"/>
    <w:rsid w:val="00674D1C"/>
    <w:rsid w:val="00675DAE"/>
    <w:rsid w:val="006832A6"/>
    <w:rsid w:val="006B4DE1"/>
    <w:rsid w:val="006C1E8E"/>
    <w:rsid w:val="006C5F47"/>
    <w:rsid w:val="006D41B8"/>
    <w:rsid w:val="0070066D"/>
    <w:rsid w:val="0072743C"/>
    <w:rsid w:val="00734787"/>
    <w:rsid w:val="0073731E"/>
    <w:rsid w:val="007607BB"/>
    <w:rsid w:val="0076110D"/>
    <w:rsid w:val="00761DCF"/>
    <w:rsid w:val="00761FA4"/>
    <w:rsid w:val="00772C7D"/>
    <w:rsid w:val="00774353"/>
    <w:rsid w:val="007A63AE"/>
    <w:rsid w:val="007C1659"/>
    <w:rsid w:val="007C6E8A"/>
    <w:rsid w:val="007D55C2"/>
    <w:rsid w:val="007F74AE"/>
    <w:rsid w:val="00804739"/>
    <w:rsid w:val="0081265A"/>
    <w:rsid w:val="00821CB3"/>
    <w:rsid w:val="008514B3"/>
    <w:rsid w:val="00874640"/>
    <w:rsid w:val="00895FAF"/>
    <w:rsid w:val="008962AC"/>
    <w:rsid w:val="008B6B19"/>
    <w:rsid w:val="008D1BB7"/>
    <w:rsid w:val="008E466A"/>
    <w:rsid w:val="008F23D2"/>
    <w:rsid w:val="008F3236"/>
    <w:rsid w:val="0095668F"/>
    <w:rsid w:val="009610DE"/>
    <w:rsid w:val="0098248E"/>
    <w:rsid w:val="00987224"/>
    <w:rsid w:val="009B3DA8"/>
    <w:rsid w:val="009B7BE2"/>
    <w:rsid w:val="009C16E6"/>
    <w:rsid w:val="009C1ACE"/>
    <w:rsid w:val="009E3908"/>
    <w:rsid w:val="009F1467"/>
    <w:rsid w:val="00A03DF8"/>
    <w:rsid w:val="00A13713"/>
    <w:rsid w:val="00A15F88"/>
    <w:rsid w:val="00A25D12"/>
    <w:rsid w:val="00A40645"/>
    <w:rsid w:val="00A42FFA"/>
    <w:rsid w:val="00A5463C"/>
    <w:rsid w:val="00A90B67"/>
    <w:rsid w:val="00AA5558"/>
    <w:rsid w:val="00AC34E9"/>
    <w:rsid w:val="00AC71A5"/>
    <w:rsid w:val="00AD3019"/>
    <w:rsid w:val="00B07C35"/>
    <w:rsid w:val="00B72235"/>
    <w:rsid w:val="00B73430"/>
    <w:rsid w:val="00B833CD"/>
    <w:rsid w:val="00B849E4"/>
    <w:rsid w:val="00B91956"/>
    <w:rsid w:val="00BA2B77"/>
    <w:rsid w:val="00BA6DDD"/>
    <w:rsid w:val="00BE0B13"/>
    <w:rsid w:val="00C1026C"/>
    <w:rsid w:val="00C1435C"/>
    <w:rsid w:val="00C1792D"/>
    <w:rsid w:val="00C219EB"/>
    <w:rsid w:val="00C34505"/>
    <w:rsid w:val="00C42FBA"/>
    <w:rsid w:val="00C47B7A"/>
    <w:rsid w:val="00C76ACD"/>
    <w:rsid w:val="00C97A2F"/>
    <w:rsid w:val="00CA386A"/>
    <w:rsid w:val="00CB1B31"/>
    <w:rsid w:val="00D258CB"/>
    <w:rsid w:val="00D320C8"/>
    <w:rsid w:val="00D64B33"/>
    <w:rsid w:val="00D72D0B"/>
    <w:rsid w:val="00D76E3D"/>
    <w:rsid w:val="00D86C45"/>
    <w:rsid w:val="00DA2FE7"/>
    <w:rsid w:val="00DC2E3D"/>
    <w:rsid w:val="00DD3387"/>
    <w:rsid w:val="00E166E2"/>
    <w:rsid w:val="00E2030B"/>
    <w:rsid w:val="00E225B9"/>
    <w:rsid w:val="00E52819"/>
    <w:rsid w:val="00E6720B"/>
    <w:rsid w:val="00E85A70"/>
    <w:rsid w:val="00E9692D"/>
    <w:rsid w:val="00EB74B2"/>
    <w:rsid w:val="00EF1924"/>
    <w:rsid w:val="00EF214E"/>
    <w:rsid w:val="00EF5BC9"/>
    <w:rsid w:val="00F055C6"/>
    <w:rsid w:val="00F15ADA"/>
    <w:rsid w:val="00F22C82"/>
    <w:rsid w:val="00F558EE"/>
    <w:rsid w:val="00F60D29"/>
    <w:rsid w:val="00F659E7"/>
    <w:rsid w:val="00F77802"/>
    <w:rsid w:val="00FA1015"/>
    <w:rsid w:val="00FB36BF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D84A58-A27E-4F5A-B41F-02BD8B49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A45"/>
  </w:style>
  <w:style w:type="paragraph" w:styleId="Piedepgina">
    <w:name w:val="footer"/>
    <w:basedOn w:val="Normal"/>
    <w:link w:val="Piedepgina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A45"/>
  </w:style>
  <w:style w:type="paragraph" w:styleId="Prrafodelista">
    <w:name w:val="List Paragraph"/>
    <w:basedOn w:val="Normal"/>
    <w:uiPriority w:val="99"/>
    <w:qFormat/>
    <w:rsid w:val="00272B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91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5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1117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4</cp:revision>
  <dcterms:created xsi:type="dcterms:W3CDTF">2016-09-12T13:36:00Z</dcterms:created>
  <dcterms:modified xsi:type="dcterms:W3CDTF">2017-11-21T04:57:00Z</dcterms:modified>
</cp:coreProperties>
</file>