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D3A1B" w14:textId="0C4B89CC" w:rsidR="002A2902" w:rsidRPr="00DD1039" w:rsidRDefault="00DD1039" w:rsidP="002A2902">
      <w:pPr>
        <w:spacing w:after="0" w:line="360" w:lineRule="auto"/>
        <w:jc w:val="right"/>
        <w:rPr>
          <w:rFonts w:ascii="Times New Roman" w:eastAsia="Calibri" w:hAnsi="Times New Roman" w:cs="Times New Roman"/>
          <w:b/>
          <w:sz w:val="20"/>
          <w:szCs w:val="20"/>
        </w:rPr>
      </w:pPr>
      <w:r w:rsidRPr="00DD1039">
        <w:rPr>
          <w:rFonts w:ascii="Calibri" w:eastAsia="Calibri" w:hAnsi="Calibri" w:cs="Times New Roman"/>
          <w:noProof/>
          <w:lang w:eastAsia="es-SV"/>
        </w:rPr>
        <w:drawing>
          <wp:anchor distT="0" distB="0" distL="114300" distR="114300" simplePos="0" relativeHeight="251659264" behindDoc="0" locked="0" layoutInCell="1" allowOverlap="1" wp14:anchorId="28C7B250" wp14:editId="48F215C0">
            <wp:simplePos x="0" y="0"/>
            <wp:positionH relativeFrom="margin">
              <wp:align>left</wp:align>
            </wp:positionH>
            <wp:positionV relativeFrom="paragraph">
              <wp:posOffset>-790859</wp:posOffset>
            </wp:positionV>
            <wp:extent cx="3048000" cy="971550"/>
            <wp:effectExtent l="0" t="0" r="0" b="0"/>
            <wp:wrapNone/>
            <wp:docPr id="3" name="Imagen 3" descr="VERSION PÚBLICA&#10;De conformidad al Art. 30 de Ley de Acceso a la Información Pública, se han eliminado la información confidencial y/o reservada de este documento&#10;"/>
            <wp:cNvGraphicFramePr/>
            <a:graphic xmlns:a="http://schemas.openxmlformats.org/drawingml/2006/main">
              <a:graphicData uri="http://schemas.openxmlformats.org/drawingml/2006/picture">
                <pic:pic xmlns:pic="http://schemas.openxmlformats.org/drawingml/2006/picture">
                  <pic:nvPicPr>
                    <pic:cNvPr id="1" name="Imagen 1" descr="VERSION PÚBLICA&#10;De conformidad al Art. 30 de Ley de Acceso a la Información Pública, se han eliminado la información confidencial y/o reservada de este documento&#1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971550"/>
                    </a:xfrm>
                    <a:prstGeom prst="rect">
                      <a:avLst/>
                    </a:prstGeom>
                    <a:noFill/>
                  </pic:spPr>
                </pic:pic>
              </a:graphicData>
            </a:graphic>
          </wp:anchor>
        </w:drawing>
      </w:r>
      <w:r w:rsidR="002A2902" w:rsidRPr="00DD1039">
        <w:rPr>
          <w:rFonts w:ascii="Times New Roman" w:eastAsia="Arial Unicode MS" w:hAnsi="Times New Roman" w:cs="Times New Roman"/>
          <w:b/>
          <w:sz w:val="20"/>
          <w:szCs w:val="20"/>
        </w:rPr>
        <w:t xml:space="preserve">REF.: </w:t>
      </w:r>
      <w:r w:rsidR="002A2902" w:rsidRPr="00DD1039">
        <w:rPr>
          <w:rFonts w:ascii="Times New Roman" w:eastAsia="Calibri" w:hAnsi="Times New Roman" w:cs="Times New Roman"/>
          <w:b/>
          <w:sz w:val="20"/>
          <w:szCs w:val="20"/>
        </w:rPr>
        <w:t>ULR/106-DVA-2022</w:t>
      </w:r>
    </w:p>
    <w:p w14:paraId="08CB2223" w14:textId="309CD95D" w:rsidR="002A2902" w:rsidRPr="00B95B50" w:rsidRDefault="002A2902" w:rsidP="002A2902">
      <w:pPr>
        <w:suppressAutoHyphens/>
        <w:spacing w:after="0" w:line="360" w:lineRule="auto"/>
        <w:jc w:val="both"/>
        <w:rPr>
          <w:rFonts w:ascii="Times New Roman" w:eastAsia="Times New Roman" w:hAnsi="Times New Roman" w:cs="Times New Roman"/>
          <w:color w:val="00000A"/>
          <w:sz w:val="20"/>
          <w:szCs w:val="20"/>
          <w:lang w:val="es-ES" w:eastAsia="es-ES"/>
        </w:rPr>
      </w:pPr>
      <w:r w:rsidRPr="00B95B50">
        <w:rPr>
          <w:rFonts w:ascii="Times New Roman" w:eastAsia="Times New Roman" w:hAnsi="Times New Roman" w:cs="Times New Roman"/>
          <w:b/>
          <w:color w:val="00000A"/>
          <w:sz w:val="20"/>
          <w:szCs w:val="20"/>
          <w:lang w:val="es-ES" w:eastAsia="es-ES"/>
        </w:rPr>
        <w:t>EN LA UNIDAD DE LITIGIOS REGULATORIOS DE LA DIRECCIÓN NACIONAL DE MEDICAMENTOS</w:t>
      </w:r>
      <w:r w:rsidRPr="00B95B50">
        <w:rPr>
          <w:rFonts w:ascii="Times New Roman" w:eastAsia="Times New Roman" w:hAnsi="Times New Roman" w:cs="Times New Roman"/>
          <w:color w:val="00000A"/>
          <w:sz w:val="20"/>
          <w:szCs w:val="20"/>
          <w:lang w:val="es-ES" w:eastAsia="es-ES"/>
        </w:rPr>
        <w:t xml:space="preserve">; Santa Tecla, departamento de La Libertad, a las </w:t>
      </w:r>
      <w:r w:rsidR="004772A1" w:rsidRPr="00B95B50">
        <w:rPr>
          <w:rFonts w:ascii="Times New Roman" w:eastAsia="Times New Roman" w:hAnsi="Times New Roman" w:cs="Times New Roman"/>
          <w:color w:val="00000A"/>
          <w:sz w:val="20"/>
          <w:szCs w:val="20"/>
          <w:lang w:val="es-ES" w:eastAsia="es-ES"/>
        </w:rPr>
        <w:t>trece</w:t>
      </w:r>
      <w:r w:rsidRPr="00B95B50">
        <w:rPr>
          <w:rFonts w:ascii="Times New Roman" w:eastAsia="Times New Roman" w:hAnsi="Times New Roman" w:cs="Times New Roman"/>
          <w:color w:val="00000A"/>
          <w:sz w:val="20"/>
          <w:szCs w:val="20"/>
          <w:lang w:val="es-ES" w:eastAsia="es-ES"/>
        </w:rPr>
        <w:t xml:space="preserve"> horas </w:t>
      </w:r>
      <w:r w:rsidR="004772A1" w:rsidRPr="00B95B50">
        <w:rPr>
          <w:rFonts w:ascii="Times New Roman" w:eastAsia="Times New Roman" w:hAnsi="Times New Roman" w:cs="Times New Roman"/>
          <w:color w:val="00000A"/>
          <w:sz w:val="20"/>
          <w:szCs w:val="20"/>
          <w:lang w:val="es-ES" w:eastAsia="es-ES"/>
        </w:rPr>
        <w:t xml:space="preserve">con </w:t>
      </w:r>
      <w:r w:rsidRPr="00B95B50">
        <w:rPr>
          <w:rFonts w:ascii="Times New Roman" w:eastAsia="Times New Roman" w:hAnsi="Times New Roman" w:cs="Times New Roman"/>
          <w:color w:val="00000A"/>
          <w:sz w:val="20"/>
          <w:szCs w:val="20"/>
          <w:lang w:val="es-ES" w:eastAsia="es-ES"/>
        </w:rPr>
        <w:t xml:space="preserve">cinco minutos del día </w:t>
      </w:r>
      <w:r w:rsidR="00B95B50" w:rsidRPr="00B95B50">
        <w:rPr>
          <w:rFonts w:ascii="Times New Roman" w:eastAsia="Times New Roman" w:hAnsi="Times New Roman" w:cs="Times New Roman"/>
          <w:color w:val="00000A"/>
          <w:sz w:val="20"/>
          <w:szCs w:val="20"/>
          <w:lang w:val="es-ES" w:eastAsia="es-ES"/>
        </w:rPr>
        <w:t>quince</w:t>
      </w:r>
      <w:r w:rsidRPr="00B95B50">
        <w:rPr>
          <w:rFonts w:ascii="Times New Roman" w:eastAsia="Times New Roman" w:hAnsi="Times New Roman" w:cs="Times New Roman"/>
          <w:color w:val="00000A"/>
          <w:sz w:val="20"/>
          <w:szCs w:val="20"/>
          <w:lang w:val="es-ES" w:eastAsia="es-ES"/>
        </w:rPr>
        <w:t xml:space="preserve"> de </w:t>
      </w:r>
      <w:r w:rsidR="0001712B" w:rsidRPr="00B95B50">
        <w:rPr>
          <w:rFonts w:ascii="Times New Roman" w:eastAsia="Times New Roman" w:hAnsi="Times New Roman" w:cs="Times New Roman"/>
          <w:color w:val="00000A"/>
          <w:sz w:val="20"/>
          <w:szCs w:val="20"/>
          <w:lang w:val="es-ES" w:eastAsia="es-ES"/>
        </w:rPr>
        <w:t>noviembre</w:t>
      </w:r>
      <w:r w:rsidRPr="00B95B50">
        <w:rPr>
          <w:rFonts w:ascii="Times New Roman" w:eastAsia="Times New Roman" w:hAnsi="Times New Roman" w:cs="Times New Roman"/>
          <w:color w:val="00000A"/>
          <w:sz w:val="20"/>
          <w:szCs w:val="20"/>
          <w:lang w:val="es-ES" w:eastAsia="es-ES"/>
        </w:rPr>
        <w:t xml:space="preserve"> del año dos mil veintidós.</w:t>
      </w:r>
    </w:p>
    <w:p w14:paraId="73E943CC" w14:textId="77777777" w:rsidR="002A2902" w:rsidRPr="00B95B50" w:rsidRDefault="002A2902" w:rsidP="002A2902">
      <w:pPr>
        <w:pStyle w:val="Predeterminado"/>
        <w:numPr>
          <w:ilvl w:val="0"/>
          <w:numId w:val="2"/>
        </w:numPr>
        <w:spacing w:line="360" w:lineRule="auto"/>
        <w:ind w:left="900" w:hanging="207"/>
        <w:contextualSpacing/>
        <w:jc w:val="both"/>
        <w:rPr>
          <w:b/>
          <w:sz w:val="20"/>
          <w:szCs w:val="20"/>
        </w:rPr>
      </w:pPr>
      <w:r w:rsidRPr="00B95B50">
        <w:rPr>
          <w:b/>
          <w:sz w:val="20"/>
          <w:szCs w:val="20"/>
        </w:rPr>
        <w:t xml:space="preserve"> ANTECEDENTES </w:t>
      </w:r>
    </w:p>
    <w:p w14:paraId="56DAD3F5" w14:textId="78169627" w:rsidR="004772A1" w:rsidRPr="00B95B50" w:rsidRDefault="002A2902" w:rsidP="004772A1">
      <w:pPr>
        <w:pStyle w:val="Predeterminado"/>
        <w:spacing w:line="360" w:lineRule="auto"/>
        <w:ind w:firstLine="693"/>
        <w:contextualSpacing/>
        <w:jc w:val="both"/>
        <w:rPr>
          <w:sz w:val="20"/>
          <w:szCs w:val="20"/>
        </w:rPr>
      </w:pPr>
      <w:r w:rsidRPr="00B95B50">
        <w:rPr>
          <w:sz w:val="20"/>
          <w:szCs w:val="20"/>
        </w:rPr>
        <w:t xml:space="preserve">El presente procedimiento inició en virtud </w:t>
      </w:r>
      <w:r w:rsidR="004772A1" w:rsidRPr="00B95B50">
        <w:rPr>
          <w:sz w:val="20"/>
          <w:szCs w:val="20"/>
        </w:rPr>
        <w:t xml:space="preserve">denuncia número 2022-017 recibida en la Unidad de Acceso a la Información Pública de esta Dirección, en virtud de la cual informó que el sitio web </w:t>
      </w:r>
      <w:hyperlink r:id="rId8" w:history="1">
        <w:r w:rsidR="00DD1039" w:rsidRPr="00DD1039">
          <w:rPr>
            <w:rStyle w:val="Hipervnculo"/>
            <w:color w:val="000000" w:themeColor="text1"/>
            <w:sz w:val="20"/>
            <w:szCs w:val="20"/>
            <w:highlight w:val="black"/>
          </w:rPr>
          <w:t>-----------------</w:t>
        </w:r>
      </w:hyperlink>
      <w:r w:rsidR="004772A1" w:rsidRPr="00B95B50">
        <w:rPr>
          <w:sz w:val="20"/>
          <w:szCs w:val="20"/>
        </w:rPr>
        <w:t xml:space="preserve"> se venden productos de la marca </w:t>
      </w:r>
      <w:r w:rsidR="00DD1039" w:rsidRPr="00DD1039">
        <w:rPr>
          <w:sz w:val="20"/>
          <w:szCs w:val="20"/>
          <w:highlight w:val="black"/>
        </w:rPr>
        <w:t>-------</w:t>
      </w:r>
      <w:r w:rsidR="004772A1" w:rsidRPr="00B95B50">
        <w:rPr>
          <w:sz w:val="20"/>
          <w:szCs w:val="20"/>
        </w:rPr>
        <w:t xml:space="preserve"> no autorizados y sin registros sanitarios.</w:t>
      </w:r>
    </w:p>
    <w:p w14:paraId="240238BE" w14:textId="18593CBF" w:rsidR="0047709E" w:rsidRPr="00B95B50" w:rsidRDefault="00847385" w:rsidP="002A2902">
      <w:pPr>
        <w:pStyle w:val="Prrafodelista"/>
        <w:numPr>
          <w:ilvl w:val="0"/>
          <w:numId w:val="2"/>
        </w:numPr>
        <w:spacing w:after="0" w:line="360" w:lineRule="auto"/>
        <w:jc w:val="both"/>
        <w:rPr>
          <w:rFonts w:ascii="Times New Roman" w:eastAsia="Calibri" w:hAnsi="Times New Roman" w:cs="Times New Roman"/>
          <w:b/>
          <w:i/>
          <w:sz w:val="20"/>
          <w:szCs w:val="20"/>
          <w:lang w:val="es-MX"/>
        </w:rPr>
      </w:pPr>
      <w:r w:rsidRPr="00B95B50">
        <w:rPr>
          <w:rFonts w:ascii="Times New Roman" w:eastAsia="Calibri" w:hAnsi="Times New Roman" w:cs="Times New Roman"/>
          <w:b/>
          <w:sz w:val="20"/>
          <w:szCs w:val="20"/>
          <w:lang w:val="es-MX"/>
        </w:rPr>
        <w:t xml:space="preserve"> </w:t>
      </w:r>
      <w:r w:rsidR="00B97E21" w:rsidRPr="00B95B50">
        <w:rPr>
          <w:rFonts w:ascii="Times New Roman" w:eastAsia="Calibri" w:hAnsi="Times New Roman" w:cs="Times New Roman"/>
          <w:b/>
          <w:sz w:val="20"/>
          <w:szCs w:val="20"/>
          <w:lang w:val="es-MX"/>
        </w:rPr>
        <w:t>POR RECIBIDO</w:t>
      </w:r>
    </w:p>
    <w:p w14:paraId="06168535" w14:textId="32FCAF5F" w:rsidR="002A2902" w:rsidRPr="00B95B50" w:rsidRDefault="002A2902" w:rsidP="005938E5">
      <w:pPr>
        <w:spacing w:after="0" w:line="360" w:lineRule="auto"/>
        <w:ind w:firstLine="720"/>
        <w:jc w:val="both"/>
        <w:rPr>
          <w:rFonts w:ascii="Times New Roman" w:hAnsi="Times New Roman" w:cs="Times New Roman"/>
          <w:sz w:val="20"/>
          <w:szCs w:val="20"/>
        </w:rPr>
      </w:pPr>
      <w:r w:rsidRPr="00B95B50">
        <w:rPr>
          <w:rFonts w:ascii="Times New Roman" w:hAnsi="Times New Roman" w:cs="Times New Roman"/>
          <w:sz w:val="20"/>
          <w:szCs w:val="20"/>
        </w:rPr>
        <w:t>Escrito</w:t>
      </w:r>
      <w:r w:rsidR="005938E5" w:rsidRPr="00B95B50">
        <w:rPr>
          <w:rFonts w:ascii="Times New Roman" w:hAnsi="Times New Roman" w:cs="Times New Roman"/>
          <w:sz w:val="20"/>
          <w:szCs w:val="20"/>
        </w:rPr>
        <w:t xml:space="preserve"> de fecha cinco de octubre del presente año,</w:t>
      </w:r>
      <w:r w:rsidR="003850DD" w:rsidRPr="00B95B50">
        <w:rPr>
          <w:rFonts w:ascii="Times New Roman" w:hAnsi="Times New Roman" w:cs="Times New Roman"/>
          <w:sz w:val="20"/>
          <w:szCs w:val="20"/>
        </w:rPr>
        <w:t xml:space="preserve"> con sus anexos</w:t>
      </w:r>
      <w:r w:rsidR="00847385" w:rsidRPr="00B95B50">
        <w:rPr>
          <w:rFonts w:ascii="Times New Roman" w:hAnsi="Times New Roman" w:cs="Times New Roman"/>
          <w:sz w:val="20"/>
          <w:szCs w:val="20"/>
        </w:rPr>
        <w:t>,</w:t>
      </w:r>
      <w:r w:rsidR="005938E5" w:rsidRPr="00B95B50">
        <w:rPr>
          <w:rFonts w:ascii="Times New Roman" w:hAnsi="Times New Roman" w:cs="Times New Roman"/>
          <w:sz w:val="20"/>
          <w:szCs w:val="20"/>
        </w:rPr>
        <w:t xml:space="preserve"> suscrito por el licenciado </w:t>
      </w:r>
      <w:r w:rsidR="00DD1039" w:rsidRPr="00DD1039">
        <w:rPr>
          <w:rFonts w:ascii="Times New Roman" w:hAnsi="Times New Roman" w:cs="Times New Roman"/>
          <w:sz w:val="20"/>
          <w:szCs w:val="20"/>
          <w:highlight w:val="black"/>
        </w:rPr>
        <w:t>-------------------------------</w:t>
      </w:r>
      <w:r w:rsidR="005938E5" w:rsidRPr="00B95B50">
        <w:rPr>
          <w:rFonts w:ascii="Times New Roman" w:hAnsi="Times New Roman" w:cs="Times New Roman"/>
          <w:sz w:val="20"/>
          <w:szCs w:val="20"/>
        </w:rPr>
        <w:t xml:space="preserve">, en su calidad de apoderado general judicial y extrajudicial de la Sociedad </w:t>
      </w:r>
      <w:r w:rsidR="00DD1039" w:rsidRPr="00DD1039">
        <w:rPr>
          <w:rFonts w:ascii="Times New Roman" w:hAnsi="Times New Roman" w:cs="Times New Roman"/>
          <w:sz w:val="20"/>
          <w:szCs w:val="20"/>
          <w:highlight w:val="black"/>
        </w:rPr>
        <w:t>----------------------------------------------</w:t>
      </w:r>
      <w:r w:rsidR="005938E5" w:rsidRPr="00B95B50">
        <w:rPr>
          <w:rFonts w:ascii="Times New Roman" w:hAnsi="Times New Roman" w:cs="Times New Roman"/>
          <w:sz w:val="20"/>
          <w:szCs w:val="20"/>
        </w:rPr>
        <w:t xml:space="preserve">, en el cual estable </w:t>
      </w:r>
      <w:r w:rsidRPr="00B95B50">
        <w:rPr>
          <w:rFonts w:ascii="Times New Roman" w:hAnsi="Times New Roman" w:cs="Times New Roman"/>
          <w:sz w:val="20"/>
          <w:szCs w:val="20"/>
        </w:rPr>
        <w:t>en lo medular lo siguiente:</w:t>
      </w:r>
    </w:p>
    <w:p w14:paraId="2900E8D8" w14:textId="1213AC7B" w:rsidR="002A2902" w:rsidRPr="00B95B50" w:rsidRDefault="002A2902" w:rsidP="003850DD">
      <w:pPr>
        <w:tabs>
          <w:tab w:val="left" w:pos="993"/>
        </w:tabs>
        <w:spacing w:after="0" w:line="360" w:lineRule="auto"/>
        <w:ind w:firstLine="567"/>
        <w:jc w:val="both"/>
        <w:rPr>
          <w:rFonts w:ascii="Times New Roman" w:hAnsi="Times New Roman" w:cs="Times New Roman"/>
          <w:sz w:val="20"/>
          <w:szCs w:val="20"/>
        </w:rPr>
      </w:pPr>
      <w:r w:rsidRPr="00B95B50">
        <w:rPr>
          <w:rFonts w:ascii="Times New Roman" w:hAnsi="Times New Roman" w:cs="Times New Roman"/>
          <w:sz w:val="20"/>
          <w:szCs w:val="20"/>
        </w:rPr>
        <w:t xml:space="preserve">Que su representada </w:t>
      </w:r>
      <w:r w:rsidR="003850DD" w:rsidRPr="00B95B50">
        <w:rPr>
          <w:rFonts w:ascii="Times New Roman" w:hAnsi="Times New Roman" w:cs="Times New Roman"/>
          <w:sz w:val="20"/>
          <w:szCs w:val="20"/>
        </w:rPr>
        <w:t xml:space="preserve">es propietaria de una plataforma tecnológica que opera en internet a través de la plataforma móvil denominada </w:t>
      </w:r>
      <w:r w:rsidR="00DD1039" w:rsidRPr="00DD1039">
        <w:rPr>
          <w:rFonts w:ascii="Times New Roman" w:hAnsi="Times New Roman" w:cs="Times New Roman"/>
          <w:sz w:val="20"/>
          <w:szCs w:val="20"/>
          <w:highlight w:val="black"/>
        </w:rPr>
        <w:t>----------</w:t>
      </w:r>
      <w:r w:rsidR="00DD1039">
        <w:rPr>
          <w:rFonts w:ascii="Times New Roman" w:hAnsi="Times New Roman" w:cs="Times New Roman"/>
          <w:sz w:val="20"/>
          <w:szCs w:val="20"/>
        </w:rPr>
        <w:t xml:space="preserve"> </w:t>
      </w:r>
      <w:r w:rsidR="003850DD" w:rsidRPr="00B95B50">
        <w:rPr>
          <w:rFonts w:ascii="Times New Roman" w:hAnsi="Times New Roman" w:cs="Times New Roman"/>
          <w:sz w:val="20"/>
          <w:szCs w:val="20"/>
        </w:rPr>
        <w:t xml:space="preserve">y mediante el sitio web dominio </w:t>
      </w:r>
      <w:hyperlink w:history="1">
        <w:r w:rsidR="00DD1039" w:rsidRPr="00DD1039">
          <w:rPr>
            <w:rStyle w:val="Hipervnculo"/>
            <w:rFonts w:ascii="Times New Roman" w:hAnsi="Times New Roman" w:cs="Times New Roman"/>
            <w:color w:val="000000" w:themeColor="text1"/>
            <w:sz w:val="20"/>
            <w:szCs w:val="20"/>
            <w:highlight w:val="black"/>
            <w:u w:val="none"/>
          </w:rPr>
          <w:t>------------------</w:t>
        </w:r>
        <w:r w:rsidR="003850DD" w:rsidRPr="00B95B50">
          <w:rPr>
            <w:rStyle w:val="Hipervnculo"/>
            <w:rFonts w:ascii="Times New Roman" w:hAnsi="Times New Roman" w:cs="Times New Roman"/>
            <w:color w:val="auto"/>
            <w:sz w:val="20"/>
            <w:szCs w:val="20"/>
            <w:u w:val="none"/>
          </w:rPr>
          <w:t>. Que</w:t>
        </w:r>
      </w:hyperlink>
      <w:r w:rsidR="003850DD" w:rsidRPr="00B95B50">
        <w:rPr>
          <w:rStyle w:val="Hipervnculo"/>
          <w:rFonts w:ascii="Times New Roman" w:hAnsi="Times New Roman" w:cs="Times New Roman"/>
          <w:color w:val="auto"/>
          <w:sz w:val="20"/>
          <w:szCs w:val="20"/>
          <w:u w:val="none"/>
        </w:rPr>
        <w:t xml:space="preserve"> el objeto de la plataforma o sitio web es hacer una interconexión entre comercios, consumidores y agentes</w:t>
      </w:r>
      <w:r w:rsidR="003850DD" w:rsidRPr="00B95B50">
        <w:rPr>
          <w:rStyle w:val="Hipervnculo"/>
          <w:rFonts w:ascii="Times New Roman" w:hAnsi="Times New Roman" w:cs="Times New Roman"/>
          <w:sz w:val="20"/>
          <w:szCs w:val="20"/>
          <w:u w:val="none"/>
        </w:rPr>
        <w:t xml:space="preserve"> </w:t>
      </w:r>
      <w:r w:rsidR="003850DD" w:rsidRPr="00B95B50">
        <w:rPr>
          <w:rStyle w:val="Hipervnculo"/>
          <w:rFonts w:ascii="Times New Roman" w:hAnsi="Times New Roman" w:cs="Times New Roman"/>
          <w:color w:val="auto"/>
          <w:sz w:val="20"/>
          <w:szCs w:val="20"/>
          <w:u w:val="none"/>
        </w:rPr>
        <w:t xml:space="preserve">que realizan la compras y envíos de mercadería. </w:t>
      </w:r>
      <w:r w:rsidR="00DD1039" w:rsidRPr="00DD1039">
        <w:rPr>
          <w:rStyle w:val="Hipervnculo"/>
          <w:rFonts w:ascii="Times New Roman" w:hAnsi="Times New Roman" w:cs="Times New Roman"/>
          <w:color w:val="auto"/>
          <w:sz w:val="20"/>
          <w:szCs w:val="20"/>
          <w:highlight w:val="black"/>
          <w:u w:val="none"/>
        </w:rPr>
        <w:t>-----------</w:t>
      </w:r>
      <w:r w:rsidR="003850DD" w:rsidRPr="00B95B50">
        <w:rPr>
          <w:rStyle w:val="Hipervnculo"/>
          <w:rFonts w:ascii="Times New Roman" w:hAnsi="Times New Roman" w:cs="Times New Roman"/>
          <w:color w:val="auto"/>
          <w:sz w:val="20"/>
          <w:szCs w:val="20"/>
          <w:u w:val="none"/>
        </w:rPr>
        <w:t xml:space="preserve"> no vende ningún producto, sino que facilita la interconexión entre los sujetos antes indicados. Por lo anterior considera que su representada no es responsable de los hechos atribuidos en virtud de la actividad económica antes descrita.</w:t>
      </w:r>
    </w:p>
    <w:p w14:paraId="22F16EDA" w14:textId="1EA81EB3" w:rsidR="002A2902" w:rsidRPr="00B95B50" w:rsidRDefault="002A2902" w:rsidP="002A2902">
      <w:pPr>
        <w:spacing w:after="0" w:line="360" w:lineRule="auto"/>
        <w:ind w:firstLine="720"/>
        <w:jc w:val="both"/>
        <w:rPr>
          <w:rFonts w:ascii="Times New Roman" w:eastAsia="Calibri" w:hAnsi="Times New Roman" w:cs="Times New Roman"/>
          <w:b/>
          <w:sz w:val="20"/>
          <w:szCs w:val="20"/>
        </w:rPr>
      </w:pPr>
      <w:r w:rsidRPr="00B95B50">
        <w:rPr>
          <w:rFonts w:ascii="Times New Roman" w:eastAsia="Calibri" w:hAnsi="Times New Roman" w:cs="Times New Roman"/>
          <w:b/>
          <w:sz w:val="20"/>
          <w:szCs w:val="20"/>
        </w:rPr>
        <w:t>I</w:t>
      </w:r>
      <w:r w:rsidR="00AA50EB" w:rsidRPr="00B95B50">
        <w:rPr>
          <w:rFonts w:ascii="Times New Roman" w:eastAsia="Calibri" w:hAnsi="Times New Roman" w:cs="Times New Roman"/>
          <w:b/>
          <w:sz w:val="20"/>
          <w:szCs w:val="20"/>
        </w:rPr>
        <w:t>II</w:t>
      </w:r>
      <w:r w:rsidRPr="00B95B50">
        <w:rPr>
          <w:rFonts w:ascii="Times New Roman" w:eastAsia="Calibri" w:hAnsi="Times New Roman" w:cs="Times New Roman"/>
          <w:b/>
          <w:sz w:val="20"/>
          <w:szCs w:val="20"/>
        </w:rPr>
        <w:t xml:space="preserve">. </w:t>
      </w:r>
      <w:r w:rsidR="00A743BE" w:rsidRPr="00B95B50">
        <w:rPr>
          <w:rFonts w:ascii="Times New Roman" w:eastAsia="Calibri" w:hAnsi="Times New Roman" w:cs="Times New Roman"/>
          <w:b/>
          <w:sz w:val="20"/>
          <w:szCs w:val="20"/>
        </w:rPr>
        <w:t>APLICACIÓN AL CASO</w:t>
      </w:r>
    </w:p>
    <w:p w14:paraId="23366682" w14:textId="77777777" w:rsidR="00847385" w:rsidRPr="00B95B50" w:rsidRDefault="00847385" w:rsidP="002A2902">
      <w:pPr>
        <w:spacing w:after="0" w:line="360" w:lineRule="auto"/>
        <w:ind w:firstLine="720"/>
        <w:jc w:val="both"/>
        <w:rPr>
          <w:rFonts w:ascii="Times New Roman" w:eastAsia="Calibri" w:hAnsi="Times New Roman" w:cs="Times New Roman"/>
          <w:sz w:val="20"/>
          <w:szCs w:val="20"/>
          <w:lang w:val="es-ES_tradnl"/>
        </w:rPr>
      </w:pPr>
      <w:r w:rsidRPr="00B95B50">
        <w:rPr>
          <w:rFonts w:ascii="Times New Roman" w:eastAsia="Calibri" w:hAnsi="Times New Roman" w:cs="Times New Roman"/>
          <w:sz w:val="20"/>
          <w:szCs w:val="20"/>
          <w:lang w:val="es-ES_tradnl"/>
        </w:rPr>
        <w:t xml:space="preserve">La Ley de Procedimientos Administrativos establece en el artículo 139 numeral 5 respecto al principio de responsabilidad que: «solo podrán ser sancionados por hechos constitutivos de infracción las personas naturales y jurídicas que resulten responsables a título de dolo, culpa o cualquier otro título que determine la Ley»; por lo que no es posible atribuir una conducta a </w:t>
      </w:r>
      <w:r w:rsidR="007D449D" w:rsidRPr="00B95B50">
        <w:rPr>
          <w:rFonts w:ascii="Times New Roman" w:eastAsia="Calibri" w:hAnsi="Times New Roman" w:cs="Times New Roman"/>
          <w:sz w:val="20"/>
          <w:szCs w:val="20"/>
          <w:lang w:val="es-ES_tradnl"/>
        </w:rPr>
        <w:t xml:space="preserve">una persona </w:t>
      </w:r>
      <w:r w:rsidR="00266C8F" w:rsidRPr="00B95B50">
        <w:rPr>
          <w:rFonts w:ascii="Times New Roman" w:eastAsia="Calibri" w:hAnsi="Times New Roman" w:cs="Times New Roman"/>
          <w:sz w:val="20"/>
          <w:szCs w:val="20"/>
          <w:lang w:val="es-ES_tradnl"/>
        </w:rPr>
        <w:t>sin conside</w:t>
      </w:r>
      <w:r w:rsidR="007D449D" w:rsidRPr="00B95B50">
        <w:rPr>
          <w:rFonts w:ascii="Times New Roman" w:eastAsia="Calibri" w:hAnsi="Times New Roman" w:cs="Times New Roman"/>
          <w:sz w:val="20"/>
          <w:szCs w:val="20"/>
          <w:lang w:val="es-ES_tradnl"/>
        </w:rPr>
        <w:t>rar la dirección de su voluntad.</w:t>
      </w:r>
      <w:r w:rsidR="007D449D" w:rsidRPr="00B95B50">
        <w:rPr>
          <w:sz w:val="20"/>
          <w:szCs w:val="20"/>
        </w:rPr>
        <w:t xml:space="preserve"> </w:t>
      </w:r>
    </w:p>
    <w:p w14:paraId="79073D60" w14:textId="697AFB0C" w:rsidR="002A2902" w:rsidRPr="00B95B50" w:rsidRDefault="002A2902" w:rsidP="00AA50EB">
      <w:pPr>
        <w:spacing w:after="0" w:line="360" w:lineRule="auto"/>
        <w:ind w:firstLine="720"/>
        <w:jc w:val="both"/>
        <w:rPr>
          <w:rFonts w:ascii="Times New Roman" w:eastAsia="Calibri" w:hAnsi="Times New Roman" w:cs="Times New Roman"/>
          <w:sz w:val="20"/>
          <w:szCs w:val="20"/>
          <w:lang w:val="es-ES_tradnl"/>
        </w:rPr>
      </w:pPr>
      <w:r w:rsidRPr="00B95B50">
        <w:rPr>
          <w:rFonts w:ascii="Times New Roman" w:eastAsia="Calibri" w:hAnsi="Times New Roman" w:cs="Times New Roman"/>
          <w:sz w:val="20"/>
          <w:szCs w:val="20"/>
          <w:lang w:val="es-ES_tradnl"/>
        </w:rPr>
        <w:t xml:space="preserve">En el presente caso, se ha establecido por </w:t>
      </w:r>
      <w:r w:rsidR="00DD1039" w:rsidRPr="00DD1039">
        <w:rPr>
          <w:rFonts w:ascii="Times New Roman" w:hAnsi="Times New Roman" w:cs="Times New Roman"/>
          <w:sz w:val="20"/>
          <w:szCs w:val="20"/>
          <w:highlight w:val="black"/>
        </w:rPr>
        <w:t>-----------------------</w:t>
      </w:r>
      <w:r w:rsidR="00DD1039">
        <w:rPr>
          <w:rFonts w:ascii="Times New Roman" w:hAnsi="Times New Roman" w:cs="Times New Roman"/>
          <w:sz w:val="20"/>
          <w:szCs w:val="20"/>
        </w:rPr>
        <w:t xml:space="preserve"> </w:t>
      </w:r>
      <w:r w:rsidRPr="00B95B50">
        <w:rPr>
          <w:rFonts w:ascii="Times New Roman" w:eastAsia="Calibri" w:hAnsi="Times New Roman" w:cs="Times New Roman"/>
          <w:sz w:val="20"/>
          <w:szCs w:val="20"/>
          <w:lang w:val="es-ES_tradnl"/>
        </w:rPr>
        <w:t xml:space="preserve">es un intermediario </w:t>
      </w:r>
      <w:r w:rsidR="007D449D" w:rsidRPr="00B95B50">
        <w:rPr>
          <w:rFonts w:ascii="Times New Roman" w:eastAsia="Calibri" w:hAnsi="Times New Roman" w:cs="Times New Roman"/>
          <w:sz w:val="20"/>
          <w:szCs w:val="20"/>
          <w:lang w:val="es-ES_tradnl"/>
        </w:rPr>
        <w:t>que presta servicios de interconexión entre el comercio y el consumidor, por lo cual amparado en este escenario no es procedente deducir responsabilidad administrativa en contra de dicha sociedad.</w:t>
      </w:r>
      <w:r w:rsidR="00853210" w:rsidRPr="00B95B50">
        <w:rPr>
          <w:rFonts w:ascii="Times New Roman" w:eastAsia="Calibri" w:hAnsi="Times New Roman" w:cs="Times New Roman"/>
          <w:sz w:val="20"/>
          <w:szCs w:val="20"/>
          <w:lang w:val="es-ES_tradnl"/>
        </w:rPr>
        <w:t xml:space="preserve"> No </w:t>
      </w:r>
      <w:r w:rsidR="00DD1039" w:rsidRPr="00B95B50">
        <w:rPr>
          <w:rFonts w:ascii="Times New Roman" w:eastAsia="Calibri" w:hAnsi="Times New Roman" w:cs="Times New Roman"/>
          <w:sz w:val="20"/>
          <w:szCs w:val="20"/>
          <w:lang w:val="es-ES_tradnl"/>
        </w:rPr>
        <w:t>obstante,</w:t>
      </w:r>
      <w:r w:rsidR="00853210" w:rsidRPr="00B95B50">
        <w:rPr>
          <w:rFonts w:ascii="Times New Roman" w:eastAsia="Calibri" w:hAnsi="Times New Roman" w:cs="Times New Roman"/>
          <w:sz w:val="20"/>
          <w:szCs w:val="20"/>
          <w:lang w:val="es-ES_tradnl"/>
        </w:rPr>
        <w:t xml:space="preserve"> ello,</w:t>
      </w:r>
      <w:r w:rsidR="00B97E21" w:rsidRPr="00B95B50">
        <w:rPr>
          <w:rFonts w:ascii="Times New Roman" w:eastAsia="Calibri" w:hAnsi="Times New Roman" w:cs="Times New Roman"/>
          <w:sz w:val="20"/>
          <w:szCs w:val="20"/>
          <w:lang w:val="es-ES_tradnl"/>
        </w:rPr>
        <w:t xml:space="preserve"> se advierte</w:t>
      </w:r>
      <w:r w:rsidR="00DD1039">
        <w:rPr>
          <w:rFonts w:ascii="Times New Roman" w:eastAsia="Calibri" w:hAnsi="Times New Roman" w:cs="Times New Roman"/>
          <w:sz w:val="20"/>
          <w:szCs w:val="20"/>
          <w:lang w:val="es-ES_tradnl"/>
        </w:rPr>
        <w:t xml:space="preserve"> </w:t>
      </w:r>
      <w:r w:rsidR="00DD1039" w:rsidRPr="00DD1039">
        <w:rPr>
          <w:rFonts w:ascii="Times New Roman" w:hAnsi="Times New Roman" w:cs="Times New Roman"/>
          <w:sz w:val="20"/>
          <w:szCs w:val="20"/>
          <w:highlight w:val="black"/>
        </w:rPr>
        <w:t>-------------------</w:t>
      </w:r>
      <w:r w:rsidR="00B97E21" w:rsidRPr="00B95B50">
        <w:rPr>
          <w:rFonts w:ascii="Times New Roman" w:hAnsi="Times New Roman" w:cs="Times New Roman"/>
          <w:sz w:val="20"/>
          <w:szCs w:val="20"/>
        </w:rPr>
        <w:t>, realizo publicidad de los productos denunciados a través de su plataforma, por lo que se le advierte que debe abstenerse de continuar realizando dicha actividad y en consec</w:t>
      </w:r>
      <w:r w:rsidR="00AA50EB" w:rsidRPr="00B95B50">
        <w:rPr>
          <w:rFonts w:ascii="Times New Roman" w:hAnsi="Times New Roman" w:cs="Times New Roman"/>
          <w:sz w:val="20"/>
          <w:szCs w:val="20"/>
        </w:rPr>
        <w:t>uencia eliminar la ya efectuada, dado que la calificación y autorización de publicidad de productos farmacéuticos, es competencia de esta Dirección</w:t>
      </w:r>
      <w:r w:rsidR="00A743BE" w:rsidRPr="00B95B50">
        <w:rPr>
          <w:rFonts w:ascii="Times New Roman" w:eastAsia="Calibri" w:hAnsi="Times New Roman" w:cs="Times New Roman"/>
          <w:sz w:val="20"/>
          <w:szCs w:val="20"/>
          <w:lang w:val="es-ES_tradnl"/>
        </w:rPr>
        <w:t xml:space="preserve">, de acuerdo al artículo 6 letra f) de la LM. </w:t>
      </w:r>
    </w:p>
    <w:p w14:paraId="25CA75E7" w14:textId="32AE8B60" w:rsidR="002A2902" w:rsidRPr="00B95B50" w:rsidRDefault="002A2902" w:rsidP="002A2902">
      <w:pPr>
        <w:spacing w:after="0" w:line="360" w:lineRule="auto"/>
        <w:ind w:firstLine="540"/>
        <w:jc w:val="both"/>
        <w:rPr>
          <w:rFonts w:ascii="Times New Roman" w:eastAsia="Calibri" w:hAnsi="Times New Roman" w:cs="Times New Roman"/>
          <w:sz w:val="20"/>
          <w:szCs w:val="20"/>
        </w:rPr>
      </w:pPr>
      <w:r w:rsidRPr="00B95B50">
        <w:rPr>
          <w:rFonts w:ascii="Times New Roman" w:eastAsia="Calibri" w:hAnsi="Times New Roman" w:cs="Times New Roman"/>
          <w:sz w:val="20"/>
          <w:szCs w:val="20"/>
        </w:rPr>
        <w:t xml:space="preserve">    </w:t>
      </w:r>
      <w:r w:rsidR="00AA50EB" w:rsidRPr="00B95B50">
        <w:rPr>
          <w:rFonts w:ascii="Times New Roman" w:eastAsia="Calibri" w:hAnsi="Times New Roman" w:cs="Times New Roman"/>
          <w:sz w:val="20"/>
          <w:szCs w:val="20"/>
        </w:rPr>
        <w:t>I</w:t>
      </w:r>
      <w:r w:rsidRPr="00B95B50">
        <w:rPr>
          <w:rFonts w:ascii="Times New Roman" w:eastAsia="Calibri" w:hAnsi="Times New Roman" w:cs="Times New Roman"/>
          <w:b/>
          <w:sz w:val="20"/>
          <w:szCs w:val="20"/>
        </w:rPr>
        <w:t>V. POR TANTO,</w:t>
      </w:r>
      <w:r w:rsidRPr="00B95B50">
        <w:rPr>
          <w:rFonts w:ascii="Times New Roman" w:eastAsia="Calibri" w:hAnsi="Times New Roman" w:cs="Times New Roman"/>
          <w:sz w:val="20"/>
          <w:szCs w:val="20"/>
        </w:rPr>
        <w:t xml:space="preserve"> </w:t>
      </w:r>
      <w:r w:rsidRPr="00B95B50">
        <w:rPr>
          <w:rFonts w:ascii="Times New Roman" w:eastAsia="Calibri" w:hAnsi="Times New Roman" w:cs="Times New Roman"/>
          <w:sz w:val="20"/>
          <w:szCs w:val="20"/>
          <w:lang w:val="es-ES_tradnl"/>
        </w:rPr>
        <w:t>de acuerdo a lo establecido en los artículos 12, 14, 65, 69 y 86 de la Constitución de la República; 1, 2, 6 letra f)</w:t>
      </w:r>
      <w:r w:rsidR="00A743BE" w:rsidRPr="00B95B50">
        <w:rPr>
          <w:rFonts w:ascii="Times New Roman" w:eastAsia="Calibri" w:hAnsi="Times New Roman" w:cs="Times New Roman"/>
          <w:sz w:val="20"/>
          <w:szCs w:val="20"/>
          <w:lang w:val="es-ES_tradnl"/>
        </w:rPr>
        <w:t>,</w:t>
      </w:r>
      <w:r w:rsidRPr="00B95B50">
        <w:rPr>
          <w:rFonts w:ascii="Times New Roman" w:eastAsia="Calibri" w:hAnsi="Times New Roman" w:cs="Times New Roman"/>
          <w:sz w:val="20"/>
          <w:szCs w:val="20"/>
          <w:lang w:val="es-ES_tradnl"/>
        </w:rPr>
        <w:t xml:space="preserve"> 29, 60 y 85 de la Ley de Medicamentos; 1, 9, 71 al 78 del Reglamento General de la Ley de Medicamentos; </w:t>
      </w:r>
      <w:r w:rsidR="00A743BE" w:rsidRPr="00B95B50">
        <w:rPr>
          <w:rFonts w:ascii="Times New Roman" w:eastAsia="Calibri" w:hAnsi="Times New Roman" w:cs="Times New Roman"/>
          <w:sz w:val="20"/>
          <w:szCs w:val="20"/>
          <w:lang w:val="es-ES_tradnl"/>
        </w:rPr>
        <w:t xml:space="preserve">3, </w:t>
      </w:r>
      <w:r w:rsidRPr="00B95B50">
        <w:rPr>
          <w:rFonts w:ascii="Times New Roman" w:eastAsia="Calibri" w:hAnsi="Times New Roman" w:cs="Times New Roman"/>
          <w:sz w:val="20"/>
          <w:szCs w:val="20"/>
          <w:lang w:val="es-ES_tradnl"/>
        </w:rPr>
        <w:t>89</w:t>
      </w:r>
      <w:r w:rsidR="00A743BE" w:rsidRPr="00B95B50">
        <w:rPr>
          <w:rFonts w:ascii="Times New Roman" w:eastAsia="Calibri" w:hAnsi="Times New Roman" w:cs="Times New Roman"/>
          <w:sz w:val="20"/>
          <w:szCs w:val="20"/>
          <w:lang w:val="es-ES_tradnl"/>
        </w:rPr>
        <w:t xml:space="preserve"> y 139 numeral 5</w:t>
      </w:r>
      <w:r w:rsidRPr="00B95B50">
        <w:rPr>
          <w:rFonts w:ascii="Times New Roman" w:eastAsia="Calibri" w:hAnsi="Times New Roman" w:cs="Times New Roman"/>
          <w:sz w:val="20"/>
          <w:szCs w:val="20"/>
          <w:lang w:val="es-ES_tradnl"/>
        </w:rPr>
        <w:t xml:space="preserve"> </w:t>
      </w:r>
      <w:r w:rsidRPr="00B95B50">
        <w:rPr>
          <w:rFonts w:ascii="Times New Roman" w:eastAsia="Calibri" w:hAnsi="Times New Roman" w:cs="Times New Roman"/>
          <w:sz w:val="20"/>
          <w:szCs w:val="20"/>
        </w:rPr>
        <w:t>de la Ley de Procedimientos Administrativos, esta Unidad</w:t>
      </w:r>
      <w:r w:rsidRPr="00B95B50">
        <w:rPr>
          <w:rFonts w:ascii="Times New Roman" w:eastAsia="Calibri" w:hAnsi="Times New Roman" w:cs="Times New Roman"/>
          <w:b/>
          <w:i/>
          <w:sz w:val="20"/>
          <w:szCs w:val="20"/>
          <w:lang w:val="es-ES_tradnl"/>
        </w:rPr>
        <w:t xml:space="preserve"> </w:t>
      </w:r>
      <w:r w:rsidRPr="00B95B50">
        <w:rPr>
          <w:rFonts w:ascii="Times New Roman" w:eastAsia="Calibri" w:hAnsi="Times New Roman" w:cs="Times New Roman"/>
          <w:b/>
          <w:sz w:val="20"/>
          <w:szCs w:val="20"/>
          <w:lang w:val="es-ES_tradnl"/>
        </w:rPr>
        <w:t>RESUELVE:</w:t>
      </w:r>
      <w:r w:rsidRPr="00B95B50">
        <w:rPr>
          <w:rFonts w:ascii="Times New Roman" w:hAnsi="Times New Roman" w:cs="Times New Roman"/>
          <w:b/>
          <w:bCs/>
          <w:i/>
          <w:sz w:val="20"/>
          <w:szCs w:val="20"/>
        </w:rPr>
        <w:t xml:space="preserve"> </w:t>
      </w:r>
    </w:p>
    <w:p w14:paraId="6319D34B" w14:textId="023E25E0" w:rsidR="002A2902" w:rsidRPr="00B95B50" w:rsidRDefault="002A2902" w:rsidP="002A2902">
      <w:pPr>
        <w:numPr>
          <w:ilvl w:val="0"/>
          <w:numId w:val="3"/>
        </w:numPr>
        <w:spacing w:after="0" w:line="360" w:lineRule="auto"/>
        <w:jc w:val="both"/>
        <w:rPr>
          <w:rFonts w:ascii="Times New Roman" w:hAnsi="Times New Roman" w:cs="Times New Roman"/>
          <w:bCs/>
          <w:i/>
          <w:sz w:val="20"/>
          <w:szCs w:val="20"/>
          <w:lang w:eastAsia="es-ES"/>
        </w:rPr>
      </w:pPr>
      <w:r w:rsidRPr="00B95B50">
        <w:rPr>
          <w:rFonts w:ascii="Times New Roman" w:hAnsi="Times New Roman" w:cs="Times New Roman"/>
          <w:b/>
          <w:bCs/>
          <w:i/>
          <w:sz w:val="20"/>
          <w:szCs w:val="20"/>
          <w:lang w:eastAsia="es-ES"/>
        </w:rPr>
        <w:t>Téngase por cumplido</w:t>
      </w:r>
      <w:r w:rsidRPr="00B95B50">
        <w:rPr>
          <w:rFonts w:ascii="Times New Roman" w:hAnsi="Times New Roman" w:cs="Times New Roman"/>
          <w:bCs/>
          <w:i/>
          <w:sz w:val="20"/>
          <w:szCs w:val="20"/>
          <w:lang w:eastAsia="es-ES"/>
        </w:rPr>
        <w:t xml:space="preserve"> el requerimiento </w:t>
      </w:r>
      <w:r w:rsidRPr="00B95B50">
        <w:rPr>
          <w:rFonts w:ascii="Times New Roman" w:hAnsi="Times New Roman" w:cs="Times New Roman"/>
          <w:bCs/>
          <w:sz w:val="20"/>
          <w:szCs w:val="20"/>
          <w:lang w:eastAsia="es-ES"/>
        </w:rPr>
        <w:t>realizado a</w:t>
      </w:r>
      <w:r w:rsidR="00DD1039">
        <w:rPr>
          <w:rFonts w:ascii="Times New Roman" w:hAnsi="Times New Roman" w:cs="Times New Roman"/>
          <w:sz w:val="20"/>
          <w:szCs w:val="20"/>
        </w:rPr>
        <w:t xml:space="preserve"> </w:t>
      </w:r>
      <w:r w:rsidR="00DD1039" w:rsidRPr="00DD1039">
        <w:rPr>
          <w:rFonts w:ascii="Times New Roman" w:hAnsi="Times New Roman" w:cs="Times New Roman"/>
          <w:sz w:val="20"/>
          <w:szCs w:val="20"/>
          <w:highlight w:val="black"/>
        </w:rPr>
        <w:t>-----------------------------</w:t>
      </w:r>
      <w:r w:rsidR="00A743BE" w:rsidRPr="00B95B50">
        <w:rPr>
          <w:rFonts w:ascii="Times New Roman" w:hAnsi="Times New Roman" w:cs="Times New Roman"/>
          <w:sz w:val="20"/>
          <w:szCs w:val="20"/>
        </w:rPr>
        <w:t xml:space="preserve">, </w:t>
      </w:r>
      <w:r w:rsidR="00A743BE" w:rsidRPr="00B95B50">
        <w:rPr>
          <w:rFonts w:ascii="Times New Roman" w:hAnsi="Times New Roman" w:cs="Times New Roman"/>
          <w:bCs/>
          <w:sz w:val="20"/>
          <w:szCs w:val="20"/>
          <w:lang w:eastAsia="es-ES"/>
        </w:rPr>
        <w:t>a través del</w:t>
      </w:r>
      <w:r w:rsidRPr="00B95B50">
        <w:rPr>
          <w:rFonts w:ascii="Times New Roman" w:hAnsi="Times New Roman" w:cs="Times New Roman"/>
          <w:bCs/>
          <w:sz w:val="20"/>
          <w:szCs w:val="20"/>
          <w:lang w:eastAsia="es-ES"/>
        </w:rPr>
        <w:t xml:space="preserve"> </w:t>
      </w:r>
      <w:r w:rsidR="00A743BE" w:rsidRPr="00B95B50">
        <w:rPr>
          <w:rStyle w:val="Hipervnculo"/>
          <w:rFonts w:ascii="Times New Roman" w:hAnsi="Times New Roman" w:cs="Times New Roman"/>
          <w:color w:val="auto"/>
          <w:sz w:val="20"/>
          <w:szCs w:val="20"/>
          <w:u w:val="none"/>
        </w:rPr>
        <w:t>oficio referencia ULR/355-2022-R8-SA, notificado el veintidós de agosto del</w:t>
      </w:r>
      <w:r w:rsidRPr="00B95B50">
        <w:rPr>
          <w:rFonts w:ascii="Times New Roman" w:hAnsi="Times New Roman" w:cs="Times New Roman"/>
          <w:bCs/>
          <w:sz w:val="20"/>
          <w:szCs w:val="20"/>
          <w:lang w:eastAsia="es-ES"/>
        </w:rPr>
        <w:t xml:space="preserve"> dos mil veintidós; </w:t>
      </w:r>
    </w:p>
    <w:p w14:paraId="70CBBCCF" w14:textId="6B76DAEE" w:rsidR="002A2902" w:rsidRPr="00B95B50" w:rsidRDefault="00A743BE" w:rsidP="002A2902">
      <w:pPr>
        <w:pStyle w:val="Prrafodelista"/>
        <w:numPr>
          <w:ilvl w:val="0"/>
          <w:numId w:val="3"/>
        </w:numPr>
        <w:spacing w:after="0" w:line="360" w:lineRule="auto"/>
        <w:jc w:val="both"/>
        <w:rPr>
          <w:rFonts w:ascii="Times New Roman" w:hAnsi="Times New Roman" w:cs="Times New Roman"/>
          <w:sz w:val="20"/>
          <w:szCs w:val="20"/>
        </w:rPr>
      </w:pPr>
      <w:r w:rsidRPr="00B95B50">
        <w:rPr>
          <w:rFonts w:ascii="Times New Roman" w:hAnsi="Times New Roman" w:cs="Times New Roman"/>
          <w:b/>
          <w:i/>
          <w:sz w:val="20"/>
          <w:szCs w:val="20"/>
        </w:rPr>
        <w:lastRenderedPageBreak/>
        <w:t xml:space="preserve">Infórmese a </w:t>
      </w:r>
      <w:r w:rsidR="00DD1039" w:rsidRPr="00DD1039">
        <w:rPr>
          <w:rFonts w:ascii="Times New Roman" w:hAnsi="Times New Roman" w:cs="Times New Roman"/>
          <w:sz w:val="20"/>
          <w:szCs w:val="20"/>
          <w:highlight w:val="black"/>
        </w:rPr>
        <w:t>------------------------</w:t>
      </w:r>
      <w:r w:rsidRPr="00B95B50">
        <w:rPr>
          <w:rFonts w:ascii="Times New Roman" w:hAnsi="Times New Roman" w:cs="Times New Roman"/>
          <w:sz w:val="20"/>
          <w:szCs w:val="20"/>
        </w:rPr>
        <w:t xml:space="preserve">, que ante la eventualidad de difundir por cualquier medio contenido publicitario o promocional de </w:t>
      </w:r>
      <w:r w:rsidR="00BD7DC3">
        <w:rPr>
          <w:rFonts w:ascii="Times New Roman" w:hAnsi="Times New Roman" w:cs="Times New Roman"/>
          <w:sz w:val="20"/>
          <w:szCs w:val="20"/>
        </w:rPr>
        <w:t>productos farmacéuticos,</w:t>
      </w:r>
      <w:r w:rsidRPr="00B95B50">
        <w:rPr>
          <w:rFonts w:ascii="Times New Roman" w:hAnsi="Times New Roman" w:cs="Times New Roman"/>
          <w:sz w:val="20"/>
          <w:szCs w:val="20"/>
        </w:rPr>
        <w:t xml:space="preserve"> deberá someterlo a calificación y autorización a esta Dirección</w:t>
      </w:r>
      <w:r w:rsidR="002A2902" w:rsidRPr="00B95B50">
        <w:rPr>
          <w:rFonts w:ascii="Times New Roman" w:hAnsi="Times New Roman" w:cs="Times New Roman"/>
          <w:sz w:val="20"/>
          <w:szCs w:val="20"/>
        </w:rPr>
        <w:t>;</w:t>
      </w:r>
    </w:p>
    <w:p w14:paraId="531745DD" w14:textId="77777777" w:rsidR="002A2902" w:rsidRPr="00B95B50" w:rsidRDefault="002A2902" w:rsidP="002A2902">
      <w:pPr>
        <w:numPr>
          <w:ilvl w:val="0"/>
          <w:numId w:val="3"/>
        </w:numPr>
        <w:spacing w:after="0" w:line="360" w:lineRule="auto"/>
        <w:jc w:val="both"/>
        <w:rPr>
          <w:rFonts w:ascii="Times New Roman" w:hAnsi="Times New Roman" w:cs="Times New Roman"/>
          <w:sz w:val="20"/>
          <w:szCs w:val="20"/>
        </w:rPr>
      </w:pPr>
      <w:r w:rsidRPr="00B95B50">
        <w:rPr>
          <w:rFonts w:ascii="Times New Roman" w:hAnsi="Times New Roman" w:cs="Times New Roman"/>
          <w:b/>
          <w:i/>
          <w:sz w:val="20"/>
          <w:szCs w:val="20"/>
        </w:rPr>
        <w:t>Archívese</w:t>
      </w:r>
      <w:r w:rsidRPr="00B95B50">
        <w:rPr>
          <w:rFonts w:ascii="Times New Roman" w:hAnsi="Times New Roman" w:cs="Times New Roman"/>
          <w:b/>
          <w:sz w:val="20"/>
          <w:szCs w:val="20"/>
        </w:rPr>
        <w:t xml:space="preserve"> </w:t>
      </w:r>
      <w:r w:rsidRPr="00B95B50">
        <w:rPr>
          <w:rFonts w:ascii="Times New Roman" w:hAnsi="Times New Roman" w:cs="Times New Roman"/>
          <w:sz w:val="20"/>
          <w:szCs w:val="20"/>
        </w:rPr>
        <w:t>el presente expediente; y</w:t>
      </w:r>
    </w:p>
    <w:p w14:paraId="3EE00215" w14:textId="77777777" w:rsidR="002A2902" w:rsidRPr="00B95B50" w:rsidRDefault="00A743BE" w:rsidP="002A2902">
      <w:pPr>
        <w:numPr>
          <w:ilvl w:val="0"/>
          <w:numId w:val="3"/>
        </w:numPr>
        <w:spacing w:after="0" w:line="360" w:lineRule="auto"/>
        <w:jc w:val="both"/>
        <w:rPr>
          <w:rFonts w:ascii="Times New Roman" w:hAnsi="Times New Roman" w:cs="Times New Roman"/>
          <w:sz w:val="20"/>
          <w:szCs w:val="20"/>
        </w:rPr>
      </w:pPr>
      <w:r w:rsidRPr="00B95B50">
        <w:rPr>
          <w:rFonts w:ascii="Times New Roman" w:hAnsi="Times New Roman" w:cs="Times New Roman"/>
          <w:b/>
          <w:i/>
          <w:sz w:val="20"/>
          <w:szCs w:val="20"/>
        </w:rPr>
        <w:t>Notifíquese</w:t>
      </w:r>
      <w:r w:rsidRPr="00B95B50">
        <w:rPr>
          <w:rFonts w:ascii="Times New Roman" w:hAnsi="Times New Roman" w:cs="Times New Roman"/>
          <w:b/>
          <w:sz w:val="20"/>
          <w:szCs w:val="20"/>
        </w:rPr>
        <w:t>. -</w:t>
      </w:r>
    </w:p>
    <w:p w14:paraId="78C0C99B" w14:textId="17034788" w:rsidR="00DD1039" w:rsidRDefault="00DD1039" w:rsidP="00DD1039">
      <w:pPr>
        <w:spacing w:after="0" w:line="360" w:lineRule="auto"/>
        <w:jc w:val="both"/>
        <w:rPr>
          <w:rFonts w:ascii="Times New Roman" w:eastAsia="Calibri" w:hAnsi="Times New Roman" w:cs="Times New Roman"/>
          <w:b/>
          <w:i/>
          <w:sz w:val="20"/>
          <w:szCs w:val="20"/>
        </w:rPr>
      </w:pPr>
    </w:p>
    <w:p w14:paraId="73DBE892" w14:textId="57401460" w:rsidR="00DD1039" w:rsidRDefault="00DD1039" w:rsidP="00DD1039">
      <w:pPr>
        <w:spacing w:after="0" w:line="360" w:lineRule="auto"/>
        <w:jc w:val="both"/>
        <w:rPr>
          <w:rFonts w:ascii="Times New Roman" w:eastAsia="Calibri" w:hAnsi="Times New Roman" w:cs="Times New Roman"/>
          <w:b/>
          <w:i/>
          <w:sz w:val="20"/>
          <w:szCs w:val="20"/>
        </w:rPr>
      </w:pPr>
      <w:r w:rsidRPr="00DD1039">
        <w:rPr>
          <w:rFonts w:ascii="Calibri" w:eastAsia="Calibri" w:hAnsi="Calibri" w:cs="Times New Roman"/>
          <w:noProof/>
          <w:sz w:val="16"/>
          <w:szCs w:val="16"/>
          <w:lang w:eastAsia="es-SV"/>
        </w:rPr>
        <mc:AlternateContent>
          <mc:Choice Requires="wps">
            <w:drawing>
              <wp:anchor distT="45720" distB="45720" distL="114300" distR="114300" simplePos="0" relativeHeight="251661312" behindDoc="0" locked="0" layoutInCell="1" allowOverlap="1" wp14:anchorId="504EB1B0" wp14:editId="5B0C7AB8">
                <wp:simplePos x="0" y="0"/>
                <wp:positionH relativeFrom="margin">
                  <wp:posOffset>122830</wp:posOffset>
                </wp:positionH>
                <wp:positionV relativeFrom="paragraph">
                  <wp:posOffset>326997</wp:posOffset>
                </wp:positionV>
                <wp:extent cx="5383530" cy="1057275"/>
                <wp:effectExtent l="0" t="0" r="26670" b="285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1057275"/>
                        </a:xfrm>
                        <a:prstGeom prst="rect">
                          <a:avLst/>
                        </a:prstGeom>
                        <a:solidFill>
                          <a:srgbClr val="FFFFFF"/>
                        </a:solidFill>
                        <a:ln w="9525">
                          <a:solidFill>
                            <a:srgbClr val="000000"/>
                          </a:solidFill>
                          <a:miter lim="800000"/>
                          <a:headEnd/>
                          <a:tailEnd/>
                        </a:ln>
                      </wps:spPr>
                      <wps:txbx>
                        <w:txbxContent>
                          <w:p w14:paraId="28934515" w14:textId="77777777" w:rsidR="00DD1039" w:rsidRPr="00A03728" w:rsidRDefault="00DD1039" w:rsidP="00DD1039">
                            <w:pPr>
                              <w:jc w:val="both"/>
                              <w:rPr>
                                <w:rFonts w:ascii="Times New Roman" w:hAnsi="Times New Roman" w:cs="Times New Roman"/>
                                <w:sz w:val="24"/>
                                <w:szCs w:val="24"/>
                              </w:rPr>
                            </w:pPr>
                            <w:r w:rsidRPr="00A03728">
                              <w:rPr>
                                <w:rFonts w:ascii="Times New Roman" w:hAnsi="Times New Roman" w:cs="Times New Roman"/>
                                <w:sz w:val="24"/>
                                <w:szCs w:val="24"/>
                              </w:rPr>
                              <w:t>”””””””””””””””””””””””””””””””””””””””””””””””””””””””””””””””””””””””””””””””””””””””””””””””””””””ILEGIBLE””””PRONUNCIADO POR EL JEFE DE LA UNIDAD DE LITIGIOS REGULATORIOS QUE LO SUSCRIBE”””””””””””””””””””””””””””””””””””””””””””””””””””””””””””””””””””””””””””””””””””””””””””””””””””””””””RUBRICADAS”””””””””””””””””””””””””””””””””””””””””””””””””</w:t>
                            </w:r>
                          </w:p>
                          <w:p w14:paraId="34CDF100" w14:textId="77777777" w:rsidR="00DD1039" w:rsidRDefault="00DD1039" w:rsidP="00DD1039"/>
                          <w:p w14:paraId="5BA35395" w14:textId="77777777" w:rsidR="00DD1039" w:rsidRDefault="00DD1039" w:rsidP="00DD10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4EB1B0" id="_x0000_t202" coordsize="21600,21600" o:spt="202" path="m,l,21600r21600,l21600,xe">
                <v:stroke joinstyle="miter"/>
                <v:path gradientshapeok="t" o:connecttype="rect"/>
              </v:shapetype>
              <v:shape id="Cuadro de texto 2" o:spid="_x0000_s1026" type="#_x0000_t202" style="position:absolute;left:0;text-align:left;margin-left:9.65pt;margin-top:25.75pt;width:423.9pt;height:8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I5EAIAACAEAAAOAAAAZHJzL2Uyb0RvYy54bWysk9tu2zAMhu8H7B0E3S92Dl5TI07Rpcsw&#10;oDsA3R5AlmVbmCxqkhI7e/pSsptmp5thvhBEk/pFfqQ2N0OnyFFYJ0EXdD5LKRGaQyV1U9CvX/av&#10;1pQ4z3TFFGhR0JNw9Gb78sWmN7lYQAuqEpagiHZ5bwraem/yJHG8FR1zMzBCo7MG2zGPpm2SyrIe&#10;1TuVLNL0ddKDrYwFLpzDv3ejk26jfl0L7j/VtROeqIJibj6uNq5lWJPthuWNZaaVfEqD/UMWHZMa&#10;Lz1L3THPyMHK36Q6yS04qP2MQ5dAXUsuYg1YzTz9pZqHlhkRa0E4zpwxuf8nyz8eH8xnS/zwBgZs&#10;YCzCmXvg3xzRsGuZbsSttdC3glV48TwgS3rj8uloQO1yF0TK/gNU2GR28BCFhtp2gQrWSVAdG3A6&#10;QxeDJxx/Zsv1Mluii6NvnmZXi6ss3sHyp+PGOv9OQEfCpqAWuxrl2fHe+ZAOy59Cwm0OlKz2Uqlo&#10;2KbcKUuODCdgH79J/acwpUlf0OtskY0E/iqRxu9PEp30OMpKdgVdn4NYHri91VUcNM+kGveYstIT&#10;yMBupOiHcsDAALSE6oRILYwji08MNy3YH5T0OK4Fdd8PzApK1HuNbbmer1ZhvqOxQoho2EtPeelh&#10;mqNUQT0l43bn45sIwDTcYvtqGcE+ZzLlimMYeU9PJsz5pR2jnh/29hEAAP//AwBQSwMEFAAGAAgA&#10;AAAhAIEQARPfAAAACQEAAA8AAABkcnMvZG93bnJldi54bWxMj8FOwzAQRO9I/IO1SFwQddLSNA1x&#10;KoQEojcoCK5uvE0i4nWw3TT8PcsJjqMZzbwpN5PtxYg+dI4UpLMEBFLtTEeNgrfXh+scRIiajO4d&#10;oYJvDLCpzs9KXRh3ohccd7ERXEKh0AraGIdCylC3aHWYuQGJvYPzVkeWvpHG6xOX217OkySTVnfE&#10;C60e8L7F+nN3tArym6fxI2wXz+91dujX8Wo1Pn55pS4vprtbEBGn+BeGX3xGh4qZ9u5IJoie9XrB&#10;SQXLdAmC/TxbpSD2CuZpnoCsSvn/QfUDAAD//wMAUEsBAi0AFAAGAAgAAAAhALaDOJL+AAAA4QEA&#10;ABMAAAAAAAAAAAAAAAAAAAAAAFtDb250ZW50X1R5cGVzXS54bWxQSwECLQAUAAYACAAAACEAOP0h&#10;/9YAAACUAQAACwAAAAAAAAAAAAAAAAAvAQAAX3JlbHMvLnJlbHNQSwECLQAUAAYACAAAACEAMWAC&#10;ORACAAAgBAAADgAAAAAAAAAAAAAAAAAuAgAAZHJzL2Uyb0RvYy54bWxQSwECLQAUAAYACAAAACEA&#10;gRABE98AAAAJAQAADwAAAAAAAAAAAAAAAABqBAAAZHJzL2Rvd25yZXYueG1sUEsFBgAAAAAEAAQA&#10;8wAAAHYFAAAAAA==&#10;">
                <v:textbox>
                  <w:txbxContent>
                    <w:p w14:paraId="28934515" w14:textId="77777777" w:rsidR="00DD1039" w:rsidRPr="00A03728" w:rsidRDefault="00DD1039" w:rsidP="00DD1039">
                      <w:pPr>
                        <w:jc w:val="both"/>
                        <w:rPr>
                          <w:rFonts w:ascii="Times New Roman" w:hAnsi="Times New Roman" w:cs="Times New Roman"/>
                          <w:sz w:val="24"/>
                          <w:szCs w:val="24"/>
                        </w:rPr>
                      </w:pPr>
                      <w:r w:rsidRPr="00A03728">
                        <w:rPr>
                          <w:rFonts w:ascii="Times New Roman" w:hAnsi="Times New Roman" w:cs="Times New Roman"/>
                          <w:sz w:val="24"/>
                          <w:szCs w:val="24"/>
                        </w:rPr>
                        <w:t>”””””””””””””””””””””””””””””””””””””””””””””””””””””””””””””””””””””””””””””””””””””””””””””””””””””ILEGIBLE””””PRONUNCIADO POR EL JEFE DE LA UNIDAD DE LITIGIOS REGULATORIOS QUE LO SUSCRIBE”””””””””””””””””””””””””””””””””””””””””””””””””””””””””””””””””””””””””””””””””””””””””””””””””””””””””RUBRICADAS”””””””””””””””””””””””””””””””””””””””””””””””””</w:t>
                      </w:r>
                    </w:p>
                    <w:p w14:paraId="34CDF100" w14:textId="77777777" w:rsidR="00DD1039" w:rsidRDefault="00DD1039" w:rsidP="00DD1039"/>
                    <w:p w14:paraId="5BA35395" w14:textId="77777777" w:rsidR="00DD1039" w:rsidRDefault="00DD1039" w:rsidP="00DD1039"/>
                  </w:txbxContent>
                </v:textbox>
                <w10:wrap type="square" anchorx="margin"/>
              </v:shape>
            </w:pict>
          </mc:Fallback>
        </mc:AlternateContent>
      </w:r>
    </w:p>
    <w:p w14:paraId="0D472ACA" w14:textId="5720385A" w:rsidR="00DD1039" w:rsidRPr="00DD1039" w:rsidRDefault="00DD1039" w:rsidP="00DD1039">
      <w:pPr>
        <w:spacing w:after="0" w:line="360" w:lineRule="auto"/>
        <w:jc w:val="both"/>
        <w:rPr>
          <w:rFonts w:ascii="Times New Roman" w:eastAsia="Calibri" w:hAnsi="Times New Roman" w:cs="Times New Roman"/>
          <w:bCs/>
          <w:iCs/>
          <w:sz w:val="20"/>
          <w:szCs w:val="20"/>
        </w:rPr>
      </w:pPr>
    </w:p>
    <w:p w14:paraId="5DD88D23" w14:textId="163A579E" w:rsidR="002A2902" w:rsidRPr="00B95B50" w:rsidRDefault="002A2902" w:rsidP="002A2902">
      <w:pPr>
        <w:spacing w:after="0" w:line="360" w:lineRule="auto"/>
        <w:ind w:firstLine="708"/>
        <w:jc w:val="both"/>
        <w:rPr>
          <w:rFonts w:ascii="Times New Roman" w:eastAsia="Calibri" w:hAnsi="Times New Roman" w:cs="Times New Roman"/>
          <w:b/>
          <w:i/>
          <w:sz w:val="20"/>
          <w:szCs w:val="20"/>
        </w:rPr>
      </w:pPr>
    </w:p>
    <w:p w14:paraId="57AB566C" w14:textId="77777777" w:rsidR="002A2902" w:rsidRPr="00B95B50" w:rsidRDefault="002A2902" w:rsidP="002A2902">
      <w:pPr>
        <w:spacing w:after="0" w:line="360" w:lineRule="auto"/>
        <w:ind w:firstLine="708"/>
        <w:jc w:val="both"/>
        <w:rPr>
          <w:rFonts w:ascii="Times New Roman" w:eastAsia="Calibri" w:hAnsi="Times New Roman" w:cs="Times New Roman"/>
          <w:b/>
          <w:i/>
          <w:sz w:val="20"/>
          <w:szCs w:val="20"/>
        </w:rPr>
      </w:pPr>
    </w:p>
    <w:p w14:paraId="631F5DDA" w14:textId="77777777" w:rsidR="002A2902" w:rsidRPr="00B95B50" w:rsidRDefault="002A2902" w:rsidP="002A2902">
      <w:pPr>
        <w:spacing w:after="0" w:line="360" w:lineRule="auto"/>
        <w:ind w:firstLine="708"/>
        <w:jc w:val="both"/>
        <w:rPr>
          <w:rFonts w:ascii="Times New Roman" w:eastAsia="Calibri" w:hAnsi="Times New Roman" w:cs="Times New Roman"/>
          <w:b/>
          <w:i/>
          <w:sz w:val="20"/>
          <w:szCs w:val="20"/>
        </w:rPr>
      </w:pPr>
    </w:p>
    <w:p w14:paraId="45604E42" w14:textId="77777777" w:rsidR="002A2902" w:rsidRPr="00B95B50" w:rsidRDefault="002A2902" w:rsidP="002A2902">
      <w:pPr>
        <w:spacing w:after="0" w:line="360" w:lineRule="auto"/>
        <w:ind w:firstLine="708"/>
        <w:jc w:val="both"/>
        <w:rPr>
          <w:rFonts w:ascii="Times New Roman" w:eastAsia="Calibri" w:hAnsi="Times New Roman" w:cs="Times New Roman"/>
          <w:b/>
          <w:i/>
          <w:sz w:val="20"/>
          <w:szCs w:val="20"/>
        </w:rPr>
      </w:pPr>
    </w:p>
    <w:p w14:paraId="1AA7208E" w14:textId="77777777" w:rsidR="002A2902" w:rsidRPr="00B95B50" w:rsidRDefault="002A2902" w:rsidP="002A2902">
      <w:pPr>
        <w:spacing w:after="0" w:line="360" w:lineRule="auto"/>
        <w:ind w:firstLine="708"/>
        <w:jc w:val="both"/>
        <w:rPr>
          <w:rFonts w:ascii="Times New Roman" w:eastAsia="Calibri" w:hAnsi="Times New Roman" w:cs="Times New Roman"/>
          <w:b/>
          <w:i/>
          <w:sz w:val="20"/>
          <w:szCs w:val="20"/>
        </w:rPr>
      </w:pPr>
    </w:p>
    <w:p w14:paraId="1898B49D" w14:textId="77777777" w:rsidR="002A2902" w:rsidRPr="00B95B50" w:rsidRDefault="002A2902" w:rsidP="002A2902">
      <w:pPr>
        <w:spacing w:after="0" w:line="360" w:lineRule="auto"/>
        <w:ind w:firstLine="708"/>
        <w:jc w:val="both"/>
        <w:rPr>
          <w:rFonts w:ascii="Times New Roman" w:eastAsia="Calibri" w:hAnsi="Times New Roman" w:cs="Times New Roman"/>
          <w:b/>
          <w:i/>
          <w:sz w:val="20"/>
          <w:szCs w:val="20"/>
        </w:rPr>
      </w:pPr>
    </w:p>
    <w:p w14:paraId="3555BA63" w14:textId="77777777" w:rsidR="002A2902" w:rsidRPr="00B95B50" w:rsidRDefault="002A2902" w:rsidP="002A2902">
      <w:pPr>
        <w:spacing w:after="0" w:line="360" w:lineRule="auto"/>
        <w:ind w:firstLine="708"/>
        <w:jc w:val="both"/>
        <w:rPr>
          <w:rFonts w:ascii="Times New Roman" w:eastAsia="Calibri" w:hAnsi="Times New Roman" w:cs="Times New Roman"/>
          <w:b/>
          <w:i/>
          <w:sz w:val="20"/>
          <w:szCs w:val="20"/>
        </w:rPr>
      </w:pPr>
    </w:p>
    <w:p w14:paraId="34DC2927" w14:textId="77777777" w:rsidR="002A2902" w:rsidRPr="00B95B50" w:rsidRDefault="002A2902" w:rsidP="002A2902">
      <w:pPr>
        <w:spacing w:after="0" w:line="360" w:lineRule="auto"/>
        <w:ind w:firstLine="708"/>
        <w:jc w:val="both"/>
        <w:rPr>
          <w:rFonts w:ascii="Times New Roman" w:eastAsia="Calibri" w:hAnsi="Times New Roman" w:cs="Times New Roman"/>
          <w:b/>
          <w:i/>
          <w:sz w:val="20"/>
          <w:szCs w:val="20"/>
        </w:rPr>
      </w:pPr>
    </w:p>
    <w:p w14:paraId="7D23980D" w14:textId="77777777" w:rsidR="002A2902" w:rsidRPr="00B95B50" w:rsidRDefault="002A2902" w:rsidP="002A2902">
      <w:pPr>
        <w:spacing w:after="0" w:line="360" w:lineRule="auto"/>
        <w:ind w:firstLine="708"/>
        <w:jc w:val="both"/>
        <w:rPr>
          <w:rFonts w:ascii="Times New Roman" w:eastAsia="Calibri" w:hAnsi="Times New Roman" w:cs="Times New Roman"/>
          <w:b/>
          <w:i/>
          <w:sz w:val="20"/>
          <w:szCs w:val="20"/>
        </w:rPr>
      </w:pPr>
    </w:p>
    <w:p w14:paraId="598D3796" w14:textId="77777777" w:rsidR="002A2902" w:rsidRPr="00B95B50" w:rsidRDefault="002A2902" w:rsidP="002A2902">
      <w:pPr>
        <w:spacing w:after="0" w:line="360" w:lineRule="auto"/>
        <w:ind w:firstLine="708"/>
        <w:jc w:val="both"/>
        <w:rPr>
          <w:rFonts w:ascii="Times New Roman" w:eastAsia="Calibri" w:hAnsi="Times New Roman" w:cs="Times New Roman"/>
          <w:b/>
          <w:i/>
          <w:sz w:val="20"/>
          <w:szCs w:val="20"/>
        </w:rPr>
      </w:pPr>
    </w:p>
    <w:p w14:paraId="199A61EB" w14:textId="77777777" w:rsidR="002A2902" w:rsidRPr="00B95B50" w:rsidRDefault="002A2902" w:rsidP="002A2902">
      <w:pPr>
        <w:spacing w:after="0" w:line="360" w:lineRule="auto"/>
        <w:ind w:firstLine="708"/>
        <w:jc w:val="both"/>
        <w:rPr>
          <w:rFonts w:ascii="Times New Roman" w:eastAsia="Calibri" w:hAnsi="Times New Roman" w:cs="Times New Roman"/>
          <w:b/>
          <w:i/>
          <w:sz w:val="18"/>
          <w:szCs w:val="18"/>
        </w:rPr>
      </w:pPr>
    </w:p>
    <w:p w14:paraId="52AB217A" w14:textId="646FCC7D" w:rsidR="002A2902" w:rsidRDefault="002A2902" w:rsidP="002A2902">
      <w:pPr>
        <w:spacing w:after="0" w:line="360" w:lineRule="auto"/>
        <w:ind w:firstLine="708"/>
        <w:jc w:val="both"/>
        <w:rPr>
          <w:rFonts w:ascii="Times New Roman" w:eastAsia="Calibri" w:hAnsi="Times New Roman" w:cs="Times New Roman"/>
          <w:sz w:val="18"/>
          <w:szCs w:val="18"/>
          <w:lang w:val="es-MX"/>
        </w:rPr>
      </w:pPr>
    </w:p>
    <w:p w14:paraId="3004D5BE" w14:textId="448896F1" w:rsidR="00B95B50" w:rsidRDefault="00B95B50" w:rsidP="002A2902">
      <w:pPr>
        <w:spacing w:after="0" w:line="360" w:lineRule="auto"/>
        <w:ind w:firstLine="708"/>
        <w:jc w:val="both"/>
        <w:rPr>
          <w:rFonts w:ascii="Times New Roman" w:eastAsia="Calibri" w:hAnsi="Times New Roman" w:cs="Times New Roman"/>
          <w:sz w:val="18"/>
          <w:szCs w:val="18"/>
          <w:lang w:val="es-MX"/>
        </w:rPr>
      </w:pPr>
    </w:p>
    <w:p w14:paraId="471368E0" w14:textId="4EAB4499" w:rsidR="00B95B50" w:rsidRDefault="00B95B50" w:rsidP="002A2902">
      <w:pPr>
        <w:spacing w:after="0" w:line="360" w:lineRule="auto"/>
        <w:ind w:firstLine="708"/>
        <w:jc w:val="both"/>
        <w:rPr>
          <w:rFonts w:ascii="Times New Roman" w:eastAsia="Calibri" w:hAnsi="Times New Roman" w:cs="Times New Roman"/>
          <w:sz w:val="18"/>
          <w:szCs w:val="18"/>
          <w:lang w:val="es-MX"/>
        </w:rPr>
      </w:pPr>
    </w:p>
    <w:p w14:paraId="1B7378A7" w14:textId="37E854B1" w:rsidR="00B95B50" w:rsidRDefault="00B95B50" w:rsidP="002A2902">
      <w:pPr>
        <w:spacing w:after="0" w:line="360" w:lineRule="auto"/>
        <w:ind w:firstLine="708"/>
        <w:jc w:val="both"/>
        <w:rPr>
          <w:rFonts w:ascii="Times New Roman" w:eastAsia="Calibri" w:hAnsi="Times New Roman" w:cs="Times New Roman"/>
          <w:sz w:val="18"/>
          <w:szCs w:val="18"/>
          <w:lang w:val="es-MX"/>
        </w:rPr>
      </w:pPr>
    </w:p>
    <w:p w14:paraId="6705E2B7" w14:textId="67D76D34" w:rsidR="00B95B50" w:rsidRDefault="00B95B50" w:rsidP="002A2902">
      <w:pPr>
        <w:spacing w:after="0" w:line="360" w:lineRule="auto"/>
        <w:ind w:firstLine="708"/>
        <w:jc w:val="both"/>
        <w:rPr>
          <w:rFonts w:ascii="Times New Roman" w:eastAsia="Calibri" w:hAnsi="Times New Roman" w:cs="Times New Roman"/>
          <w:sz w:val="18"/>
          <w:szCs w:val="18"/>
          <w:lang w:val="es-MX"/>
        </w:rPr>
      </w:pPr>
    </w:p>
    <w:p w14:paraId="4E856537" w14:textId="6E88DC73" w:rsidR="00B95B50" w:rsidRDefault="00B95B50" w:rsidP="002A2902">
      <w:pPr>
        <w:spacing w:after="0" w:line="360" w:lineRule="auto"/>
        <w:ind w:firstLine="708"/>
        <w:jc w:val="both"/>
        <w:rPr>
          <w:rFonts w:ascii="Times New Roman" w:eastAsia="Calibri" w:hAnsi="Times New Roman" w:cs="Times New Roman"/>
          <w:sz w:val="18"/>
          <w:szCs w:val="18"/>
          <w:lang w:val="es-MX"/>
        </w:rPr>
      </w:pPr>
    </w:p>
    <w:p w14:paraId="137E1015" w14:textId="663BA31C" w:rsidR="00B95B50" w:rsidRDefault="00B95B50" w:rsidP="002A2902">
      <w:pPr>
        <w:spacing w:after="0" w:line="360" w:lineRule="auto"/>
        <w:ind w:firstLine="708"/>
        <w:jc w:val="both"/>
        <w:rPr>
          <w:rFonts w:ascii="Times New Roman" w:eastAsia="Calibri" w:hAnsi="Times New Roman" w:cs="Times New Roman"/>
          <w:sz w:val="18"/>
          <w:szCs w:val="18"/>
          <w:lang w:val="es-MX"/>
        </w:rPr>
      </w:pPr>
    </w:p>
    <w:p w14:paraId="18ED4CD4" w14:textId="62A92AD1" w:rsidR="00B95B50" w:rsidRDefault="00B95B50" w:rsidP="002A2902">
      <w:pPr>
        <w:spacing w:after="0" w:line="360" w:lineRule="auto"/>
        <w:ind w:firstLine="708"/>
        <w:jc w:val="both"/>
        <w:rPr>
          <w:rFonts w:ascii="Times New Roman" w:eastAsia="Calibri" w:hAnsi="Times New Roman" w:cs="Times New Roman"/>
          <w:sz w:val="18"/>
          <w:szCs w:val="18"/>
          <w:lang w:val="es-MX"/>
        </w:rPr>
      </w:pPr>
    </w:p>
    <w:p w14:paraId="0EDC90E9" w14:textId="3EAFED39" w:rsidR="00B95B50" w:rsidRDefault="00B95B50" w:rsidP="002A2902">
      <w:pPr>
        <w:spacing w:after="0" w:line="360" w:lineRule="auto"/>
        <w:ind w:firstLine="708"/>
        <w:jc w:val="both"/>
        <w:rPr>
          <w:rFonts w:ascii="Times New Roman" w:eastAsia="Calibri" w:hAnsi="Times New Roman" w:cs="Times New Roman"/>
          <w:sz w:val="18"/>
          <w:szCs w:val="18"/>
          <w:lang w:val="es-MX"/>
        </w:rPr>
      </w:pPr>
    </w:p>
    <w:p w14:paraId="7E2C6E7B" w14:textId="09976F88" w:rsidR="00B95B50" w:rsidRDefault="00B95B50" w:rsidP="002A2902">
      <w:pPr>
        <w:spacing w:after="0" w:line="360" w:lineRule="auto"/>
        <w:ind w:firstLine="708"/>
        <w:jc w:val="both"/>
        <w:rPr>
          <w:rFonts w:ascii="Times New Roman" w:eastAsia="Calibri" w:hAnsi="Times New Roman" w:cs="Times New Roman"/>
          <w:sz w:val="18"/>
          <w:szCs w:val="18"/>
          <w:lang w:val="es-MX"/>
        </w:rPr>
      </w:pPr>
    </w:p>
    <w:p w14:paraId="119E57DA" w14:textId="029CF674" w:rsidR="00B95B50" w:rsidRDefault="00B95B50" w:rsidP="002A2902">
      <w:pPr>
        <w:spacing w:after="0" w:line="360" w:lineRule="auto"/>
        <w:ind w:firstLine="708"/>
        <w:jc w:val="both"/>
        <w:rPr>
          <w:rFonts w:ascii="Times New Roman" w:eastAsia="Calibri" w:hAnsi="Times New Roman" w:cs="Times New Roman"/>
          <w:sz w:val="18"/>
          <w:szCs w:val="18"/>
          <w:lang w:val="es-MX"/>
        </w:rPr>
      </w:pPr>
    </w:p>
    <w:p w14:paraId="5AA772B7" w14:textId="64E8C79F" w:rsidR="00B95B50" w:rsidRDefault="00B95B50" w:rsidP="002A2902">
      <w:pPr>
        <w:spacing w:after="0" w:line="360" w:lineRule="auto"/>
        <w:ind w:firstLine="708"/>
        <w:jc w:val="both"/>
        <w:rPr>
          <w:rFonts w:ascii="Times New Roman" w:eastAsia="Calibri" w:hAnsi="Times New Roman" w:cs="Times New Roman"/>
          <w:sz w:val="18"/>
          <w:szCs w:val="18"/>
          <w:lang w:val="es-MX"/>
        </w:rPr>
      </w:pPr>
    </w:p>
    <w:p w14:paraId="513F1A3E" w14:textId="7CDEA38C" w:rsidR="00B95B50" w:rsidRDefault="00B95B50" w:rsidP="002A2902">
      <w:pPr>
        <w:spacing w:after="0" w:line="360" w:lineRule="auto"/>
        <w:ind w:firstLine="708"/>
        <w:jc w:val="both"/>
        <w:rPr>
          <w:rFonts w:ascii="Times New Roman" w:eastAsia="Calibri" w:hAnsi="Times New Roman" w:cs="Times New Roman"/>
          <w:sz w:val="18"/>
          <w:szCs w:val="18"/>
          <w:lang w:val="es-MX"/>
        </w:rPr>
      </w:pPr>
    </w:p>
    <w:p w14:paraId="043528B3" w14:textId="066711CE" w:rsidR="00B95B50" w:rsidRDefault="00B95B50" w:rsidP="002A2902">
      <w:pPr>
        <w:spacing w:after="0" w:line="360" w:lineRule="auto"/>
        <w:ind w:firstLine="708"/>
        <w:jc w:val="both"/>
        <w:rPr>
          <w:rFonts w:ascii="Times New Roman" w:eastAsia="Calibri" w:hAnsi="Times New Roman" w:cs="Times New Roman"/>
          <w:sz w:val="18"/>
          <w:szCs w:val="18"/>
          <w:lang w:val="es-MX"/>
        </w:rPr>
      </w:pPr>
    </w:p>
    <w:p w14:paraId="3B22B6D8" w14:textId="77777777" w:rsidR="00B95B50" w:rsidRPr="00B95B50" w:rsidRDefault="00B95B50" w:rsidP="002A2902">
      <w:pPr>
        <w:spacing w:after="0" w:line="360" w:lineRule="auto"/>
        <w:ind w:firstLine="708"/>
        <w:jc w:val="both"/>
        <w:rPr>
          <w:rFonts w:ascii="Times New Roman" w:eastAsia="Calibri" w:hAnsi="Times New Roman" w:cs="Times New Roman"/>
          <w:sz w:val="18"/>
          <w:szCs w:val="18"/>
          <w:lang w:val="es-MX"/>
        </w:rPr>
      </w:pPr>
    </w:p>
    <w:p w14:paraId="3B9FDDB9" w14:textId="77777777" w:rsidR="00021E26" w:rsidRPr="00B95B50" w:rsidRDefault="00021E26">
      <w:pPr>
        <w:rPr>
          <w:sz w:val="20"/>
          <w:szCs w:val="20"/>
        </w:rPr>
      </w:pPr>
    </w:p>
    <w:sectPr w:rsidR="00021E26" w:rsidRPr="00B95B50">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0F5E8" w14:textId="77777777" w:rsidR="002A2902" w:rsidRDefault="002A2902" w:rsidP="002A2902">
      <w:pPr>
        <w:spacing w:after="0" w:line="240" w:lineRule="auto"/>
      </w:pPr>
      <w:r>
        <w:separator/>
      </w:r>
    </w:p>
  </w:endnote>
  <w:endnote w:type="continuationSeparator" w:id="0">
    <w:p w14:paraId="310FDDAF" w14:textId="77777777" w:rsidR="002A2902" w:rsidRDefault="002A2902" w:rsidP="002A2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C8D14" w14:textId="77777777" w:rsidR="002A2902" w:rsidRDefault="002A2902" w:rsidP="002A2902">
      <w:pPr>
        <w:spacing w:after="0" w:line="240" w:lineRule="auto"/>
      </w:pPr>
      <w:r>
        <w:separator/>
      </w:r>
    </w:p>
  </w:footnote>
  <w:footnote w:type="continuationSeparator" w:id="0">
    <w:p w14:paraId="7166B40A" w14:textId="77777777" w:rsidR="002A2902" w:rsidRDefault="002A2902" w:rsidP="002A2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7953" w14:textId="77777777" w:rsidR="002A2902" w:rsidRDefault="002A2902" w:rsidP="002A2902">
    <w:pPr>
      <w:tabs>
        <w:tab w:val="center" w:pos="4419"/>
        <w:tab w:val="right" w:pos="8838"/>
      </w:tabs>
      <w:autoSpaceDE w:val="0"/>
      <w:autoSpaceDN w:val="0"/>
      <w:adjustRightInd w:val="0"/>
      <w:spacing w:after="0" w:line="360" w:lineRule="auto"/>
      <w:jc w:val="right"/>
      <w:rPr>
        <w:rFonts w:ascii="Times New Roman" w:eastAsia="Calibri" w:hAnsi="Times New Roman" w:cs="Times New Roman"/>
        <w:bCs/>
        <w:sz w:val="18"/>
        <w:szCs w:val="18"/>
        <w:lang w:val="en-US"/>
      </w:rPr>
    </w:pPr>
  </w:p>
  <w:p w14:paraId="251BE809" w14:textId="77777777" w:rsidR="00DD1039" w:rsidRDefault="00DD1039" w:rsidP="002A2902">
    <w:pPr>
      <w:tabs>
        <w:tab w:val="center" w:pos="4419"/>
        <w:tab w:val="right" w:pos="8838"/>
      </w:tabs>
      <w:autoSpaceDE w:val="0"/>
      <w:autoSpaceDN w:val="0"/>
      <w:adjustRightInd w:val="0"/>
      <w:spacing w:after="0" w:line="360" w:lineRule="auto"/>
      <w:jc w:val="right"/>
      <w:rPr>
        <w:rFonts w:ascii="Times New Roman" w:eastAsia="Calibri" w:hAnsi="Times New Roman" w:cs="Times New Roman"/>
        <w:bCs/>
        <w:sz w:val="18"/>
        <w:szCs w:val="18"/>
        <w:lang w:val="en-US"/>
      </w:rPr>
    </w:pPr>
  </w:p>
  <w:p w14:paraId="64794A4E" w14:textId="081B947B" w:rsidR="002A2902" w:rsidRPr="002A2902" w:rsidRDefault="002A2902" w:rsidP="002A2902">
    <w:pPr>
      <w:tabs>
        <w:tab w:val="center" w:pos="4419"/>
        <w:tab w:val="right" w:pos="8838"/>
      </w:tabs>
      <w:autoSpaceDE w:val="0"/>
      <w:autoSpaceDN w:val="0"/>
      <w:adjustRightInd w:val="0"/>
      <w:spacing w:after="0" w:line="360" w:lineRule="auto"/>
      <w:jc w:val="right"/>
      <w:rPr>
        <w:rFonts w:ascii="Times New Roman" w:eastAsia="Calibri" w:hAnsi="Times New Roman" w:cs="Times New Roman"/>
        <w:sz w:val="18"/>
        <w:szCs w:val="18"/>
        <w:lang w:val="en-US"/>
      </w:rPr>
    </w:pPr>
    <w:r w:rsidRPr="002A2902">
      <w:rPr>
        <w:rFonts w:ascii="Times New Roman" w:eastAsia="Calibri" w:hAnsi="Times New Roman" w:cs="Times New Roman"/>
        <w:bCs/>
        <w:sz w:val="18"/>
        <w:szCs w:val="18"/>
        <w:lang w:val="en-US"/>
      </w:rPr>
      <w:t>A04-PJ-01-SEIPS.HER01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2630"/>
    <w:multiLevelType w:val="hybridMultilevel"/>
    <w:tmpl w:val="FD9AB57A"/>
    <w:lvl w:ilvl="0" w:tplc="440A000F">
      <w:start w:val="1"/>
      <w:numFmt w:val="decimal"/>
      <w:lvlText w:val="%1."/>
      <w:lvlJc w:val="left"/>
      <w:pPr>
        <w:ind w:left="1335" w:hanging="360"/>
      </w:pPr>
    </w:lvl>
    <w:lvl w:ilvl="1" w:tplc="440A0019" w:tentative="1">
      <w:start w:val="1"/>
      <w:numFmt w:val="lowerLetter"/>
      <w:lvlText w:val="%2."/>
      <w:lvlJc w:val="left"/>
      <w:pPr>
        <w:ind w:left="2055" w:hanging="360"/>
      </w:pPr>
    </w:lvl>
    <w:lvl w:ilvl="2" w:tplc="440A001B" w:tentative="1">
      <w:start w:val="1"/>
      <w:numFmt w:val="lowerRoman"/>
      <w:lvlText w:val="%3."/>
      <w:lvlJc w:val="right"/>
      <w:pPr>
        <w:ind w:left="2775" w:hanging="180"/>
      </w:pPr>
    </w:lvl>
    <w:lvl w:ilvl="3" w:tplc="440A000F" w:tentative="1">
      <w:start w:val="1"/>
      <w:numFmt w:val="decimal"/>
      <w:lvlText w:val="%4."/>
      <w:lvlJc w:val="left"/>
      <w:pPr>
        <w:ind w:left="3495" w:hanging="360"/>
      </w:pPr>
    </w:lvl>
    <w:lvl w:ilvl="4" w:tplc="440A0019" w:tentative="1">
      <w:start w:val="1"/>
      <w:numFmt w:val="lowerLetter"/>
      <w:lvlText w:val="%5."/>
      <w:lvlJc w:val="left"/>
      <w:pPr>
        <w:ind w:left="4215" w:hanging="360"/>
      </w:pPr>
    </w:lvl>
    <w:lvl w:ilvl="5" w:tplc="440A001B" w:tentative="1">
      <w:start w:val="1"/>
      <w:numFmt w:val="lowerRoman"/>
      <w:lvlText w:val="%6."/>
      <w:lvlJc w:val="right"/>
      <w:pPr>
        <w:ind w:left="4935" w:hanging="180"/>
      </w:pPr>
    </w:lvl>
    <w:lvl w:ilvl="6" w:tplc="440A000F" w:tentative="1">
      <w:start w:val="1"/>
      <w:numFmt w:val="decimal"/>
      <w:lvlText w:val="%7."/>
      <w:lvlJc w:val="left"/>
      <w:pPr>
        <w:ind w:left="5655" w:hanging="360"/>
      </w:pPr>
    </w:lvl>
    <w:lvl w:ilvl="7" w:tplc="440A0019" w:tentative="1">
      <w:start w:val="1"/>
      <w:numFmt w:val="lowerLetter"/>
      <w:lvlText w:val="%8."/>
      <w:lvlJc w:val="left"/>
      <w:pPr>
        <w:ind w:left="6375" w:hanging="360"/>
      </w:pPr>
    </w:lvl>
    <w:lvl w:ilvl="8" w:tplc="440A001B" w:tentative="1">
      <w:start w:val="1"/>
      <w:numFmt w:val="lowerRoman"/>
      <w:lvlText w:val="%9."/>
      <w:lvlJc w:val="right"/>
      <w:pPr>
        <w:ind w:left="7095" w:hanging="180"/>
      </w:pPr>
    </w:lvl>
  </w:abstractNum>
  <w:abstractNum w:abstractNumId="1" w15:restartNumberingAfterBreak="0">
    <w:nsid w:val="37BF4A5F"/>
    <w:multiLevelType w:val="hybridMultilevel"/>
    <w:tmpl w:val="E1D2CD42"/>
    <w:lvl w:ilvl="0" w:tplc="FF34F1A2">
      <w:start w:val="1"/>
      <w:numFmt w:val="upperRoman"/>
      <w:suff w:val="nothing"/>
      <w:lvlText w:val="%1."/>
      <w:lvlJc w:val="left"/>
      <w:pPr>
        <w:ind w:left="709" w:firstLine="0"/>
      </w:pPr>
      <w:rPr>
        <w:rFonts w:hint="default"/>
        <w:b/>
        <w:i w:val="0"/>
      </w:rPr>
    </w:lvl>
    <w:lvl w:ilvl="1" w:tplc="080A0019" w:tentative="1">
      <w:start w:val="1"/>
      <w:numFmt w:val="lowerLetter"/>
      <w:lvlText w:val="%2."/>
      <w:lvlJc w:val="left"/>
      <w:pPr>
        <w:ind w:left="2494" w:hanging="360"/>
      </w:pPr>
    </w:lvl>
    <w:lvl w:ilvl="2" w:tplc="080A001B" w:tentative="1">
      <w:start w:val="1"/>
      <w:numFmt w:val="lowerRoman"/>
      <w:lvlText w:val="%3."/>
      <w:lvlJc w:val="right"/>
      <w:pPr>
        <w:ind w:left="3214" w:hanging="180"/>
      </w:pPr>
    </w:lvl>
    <w:lvl w:ilvl="3" w:tplc="080A000F" w:tentative="1">
      <w:start w:val="1"/>
      <w:numFmt w:val="decimal"/>
      <w:lvlText w:val="%4."/>
      <w:lvlJc w:val="left"/>
      <w:pPr>
        <w:ind w:left="3934" w:hanging="360"/>
      </w:pPr>
    </w:lvl>
    <w:lvl w:ilvl="4" w:tplc="080A0019" w:tentative="1">
      <w:start w:val="1"/>
      <w:numFmt w:val="lowerLetter"/>
      <w:lvlText w:val="%5."/>
      <w:lvlJc w:val="left"/>
      <w:pPr>
        <w:ind w:left="4654" w:hanging="360"/>
      </w:pPr>
    </w:lvl>
    <w:lvl w:ilvl="5" w:tplc="080A001B" w:tentative="1">
      <w:start w:val="1"/>
      <w:numFmt w:val="lowerRoman"/>
      <w:lvlText w:val="%6."/>
      <w:lvlJc w:val="right"/>
      <w:pPr>
        <w:ind w:left="5374" w:hanging="180"/>
      </w:pPr>
    </w:lvl>
    <w:lvl w:ilvl="6" w:tplc="080A000F" w:tentative="1">
      <w:start w:val="1"/>
      <w:numFmt w:val="decimal"/>
      <w:lvlText w:val="%7."/>
      <w:lvlJc w:val="left"/>
      <w:pPr>
        <w:ind w:left="6094" w:hanging="360"/>
      </w:pPr>
    </w:lvl>
    <w:lvl w:ilvl="7" w:tplc="080A0019" w:tentative="1">
      <w:start w:val="1"/>
      <w:numFmt w:val="lowerLetter"/>
      <w:lvlText w:val="%8."/>
      <w:lvlJc w:val="left"/>
      <w:pPr>
        <w:ind w:left="6814" w:hanging="360"/>
      </w:pPr>
    </w:lvl>
    <w:lvl w:ilvl="8" w:tplc="080A001B" w:tentative="1">
      <w:start w:val="1"/>
      <w:numFmt w:val="lowerRoman"/>
      <w:lvlText w:val="%9."/>
      <w:lvlJc w:val="right"/>
      <w:pPr>
        <w:ind w:left="7534" w:hanging="180"/>
      </w:pPr>
    </w:lvl>
  </w:abstractNum>
  <w:abstractNum w:abstractNumId="2" w15:restartNumberingAfterBreak="0">
    <w:nsid w:val="47664E6E"/>
    <w:multiLevelType w:val="hybridMultilevel"/>
    <w:tmpl w:val="18B67B30"/>
    <w:lvl w:ilvl="0" w:tplc="5C8857A6">
      <w:start w:val="1"/>
      <w:numFmt w:val="lowerLetter"/>
      <w:lvlText w:val="%1)"/>
      <w:lvlJc w:val="left"/>
      <w:pPr>
        <w:ind w:left="1069" w:hanging="360"/>
      </w:pPr>
      <w:rPr>
        <w:b/>
        <w:i w:val="0"/>
      </w:rPr>
    </w:lvl>
    <w:lvl w:ilvl="1" w:tplc="440A0019">
      <w:start w:val="1"/>
      <w:numFmt w:val="lowerLetter"/>
      <w:lvlText w:val="%2."/>
      <w:lvlJc w:val="left"/>
      <w:pPr>
        <w:ind w:left="1789" w:hanging="360"/>
      </w:pPr>
    </w:lvl>
    <w:lvl w:ilvl="2" w:tplc="440A001B">
      <w:start w:val="1"/>
      <w:numFmt w:val="lowerRoman"/>
      <w:lvlText w:val="%3."/>
      <w:lvlJc w:val="right"/>
      <w:pPr>
        <w:ind w:left="2509" w:hanging="180"/>
      </w:pPr>
    </w:lvl>
    <w:lvl w:ilvl="3" w:tplc="440A000F">
      <w:start w:val="1"/>
      <w:numFmt w:val="decimal"/>
      <w:lvlText w:val="%4."/>
      <w:lvlJc w:val="left"/>
      <w:pPr>
        <w:ind w:left="3229" w:hanging="360"/>
      </w:pPr>
    </w:lvl>
    <w:lvl w:ilvl="4" w:tplc="440A0019">
      <w:start w:val="1"/>
      <w:numFmt w:val="lowerLetter"/>
      <w:lvlText w:val="%5."/>
      <w:lvlJc w:val="left"/>
      <w:pPr>
        <w:ind w:left="3949" w:hanging="360"/>
      </w:pPr>
    </w:lvl>
    <w:lvl w:ilvl="5" w:tplc="440A001B">
      <w:start w:val="1"/>
      <w:numFmt w:val="lowerRoman"/>
      <w:lvlText w:val="%6."/>
      <w:lvlJc w:val="right"/>
      <w:pPr>
        <w:ind w:left="4669" w:hanging="180"/>
      </w:pPr>
    </w:lvl>
    <w:lvl w:ilvl="6" w:tplc="440A000F">
      <w:start w:val="1"/>
      <w:numFmt w:val="decimal"/>
      <w:lvlText w:val="%7."/>
      <w:lvlJc w:val="left"/>
      <w:pPr>
        <w:ind w:left="5389" w:hanging="360"/>
      </w:pPr>
    </w:lvl>
    <w:lvl w:ilvl="7" w:tplc="440A0019">
      <w:start w:val="1"/>
      <w:numFmt w:val="lowerLetter"/>
      <w:lvlText w:val="%8."/>
      <w:lvlJc w:val="left"/>
      <w:pPr>
        <w:ind w:left="6109" w:hanging="360"/>
      </w:pPr>
    </w:lvl>
    <w:lvl w:ilvl="8" w:tplc="440A001B">
      <w:start w:val="1"/>
      <w:numFmt w:val="lowerRoman"/>
      <w:lvlText w:val="%9."/>
      <w:lvlJc w:val="right"/>
      <w:pPr>
        <w:ind w:left="6829" w:hanging="180"/>
      </w:pPr>
    </w:lvl>
  </w:abstractNum>
  <w:abstractNum w:abstractNumId="3" w15:restartNumberingAfterBreak="0">
    <w:nsid w:val="6D0A71A2"/>
    <w:multiLevelType w:val="hybridMultilevel"/>
    <w:tmpl w:val="477E323A"/>
    <w:lvl w:ilvl="0" w:tplc="F3242EB6">
      <w:start w:val="1"/>
      <w:numFmt w:val="decimal"/>
      <w:lvlText w:val="%1."/>
      <w:lvlJc w:val="left"/>
      <w:pPr>
        <w:ind w:left="1069" w:hanging="360"/>
      </w:pPr>
      <w:rPr>
        <w:rFonts w:hint="default"/>
        <w:i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16cid:durableId="841626675">
    <w:abstractNumId w:val="0"/>
  </w:num>
  <w:num w:numId="2" w16cid:durableId="329022085">
    <w:abstractNumId w:val="1"/>
  </w:num>
  <w:num w:numId="3" w16cid:durableId="1884973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9998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902"/>
    <w:rsid w:val="0001712B"/>
    <w:rsid w:val="00021E26"/>
    <w:rsid w:val="000670C3"/>
    <w:rsid w:val="0008089B"/>
    <w:rsid w:val="00266C8F"/>
    <w:rsid w:val="002A2902"/>
    <w:rsid w:val="003850DD"/>
    <w:rsid w:val="003A320F"/>
    <w:rsid w:val="00460896"/>
    <w:rsid w:val="0047709E"/>
    <w:rsid w:val="004772A1"/>
    <w:rsid w:val="005938E5"/>
    <w:rsid w:val="007D449D"/>
    <w:rsid w:val="00847385"/>
    <w:rsid w:val="00853210"/>
    <w:rsid w:val="00A743BE"/>
    <w:rsid w:val="00AA50EB"/>
    <w:rsid w:val="00AC4CD4"/>
    <w:rsid w:val="00B04848"/>
    <w:rsid w:val="00B059CF"/>
    <w:rsid w:val="00B95B50"/>
    <w:rsid w:val="00B97E21"/>
    <w:rsid w:val="00BD7DC3"/>
    <w:rsid w:val="00C112CC"/>
    <w:rsid w:val="00C73ED3"/>
    <w:rsid w:val="00C8033D"/>
    <w:rsid w:val="00CD75FA"/>
    <w:rsid w:val="00CF66AE"/>
    <w:rsid w:val="00DB7BAE"/>
    <w:rsid w:val="00DD103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F6CA"/>
  <w15:chartTrackingRefBased/>
  <w15:docId w15:val="{60746754-C7EC-452C-B9CD-66DCB57A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E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2902"/>
    <w:pPr>
      <w:ind w:left="720"/>
      <w:contextualSpacing/>
    </w:pPr>
  </w:style>
  <w:style w:type="character" w:styleId="Hipervnculo">
    <w:name w:val="Hyperlink"/>
    <w:basedOn w:val="Fuentedeprrafopredeter"/>
    <w:uiPriority w:val="99"/>
    <w:unhideWhenUsed/>
    <w:rsid w:val="002A2902"/>
    <w:rPr>
      <w:color w:val="0563C1" w:themeColor="hyperlink"/>
      <w:u w:val="single"/>
    </w:rPr>
  </w:style>
  <w:style w:type="paragraph" w:customStyle="1" w:styleId="Predeterminado">
    <w:name w:val="Predeterminado"/>
    <w:rsid w:val="002A2902"/>
    <w:pPr>
      <w:suppressAutoHyphens/>
      <w:spacing w:after="0" w:line="100" w:lineRule="atLeast"/>
    </w:pPr>
    <w:rPr>
      <w:rFonts w:ascii="Times New Roman" w:eastAsia="Times New Roman" w:hAnsi="Times New Roman" w:cs="Times New Roman"/>
      <w:color w:val="00000A"/>
      <w:sz w:val="24"/>
      <w:szCs w:val="24"/>
      <w:lang w:val="es-ES" w:eastAsia="es-ES"/>
    </w:rPr>
  </w:style>
  <w:style w:type="paragraph" w:styleId="Encabezado">
    <w:name w:val="header"/>
    <w:basedOn w:val="Normal"/>
    <w:link w:val="EncabezadoCar"/>
    <w:uiPriority w:val="99"/>
    <w:unhideWhenUsed/>
    <w:rsid w:val="002A29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2902"/>
  </w:style>
  <w:style w:type="paragraph" w:styleId="Piedepgina">
    <w:name w:val="footer"/>
    <w:basedOn w:val="Normal"/>
    <w:link w:val="PiedepginaCar"/>
    <w:uiPriority w:val="99"/>
    <w:unhideWhenUsed/>
    <w:rsid w:val="002A29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2902"/>
  </w:style>
  <w:style w:type="character" w:styleId="Refdecomentario">
    <w:name w:val="annotation reference"/>
    <w:basedOn w:val="Fuentedeprrafopredeter"/>
    <w:uiPriority w:val="99"/>
    <w:semiHidden/>
    <w:unhideWhenUsed/>
    <w:rsid w:val="00CD75FA"/>
    <w:rPr>
      <w:sz w:val="16"/>
      <w:szCs w:val="16"/>
    </w:rPr>
  </w:style>
  <w:style w:type="paragraph" w:styleId="Textocomentario">
    <w:name w:val="annotation text"/>
    <w:basedOn w:val="Normal"/>
    <w:link w:val="TextocomentarioCar"/>
    <w:uiPriority w:val="99"/>
    <w:semiHidden/>
    <w:unhideWhenUsed/>
    <w:rsid w:val="00CD75F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75FA"/>
    <w:rPr>
      <w:sz w:val="20"/>
      <w:szCs w:val="20"/>
    </w:rPr>
  </w:style>
  <w:style w:type="paragraph" w:styleId="Asuntodelcomentario">
    <w:name w:val="annotation subject"/>
    <w:basedOn w:val="Textocomentario"/>
    <w:next w:val="Textocomentario"/>
    <w:link w:val="AsuntodelcomentarioCar"/>
    <w:uiPriority w:val="99"/>
    <w:semiHidden/>
    <w:unhideWhenUsed/>
    <w:rsid w:val="00CD75FA"/>
    <w:rPr>
      <w:b/>
      <w:bCs/>
    </w:rPr>
  </w:style>
  <w:style w:type="character" w:customStyle="1" w:styleId="AsuntodelcomentarioCar">
    <w:name w:val="Asunto del comentario Car"/>
    <w:basedOn w:val="TextocomentarioCar"/>
    <w:link w:val="Asuntodelcomentario"/>
    <w:uiPriority w:val="99"/>
    <w:semiHidden/>
    <w:rsid w:val="00CD75FA"/>
    <w:rPr>
      <w:b/>
      <w:bCs/>
      <w:sz w:val="20"/>
      <w:szCs w:val="20"/>
    </w:rPr>
  </w:style>
  <w:style w:type="paragraph" w:styleId="Textodeglobo">
    <w:name w:val="Balloon Text"/>
    <w:basedOn w:val="Normal"/>
    <w:link w:val="TextodegloboCar"/>
    <w:uiPriority w:val="99"/>
    <w:semiHidden/>
    <w:unhideWhenUsed/>
    <w:rsid w:val="00CD75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75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luuk.com"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537</Words>
  <Characters>2955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Ernesto Alas Castro</dc:creator>
  <cp:keywords/>
  <dc:description/>
  <cp:lastModifiedBy>Ever Enrique Martinez Ruiz</cp:lastModifiedBy>
  <cp:revision>9</cp:revision>
  <dcterms:created xsi:type="dcterms:W3CDTF">2022-10-21T19:21:00Z</dcterms:created>
  <dcterms:modified xsi:type="dcterms:W3CDTF">2023-01-10T14:49:00Z</dcterms:modified>
</cp:coreProperties>
</file>