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485" w:rsidRDefault="006E7485" w:rsidP="009A0935">
      <w:pPr>
        <w:pStyle w:val="Sinespaciado"/>
        <w:spacing w:line="276" w:lineRule="auto"/>
        <w:jc w:val="right"/>
        <w:rPr>
          <w:sz w:val="20"/>
          <w:szCs w:val="20"/>
        </w:rPr>
      </w:pPr>
      <w:r>
        <w:rPr>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240030</wp:posOffset>
            </wp:positionV>
            <wp:extent cx="2105025" cy="93345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933450"/>
                    </a:xfrm>
                    <a:prstGeom prst="rect">
                      <a:avLst/>
                    </a:prstGeom>
                    <a:noFill/>
                  </pic:spPr>
                </pic:pic>
              </a:graphicData>
            </a:graphic>
            <wp14:sizeRelH relativeFrom="page">
              <wp14:pctWidth>0</wp14:pctWidth>
            </wp14:sizeRelH>
            <wp14:sizeRelV relativeFrom="page">
              <wp14:pctHeight>0</wp14:pctHeight>
            </wp14:sizeRelV>
          </wp:anchor>
        </w:drawing>
      </w:r>
    </w:p>
    <w:p w:rsidR="00CE279A" w:rsidRPr="009A0935" w:rsidRDefault="00CE279A" w:rsidP="009A0935">
      <w:pPr>
        <w:pStyle w:val="Sinespaciado"/>
        <w:spacing w:line="276" w:lineRule="auto"/>
        <w:jc w:val="right"/>
        <w:rPr>
          <w:sz w:val="20"/>
          <w:szCs w:val="20"/>
        </w:rPr>
      </w:pPr>
      <w:r w:rsidRPr="009A0935">
        <w:rPr>
          <w:sz w:val="20"/>
          <w:szCs w:val="20"/>
        </w:rPr>
        <w:t>REFERENCIA: SAIP_ 2021_0</w:t>
      </w:r>
      <w:r w:rsidR="00EE173E">
        <w:rPr>
          <w:sz w:val="20"/>
          <w:szCs w:val="20"/>
        </w:rPr>
        <w:t>45</w:t>
      </w:r>
    </w:p>
    <w:p w:rsidR="00D669EA" w:rsidRDefault="00D669EA" w:rsidP="006E7485">
      <w:pPr>
        <w:pStyle w:val="Sinespaciado"/>
        <w:spacing w:line="276" w:lineRule="auto"/>
        <w:jc w:val="both"/>
        <w:rPr>
          <w:b/>
          <w:sz w:val="20"/>
          <w:szCs w:val="20"/>
        </w:rPr>
      </w:pPr>
      <w:bookmarkStart w:id="0" w:name="_GoBack"/>
      <w:bookmarkEnd w:id="0"/>
    </w:p>
    <w:p w:rsidR="006E7485" w:rsidRDefault="006E7485" w:rsidP="006E7485">
      <w:pPr>
        <w:pStyle w:val="Sinespaciado"/>
        <w:spacing w:line="276" w:lineRule="auto"/>
        <w:jc w:val="both"/>
        <w:rPr>
          <w:b/>
          <w:sz w:val="20"/>
          <w:szCs w:val="20"/>
        </w:rPr>
      </w:pPr>
    </w:p>
    <w:p w:rsidR="006E7485" w:rsidRDefault="006E7485" w:rsidP="006E7485">
      <w:pPr>
        <w:pStyle w:val="Sinespaciado"/>
        <w:spacing w:line="276" w:lineRule="auto"/>
        <w:jc w:val="both"/>
        <w:rPr>
          <w:b/>
          <w:sz w:val="20"/>
          <w:szCs w:val="20"/>
        </w:rPr>
      </w:pPr>
    </w:p>
    <w:p w:rsidR="00CE279A" w:rsidRPr="009A0935" w:rsidRDefault="00CE279A" w:rsidP="006E7485">
      <w:pPr>
        <w:pStyle w:val="Sinespaciado"/>
        <w:spacing w:line="276" w:lineRule="auto"/>
        <w:jc w:val="both"/>
        <w:rPr>
          <w:b/>
          <w:sz w:val="20"/>
          <w:szCs w:val="20"/>
        </w:rPr>
      </w:pPr>
      <w:r w:rsidRPr="009A0935">
        <w:rPr>
          <w:b/>
          <w:sz w:val="20"/>
          <w:szCs w:val="20"/>
        </w:rPr>
        <w:t>RESOLUCION FINAL DE SOLICITUD DE ACCESO A LA INFORMACION PÚBLICA</w:t>
      </w:r>
    </w:p>
    <w:p w:rsidR="00CE279A" w:rsidRPr="009A0935" w:rsidRDefault="00CE279A" w:rsidP="009A0935">
      <w:pPr>
        <w:pStyle w:val="Sinespaciado"/>
        <w:spacing w:line="276" w:lineRule="auto"/>
        <w:jc w:val="center"/>
        <w:rPr>
          <w:b/>
          <w:sz w:val="20"/>
          <w:szCs w:val="20"/>
        </w:rPr>
      </w:pPr>
    </w:p>
    <w:p w:rsidR="006E7485" w:rsidRDefault="006E7485" w:rsidP="009A0935">
      <w:pPr>
        <w:pStyle w:val="Sinespaciado"/>
        <w:spacing w:line="276" w:lineRule="auto"/>
        <w:jc w:val="both"/>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4D5E58">
        <w:rPr>
          <w:sz w:val="20"/>
          <w:szCs w:val="20"/>
        </w:rPr>
        <w:t xml:space="preserve">ocho </w:t>
      </w:r>
      <w:r w:rsidRPr="009A0935">
        <w:rPr>
          <w:sz w:val="20"/>
          <w:szCs w:val="20"/>
        </w:rPr>
        <w:t xml:space="preserve">horas y </w:t>
      </w:r>
      <w:r w:rsidR="004D5E58">
        <w:rPr>
          <w:sz w:val="20"/>
          <w:szCs w:val="20"/>
        </w:rPr>
        <w:t xml:space="preserve">cuarenta y cinco </w:t>
      </w:r>
      <w:r w:rsidR="00EE173E">
        <w:rPr>
          <w:sz w:val="20"/>
          <w:szCs w:val="20"/>
        </w:rPr>
        <w:t xml:space="preserve">minutos </w:t>
      </w:r>
      <w:r w:rsidRPr="009A0935">
        <w:rPr>
          <w:sz w:val="20"/>
          <w:szCs w:val="20"/>
        </w:rPr>
        <w:t xml:space="preserve">del día </w:t>
      </w:r>
      <w:r w:rsidR="00EE173E">
        <w:rPr>
          <w:sz w:val="20"/>
          <w:szCs w:val="20"/>
        </w:rPr>
        <w:t>dieci</w:t>
      </w:r>
      <w:r w:rsidR="004D5E58">
        <w:rPr>
          <w:sz w:val="20"/>
          <w:szCs w:val="20"/>
        </w:rPr>
        <w:t xml:space="preserve">nueve </w:t>
      </w:r>
      <w:r w:rsidR="00EE173E">
        <w:rPr>
          <w:sz w:val="20"/>
          <w:szCs w:val="20"/>
        </w:rPr>
        <w:t xml:space="preserve">de julio </w:t>
      </w:r>
      <w:r w:rsidRPr="009A0935">
        <w:rPr>
          <w:sz w:val="20"/>
          <w:szCs w:val="20"/>
        </w:rPr>
        <w:t>de dos mil veintiuno.</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w:t>
      </w:r>
      <w:r w:rsidR="00EE173E">
        <w:rPr>
          <w:sz w:val="20"/>
          <w:szCs w:val="20"/>
        </w:rPr>
        <w:t>el día nueve</w:t>
      </w:r>
      <w:r w:rsidR="00B55156">
        <w:rPr>
          <w:sz w:val="20"/>
          <w:szCs w:val="20"/>
        </w:rPr>
        <w:t xml:space="preserve"> </w:t>
      </w:r>
      <w:r w:rsidRPr="009A0935">
        <w:rPr>
          <w:sz w:val="20"/>
          <w:szCs w:val="20"/>
        </w:rPr>
        <w:t xml:space="preserve">del presente </w:t>
      </w:r>
      <w:r w:rsidR="00B54BA5">
        <w:rPr>
          <w:sz w:val="20"/>
          <w:szCs w:val="20"/>
        </w:rPr>
        <w:t xml:space="preserve">mes y </w:t>
      </w:r>
      <w:r w:rsidRPr="009A0935">
        <w:rPr>
          <w:sz w:val="20"/>
          <w:szCs w:val="20"/>
        </w:rPr>
        <w:t>año</w:t>
      </w:r>
      <w:r w:rsidR="00EE173E">
        <w:rPr>
          <w:sz w:val="20"/>
          <w:szCs w:val="20"/>
        </w:rPr>
        <w:t>,</w:t>
      </w:r>
      <w:r w:rsidR="00556C4B" w:rsidRPr="009A0935">
        <w:rPr>
          <w:sz w:val="20"/>
          <w:szCs w:val="20"/>
        </w:rPr>
        <w:t xml:space="preserve"> </w:t>
      </w:r>
      <w:r w:rsidR="00EE173E">
        <w:rPr>
          <w:sz w:val="20"/>
          <w:szCs w:val="20"/>
        </w:rPr>
        <w:t xml:space="preserve">enviada </w:t>
      </w:r>
      <w:r w:rsidR="00B322B4">
        <w:rPr>
          <w:sz w:val="20"/>
          <w:szCs w:val="20"/>
        </w:rPr>
        <w:t xml:space="preserve">por </w:t>
      </w:r>
      <w:r w:rsidR="00B322B4" w:rsidRPr="00B322B4">
        <w:rPr>
          <w:sz w:val="20"/>
          <w:szCs w:val="20"/>
          <w:highlight w:val="black"/>
        </w:rPr>
        <w:t>………………………………………..,</w:t>
      </w:r>
      <w:r w:rsidR="00B322B4">
        <w:rPr>
          <w:sz w:val="20"/>
          <w:szCs w:val="20"/>
        </w:rPr>
        <w:t xml:space="preserve">, </w:t>
      </w:r>
      <w:r w:rsidR="00556C4B" w:rsidRPr="009A0935">
        <w:rPr>
          <w:sz w:val="20"/>
          <w:szCs w:val="20"/>
        </w:rPr>
        <w:t xml:space="preserve">con Documento Único de Identidad número </w:t>
      </w:r>
      <w:r w:rsidR="00B322B4" w:rsidRPr="00B322B4">
        <w:rPr>
          <w:sz w:val="20"/>
          <w:szCs w:val="20"/>
          <w:highlight w:val="black"/>
        </w:rPr>
        <w:t>…………………………………………………..</w:t>
      </w:r>
      <w:r w:rsidRPr="009A0935">
        <w:rPr>
          <w:sz w:val="20"/>
          <w:szCs w:val="20"/>
        </w:rPr>
        <w:t>; correspondiente al expediente referencia SAIP_ 20</w:t>
      </w:r>
      <w:r w:rsidR="00556C4B" w:rsidRPr="009A0935">
        <w:rPr>
          <w:sz w:val="20"/>
          <w:szCs w:val="20"/>
        </w:rPr>
        <w:t>2</w:t>
      </w:r>
      <w:r w:rsidRPr="009A0935">
        <w:rPr>
          <w:sz w:val="20"/>
          <w:szCs w:val="20"/>
        </w:rPr>
        <w:t>1_0</w:t>
      </w:r>
      <w:r w:rsidR="00233547">
        <w:rPr>
          <w:sz w:val="20"/>
          <w:szCs w:val="20"/>
        </w:rPr>
        <w:t>45</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CE279A" w:rsidRPr="009A0935" w:rsidRDefault="00556C4B" w:rsidP="009A0935">
      <w:pPr>
        <w:pStyle w:val="Sinespaciado"/>
        <w:spacing w:line="276" w:lineRule="auto"/>
        <w:jc w:val="both"/>
        <w:rPr>
          <w:sz w:val="20"/>
          <w:szCs w:val="20"/>
        </w:rPr>
      </w:pPr>
      <w:r w:rsidRPr="009A0935">
        <w:rPr>
          <w:sz w:val="20"/>
          <w:szCs w:val="20"/>
        </w:rPr>
        <w:t>El ciudadano de generales anter</w:t>
      </w:r>
      <w:r w:rsidR="00233547">
        <w:rPr>
          <w:sz w:val="20"/>
          <w:szCs w:val="20"/>
        </w:rPr>
        <w:t xml:space="preserve">iormente relacionadas, requirió </w:t>
      </w:r>
      <w:r w:rsidRPr="009A0935">
        <w:rPr>
          <w:sz w:val="20"/>
          <w:szCs w:val="20"/>
        </w:rPr>
        <w:t>la siguiente información:</w:t>
      </w:r>
      <w:r w:rsidR="00CE279A" w:rsidRPr="009A0935">
        <w:rPr>
          <w:sz w:val="20"/>
          <w:szCs w:val="20"/>
        </w:rPr>
        <w:t xml:space="preserve"> </w:t>
      </w:r>
    </w:p>
    <w:p w:rsidR="00CE279A" w:rsidRPr="00B55156" w:rsidRDefault="00CE279A" w:rsidP="00233547">
      <w:pPr>
        <w:pStyle w:val="Default"/>
        <w:jc w:val="both"/>
        <w:rPr>
          <w:rFonts w:asciiTheme="minorHAnsi" w:hAnsiTheme="minorHAnsi" w:cstheme="minorBidi"/>
          <w:b/>
          <w:i/>
          <w:sz w:val="20"/>
          <w:szCs w:val="20"/>
          <w:lang w:val="es-ES"/>
        </w:rPr>
      </w:pPr>
      <w:r w:rsidRPr="009A0935">
        <w:rPr>
          <w:rFonts w:asciiTheme="minorHAnsi" w:hAnsiTheme="minorHAnsi" w:cstheme="minorBidi"/>
          <w:b/>
          <w:i/>
          <w:sz w:val="20"/>
          <w:szCs w:val="20"/>
        </w:rPr>
        <w:t>“</w:t>
      </w:r>
      <w:r w:rsidR="00233547" w:rsidRPr="00233547">
        <w:rPr>
          <w:rFonts w:asciiTheme="minorHAnsi" w:hAnsiTheme="minorHAnsi" w:cstheme="minorHAnsi"/>
          <w:b/>
          <w:i/>
          <w:sz w:val="20"/>
          <w:szCs w:val="20"/>
          <w:lang w:val="es-ES"/>
        </w:rPr>
        <w:t>Listado de medicamentos exportados he importados con su nombre y la cantidad para el periodo de 2004 al año 2020, y clasificados por institución a la cual se dirige</w:t>
      </w:r>
      <w:r w:rsidRPr="00B55156">
        <w:rPr>
          <w:rFonts w:asciiTheme="minorHAnsi" w:hAnsiTheme="minorHAnsi" w:cstheme="minorBidi"/>
          <w:b/>
          <w:i/>
          <w:sz w:val="20"/>
          <w:szCs w:val="20"/>
        </w:rPr>
        <w:t>"</w:t>
      </w:r>
    </w:p>
    <w:p w:rsidR="00CE279A" w:rsidRPr="009A0935" w:rsidRDefault="00CE279A" w:rsidP="009A0935">
      <w:pPr>
        <w:pStyle w:val="Sinespaciado"/>
        <w:spacing w:line="276" w:lineRule="auto"/>
        <w:jc w:val="both"/>
        <w:rPr>
          <w:sz w:val="20"/>
          <w:szCs w:val="20"/>
        </w:r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 xml:space="preserve"> 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4775E0" w:rsidRPr="009A0935" w:rsidRDefault="004775E0" w:rsidP="004775E0">
      <w:pPr>
        <w:pStyle w:val="Sinespaciado"/>
        <w:numPr>
          <w:ilvl w:val="0"/>
          <w:numId w:val="7"/>
        </w:numPr>
        <w:spacing w:after="240" w:line="276" w:lineRule="auto"/>
        <w:ind w:left="709" w:hanging="425"/>
        <w:jc w:val="both"/>
        <w:rPr>
          <w:b/>
          <w:noProof/>
          <w:sz w:val="20"/>
          <w:szCs w:val="20"/>
          <w:lang w:eastAsia="es-SV"/>
        </w:rPr>
      </w:pPr>
      <w:r>
        <w:rPr>
          <w:sz w:val="20"/>
          <w:szCs w:val="20"/>
        </w:rPr>
        <w:t xml:space="preserve">De conformidad al artículo 29 de la Ley de Medicamentos, </w:t>
      </w:r>
      <w:r w:rsidRPr="00B01032">
        <w:rPr>
          <w:sz w:val="20"/>
          <w:szCs w:val="20"/>
        </w:rPr>
        <w:t>toda persona natural o jurídica podrá fabricar, importar, exportar, distribuir, comercializar, almacenar, transportar, dispensar, prescribir, experimentar o promocionar medicamentos, materias primas o insumos médicos, previa autorización de la Dirección Nacional de Medicamentos</w:t>
      </w:r>
    </w:p>
    <w:p w:rsidR="00285061" w:rsidRDefault="00285061" w:rsidP="009A0935">
      <w:pPr>
        <w:pStyle w:val="Sinespaciado"/>
        <w:numPr>
          <w:ilvl w:val="0"/>
          <w:numId w:val="7"/>
        </w:numPr>
        <w:spacing w:after="240" w:line="276" w:lineRule="auto"/>
        <w:ind w:left="709"/>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 xml:space="preserve">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w:t>
      </w:r>
      <w:r w:rsidRPr="009A0935">
        <w:rPr>
          <w:rFonts w:asciiTheme="minorHAnsi" w:eastAsiaTheme="minorHAnsi" w:hAnsiTheme="minorHAnsi" w:cstheme="minorBidi"/>
          <w:sz w:val="20"/>
          <w:szCs w:val="20"/>
          <w:lang w:val="es-SV" w:eastAsia="en-US"/>
        </w:rPr>
        <w:lastRenderedPageBreak/>
        <w:t>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233547">
        <w:rPr>
          <w:rFonts w:asciiTheme="minorHAnsi" w:eastAsiaTheme="minorHAnsi" w:hAnsiTheme="minorHAnsi" w:cstheme="minorBidi"/>
          <w:sz w:val="20"/>
          <w:szCs w:val="20"/>
          <w:lang w:val="es-SV" w:eastAsia="en-US"/>
        </w:rPr>
        <w:t>45</w:t>
      </w:r>
      <w:r w:rsidRPr="009A0935">
        <w:rPr>
          <w:rFonts w:asciiTheme="minorHAnsi" w:eastAsiaTheme="minorHAnsi" w:hAnsiTheme="minorHAnsi" w:cstheme="minorBidi"/>
          <w:sz w:val="20"/>
          <w:szCs w:val="20"/>
          <w:lang w:val="es-SV" w:eastAsia="en-US"/>
        </w:rPr>
        <w:t xml:space="preserve">, a la </w:t>
      </w:r>
      <w:r w:rsidR="00233547">
        <w:rPr>
          <w:rFonts w:asciiTheme="minorHAnsi" w:eastAsiaTheme="minorHAnsi" w:hAnsiTheme="minorHAnsi" w:cstheme="minorBidi"/>
          <w:sz w:val="20"/>
          <w:szCs w:val="20"/>
          <w:lang w:val="es-SV" w:eastAsia="en-US"/>
        </w:rPr>
        <w:t xml:space="preserve">Unidad de Importaciones, Exportaciones y Donaciones de Medicamentos </w:t>
      </w:r>
      <w:r w:rsidRPr="009A0935">
        <w:rPr>
          <w:rFonts w:asciiTheme="minorHAnsi" w:eastAsiaTheme="minorHAnsi" w:hAnsiTheme="minorHAnsi" w:cstheme="minorBidi"/>
          <w:sz w:val="20"/>
          <w:szCs w:val="20"/>
          <w:lang w:val="es-SV" w:eastAsia="en-US"/>
        </w:rPr>
        <w:t>de esta Dirección, la cual inform</w:t>
      </w:r>
      <w:r w:rsidR="00DD5572">
        <w:rPr>
          <w:rFonts w:asciiTheme="minorHAnsi" w:eastAsiaTheme="minorHAnsi" w:hAnsiTheme="minorHAnsi" w:cstheme="minorBidi"/>
          <w:sz w:val="20"/>
          <w:szCs w:val="20"/>
          <w:lang w:val="es-SV" w:eastAsia="en-US"/>
        </w:rPr>
        <w:t>ó</w:t>
      </w:r>
      <w:r w:rsidRPr="009A0935">
        <w:rPr>
          <w:rFonts w:asciiTheme="minorHAnsi" w:eastAsiaTheme="minorHAnsi" w:hAnsiTheme="minorHAnsi" w:cstheme="minorBidi"/>
          <w:sz w:val="20"/>
          <w:szCs w:val="20"/>
          <w:lang w:val="es-SV" w:eastAsia="en-US"/>
        </w:rPr>
        <w:t xml:space="preserve">: </w:t>
      </w:r>
    </w:p>
    <w:p w:rsidR="00CE279A" w:rsidRPr="009A0935" w:rsidRDefault="00CE279A" w:rsidP="009A0935">
      <w:pPr>
        <w:pStyle w:val="Sinespaciado"/>
        <w:spacing w:line="276" w:lineRule="auto"/>
        <w:jc w:val="both"/>
        <w:rPr>
          <w:sz w:val="20"/>
          <w:szCs w:val="20"/>
        </w:rPr>
      </w:pPr>
    </w:p>
    <w:p w:rsidR="00233547" w:rsidRDefault="003F1747" w:rsidP="00964C31">
      <w:pPr>
        <w:pStyle w:val="Sinespaciado"/>
        <w:spacing w:line="276" w:lineRule="auto"/>
        <w:jc w:val="both"/>
        <w:rPr>
          <w:b/>
          <w:i/>
          <w:sz w:val="20"/>
          <w:szCs w:val="20"/>
          <w:lang w:val="es-ES"/>
        </w:rPr>
      </w:pPr>
      <w:r>
        <w:rPr>
          <w:b/>
          <w:i/>
          <w:sz w:val="20"/>
          <w:szCs w:val="20"/>
          <w:lang w:val="es-ES"/>
        </w:rPr>
        <w:t>“Se</w:t>
      </w:r>
      <w:r w:rsidR="00233547">
        <w:rPr>
          <w:b/>
          <w:i/>
          <w:sz w:val="20"/>
          <w:szCs w:val="20"/>
          <w:lang w:val="es-ES"/>
        </w:rPr>
        <w:t xml:space="preserve"> informa que se remite a través del correo electrónico el listado solicitado bajo detalle siguiente: </w:t>
      </w:r>
    </w:p>
    <w:p w:rsidR="00233547" w:rsidRDefault="00233547" w:rsidP="00964C31">
      <w:pPr>
        <w:pStyle w:val="Sinespaciado"/>
        <w:spacing w:line="276" w:lineRule="auto"/>
        <w:jc w:val="both"/>
        <w:rPr>
          <w:b/>
          <w:i/>
          <w:sz w:val="20"/>
          <w:szCs w:val="20"/>
          <w:lang w:val="es-ES"/>
        </w:rPr>
      </w:pPr>
      <w:r>
        <w:rPr>
          <w:b/>
          <w:i/>
          <w:sz w:val="20"/>
          <w:szCs w:val="20"/>
          <w:lang w:val="es-ES"/>
        </w:rPr>
        <w:t>DIGITALIZACION SAIP_2021_045 (3) importaciones</w:t>
      </w:r>
    </w:p>
    <w:p w:rsidR="00233547" w:rsidRDefault="00233547" w:rsidP="00964C31">
      <w:pPr>
        <w:pStyle w:val="Sinespaciado"/>
        <w:spacing w:line="276" w:lineRule="auto"/>
        <w:jc w:val="both"/>
        <w:rPr>
          <w:b/>
          <w:i/>
          <w:sz w:val="20"/>
          <w:szCs w:val="20"/>
          <w:lang w:val="es-ES"/>
        </w:rPr>
      </w:pPr>
      <w:r>
        <w:rPr>
          <w:b/>
          <w:i/>
          <w:sz w:val="20"/>
          <w:szCs w:val="20"/>
          <w:lang w:val="es-ES"/>
        </w:rPr>
        <w:t>DIGITALIZACION SAIP_2021_045 (4) exportaciones</w:t>
      </w:r>
    </w:p>
    <w:p w:rsidR="004D5E58" w:rsidRDefault="004D5E58" w:rsidP="00964C31">
      <w:pPr>
        <w:pStyle w:val="Sinespaciado"/>
        <w:spacing w:line="276" w:lineRule="auto"/>
        <w:jc w:val="both"/>
        <w:rPr>
          <w:b/>
          <w:i/>
          <w:sz w:val="20"/>
          <w:szCs w:val="20"/>
          <w:lang w:val="es-ES"/>
        </w:rPr>
      </w:pPr>
    </w:p>
    <w:p w:rsidR="00233547" w:rsidRDefault="00233547" w:rsidP="00964C31">
      <w:pPr>
        <w:pStyle w:val="Sinespaciado"/>
        <w:spacing w:line="276" w:lineRule="auto"/>
        <w:jc w:val="both"/>
        <w:rPr>
          <w:b/>
          <w:i/>
          <w:sz w:val="20"/>
          <w:szCs w:val="20"/>
          <w:lang w:val="es-ES"/>
        </w:rPr>
      </w:pPr>
      <w:r>
        <w:rPr>
          <w:b/>
          <w:i/>
          <w:sz w:val="20"/>
          <w:szCs w:val="20"/>
          <w:lang w:val="es-ES"/>
        </w:rPr>
        <w:t xml:space="preserve">No se omite manifestar en relación a la información correspondiente a los </w:t>
      </w:r>
      <w:r w:rsidR="003F1747">
        <w:rPr>
          <w:b/>
          <w:i/>
          <w:sz w:val="20"/>
          <w:szCs w:val="20"/>
          <w:lang w:val="es-ES"/>
        </w:rPr>
        <w:t>años</w:t>
      </w:r>
      <w:r>
        <w:rPr>
          <w:b/>
          <w:i/>
          <w:sz w:val="20"/>
          <w:szCs w:val="20"/>
          <w:lang w:val="es-ES"/>
        </w:rPr>
        <w:t xml:space="preserve"> 2004 a 2012, que esta Dirección </w:t>
      </w:r>
      <w:r w:rsidR="003F1747">
        <w:rPr>
          <w:b/>
          <w:i/>
          <w:sz w:val="20"/>
          <w:szCs w:val="20"/>
          <w:lang w:val="es-ES"/>
        </w:rPr>
        <w:t>inició</w:t>
      </w:r>
      <w:r>
        <w:rPr>
          <w:b/>
          <w:i/>
          <w:sz w:val="20"/>
          <w:szCs w:val="20"/>
          <w:lang w:val="es-ES"/>
        </w:rPr>
        <w:t xml:space="preserve"> </w:t>
      </w:r>
      <w:r w:rsidR="003F1747">
        <w:rPr>
          <w:b/>
          <w:i/>
          <w:sz w:val="20"/>
          <w:szCs w:val="20"/>
          <w:lang w:val="es-ES"/>
        </w:rPr>
        <w:t xml:space="preserve">sus funciones regulatorias a partir de la creación de la Ley de Medicamentos, publicada en el Diario Oficial No. 43, tomo 394 de fecha 2 de marzo de 2012, por lo que no se cuenta con la información solicitada. </w:t>
      </w:r>
    </w:p>
    <w:p w:rsidR="00A760BC" w:rsidRDefault="003F1747" w:rsidP="00964C31">
      <w:pPr>
        <w:pStyle w:val="Sinespaciado"/>
        <w:spacing w:line="276" w:lineRule="auto"/>
        <w:jc w:val="both"/>
        <w:rPr>
          <w:b/>
          <w:i/>
          <w:sz w:val="20"/>
          <w:szCs w:val="20"/>
          <w:lang w:val="es-ES"/>
        </w:rPr>
      </w:pPr>
      <w:r>
        <w:rPr>
          <w:b/>
          <w:i/>
          <w:sz w:val="20"/>
          <w:szCs w:val="20"/>
          <w:lang w:val="es-ES"/>
        </w:rPr>
        <w:t>En relación a la información correspondiente a los años desde 2012 hasta 2014, la búsqueda de esta información implicaría un desvío de recurso humano y material para su recopilación y sistematización que obstaculizaría el desarrollo normal de la Unidad, por  lo que n o es procedente su búsqueda a ese nivel de detalle, no obstante, lo anterior se remite la información digital disponible desde el año 2015.</w:t>
      </w:r>
      <w:r w:rsidR="00F27F1B">
        <w:rPr>
          <w:b/>
          <w:i/>
          <w:sz w:val="20"/>
          <w:szCs w:val="20"/>
          <w:lang w:val="es-ES"/>
        </w:rPr>
        <w:t>”</w:t>
      </w:r>
      <w:r w:rsidR="00D06DF5">
        <w:rPr>
          <w:b/>
          <w:i/>
          <w:sz w:val="20"/>
          <w:szCs w:val="20"/>
          <w:lang w:val="es-ES"/>
        </w:rPr>
        <w:t xml:space="preserve"> </w:t>
      </w:r>
    </w:p>
    <w:p w:rsidR="00D52686" w:rsidRDefault="00D52686" w:rsidP="00964C31">
      <w:pPr>
        <w:pStyle w:val="Sinespaciado"/>
        <w:spacing w:line="276" w:lineRule="auto"/>
        <w:jc w:val="both"/>
        <w:rPr>
          <w:b/>
          <w:i/>
          <w:sz w:val="20"/>
          <w:szCs w:val="20"/>
          <w:lang w:val="es-ES"/>
        </w:rPr>
      </w:pPr>
    </w:p>
    <w:p w:rsidR="00D52686" w:rsidRDefault="00D52686" w:rsidP="00D52686">
      <w:pPr>
        <w:spacing w:line="276" w:lineRule="auto"/>
        <w:jc w:val="both"/>
        <w:rPr>
          <w:rFonts w:asciiTheme="minorHAnsi" w:hAnsiTheme="minorHAnsi" w:cs="Arial"/>
          <w:sz w:val="20"/>
          <w:szCs w:val="20"/>
          <w:shd w:val="clear" w:color="auto" w:fill="FAFAFA"/>
        </w:rPr>
      </w:pPr>
      <w:r w:rsidRPr="00A45043">
        <w:rPr>
          <w:rFonts w:asciiTheme="minorHAnsi" w:hAnsiTheme="minorHAnsi" w:cs="Arial"/>
          <w:sz w:val="20"/>
          <w:szCs w:val="20"/>
          <w:shd w:val="clear" w:color="auto" w:fill="FAFAFA"/>
        </w:rPr>
        <w:t>El artículo 12 letra c del Reglamento General de la Ley de Medicamentos, contempla dentro de las funciones de la Unidad de Importaciones, Exportaciones y Donaciones de Medicamentos: “</w:t>
      </w:r>
      <w:r w:rsidRPr="00A45043">
        <w:rPr>
          <w:rFonts w:asciiTheme="minorHAnsi" w:hAnsiTheme="minorHAnsi" w:cs="Arial"/>
          <w:i/>
          <w:sz w:val="20"/>
          <w:szCs w:val="20"/>
          <w:shd w:val="clear" w:color="auto" w:fill="FAFAFA"/>
        </w:rPr>
        <w:t>recibir, evaluar y tramitar las solicitudes de ingreso al territorio salvadoreño de productos farmacéuticos, insumos médicos, cosméticos, higiénicos, materias primas y productos químicos que cumplan con los requisitos establecidos en los Reglamentos Técnicos e Instrumentos Técnicos Jurídicos”</w:t>
      </w:r>
      <w:r w:rsidRPr="00A45043">
        <w:rPr>
          <w:rFonts w:asciiTheme="minorHAnsi" w:hAnsiTheme="minorHAnsi" w:cs="Arial"/>
          <w:sz w:val="20"/>
          <w:szCs w:val="20"/>
          <w:shd w:val="clear" w:color="auto" w:fill="FAFAFA"/>
        </w:rPr>
        <w:t xml:space="preserve">  lo cual es realizado por la unidad de importaciones, manteniendo una base</w:t>
      </w:r>
      <w:r w:rsidR="00D37620">
        <w:rPr>
          <w:rFonts w:asciiTheme="minorHAnsi" w:hAnsiTheme="minorHAnsi" w:cs="Arial"/>
          <w:sz w:val="20"/>
          <w:szCs w:val="20"/>
          <w:shd w:val="clear" w:color="auto" w:fill="FAFAFA"/>
        </w:rPr>
        <w:t xml:space="preserve"> de datos de las autorizaciones emitidas desde el año 2015, anteriormente únicamente se cuenta con registros físicos,</w:t>
      </w:r>
      <w:r w:rsidRPr="00A45043">
        <w:rPr>
          <w:rFonts w:asciiTheme="minorHAnsi" w:hAnsiTheme="minorHAnsi" w:cs="Arial"/>
          <w:sz w:val="20"/>
          <w:szCs w:val="20"/>
          <w:shd w:val="clear" w:color="auto" w:fill="FAFAFA"/>
        </w:rPr>
        <w:t xml:space="preserve"> </w:t>
      </w:r>
      <w:r w:rsidR="00D37620">
        <w:rPr>
          <w:rFonts w:asciiTheme="minorHAnsi" w:hAnsiTheme="minorHAnsi" w:cs="Arial"/>
          <w:sz w:val="20"/>
          <w:szCs w:val="20"/>
          <w:shd w:val="clear" w:color="auto" w:fill="FAFAFA"/>
        </w:rPr>
        <w:t xml:space="preserve">por lo que </w:t>
      </w:r>
      <w:r w:rsidRPr="00A45043">
        <w:rPr>
          <w:rFonts w:asciiTheme="minorHAnsi" w:hAnsiTheme="minorHAnsi" w:cs="Arial"/>
          <w:sz w:val="20"/>
          <w:szCs w:val="20"/>
          <w:shd w:val="clear" w:color="auto" w:fill="FAFAFA"/>
        </w:rPr>
        <w:t>cabe destacar que la Sala de lo Constitucional de la Corte Suprema de Justicia, en resolución emitida a las once horas y doce minutos del día veintitrés de octubre de dos mil diecisiete en el proceso de amparo referencia 713-2015, resolvió sobre el alcance del derecho de acceso a la información púbica, e</w:t>
      </w:r>
      <w:r>
        <w:rPr>
          <w:rFonts w:asciiTheme="minorHAnsi" w:hAnsiTheme="minorHAnsi" w:cs="Arial"/>
          <w:sz w:val="20"/>
          <w:szCs w:val="20"/>
          <w:shd w:val="clear" w:color="auto" w:fill="FAFAFA"/>
        </w:rPr>
        <w:t>n</w:t>
      </w:r>
      <w:r w:rsidRPr="00A45043">
        <w:rPr>
          <w:rFonts w:asciiTheme="minorHAnsi" w:hAnsiTheme="minorHAnsi" w:cs="Arial"/>
          <w:sz w:val="20"/>
          <w:szCs w:val="20"/>
          <w:shd w:val="clear" w:color="auto" w:fill="FAFAFA"/>
        </w:rPr>
        <w:t xml:space="preserve"> ese sentido, estableció que las obligaciones que impone la LAIP en ningún caso comprende presentar la información en un orden específico, de manera sistematizada o procesada, expresando que toda solicitud de información que comporte una alteración significativa en la agenda esencial de una institución pública o implique un importante desvío de recursos humanos y materiales para su producción, recopilación y sistematización (que es el caso que nos ocupa) y que, además, no se encuentre comprendida dentro de los datos que el art. 10 de la LAIP califica como de divulgación oficiosa, no deberá ser atendida por la institución receptora de la solicitud. No obstante la unidad de importaciones, proporciona </w:t>
      </w:r>
      <w:r w:rsidR="00D37620">
        <w:rPr>
          <w:rFonts w:asciiTheme="minorHAnsi" w:hAnsiTheme="minorHAnsi" w:cs="Arial"/>
          <w:sz w:val="20"/>
          <w:szCs w:val="20"/>
          <w:shd w:val="clear" w:color="auto" w:fill="FAFAFA"/>
        </w:rPr>
        <w:t xml:space="preserve">un listado de la información disponible; </w:t>
      </w:r>
      <w:r w:rsidRPr="00A45043">
        <w:rPr>
          <w:rFonts w:asciiTheme="minorHAnsi" w:hAnsiTheme="minorHAnsi" w:cs="Arial"/>
          <w:sz w:val="20"/>
          <w:szCs w:val="20"/>
          <w:shd w:val="clear" w:color="auto" w:fill="FAFAFA"/>
        </w:rPr>
        <w:t>por lo que conforme al art. 82 LAIP relacionado al art. 135 de la Ley de Procedimientos Administrativos, queda expedito el derecho de interponer el recurso de apelación ante el Instituto de Acceso a la Información Pública</w:t>
      </w:r>
      <w:r>
        <w:rPr>
          <w:rFonts w:asciiTheme="minorHAnsi" w:hAnsiTheme="minorHAnsi" w:cs="Arial"/>
          <w:sz w:val="20"/>
          <w:szCs w:val="20"/>
          <w:shd w:val="clear" w:color="auto" w:fill="FAFAFA"/>
        </w:rPr>
        <w:t xml:space="preserve">.  </w:t>
      </w:r>
    </w:p>
    <w:p w:rsidR="00D52686" w:rsidRDefault="00D52686" w:rsidP="00964C31">
      <w:pPr>
        <w:pStyle w:val="Sinespaciado"/>
        <w:spacing w:line="276" w:lineRule="auto"/>
        <w:jc w:val="both"/>
        <w:rPr>
          <w:b/>
          <w:i/>
          <w:sz w:val="20"/>
          <w:szCs w:val="20"/>
          <w:lang w:val="es-ES"/>
        </w:rPr>
      </w:pPr>
    </w:p>
    <w:p w:rsidR="00C401B7" w:rsidRPr="00D074A8" w:rsidRDefault="00C401B7" w:rsidP="00F27F1B">
      <w:pPr>
        <w:spacing w:line="276" w:lineRule="auto"/>
        <w:jc w:val="both"/>
        <w:rPr>
          <w:rFonts w:asciiTheme="minorHAnsi" w:hAnsiTheme="minorHAnsi" w:cs="Arial"/>
          <w:sz w:val="20"/>
          <w:szCs w:val="20"/>
          <w:shd w:val="clear" w:color="auto" w:fill="FAFAFA"/>
        </w:rPr>
      </w:pPr>
    </w:p>
    <w:p w:rsidR="00A760BC" w:rsidRPr="009A0935" w:rsidRDefault="00A760BC" w:rsidP="00D074A8">
      <w:pPr>
        <w:pStyle w:val="Sinespaciado"/>
        <w:numPr>
          <w:ilvl w:val="0"/>
          <w:numId w:val="4"/>
        </w:numPr>
        <w:jc w:val="both"/>
        <w:rPr>
          <w:b/>
          <w:noProof/>
          <w:sz w:val="20"/>
          <w:szCs w:val="20"/>
          <w:lang w:eastAsia="es-SV"/>
        </w:rPr>
      </w:pPr>
      <w:r w:rsidRPr="009A0935">
        <w:rPr>
          <w:b/>
          <w:noProof/>
          <w:sz w:val="20"/>
          <w:szCs w:val="20"/>
          <w:lang w:eastAsia="es-SV"/>
        </w:rPr>
        <w:t xml:space="preserve">RESOLUCIÓN: </w:t>
      </w:r>
    </w:p>
    <w:p w:rsidR="00CE279A" w:rsidRPr="009A0935" w:rsidRDefault="00A760BC" w:rsidP="00D074A8">
      <w:pPr>
        <w:spacing w:before="100" w:beforeAutospacing="1" w:after="240"/>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lastRenderedPageBreak/>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w:t>
      </w:r>
      <w:r w:rsidR="005C53F3">
        <w:rPr>
          <w:sz w:val="20"/>
          <w:szCs w:val="20"/>
        </w:rPr>
        <w:t xml:space="preserve">74 letra c,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E91E93" w:rsidRPr="00803DBC" w:rsidRDefault="00E91E93" w:rsidP="00E91E9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w:t>
      </w:r>
      <w:r w:rsidR="00D37620">
        <w:rPr>
          <w:rFonts w:eastAsia="Arial Unicode MS" w:cs="Arial Unicode MS"/>
          <w:sz w:val="20"/>
          <w:szCs w:val="20"/>
        </w:rPr>
        <w:t xml:space="preserve">parcialmente el </w:t>
      </w:r>
      <w:r w:rsidRPr="00803DBC">
        <w:rPr>
          <w:rFonts w:eastAsia="Arial Unicode MS" w:cs="Arial Unicode MS"/>
          <w:sz w:val="20"/>
          <w:szCs w:val="20"/>
        </w:rPr>
        <w:t>acceso a información solicitada</w:t>
      </w:r>
      <w:r>
        <w:rPr>
          <w:rFonts w:eastAsia="Arial Unicode MS" w:cs="Arial Unicode MS"/>
          <w:sz w:val="20"/>
          <w:szCs w:val="20"/>
        </w:rPr>
        <w:t xml:space="preserve"> </w:t>
      </w:r>
    </w:p>
    <w:p w:rsidR="00E91E93" w:rsidRPr="006D14C4" w:rsidRDefault="00E91E93" w:rsidP="00E91E93">
      <w:pPr>
        <w:pStyle w:val="Prrafodelista"/>
        <w:spacing w:after="0" w:line="240" w:lineRule="auto"/>
        <w:ind w:left="426"/>
        <w:jc w:val="both"/>
        <w:rPr>
          <w:rFonts w:eastAsia="Arial Unicode MS" w:cs="Arial Unicode MS"/>
          <w:noProof/>
          <w:sz w:val="20"/>
          <w:szCs w:val="20"/>
          <w:lang w:eastAsia="es-SV"/>
        </w:rPr>
      </w:pPr>
    </w:p>
    <w:p w:rsidR="00E91E93" w:rsidRPr="00AC3F49" w:rsidRDefault="00E91E93" w:rsidP="00E91E9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CE279A" w:rsidRPr="009A0935" w:rsidRDefault="00CE279A" w:rsidP="00076B8C">
      <w:pPr>
        <w:pStyle w:val="Prrafodelista"/>
        <w:spacing w:after="0" w:line="240" w:lineRule="auto"/>
        <w:ind w:left="426"/>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076B8C">
      <w:pPr>
        <w:pStyle w:val="Sinespaciad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noProof/>
          <w:sz w:val="20"/>
          <w:szCs w:val="20"/>
          <w:lang w:eastAsia="es-SV"/>
        </w:rPr>
      </w:pPr>
    </w:p>
    <w:p w:rsidR="00CE279A" w:rsidRPr="009A0935" w:rsidRDefault="00CE279A" w:rsidP="001342E7">
      <w:pPr>
        <w:pStyle w:val="Sinespaciado"/>
        <w:jc w:val="center"/>
        <w:rPr>
          <w:noProof/>
          <w:sz w:val="20"/>
          <w:szCs w:val="20"/>
          <w:lang w:eastAsia="es-SV"/>
        </w:rPr>
      </w:pPr>
      <w:r w:rsidRPr="009A0935">
        <w:rPr>
          <w:noProof/>
          <w:sz w:val="20"/>
          <w:szCs w:val="20"/>
          <w:lang w:eastAsia="es-SV"/>
        </w:rPr>
        <w:t>_________________________________</w:t>
      </w:r>
    </w:p>
    <w:p w:rsidR="00CE279A" w:rsidRPr="009A0935" w:rsidRDefault="00CE279A" w:rsidP="001342E7">
      <w:pPr>
        <w:pStyle w:val="Sinespaciado"/>
        <w:jc w:val="center"/>
        <w:rPr>
          <w:sz w:val="20"/>
          <w:szCs w:val="20"/>
        </w:rPr>
      </w:pPr>
      <w:r w:rsidRPr="009A0935">
        <w:rPr>
          <w:sz w:val="20"/>
          <w:szCs w:val="20"/>
        </w:rPr>
        <w:t>Licda. Daysi Concepción Orellana de Larín</w:t>
      </w:r>
    </w:p>
    <w:p w:rsidR="00F267B6" w:rsidRPr="009A0935" w:rsidRDefault="00CE279A" w:rsidP="001342E7">
      <w:pPr>
        <w:pStyle w:val="Sinespaciado"/>
        <w:jc w:val="center"/>
        <w:rPr>
          <w:sz w:val="20"/>
          <w:szCs w:val="20"/>
        </w:rPr>
      </w:pPr>
      <w:r w:rsidRPr="009A0935">
        <w:rPr>
          <w:sz w:val="20"/>
          <w:szCs w:val="20"/>
        </w:rPr>
        <w:t>Oficial de Información</w:t>
      </w:r>
    </w:p>
    <w:sectPr w:rsidR="00F267B6"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D1C36"/>
    <w:multiLevelType w:val="hybridMultilevel"/>
    <w:tmpl w:val="09E4BB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3"/>
  </w:num>
  <w:num w:numId="3">
    <w:abstractNumId w:val="7"/>
  </w:num>
  <w:num w:numId="4">
    <w:abstractNumId w:val="1"/>
  </w:num>
  <w:num w:numId="5">
    <w:abstractNumId w:val="2"/>
  </w:num>
  <w:num w:numId="6">
    <w:abstractNumId w:val="10"/>
  </w:num>
  <w:num w:numId="7">
    <w:abstractNumId w:val="9"/>
  </w:num>
  <w:num w:numId="8">
    <w:abstractNumId w:val="6"/>
  </w:num>
  <w:num w:numId="9">
    <w:abstractNumId w:val="4"/>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57097"/>
    <w:rsid w:val="00076B8C"/>
    <w:rsid w:val="000852A3"/>
    <w:rsid w:val="000A1C47"/>
    <w:rsid w:val="00100DDC"/>
    <w:rsid w:val="001131F5"/>
    <w:rsid w:val="001342E7"/>
    <w:rsid w:val="00135C52"/>
    <w:rsid w:val="00181234"/>
    <w:rsid w:val="00213E6E"/>
    <w:rsid w:val="00233547"/>
    <w:rsid w:val="00265C86"/>
    <w:rsid w:val="002833A5"/>
    <w:rsid w:val="00285061"/>
    <w:rsid w:val="002E5283"/>
    <w:rsid w:val="003468D7"/>
    <w:rsid w:val="0037371A"/>
    <w:rsid w:val="003A6ECA"/>
    <w:rsid w:val="003C3037"/>
    <w:rsid w:val="003C57CE"/>
    <w:rsid w:val="003F1747"/>
    <w:rsid w:val="004009C3"/>
    <w:rsid w:val="00403ACC"/>
    <w:rsid w:val="004775E0"/>
    <w:rsid w:val="004C2242"/>
    <w:rsid w:val="004D5E58"/>
    <w:rsid w:val="00523722"/>
    <w:rsid w:val="00537D4A"/>
    <w:rsid w:val="00556ACA"/>
    <w:rsid w:val="00556C4B"/>
    <w:rsid w:val="005974B2"/>
    <w:rsid w:val="005976B3"/>
    <w:rsid w:val="005B7F37"/>
    <w:rsid w:val="005C53F3"/>
    <w:rsid w:val="006748C6"/>
    <w:rsid w:val="006E7485"/>
    <w:rsid w:val="00712AA0"/>
    <w:rsid w:val="00755D58"/>
    <w:rsid w:val="007A594E"/>
    <w:rsid w:val="00862133"/>
    <w:rsid w:val="008C6D82"/>
    <w:rsid w:val="00964C31"/>
    <w:rsid w:val="009A0935"/>
    <w:rsid w:val="00A30495"/>
    <w:rsid w:val="00A334E6"/>
    <w:rsid w:val="00A760BC"/>
    <w:rsid w:val="00A95B85"/>
    <w:rsid w:val="00B322B4"/>
    <w:rsid w:val="00B54BA5"/>
    <w:rsid w:val="00B55156"/>
    <w:rsid w:val="00C03BB5"/>
    <w:rsid w:val="00C401B7"/>
    <w:rsid w:val="00CE279A"/>
    <w:rsid w:val="00D06DF5"/>
    <w:rsid w:val="00D074A8"/>
    <w:rsid w:val="00D30BE3"/>
    <w:rsid w:val="00D30F1F"/>
    <w:rsid w:val="00D37620"/>
    <w:rsid w:val="00D457C7"/>
    <w:rsid w:val="00D52686"/>
    <w:rsid w:val="00D669EA"/>
    <w:rsid w:val="00DD5572"/>
    <w:rsid w:val="00DE2E94"/>
    <w:rsid w:val="00E919DC"/>
    <w:rsid w:val="00E91E93"/>
    <w:rsid w:val="00EE173E"/>
    <w:rsid w:val="00F267B6"/>
    <w:rsid w:val="00F27F1B"/>
    <w:rsid w:val="00F33FD1"/>
    <w:rsid w:val="00F50903"/>
    <w:rsid w:val="00F73E01"/>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paragraph" w:customStyle="1" w:styleId="Default">
    <w:name w:val="Default"/>
    <w:uiPriority w:val="99"/>
    <w:rsid w:val="00B55156"/>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964C31"/>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625046479">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3</Pages>
  <Words>1092</Words>
  <Characters>6007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4</cp:revision>
  <cp:lastPrinted>2021-02-10T16:23:00Z</cp:lastPrinted>
  <dcterms:created xsi:type="dcterms:W3CDTF">2021-10-05T16:24:00Z</dcterms:created>
  <dcterms:modified xsi:type="dcterms:W3CDTF">2021-10-06T16:35:00Z</dcterms:modified>
</cp:coreProperties>
</file>