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577" w:rsidRDefault="00135577" w:rsidP="009A0935">
      <w:pPr>
        <w:pStyle w:val="Sinespaciado"/>
        <w:spacing w:line="276" w:lineRule="auto"/>
        <w:jc w:val="right"/>
        <w:rPr>
          <w:sz w:val="20"/>
          <w:szCs w:val="20"/>
        </w:rPr>
      </w:pPr>
      <w:r>
        <w:rPr>
          <w:b/>
          <w:noProof/>
          <w:sz w:val="20"/>
          <w:szCs w:val="20"/>
          <w:lang w:eastAsia="es-SV"/>
        </w:rPr>
        <w:drawing>
          <wp:anchor distT="0" distB="0" distL="114300" distR="114300" simplePos="0" relativeHeight="251658240" behindDoc="0" locked="0" layoutInCell="1" allowOverlap="1">
            <wp:simplePos x="0" y="0"/>
            <wp:positionH relativeFrom="page">
              <wp:align>left</wp:align>
            </wp:positionH>
            <wp:positionV relativeFrom="paragraph">
              <wp:posOffset>15875</wp:posOffset>
            </wp:positionV>
            <wp:extent cx="2254885" cy="90487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1680" cy="907478"/>
                    </a:xfrm>
                    <a:prstGeom prst="rect">
                      <a:avLst/>
                    </a:prstGeom>
                    <a:noFill/>
                  </pic:spPr>
                </pic:pic>
              </a:graphicData>
            </a:graphic>
            <wp14:sizeRelH relativeFrom="page">
              <wp14:pctWidth>0</wp14:pctWidth>
            </wp14:sizeRelH>
            <wp14:sizeRelV relativeFrom="page">
              <wp14:pctHeight>0</wp14:pctHeight>
            </wp14:sizeRelV>
          </wp:anchor>
        </w:drawing>
      </w:r>
    </w:p>
    <w:p w:rsidR="00135577" w:rsidRDefault="00135577" w:rsidP="009A0935">
      <w:pPr>
        <w:pStyle w:val="Sinespaciado"/>
        <w:spacing w:line="276" w:lineRule="auto"/>
        <w:jc w:val="right"/>
        <w:rPr>
          <w:sz w:val="20"/>
          <w:szCs w:val="20"/>
        </w:rPr>
      </w:pPr>
    </w:p>
    <w:p w:rsidR="00CE279A" w:rsidRPr="009A0935" w:rsidRDefault="00CE279A" w:rsidP="009A0935">
      <w:pPr>
        <w:pStyle w:val="Sinespaciado"/>
        <w:spacing w:line="276" w:lineRule="auto"/>
        <w:jc w:val="right"/>
        <w:rPr>
          <w:sz w:val="20"/>
          <w:szCs w:val="20"/>
        </w:rPr>
      </w:pPr>
      <w:r w:rsidRPr="009A0935">
        <w:rPr>
          <w:sz w:val="20"/>
          <w:szCs w:val="20"/>
        </w:rPr>
        <w:t>REFERENCIA: SAIP_ 2021_0</w:t>
      </w:r>
      <w:r w:rsidR="000C29E7">
        <w:rPr>
          <w:sz w:val="20"/>
          <w:szCs w:val="20"/>
        </w:rPr>
        <w:t>2</w:t>
      </w:r>
      <w:r w:rsidR="00545675">
        <w:rPr>
          <w:sz w:val="20"/>
          <w:szCs w:val="20"/>
        </w:rPr>
        <w:t>1</w:t>
      </w:r>
    </w:p>
    <w:p w:rsidR="00CE279A" w:rsidRPr="009A0935" w:rsidRDefault="00CE279A" w:rsidP="009A0935">
      <w:pPr>
        <w:pStyle w:val="Sinespaciado"/>
        <w:spacing w:line="276" w:lineRule="auto"/>
        <w:jc w:val="center"/>
        <w:rPr>
          <w:b/>
          <w:sz w:val="20"/>
          <w:szCs w:val="20"/>
        </w:rPr>
      </w:pPr>
    </w:p>
    <w:p w:rsidR="00135577" w:rsidRDefault="00135577" w:rsidP="009A0935">
      <w:pPr>
        <w:pStyle w:val="Sinespaciado"/>
        <w:spacing w:line="276" w:lineRule="auto"/>
        <w:jc w:val="center"/>
        <w:rPr>
          <w:b/>
          <w:sz w:val="20"/>
          <w:szCs w:val="20"/>
        </w:rPr>
      </w:pPr>
    </w:p>
    <w:p w:rsidR="00135577" w:rsidRDefault="00135577" w:rsidP="009A0935">
      <w:pPr>
        <w:pStyle w:val="Sinespaciado"/>
        <w:spacing w:line="276" w:lineRule="auto"/>
        <w:jc w:val="center"/>
        <w:rPr>
          <w:b/>
          <w:sz w:val="20"/>
          <w:szCs w:val="20"/>
        </w:rPr>
      </w:pPr>
    </w:p>
    <w:p w:rsidR="00CE279A" w:rsidRPr="009A0935" w:rsidRDefault="00CE279A" w:rsidP="009A0935">
      <w:pPr>
        <w:pStyle w:val="Sinespaciado"/>
        <w:spacing w:line="276" w:lineRule="auto"/>
        <w:jc w:val="center"/>
        <w:rPr>
          <w:b/>
          <w:sz w:val="20"/>
          <w:szCs w:val="20"/>
        </w:rPr>
      </w:pPr>
      <w:r w:rsidRPr="009A0935">
        <w:rPr>
          <w:b/>
          <w:sz w:val="20"/>
          <w:szCs w:val="20"/>
        </w:rPr>
        <w:t>RESOLUCION FINAL DE SOLICITUD DE ACCESO A LA INFORMACION PÚBLICA</w:t>
      </w:r>
    </w:p>
    <w:p w:rsidR="00CE279A" w:rsidRPr="009A0935" w:rsidRDefault="00CE279A" w:rsidP="009A0935">
      <w:pPr>
        <w:pStyle w:val="Sinespaciado"/>
        <w:spacing w:line="276" w:lineRule="auto"/>
        <w:jc w:val="center"/>
        <w:rPr>
          <w:b/>
          <w:sz w:val="20"/>
          <w:szCs w:val="20"/>
        </w:rPr>
      </w:pPr>
    </w:p>
    <w:p w:rsidR="00CE279A" w:rsidRPr="009A0935" w:rsidRDefault="00CE279A" w:rsidP="009A0935">
      <w:pPr>
        <w:pStyle w:val="Sinespaciado"/>
        <w:spacing w:line="276" w:lineRule="auto"/>
        <w:jc w:val="both"/>
        <w:rPr>
          <w:sz w:val="20"/>
          <w:szCs w:val="20"/>
        </w:rPr>
      </w:pPr>
      <w:r w:rsidRPr="009A0935">
        <w:rPr>
          <w:b/>
          <w:sz w:val="20"/>
          <w:szCs w:val="20"/>
        </w:rPr>
        <w:t>Unidad de Acceso a la Información Pública</w:t>
      </w:r>
      <w:r w:rsidRPr="009A0935">
        <w:rPr>
          <w:sz w:val="20"/>
          <w:szCs w:val="20"/>
        </w:rPr>
        <w:t xml:space="preserve">: En la ciudad de Santa Tecla, Departamento de La Libertad, a las </w:t>
      </w:r>
      <w:r w:rsidR="000C29E7">
        <w:rPr>
          <w:sz w:val="20"/>
          <w:szCs w:val="20"/>
        </w:rPr>
        <w:t xml:space="preserve">diez </w:t>
      </w:r>
      <w:r w:rsidRPr="009A0935">
        <w:rPr>
          <w:sz w:val="20"/>
          <w:szCs w:val="20"/>
        </w:rPr>
        <w:t xml:space="preserve">horas y </w:t>
      </w:r>
      <w:r w:rsidR="000C29E7">
        <w:rPr>
          <w:sz w:val="20"/>
          <w:szCs w:val="20"/>
        </w:rPr>
        <w:t xml:space="preserve">cincuenta </w:t>
      </w:r>
      <w:r w:rsidRPr="009A0935">
        <w:rPr>
          <w:sz w:val="20"/>
          <w:szCs w:val="20"/>
        </w:rPr>
        <w:t xml:space="preserve">minutos del día </w:t>
      </w:r>
      <w:r w:rsidR="00114AB8">
        <w:rPr>
          <w:sz w:val="20"/>
          <w:szCs w:val="20"/>
        </w:rPr>
        <w:t xml:space="preserve">veintidós </w:t>
      </w:r>
      <w:r w:rsidR="00545675">
        <w:rPr>
          <w:sz w:val="20"/>
          <w:szCs w:val="20"/>
        </w:rPr>
        <w:t xml:space="preserve">de marzo </w:t>
      </w:r>
      <w:r w:rsidRPr="009A0935">
        <w:rPr>
          <w:sz w:val="20"/>
          <w:szCs w:val="20"/>
        </w:rPr>
        <w:t>de</w:t>
      </w:r>
      <w:r w:rsidR="00545675">
        <w:rPr>
          <w:sz w:val="20"/>
          <w:szCs w:val="20"/>
        </w:rPr>
        <w:t xml:space="preserve"> </w:t>
      </w:r>
      <w:r w:rsidRPr="009A0935">
        <w:rPr>
          <w:sz w:val="20"/>
          <w:szCs w:val="20"/>
        </w:rPr>
        <w:t>dos mil veintiuno.</w:t>
      </w:r>
    </w:p>
    <w:p w:rsidR="00CE279A" w:rsidRPr="009A0935" w:rsidRDefault="00CE279A" w:rsidP="009A0935">
      <w:pPr>
        <w:pStyle w:val="Sinespaciado"/>
        <w:spacing w:line="276" w:lineRule="auto"/>
        <w:jc w:val="both"/>
        <w:rPr>
          <w:sz w:val="20"/>
          <w:szCs w:val="20"/>
        </w:rPr>
      </w:pPr>
    </w:p>
    <w:p w:rsidR="00135577" w:rsidRDefault="00CE279A" w:rsidP="009A0935">
      <w:pPr>
        <w:pStyle w:val="Sinespaciado"/>
        <w:spacing w:line="276" w:lineRule="auto"/>
        <w:jc w:val="both"/>
        <w:rPr>
          <w:sz w:val="20"/>
          <w:szCs w:val="20"/>
        </w:rPr>
      </w:pPr>
      <w:r w:rsidRPr="009A0935">
        <w:rPr>
          <w:sz w:val="20"/>
          <w:szCs w:val="20"/>
        </w:rPr>
        <w:t xml:space="preserve">Vista y admitida la solicitud de acceso a la información pública, recibida en esta oficina a las </w:t>
      </w:r>
      <w:r w:rsidR="00545675">
        <w:rPr>
          <w:sz w:val="20"/>
          <w:szCs w:val="20"/>
        </w:rPr>
        <w:t xml:space="preserve">once </w:t>
      </w:r>
      <w:r w:rsidRPr="009A0935">
        <w:rPr>
          <w:sz w:val="20"/>
          <w:szCs w:val="20"/>
        </w:rPr>
        <w:t xml:space="preserve">horas </w:t>
      </w:r>
      <w:r w:rsidR="00556C4B" w:rsidRPr="009A0935">
        <w:rPr>
          <w:sz w:val="20"/>
          <w:szCs w:val="20"/>
        </w:rPr>
        <w:t xml:space="preserve">y </w:t>
      </w:r>
      <w:r w:rsidR="002C5ABD">
        <w:rPr>
          <w:sz w:val="20"/>
          <w:szCs w:val="20"/>
        </w:rPr>
        <w:t xml:space="preserve">veintinueve </w:t>
      </w:r>
      <w:r w:rsidR="00556C4B" w:rsidRPr="009A0935">
        <w:rPr>
          <w:sz w:val="20"/>
          <w:szCs w:val="20"/>
        </w:rPr>
        <w:t xml:space="preserve">minutos </w:t>
      </w:r>
      <w:r w:rsidRPr="009A0935">
        <w:rPr>
          <w:sz w:val="20"/>
          <w:szCs w:val="20"/>
        </w:rPr>
        <w:t xml:space="preserve">del día </w:t>
      </w:r>
      <w:r w:rsidR="002C5ABD">
        <w:rPr>
          <w:sz w:val="20"/>
          <w:szCs w:val="20"/>
        </w:rPr>
        <w:t xml:space="preserve">dieciséis </w:t>
      </w:r>
      <w:r w:rsidRPr="009A0935">
        <w:rPr>
          <w:sz w:val="20"/>
          <w:szCs w:val="20"/>
        </w:rPr>
        <w:t xml:space="preserve">del presente </w:t>
      </w:r>
      <w:r w:rsidR="00545675">
        <w:rPr>
          <w:sz w:val="20"/>
          <w:szCs w:val="20"/>
        </w:rPr>
        <w:t xml:space="preserve">mes y </w:t>
      </w:r>
      <w:r w:rsidRPr="009A0935">
        <w:rPr>
          <w:sz w:val="20"/>
          <w:szCs w:val="20"/>
        </w:rPr>
        <w:t>año</w:t>
      </w:r>
      <w:r w:rsidR="00545675">
        <w:rPr>
          <w:sz w:val="20"/>
          <w:szCs w:val="20"/>
        </w:rPr>
        <w:t>,</w:t>
      </w:r>
      <w:r w:rsidR="00135577">
        <w:rPr>
          <w:sz w:val="20"/>
          <w:szCs w:val="20"/>
        </w:rPr>
        <w:t xml:space="preserve"> presentada por </w:t>
      </w:r>
      <w:r w:rsidR="00135577" w:rsidRPr="00135577">
        <w:rPr>
          <w:sz w:val="20"/>
          <w:szCs w:val="20"/>
          <w:highlight w:val="black"/>
        </w:rPr>
        <w:t>………………………............................</w:t>
      </w:r>
    </w:p>
    <w:p w:rsidR="00556C4B" w:rsidRPr="009A0935" w:rsidRDefault="00DD174F" w:rsidP="009A0935">
      <w:pPr>
        <w:pStyle w:val="Sinespaciado"/>
        <w:spacing w:line="276" w:lineRule="auto"/>
        <w:jc w:val="both"/>
        <w:rPr>
          <w:sz w:val="20"/>
          <w:szCs w:val="20"/>
        </w:rPr>
      </w:pPr>
      <w:r>
        <w:rPr>
          <w:sz w:val="20"/>
          <w:szCs w:val="20"/>
        </w:rPr>
        <w:t xml:space="preserve">, </w:t>
      </w:r>
      <w:r w:rsidR="00556C4B" w:rsidRPr="009A0935">
        <w:rPr>
          <w:sz w:val="20"/>
          <w:szCs w:val="20"/>
        </w:rPr>
        <w:t xml:space="preserve">con Documento Único de Identidad </w:t>
      </w:r>
      <w:proofErr w:type="gramStart"/>
      <w:r w:rsidR="00556C4B" w:rsidRPr="009A0935">
        <w:rPr>
          <w:sz w:val="20"/>
          <w:szCs w:val="20"/>
        </w:rPr>
        <w:t xml:space="preserve">número </w:t>
      </w:r>
      <w:r w:rsidR="00135577" w:rsidRPr="00135577">
        <w:rPr>
          <w:sz w:val="20"/>
          <w:szCs w:val="20"/>
          <w:highlight w:val="black"/>
        </w:rPr>
        <w:t>…</w:t>
      </w:r>
      <w:proofErr w:type="gramEnd"/>
      <w:r w:rsidR="00135577" w:rsidRPr="00135577">
        <w:rPr>
          <w:sz w:val="20"/>
          <w:szCs w:val="20"/>
          <w:highlight w:val="black"/>
        </w:rPr>
        <w:t>…………………………………………………………………..</w:t>
      </w:r>
      <w:r w:rsidR="00CE279A" w:rsidRPr="009A0935">
        <w:rPr>
          <w:sz w:val="20"/>
          <w:szCs w:val="20"/>
        </w:rPr>
        <w:t xml:space="preserve">; </w:t>
      </w:r>
      <w:r w:rsidR="002C5ABD">
        <w:rPr>
          <w:sz w:val="20"/>
          <w:szCs w:val="20"/>
        </w:rPr>
        <w:t xml:space="preserve">correspondiente </w:t>
      </w:r>
      <w:r w:rsidR="00CE279A" w:rsidRPr="009A0935">
        <w:rPr>
          <w:sz w:val="20"/>
          <w:szCs w:val="20"/>
        </w:rPr>
        <w:t>al expediente referencia SAIP_ 20</w:t>
      </w:r>
      <w:r w:rsidR="00556C4B" w:rsidRPr="009A0935">
        <w:rPr>
          <w:sz w:val="20"/>
          <w:szCs w:val="20"/>
        </w:rPr>
        <w:t>2</w:t>
      </w:r>
      <w:r w:rsidR="00CE279A" w:rsidRPr="009A0935">
        <w:rPr>
          <w:sz w:val="20"/>
          <w:szCs w:val="20"/>
        </w:rPr>
        <w:t>1_0</w:t>
      </w:r>
      <w:r w:rsidR="002C5ABD">
        <w:rPr>
          <w:sz w:val="20"/>
          <w:szCs w:val="20"/>
        </w:rPr>
        <w:t>2</w:t>
      </w:r>
      <w:r w:rsidR="00545675">
        <w:rPr>
          <w:sz w:val="20"/>
          <w:szCs w:val="20"/>
        </w:rPr>
        <w:t>1</w:t>
      </w:r>
      <w:r w:rsidR="002C5ABD">
        <w:rPr>
          <w:sz w:val="20"/>
          <w:szCs w:val="20"/>
        </w:rPr>
        <w:t>.</w:t>
      </w:r>
      <w:r w:rsidR="00556C4B" w:rsidRPr="009A0935">
        <w:rPr>
          <w:rFonts w:eastAsia="Calibri"/>
          <w:noProof/>
          <w:sz w:val="20"/>
          <w:szCs w:val="20"/>
          <w:lang w:eastAsia="es-SV"/>
        </w:rPr>
        <w:t xml:space="preserve"> </w:t>
      </w:r>
      <w:r w:rsidR="002C5ABD">
        <w:rPr>
          <w:rFonts w:eastAsia="Calibri"/>
          <w:noProof/>
          <w:sz w:val="20"/>
          <w:szCs w:val="20"/>
          <w:lang w:eastAsia="es-SV"/>
        </w:rPr>
        <w:t>L</w:t>
      </w:r>
      <w:r w:rsidR="00556C4B" w:rsidRPr="009A0935">
        <w:rPr>
          <w:sz w:val="20"/>
          <w:szCs w:val="20"/>
        </w:rPr>
        <w:t>a suscrita Oficial de Información</w:t>
      </w:r>
      <w:r w:rsidR="00556ACA">
        <w:rPr>
          <w:sz w:val="20"/>
          <w:szCs w:val="20"/>
        </w:rPr>
        <w:t xml:space="preserve"> </w:t>
      </w:r>
      <w:r w:rsidR="00556C4B" w:rsidRPr="009A0935">
        <w:rPr>
          <w:sz w:val="20"/>
          <w:szCs w:val="20"/>
        </w:rPr>
        <w:t xml:space="preserve">realiza las siguientes </w:t>
      </w:r>
      <w:r w:rsidR="00556C4B" w:rsidRPr="009A0935">
        <w:rPr>
          <w:b/>
          <w:sz w:val="20"/>
          <w:szCs w:val="20"/>
        </w:rPr>
        <w:t>CONSIDERACIONES:</w:t>
      </w:r>
      <w:r w:rsidR="00556C4B" w:rsidRPr="009A0935">
        <w:rPr>
          <w:sz w:val="20"/>
          <w:szCs w:val="20"/>
        </w:rPr>
        <w:t xml:space="preserve"> </w:t>
      </w:r>
    </w:p>
    <w:p w:rsidR="00556C4B" w:rsidRPr="009A0935" w:rsidRDefault="00556C4B" w:rsidP="009A0935">
      <w:pPr>
        <w:pStyle w:val="Sinespaciado"/>
        <w:spacing w:line="276" w:lineRule="auto"/>
        <w:jc w:val="both"/>
        <w:rPr>
          <w:sz w:val="20"/>
          <w:szCs w:val="20"/>
        </w:rPr>
      </w:pPr>
    </w:p>
    <w:p w:rsidR="00556C4B" w:rsidRDefault="00556C4B" w:rsidP="009A0935">
      <w:pPr>
        <w:pStyle w:val="Sinespaciado"/>
        <w:numPr>
          <w:ilvl w:val="0"/>
          <w:numId w:val="4"/>
        </w:numPr>
        <w:spacing w:line="276" w:lineRule="auto"/>
        <w:rPr>
          <w:b/>
          <w:sz w:val="20"/>
          <w:szCs w:val="20"/>
        </w:rPr>
      </w:pPr>
      <w:r w:rsidRPr="009A0935">
        <w:rPr>
          <w:b/>
          <w:sz w:val="20"/>
          <w:szCs w:val="20"/>
        </w:rPr>
        <w:t xml:space="preserve">SINTESIS DE LA INFORMACIÓN REQUERIDA: </w:t>
      </w:r>
    </w:p>
    <w:p w:rsidR="00CE279A" w:rsidRPr="009A0935" w:rsidRDefault="00556C4B" w:rsidP="00DD174F">
      <w:pPr>
        <w:pStyle w:val="Sinespaciado"/>
        <w:spacing w:line="276" w:lineRule="auto"/>
        <w:jc w:val="both"/>
        <w:rPr>
          <w:sz w:val="20"/>
          <w:szCs w:val="20"/>
        </w:rPr>
      </w:pPr>
      <w:r w:rsidRPr="009A0935">
        <w:rPr>
          <w:sz w:val="20"/>
          <w:szCs w:val="20"/>
        </w:rPr>
        <w:t>El ciudadano de generales anteriormente relacionadas requirió, la siguiente información:</w:t>
      </w:r>
      <w:r w:rsidR="00CE279A" w:rsidRPr="009A0935">
        <w:rPr>
          <w:sz w:val="20"/>
          <w:szCs w:val="20"/>
        </w:rPr>
        <w:t xml:space="preserve"> </w:t>
      </w:r>
    </w:p>
    <w:p w:rsidR="00023F1A" w:rsidRDefault="00CE279A" w:rsidP="00023F1A">
      <w:pPr>
        <w:pStyle w:val="NormalWeb"/>
        <w:spacing w:after="0" w:afterAutospacing="0"/>
        <w:jc w:val="both"/>
        <w:rPr>
          <w:rFonts w:ascii="Calibri" w:hAnsi="Calibri"/>
          <w:b/>
          <w:bCs/>
          <w:i/>
          <w:iCs/>
          <w:sz w:val="20"/>
          <w:szCs w:val="20"/>
        </w:rPr>
      </w:pPr>
      <w:r w:rsidRPr="009A0935">
        <w:rPr>
          <w:rFonts w:asciiTheme="minorHAnsi" w:eastAsiaTheme="minorHAnsi" w:hAnsiTheme="minorHAnsi" w:cstheme="minorBidi"/>
          <w:b/>
          <w:i/>
          <w:sz w:val="20"/>
          <w:szCs w:val="20"/>
          <w:lang w:eastAsia="en-US"/>
        </w:rPr>
        <w:t>“</w:t>
      </w:r>
      <w:r w:rsidR="00023F1A">
        <w:rPr>
          <w:rFonts w:ascii="Calibri" w:hAnsi="Calibri"/>
          <w:b/>
          <w:bCs/>
          <w:i/>
          <w:iCs/>
          <w:sz w:val="20"/>
          <w:szCs w:val="20"/>
        </w:rPr>
        <w:t xml:space="preserve">Con Base en el documento DR-2021-01-007 emitido por el Instituto Salvadoreño del Seguro Social –ISSS- en relación a la consulta sobre solicitud 9688/2021, donde el ISSS informa que en el Departamento de Regulación, Sección Regulación de Medicamentos, se dispone del registro del medicamento genérico o </w:t>
      </w:r>
      <w:proofErr w:type="spellStart"/>
      <w:r w:rsidR="00023F1A">
        <w:rPr>
          <w:rFonts w:ascii="Calibri" w:hAnsi="Calibri"/>
          <w:b/>
          <w:bCs/>
          <w:i/>
          <w:iCs/>
          <w:sz w:val="20"/>
          <w:szCs w:val="20"/>
        </w:rPr>
        <w:t>multiorigen</w:t>
      </w:r>
      <w:proofErr w:type="spellEnd"/>
      <w:r w:rsidR="00023F1A">
        <w:rPr>
          <w:rFonts w:ascii="Calibri" w:hAnsi="Calibri"/>
          <w:b/>
          <w:bCs/>
          <w:i/>
          <w:iCs/>
          <w:sz w:val="20"/>
          <w:szCs w:val="20"/>
        </w:rPr>
        <w:t xml:space="preserve"> del principio activo Acetato de </w:t>
      </w:r>
      <w:proofErr w:type="spellStart"/>
      <w:r w:rsidR="00023F1A">
        <w:rPr>
          <w:rFonts w:ascii="Calibri" w:hAnsi="Calibri"/>
          <w:b/>
          <w:bCs/>
          <w:i/>
          <w:iCs/>
          <w:sz w:val="20"/>
          <w:szCs w:val="20"/>
        </w:rPr>
        <w:t>Abiraterona</w:t>
      </w:r>
      <w:proofErr w:type="spellEnd"/>
      <w:r w:rsidR="00023F1A">
        <w:rPr>
          <w:rFonts w:ascii="Calibri" w:hAnsi="Calibri"/>
          <w:b/>
          <w:bCs/>
          <w:i/>
          <w:iCs/>
          <w:sz w:val="20"/>
          <w:szCs w:val="20"/>
        </w:rPr>
        <w:t xml:space="preserve">, BITERA 250mg, el cual cumple con el requisito de </w:t>
      </w:r>
      <w:proofErr w:type="spellStart"/>
      <w:r w:rsidR="00023F1A">
        <w:rPr>
          <w:rFonts w:ascii="Calibri" w:hAnsi="Calibri"/>
          <w:b/>
          <w:bCs/>
          <w:i/>
          <w:iCs/>
          <w:sz w:val="20"/>
          <w:szCs w:val="20"/>
        </w:rPr>
        <w:t>Bioequivalencia</w:t>
      </w:r>
      <w:proofErr w:type="spellEnd"/>
      <w:r w:rsidR="00023F1A">
        <w:rPr>
          <w:rFonts w:ascii="Calibri" w:hAnsi="Calibri"/>
          <w:b/>
          <w:bCs/>
          <w:i/>
          <w:iCs/>
          <w:sz w:val="20"/>
          <w:szCs w:val="20"/>
        </w:rPr>
        <w:t xml:space="preserve">, puesto que los oferentes han presentado notificación emitida por la Dirección Nacional de Medicamentos –DNM- que indica el aparente cumplimiento de </w:t>
      </w:r>
      <w:proofErr w:type="spellStart"/>
      <w:r w:rsidR="00023F1A">
        <w:rPr>
          <w:rFonts w:ascii="Calibri" w:hAnsi="Calibri"/>
          <w:b/>
          <w:bCs/>
          <w:i/>
          <w:iCs/>
          <w:sz w:val="20"/>
          <w:szCs w:val="20"/>
        </w:rPr>
        <w:t>bioequivalencia</w:t>
      </w:r>
      <w:proofErr w:type="spellEnd"/>
      <w:r w:rsidR="00023F1A">
        <w:rPr>
          <w:rFonts w:ascii="Calibri" w:hAnsi="Calibri"/>
          <w:b/>
          <w:bCs/>
          <w:i/>
          <w:iCs/>
          <w:sz w:val="20"/>
          <w:szCs w:val="20"/>
        </w:rPr>
        <w:t xml:space="preserve"> de este producto; solicito obtener la información presentada por el titular del medicamentos genérico como aval de demostración de dicha </w:t>
      </w:r>
      <w:proofErr w:type="spellStart"/>
      <w:r w:rsidR="00023F1A">
        <w:rPr>
          <w:rFonts w:ascii="Calibri" w:hAnsi="Calibri"/>
          <w:b/>
          <w:bCs/>
          <w:i/>
          <w:iCs/>
          <w:sz w:val="20"/>
          <w:szCs w:val="20"/>
        </w:rPr>
        <w:t>bioequivalencia</w:t>
      </w:r>
      <w:proofErr w:type="spellEnd"/>
      <w:r w:rsidR="00023F1A">
        <w:rPr>
          <w:rFonts w:ascii="Calibri" w:hAnsi="Calibri"/>
          <w:b/>
          <w:bCs/>
          <w:i/>
          <w:iCs/>
          <w:sz w:val="20"/>
          <w:szCs w:val="20"/>
        </w:rPr>
        <w:t xml:space="preserve"> al medicamento innovador, así como copia de la notificación emitida por parte de la DNM, donde indica el cumplimiento de la </w:t>
      </w:r>
      <w:proofErr w:type="spellStart"/>
      <w:r w:rsidR="00023F1A">
        <w:rPr>
          <w:rFonts w:ascii="Calibri" w:hAnsi="Calibri"/>
          <w:b/>
          <w:bCs/>
          <w:i/>
          <w:iCs/>
          <w:sz w:val="20"/>
          <w:szCs w:val="20"/>
        </w:rPr>
        <w:t>Bioequivalencia</w:t>
      </w:r>
      <w:proofErr w:type="spellEnd"/>
      <w:r w:rsidR="00023F1A">
        <w:rPr>
          <w:rFonts w:ascii="Calibri" w:hAnsi="Calibri"/>
          <w:b/>
          <w:bCs/>
          <w:i/>
          <w:iCs/>
          <w:sz w:val="20"/>
          <w:szCs w:val="20"/>
        </w:rPr>
        <w:t xml:space="preserve"> de BITERA 250mg, puesto que este documento fue usado para el registro del medicamento ante el ISSS, donde el principio activo Acetato de </w:t>
      </w:r>
      <w:proofErr w:type="spellStart"/>
      <w:r w:rsidR="00023F1A">
        <w:rPr>
          <w:rFonts w:ascii="Calibri" w:hAnsi="Calibri"/>
          <w:b/>
          <w:bCs/>
          <w:i/>
          <w:iCs/>
          <w:sz w:val="20"/>
          <w:szCs w:val="20"/>
        </w:rPr>
        <w:t>Abiraterona</w:t>
      </w:r>
      <w:proofErr w:type="spellEnd"/>
      <w:r w:rsidR="00023F1A">
        <w:rPr>
          <w:rFonts w:ascii="Calibri" w:hAnsi="Calibri"/>
          <w:b/>
          <w:bCs/>
          <w:i/>
          <w:iCs/>
          <w:sz w:val="20"/>
          <w:szCs w:val="20"/>
        </w:rPr>
        <w:t xml:space="preserve">, al ser incluido en la lista “BE” debe demostrar ser </w:t>
      </w:r>
      <w:proofErr w:type="spellStart"/>
      <w:r w:rsidR="00023F1A">
        <w:rPr>
          <w:rFonts w:ascii="Calibri" w:hAnsi="Calibri"/>
          <w:b/>
          <w:bCs/>
          <w:i/>
          <w:iCs/>
          <w:sz w:val="20"/>
          <w:szCs w:val="20"/>
        </w:rPr>
        <w:t>bioequivalente</w:t>
      </w:r>
      <w:proofErr w:type="spellEnd"/>
      <w:r w:rsidR="00023F1A">
        <w:rPr>
          <w:rFonts w:ascii="Calibri" w:hAnsi="Calibri"/>
          <w:b/>
          <w:bCs/>
          <w:i/>
          <w:iCs/>
          <w:sz w:val="20"/>
          <w:szCs w:val="20"/>
        </w:rPr>
        <w:t xml:space="preserve"> e intercambiable al innovador por medio de estudios clínicos “in vivo”, dadas las características de la molécula y la enfermedad critica que trata: cáncer de próstata. </w:t>
      </w:r>
    </w:p>
    <w:p w:rsidR="00CE279A" w:rsidRPr="009A0935" w:rsidRDefault="00023F1A" w:rsidP="00023F1A">
      <w:pPr>
        <w:pStyle w:val="NormalWeb"/>
        <w:shd w:val="clear" w:color="auto" w:fill="FFFFFF"/>
        <w:spacing w:before="0" w:beforeAutospacing="0" w:after="0" w:afterAutospacing="0"/>
        <w:jc w:val="both"/>
        <w:rPr>
          <w:rFonts w:asciiTheme="minorHAnsi" w:eastAsiaTheme="minorHAnsi" w:hAnsiTheme="minorHAnsi" w:cstheme="minorBidi"/>
          <w:b/>
          <w:i/>
          <w:sz w:val="20"/>
          <w:szCs w:val="20"/>
          <w:lang w:val="es-ES" w:eastAsia="en-US"/>
        </w:rPr>
      </w:pPr>
      <w:r>
        <w:rPr>
          <w:rFonts w:ascii="Calibri" w:hAnsi="Calibri"/>
          <w:b/>
          <w:bCs/>
          <w:i/>
          <w:iCs/>
          <w:sz w:val="20"/>
          <w:szCs w:val="20"/>
        </w:rPr>
        <w:t xml:space="preserve">Para referencia se adjuntan la resolución de la solicitud 9688/2021 y </w:t>
      </w:r>
      <w:r w:rsidRPr="00023F1A">
        <w:rPr>
          <w:rFonts w:ascii="Calibri" w:hAnsi="Calibri"/>
          <w:b/>
          <w:bCs/>
          <w:i/>
          <w:iCs/>
          <w:sz w:val="20"/>
          <w:szCs w:val="20"/>
        </w:rPr>
        <w:t>el documento BR-2021-01-007</w:t>
      </w:r>
      <w:r w:rsidR="00DD174F">
        <w:rPr>
          <w:rFonts w:asciiTheme="minorHAnsi" w:eastAsiaTheme="minorHAnsi" w:hAnsiTheme="minorHAnsi" w:cstheme="minorBidi"/>
          <w:b/>
          <w:i/>
          <w:sz w:val="20"/>
          <w:szCs w:val="20"/>
          <w:lang w:val="es-ES" w:eastAsia="en-US"/>
        </w:rPr>
        <w:t>”</w:t>
      </w:r>
    </w:p>
    <w:p w:rsidR="00CE279A" w:rsidRPr="00DD174F" w:rsidRDefault="00CE279A" w:rsidP="009A0935">
      <w:pPr>
        <w:pStyle w:val="Sinespaciado"/>
        <w:spacing w:line="276" w:lineRule="auto"/>
        <w:jc w:val="both"/>
        <w:rPr>
          <w:sz w:val="20"/>
          <w:szCs w:val="20"/>
          <w:lang w:val="es-ES"/>
        </w:rPr>
      </w:pPr>
    </w:p>
    <w:p w:rsidR="00556C4B" w:rsidRPr="009A0935" w:rsidRDefault="00712AA0" w:rsidP="009A0935">
      <w:pPr>
        <w:pStyle w:val="Sinespaciado"/>
        <w:numPr>
          <w:ilvl w:val="0"/>
          <w:numId w:val="4"/>
        </w:numPr>
        <w:spacing w:line="276" w:lineRule="auto"/>
        <w:rPr>
          <w:b/>
          <w:sz w:val="20"/>
          <w:szCs w:val="20"/>
        </w:rPr>
      </w:pPr>
      <w:r w:rsidRPr="009A0935">
        <w:rPr>
          <w:b/>
          <w:sz w:val="20"/>
          <w:szCs w:val="20"/>
        </w:rPr>
        <w:t>FUNDAMENTACIÓN</w:t>
      </w:r>
      <w:r w:rsidR="00556C4B" w:rsidRPr="009A0935">
        <w:rPr>
          <w:b/>
          <w:sz w:val="20"/>
          <w:szCs w:val="20"/>
        </w:rPr>
        <w:t xml:space="preserve">: </w:t>
      </w:r>
    </w:p>
    <w:p w:rsidR="00CE279A" w:rsidRPr="009A0935" w:rsidRDefault="00CE279A" w:rsidP="009A0935">
      <w:pPr>
        <w:pStyle w:val="Sinespaciado"/>
        <w:spacing w:line="276" w:lineRule="auto"/>
        <w:jc w:val="both"/>
        <w:rPr>
          <w:sz w:val="20"/>
          <w:szCs w:val="20"/>
        </w:rPr>
      </w:pPr>
    </w:p>
    <w:p w:rsidR="009A0935" w:rsidRPr="009A0935" w:rsidRDefault="003A6ECA" w:rsidP="00542899">
      <w:pPr>
        <w:pStyle w:val="Sinespaciado"/>
        <w:numPr>
          <w:ilvl w:val="0"/>
          <w:numId w:val="7"/>
        </w:numPr>
        <w:spacing w:after="240" w:line="276" w:lineRule="auto"/>
        <w:ind w:left="709" w:hanging="425"/>
        <w:jc w:val="both"/>
        <w:rPr>
          <w:b/>
          <w:noProof/>
          <w:sz w:val="20"/>
          <w:szCs w:val="20"/>
          <w:lang w:eastAsia="es-SV"/>
        </w:rPr>
      </w:pPr>
      <w:r w:rsidRPr="009A0935">
        <w:rPr>
          <w:noProof/>
          <w:sz w:val="20"/>
          <w:szCs w:val="20"/>
          <w:lang w:eastAsia="es-SV"/>
        </w:rPr>
        <w:t>Dado que, el articulo 18 de la Constitución de la República de El Salvador expone que:</w:t>
      </w:r>
      <w:r w:rsidRPr="009A0935">
        <w:rPr>
          <w:i/>
          <w:noProof/>
          <w:sz w:val="20"/>
          <w:szCs w:val="20"/>
          <w:lang w:eastAsia="es-SV"/>
        </w:rPr>
        <w:t xml:space="preserve">“Toda persona tiene derecho a hacer sus peticiones por escrito, </w:t>
      </w:r>
      <w:r w:rsidRPr="009A0935">
        <w:rPr>
          <w:i/>
          <w:sz w:val="20"/>
          <w:szCs w:val="20"/>
        </w:rPr>
        <w:t xml:space="preserve">de manera decorosa, a las autoridades legalmente establecidas; a que se le resuelvan, y a que se le haga saber lo resuelto”; </w:t>
      </w:r>
      <w:r w:rsidRPr="009A0935">
        <w:rPr>
          <w:sz w:val="20"/>
          <w:szCs w:val="20"/>
        </w:rPr>
        <w:t xml:space="preserve"> la Ley de Acceso a la Información Pública –LAIP-, indica en el artículo 2 que:</w:t>
      </w:r>
      <w:r w:rsidRPr="009A0935">
        <w:rPr>
          <w:i/>
          <w:sz w:val="20"/>
          <w:szCs w:val="20"/>
        </w:rPr>
        <w:t xml:space="preserve"> “Toda persona tiene derecho a solicitar y a recibir información generada, administrada o en poder de las instituciones públicas y demás entes obligados de manera oportuna y verás, sin sustentar interés o motivación alguna”.</w:t>
      </w:r>
      <w:r w:rsidR="009A0935">
        <w:rPr>
          <w:sz w:val="20"/>
          <w:szCs w:val="20"/>
        </w:rPr>
        <w:t xml:space="preserve"> </w:t>
      </w:r>
    </w:p>
    <w:p w:rsidR="0037371A" w:rsidRPr="009A0935" w:rsidRDefault="00054B4C" w:rsidP="00542899">
      <w:pPr>
        <w:pStyle w:val="Sinespaciado"/>
        <w:numPr>
          <w:ilvl w:val="0"/>
          <w:numId w:val="7"/>
        </w:numPr>
        <w:spacing w:after="240" w:line="276" w:lineRule="auto"/>
        <w:ind w:left="709" w:hanging="425"/>
        <w:jc w:val="both"/>
        <w:rPr>
          <w:b/>
          <w:noProof/>
          <w:sz w:val="20"/>
          <w:szCs w:val="20"/>
          <w:lang w:eastAsia="es-SV"/>
        </w:rPr>
      </w:pPr>
      <w:r w:rsidRPr="009A0935">
        <w:rPr>
          <w:sz w:val="20"/>
          <w:szCs w:val="20"/>
        </w:rPr>
        <w:lastRenderedPageBreak/>
        <w:t>L</w:t>
      </w:r>
      <w:r w:rsidR="0037371A" w:rsidRPr="009A0935">
        <w:rPr>
          <w:sz w:val="20"/>
          <w:szCs w:val="20"/>
        </w:rPr>
        <w:t xml:space="preserve">a Ley de Medicamentos tiene por objeto garantizar la institucionalidad que permita asegurar la accesibilidad, registro, </w:t>
      </w:r>
      <w:r w:rsidR="005974B2" w:rsidRPr="009A0935">
        <w:rPr>
          <w:sz w:val="20"/>
          <w:szCs w:val="20"/>
        </w:rPr>
        <w:t xml:space="preserve">calidad, </w:t>
      </w:r>
      <w:r w:rsidR="0037371A" w:rsidRPr="009A0935">
        <w:rPr>
          <w:sz w:val="20"/>
          <w:szCs w:val="20"/>
        </w:rPr>
        <w:t xml:space="preserve">disponibilidad </w:t>
      </w:r>
      <w:r w:rsidR="005974B2" w:rsidRPr="009A0935">
        <w:rPr>
          <w:sz w:val="20"/>
          <w:szCs w:val="20"/>
        </w:rPr>
        <w:t xml:space="preserve">eficiencia y seguridad de los medicamentos, así como </w:t>
      </w:r>
      <w:r w:rsidR="0037371A" w:rsidRPr="009A0935">
        <w:rPr>
          <w:sz w:val="20"/>
          <w:szCs w:val="20"/>
        </w:rPr>
        <w:t>propiciar el mejor precio, para el usuario público y privado; y, para la debida aplicación de la Ley se c</w:t>
      </w:r>
      <w:r w:rsidRPr="009A0935">
        <w:rPr>
          <w:sz w:val="20"/>
          <w:szCs w:val="20"/>
        </w:rPr>
        <w:t>rea</w:t>
      </w:r>
      <w:r w:rsidR="0037371A" w:rsidRPr="009A0935">
        <w:rPr>
          <w:sz w:val="20"/>
          <w:szCs w:val="20"/>
        </w:rPr>
        <w:t xml:space="preserve"> la Dirección Nacional de Medicamentos</w:t>
      </w:r>
      <w:r w:rsidRPr="009A0935">
        <w:rPr>
          <w:sz w:val="20"/>
          <w:szCs w:val="20"/>
        </w:rPr>
        <w:t xml:space="preserve">. </w:t>
      </w:r>
    </w:p>
    <w:p w:rsidR="00285061" w:rsidRDefault="00285061" w:rsidP="009A0935">
      <w:pPr>
        <w:pStyle w:val="Sinespaciado"/>
        <w:numPr>
          <w:ilvl w:val="0"/>
          <w:numId w:val="7"/>
        </w:numPr>
        <w:spacing w:after="240" w:line="276" w:lineRule="auto"/>
        <w:ind w:left="709"/>
        <w:jc w:val="both"/>
        <w:rPr>
          <w:noProof/>
          <w:sz w:val="20"/>
          <w:szCs w:val="20"/>
          <w:lang w:eastAsia="es-SV"/>
        </w:rPr>
      </w:pPr>
      <w:r w:rsidRPr="009A0935">
        <w:rPr>
          <w:noProof/>
          <w:sz w:val="20"/>
          <w:szCs w:val="20"/>
          <w:lang w:eastAsia="es-SV"/>
        </w:rPr>
        <w:t xml:space="preserve">En virtud de lo expuesto en el literal anterior y con fundamento en </w:t>
      </w:r>
      <w:r w:rsidRPr="009A0935">
        <w:rPr>
          <w:sz w:val="20"/>
          <w:szCs w:val="20"/>
        </w:rPr>
        <w:t>las atribuciones concedidas en el artículo 50 literales d), i), y j) de la LAIP, le corresponde al Oficial de Información realizar los trámites necesarios para la localización de la información solicitada, resolver por escrito y notificar la resolución en el plazo al peticionario sobre las solicitudes de información que se sometan a su conocimiento.</w:t>
      </w:r>
    </w:p>
    <w:p w:rsidR="002658A2" w:rsidRPr="009A0935" w:rsidRDefault="002658A2" w:rsidP="009A0935">
      <w:pPr>
        <w:pStyle w:val="Sinespaciado"/>
        <w:numPr>
          <w:ilvl w:val="0"/>
          <w:numId w:val="7"/>
        </w:numPr>
        <w:spacing w:after="240" w:line="276" w:lineRule="auto"/>
        <w:ind w:left="709"/>
        <w:jc w:val="both"/>
        <w:rPr>
          <w:noProof/>
          <w:sz w:val="20"/>
          <w:szCs w:val="20"/>
          <w:lang w:eastAsia="es-SV"/>
        </w:rPr>
      </w:pPr>
      <w:r>
        <w:rPr>
          <w:sz w:val="20"/>
          <w:szCs w:val="20"/>
        </w:rPr>
        <w:t>El artículo 24 LAIP determina como información confidencial el secreto profesional, comercial, industrial u otro considerado como tal por una disposición legal; en relación al artículo 25 del mismo cuerpo normativo que establece que los entes obligados no proporcionaran información confidencial sin que medie el consentimiento expreso y libre del titular de la misma</w:t>
      </w:r>
    </w:p>
    <w:p w:rsidR="00213E6E" w:rsidRPr="009A0935" w:rsidRDefault="00213E6E" w:rsidP="009A0935">
      <w:pPr>
        <w:pStyle w:val="Sinespaciado"/>
        <w:numPr>
          <w:ilvl w:val="0"/>
          <w:numId w:val="4"/>
        </w:numPr>
        <w:spacing w:line="276" w:lineRule="auto"/>
        <w:jc w:val="both"/>
        <w:rPr>
          <w:b/>
          <w:sz w:val="20"/>
          <w:szCs w:val="20"/>
        </w:rPr>
      </w:pPr>
      <w:r w:rsidRPr="009A0935">
        <w:rPr>
          <w:b/>
          <w:sz w:val="20"/>
          <w:szCs w:val="20"/>
        </w:rPr>
        <w:t>MOTIVACION:</w:t>
      </w:r>
    </w:p>
    <w:p w:rsidR="00CE279A" w:rsidRPr="009A0935" w:rsidRDefault="00CE279A" w:rsidP="009A0935">
      <w:pPr>
        <w:spacing w:line="276" w:lineRule="auto"/>
        <w:jc w:val="both"/>
        <w:rPr>
          <w:rFonts w:asciiTheme="minorHAnsi" w:hAnsiTheme="minorHAnsi" w:cstheme="minorHAnsi"/>
          <w:noProof/>
          <w:sz w:val="20"/>
          <w:szCs w:val="20"/>
          <w:lang w:eastAsia="es-SV"/>
        </w:rPr>
      </w:pPr>
    </w:p>
    <w:p w:rsidR="00CE279A" w:rsidRPr="009A0935" w:rsidRDefault="00CE279A" w:rsidP="009A0935">
      <w:pPr>
        <w:spacing w:line="276" w:lineRule="auto"/>
        <w:jc w:val="both"/>
        <w:rPr>
          <w:rFonts w:asciiTheme="minorHAnsi" w:eastAsiaTheme="minorHAnsi" w:hAnsiTheme="minorHAnsi" w:cstheme="minorBidi"/>
          <w:sz w:val="20"/>
          <w:szCs w:val="20"/>
          <w:lang w:val="es-SV" w:eastAsia="en-US"/>
        </w:rPr>
      </w:pPr>
      <w:r w:rsidRPr="009A0935">
        <w:rPr>
          <w:rFonts w:asciiTheme="minorHAnsi" w:eastAsiaTheme="minorHAnsi" w:hAnsiTheme="minorHAnsi" w:cstheme="minorBidi"/>
          <w:sz w:val="20"/>
          <w:szCs w:val="20"/>
          <w:lang w:val="es-SV" w:eastAsia="en-US"/>
        </w:rPr>
        <w:t>Con base a la Ley de Acceso a la Información Pública, la cual en su artículo 70, establece que el Oficial de Información transmitirá la solicitud a la unidad administrativa que tenga o pueda poseer la información, con objeto de que ésta la localice, verifique su clasificación y, en su caso, le comunique la manera en que se encuentra disponible, se transmitió el requerimiento realizado en SAIP_ 20</w:t>
      </w:r>
      <w:r w:rsidR="00A760BC" w:rsidRPr="009A0935">
        <w:rPr>
          <w:rFonts w:asciiTheme="minorHAnsi" w:eastAsiaTheme="minorHAnsi" w:hAnsiTheme="minorHAnsi" w:cstheme="minorBidi"/>
          <w:sz w:val="20"/>
          <w:szCs w:val="20"/>
          <w:lang w:val="es-SV" w:eastAsia="en-US"/>
        </w:rPr>
        <w:t>21</w:t>
      </w:r>
      <w:r w:rsidRPr="009A0935">
        <w:rPr>
          <w:rFonts w:asciiTheme="minorHAnsi" w:eastAsiaTheme="minorHAnsi" w:hAnsiTheme="minorHAnsi" w:cstheme="minorBidi"/>
          <w:sz w:val="20"/>
          <w:szCs w:val="20"/>
          <w:lang w:val="es-SV" w:eastAsia="en-US"/>
        </w:rPr>
        <w:t>_0</w:t>
      </w:r>
      <w:r w:rsidR="00B54F1B">
        <w:rPr>
          <w:rFonts w:asciiTheme="minorHAnsi" w:eastAsiaTheme="minorHAnsi" w:hAnsiTheme="minorHAnsi" w:cstheme="minorBidi"/>
          <w:sz w:val="20"/>
          <w:szCs w:val="20"/>
          <w:lang w:val="es-SV" w:eastAsia="en-US"/>
        </w:rPr>
        <w:t>2</w:t>
      </w:r>
      <w:r w:rsidR="00E266F5">
        <w:rPr>
          <w:rFonts w:asciiTheme="minorHAnsi" w:eastAsiaTheme="minorHAnsi" w:hAnsiTheme="minorHAnsi" w:cstheme="minorBidi"/>
          <w:sz w:val="20"/>
          <w:szCs w:val="20"/>
          <w:lang w:val="es-SV" w:eastAsia="en-US"/>
        </w:rPr>
        <w:t>1</w:t>
      </w:r>
      <w:r w:rsidRPr="009A0935">
        <w:rPr>
          <w:rFonts w:asciiTheme="minorHAnsi" w:eastAsiaTheme="minorHAnsi" w:hAnsiTheme="minorHAnsi" w:cstheme="minorBidi"/>
          <w:sz w:val="20"/>
          <w:szCs w:val="20"/>
          <w:lang w:val="es-SV" w:eastAsia="en-US"/>
        </w:rPr>
        <w:t xml:space="preserve">, a la </w:t>
      </w:r>
      <w:r w:rsidR="00B54F1B">
        <w:rPr>
          <w:rFonts w:asciiTheme="minorHAnsi" w:eastAsiaTheme="minorHAnsi" w:hAnsiTheme="minorHAnsi" w:cstheme="minorBidi"/>
          <w:sz w:val="20"/>
          <w:szCs w:val="20"/>
          <w:lang w:val="es-SV" w:eastAsia="en-US"/>
        </w:rPr>
        <w:t xml:space="preserve">División de Registro Sanitario </w:t>
      </w:r>
      <w:r w:rsidRPr="009A0935">
        <w:rPr>
          <w:rFonts w:asciiTheme="minorHAnsi" w:eastAsiaTheme="minorHAnsi" w:hAnsiTheme="minorHAnsi" w:cstheme="minorBidi"/>
          <w:sz w:val="20"/>
          <w:szCs w:val="20"/>
          <w:lang w:val="es-SV" w:eastAsia="en-US"/>
        </w:rPr>
        <w:t>de esta Dirección, la cual inform</w:t>
      </w:r>
      <w:r w:rsidR="00DD5572">
        <w:rPr>
          <w:rFonts w:asciiTheme="minorHAnsi" w:eastAsiaTheme="minorHAnsi" w:hAnsiTheme="minorHAnsi" w:cstheme="minorBidi"/>
          <w:sz w:val="20"/>
          <w:szCs w:val="20"/>
          <w:lang w:val="es-SV" w:eastAsia="en-US"/>
        </w:rPr>
        <w:t>ó</w:t>
      </w:r>
      <w:r w:rsidRPr="009A0935">
        <w:rPr>
          <w:rFonts w:asciiTheme="minorHAnsi" w:eastAsiaTheme="minorHAnsi" w:hAnsiTheme="minorHAnsi" w:cstheme="minorBidi"/>
          <w:sz w:val="20"/>
          <w:szCs w:val="20"/>
          <w:lang w:val="es-SV" w:eastAsia="en-US"/>
        </w:rPr>
        <w:t xml:space="preserve">: </w:t>
      </w:r>
    </w:p>
    <w:p w:rsidR="00CE279A" w:rsidRPr="009A0935" w:rsidRDefault="00CE279A" w:rsidP="009A0935">
      <w:pPr>
        <w:pStyle w:val="Sinespaciado"/>
        <w:spacing w:line="276" w:lineRule="auto"/>
        <w:jc w:val="both"/>
        <w:rPr>
          <w:sz w:val="20"/>
          <w:szCs w:val="20"/>
        </w:rPr>
      </w:pPr>
    </w:p>
    <w:p w:rsidR="00CE279A" w:rsidRPr="009A0935" w:rsidRDefault="00CE279A" w:rsidP="00A45043">
      <w:pPr>
        <w:pStyle w:val="Sinespaciado"/>
        <w:jc w:val="both"/>
        <w:rPr>
          <w:b/>
          <w:sz w:val="20"/>
          <w:szCs w:val="20"/>
        </w:rPr>
      </w:pPr>
      <w:r w:rsidRPr="009A0935">
        <w:rPr>
          <w:b/>
          <w:sz w:val="20"/>
          <w:szCs w:val="20"/>
        </w:rPr>
        <w:t>“””””””””””””””””””””””””””””””””””””””””””””””””””””””””””””””””””””””””””””””””””””””””””””””””””””</w:t>
      </w:r>
    </w:p>
    <w:p w:rsidR="00927AC4" w:rsidRDefault="00B54F1B" w:rsidP="007B298F">
      <w:pPr>
        <w:pStyle w:val="Sinespaciado"/>
        <w:spacing w:line="276" w:lineRule="auto"/>
        <w:jc w:val="both"/>
        <w:rPr>
          <w:b/>
          <w:i/>
          <w:sz w:val="20"/>
          <w:szCs w:val="20"/>
          <w:lang w:val="es-ES"/>
        </w:rPr>
      </w:pPr>
      <w:r>
        <w:rPr>
          <w:b/>
          <w:i/>
          <w:sz w:val="20"/>
          <w:szCs w:val="20"/>
          <w:lang w:val="es-ES"/>
        </w:rPr>
        <w:t xml:space="preserve">En relación a obtener la información presentada por el titular del medicamentos genérico como aval de demostración de dicha </w:t>
      </w:r>
      <w:proofErr w:type="spellStart"/>
      <w:r>
        <w:rPr>
          <w:b/>
          <w:i/>
          <w:sz w:val="20"/>
          <w:szCs w:val="20"/>
          <w:lang w:val="es-ES"/>
        </w:rPr>
        <w:t>bioequivalencia</w:t>
      </w:r>
      <w:proofErr w:type="spellEnd"/>
      <w:r>
        <w:rPr>
          <w:b/>
          <w:i/>
          <w:sz w:val="20"/>
          <w:szCs w:val="20"/>
          <w:lang w:val="es-ES"/>
        </w:rPr>
        <w:t xml:space="preserve"> al medicamentos innovador. </w:t>
      </w:r>
    </w:p>
    <w:p w:rsidR="00B54F1B" w:rsidRDefault="00B54F1B" w:rsidP="007B298F">
      <w:pPr>
        <w:pStyle w:val="Sinespaciado"/>
        <w:spacing w:line="276" w:lineRule="auto"/>
        <w:jc w:val="both"/>
        <w:rPr>
          <w:b/>
          <w:i/>
          <w:sz w:val="20"/>
          <w:szCs w:val="20"/>
          <w:lang w:val="es-ES"/>
        </w:rPr>
      </w:pPr>
      <w:r>
        <w:rPr>
          <w:b/>
          <w:i/>
          <w:sz w:val="20"/>
          <w:szCs w:val="20"/>
          <w:lang w:val="es-ES"/>
        </w:rPr>
        <w:t xml:space="preserve">R/ De acuerdo a lo establecido en el art. 24 de la Ley de Acceso a la Información Pública, es información confidencial: </w:t>
      </w:r>
    </w:p>
    <w:p w:rsidR="00B54F1B" w:rsidRDefault="00B54F1B" w:rsidP="007B298F">
      <w:pPr>
        <w:pStyle w:val="Sinespaciado"/>
        <w:spacing w:line="276" w:lineRule="auto"/>
        <w:jc w:val="both"/>
        <w:rPr>
          <w:b/>
          <w:i/>
          <w:sz w:val="20"/>
          <w:szCs w:val="20"/>
          <w:lang w:val="es-ES"/>
        </w:rPr>
      </w:pPr>
      <w:r>
        <w:rPr>
          <w:b/>
          <w:i/>
          <w:sz w:val="20"/>
          <w:szCs w:val="20"/>
          <w:lang w:val="es-ES"/>
        </w:rPr>
        <w:t xml:space="preserve">b. La </w:t>
      </w:r>
      <w:r w:rsidRPr="00B54F1B">
        <w:rPr>
          <w:b/>
          <w:i/>
          <w:sz w:val="20"/>
          <w:szCs w:val="20"/>
          <w:u w:val="single"/>
          <w:lang w:val="es-ES"/>
        </w:rPr>
        <w:t>entregada con tal carácter</w:t>
      </w:r>
      <w:r>
        <w:rPr>
          <w:b/>
          <w:i/>
          <w:sz w:val="20"/>
          <w:szCs w:val="20"/>
          <w:lang w:val="es-ES"/>
        </w:rPr>
        <w:t xml:space="preserve"> por los particulares a los entes obligados, siempre que por la </w:t>
      </w:r>
      <w:r w:rsidRPr="00B54F1B">
        <w:rPr>
          <w:b/>
          <w:i/>
          <w:sz w:val="20"/>
          <w:szCs w:val="20"/>
          <w:u w:val="single"/>
          <w:lang w:val="es-ES"/>
        </w:rPr>
        <w:t>naturaleza de la información</w:t>
      </w:r>
      <w:r>
        <w:rPr>
          <w:b/>
          <w:i/>
          <w:sz w:val="20"/>
          <w:szCs w:val="20"/>
          <w:lang w:val="es-ES"/>
        </w:rPr>
        <w:t xml:space="preserve"> tengan el derecho a </w:t>
      </w:r>
      <w:r w:rsidRPr="00B54F1B">
        <w:rPr>
          <w:b/>
          <w:i/>
          <w:sz w:val="20"/>
          <w:szCs w:val="20"/>
          <w:u w:val="single"/>
          <w:lang w:val="es-ES"/>
        </w:rPr>
        <w:t>restringir su divulgación</w:t>
      </w:r>
      <w:r>
        <w:rPr>
          <w:b/>
          <w:i/>
          <w:sz w:val="20"/>
          <w:szCs w:val="20"/>
          <w:lang w:val="es-ES"/>
        </w:rPr>
        <w:t xml:space="preserve">. </w:t>
      </w:r>
    </w:p>
    <w:p w:rsidR="00B54F1B" w:rsidRDefault="00B54F1B" w:rsidP="007B298F">
      <w:pPr>
        <w:pStyle w:val="Sinespaciado"/>
        <w:spacing w:line="276" w:lineRule="auto"/>
        <w:jc w:val="both"/>
        <w:rPr>
          <w:b/>
          <w:i/>
          <w:sz w:val="20"/>
          <w:szCs w:val="20"/>
          <w:lang w:val="es-ES"/>
        </w:rPr>
      </w:pPr>
      <w:r>
        <w:rPr>
          <w:b/>
          <w:i/>
          <w:sz w:val="20"/>
          <w:szCs w:val="20"/>
          <w:lang w:val="es-ES"/>
        </w:rPr>
        <w:t xml:space="preserve">d. </w:t>
      </w:r>
      <w:r w:rsidRPr="00B54F1B">
        <w:rPr>
          <w:b/>
          <w:i/>
          <w:sz w:val="20"/>
          <w:szCs w:val="20"/>
          <w:u w:val="single"/>
          <w:lang w:val="es-ES"/>
        </w:rPr>
        <w:t>Los secretos</w:t>
      </w:r>
      <w:r>
        <w:rPr>
          <w:b/>
          <w:i/>
          <w:sz w:val="20"/>
          <w:szCs w:val="20"/>
          <w:lang w:val="es-ES"/>
        </w:rPr>
        <w:t xml:space="preserve"> profesional, </w:t>
      </w:r>
      <w:r w:rsidRPr="00B54F1B">
        <w:rPr>
          <w:b/>
          <w:i/>
          <w:sz w:val="20"/>
          <w:szCs w:val="20"/>
          <w:u w:val="single"/>
          <w:lang w:val="es-ES"/>
        </w:rPr>
        <w:t>comercial</w:t>
      </w:r>
      <w:r>
        <w:rPr>
          <w:b/>
          <w:i/>
          <w:sz w:val="20"/>
          <w:szCs w:val="20"/>
          <w:lang w:val="es-ES"/>
        </w:rPr>
        <w:t xml:space="preserve">, industrial, fiscal, bancario, fiduciario u otro considerado como tal por una disposición legal. </w:t>
      </w:r>
    </w:p>
    <w:p w:rsidR="00B54F1B" w:rsidRDefault="00B54F1B" w:rsidP="007B298F">
      <w:pPr>
        <w:pStyle w:val="Sinespaciado"/>
        <w:spacing w:line="276" w:lineRule="auto"/>
        <w:jc w:val="both"/>
        <w:rPr>
          <w:b/>
          <w:i/>
          <w:sz w:val="20"/>
          <w:szCs w:val="20"/>
          <w:lang w:val="es-ES"/>
        </w:rPr>
      </w:pPr>
    </w:p>
    <w:p w:rsidR="00B54F1B" w:rsidRDefault="00B54F1B" w:rsidP="007B298F">
      <w:pPr>
        <w:pStyle w:val="Sinespaciado"/>
        <w:spacing w:line="276" w:lineRule="auto"/>
        <w:jc w:val="both"/>
        <w:rPr>
          <w:b/>
          <w:i/>
          <w:sz w:val="20"/>
          <w:szCs w:val="20"/>
          <w:lang w:val="es-ES"/>
        </w:rPr>
      </w:pPr>
      <w:r>
        <w:rPr>
          <w:b/>
          <w:i/>
          <w:sz w:val="20"/>
          <w:szCs w:val="20"/>
          <w:lang w:val="es-ES"/>
        </w:rPr>
        <w:t xml:space="preserve">Copia de la </w:t>
      </w:r>
      <w:r w:rsidR="004B6629">
        <w:rPr>
          <w:b/>
          <w:i/>
          <w:sz w:val="20"/>
          <w:szCs w:val="20"/>
          <w:lang w:val="es-ES"/>
        </w:rPr>
        <w:t>notificación</w:t>
      </w:r>
      <w:r>
        <w:rPr>
          <w:b/>
          <w:i/>
          <w:sz w:val="20"/>
          <w:szCs w:val="20"/>
          <w:lang w:val="es-ES"/>
        </w:rPr>
        <w:t xml:space="preserve"> emitida por parte de la DNM, donde indica el cumplimiento de la </w:t>
      </w:r>
      <w:proofErr w:type="spellStart"/>
      <w:r>
        <w:rPr>
          <w:b/>
          <w:i/>
          <w:sz w:val="20"/>
          <w:szCs w:val="20"/>
          <w:lang w:val="es-ES"/>
        </w:rPr>
        <w:t>Bioequivalencia</w:t>
      </w:r>
      <w:proofErr w:type="spellEnd"/>
      <w:r>
        <w:rPr>
          <w:b/>
          <w:i/>
          <w:sz w:val="20"/>
          <w:szCs w:val="20"/>
          <w:lang w:val="es-ES"/>
        </w:rPr>
        <w:t xml:space="preserve"> de BITERA 250mg. </w:t>
      </w:r>
    </w:p>
    <w:p w:rsidR="00B54F1B" w:rsidRDefault="00B54F1B" w:rsidP="007B298F">
      <w:pPr>
        <w:pStyle w:val="Sinespaciado"/>
        <w:spacing w:line="276" w:lineRule="auto"/>
        <w:jc w:val="both"/>
        <w:rPr>
          <w:b/>
          <w:i/>
          <w:sz w:val="20"/>
          <w:szCs w:val="20"/>
          <w:lang w:val="es-ES"/>
        </w:rPr>
      </w:pPr>
      <w:r>
        <w:rPr>
          <w:b/>
          <w:i/>
          <w:sz w:val="20"/>
          <w:szCs w:val="20"/>
          <w:lang w:val="es-ES"/>
        </w:rPr>
        <w:t xml:space="preserve">R/ Se hace entrega de copia simple sobre la notificación emitida por esta Dirección que indica el cumplimiento de </w:t>
      </w:r>
      <w:proofErr w:type="spellStart"/>
      <w:r>
        <w:rPr>
          <w:b/>
          <w:i/>
          <w:sz w:val="20"/>
          <w:szCs w:val="20"/>
          <w:lang w:val="es-ES"/>
        </w:rPr>
        <w:t>Bioequivalencia</w:t>
      </w:r>
      <w:proofErr w:type="spellEnd"/>
      <w:r>
        <w:rPr>
          <w:b/>
          <w:i/>
          <w:sz w:val="20"/>
          <w:szCs w:val="20"/>
          <w:lang w:val="es-ES"/>
        </w:rPr>
        <w:t xml:space="preserve"> en relación al producto innovador.  </w:t>
      </w:r>
    </w:p>
    <w:p w:rsidR="004B6629" w:rsidRPr="004B6629" w:rsidRDefault="004B6629" w:rsidP="007B298F">
      <w:pPr>
        <w:pStyle w:val="Sinespaciado"/>
        <w:spacing w:line="276" w:lineRule="auto"/>
        <w:jc w:val="both"/>
        <w:rPr>
          <w:b/>
          <w:sz w:val="20"/>
          <w:szCs w:val="20"/>
          <w:lang w:val="es-ES"/>
        </w:rPr>
      </w:pPr>
      <w:r>
        <w:rPr>
          <w:b/>
          <w:sz w:val="20"/>
          <w:szCs w:val="20"/>
          <w:lang w:val="es-ES"/>
        </w:rPr>
        <w:t xml:space="preserve">Anexo denominado: </w:t>
      </w:r>
      <w:r w:rsidRPr="004B6629">
        <w:rPr>
          <w:b/>
          <w:sz w:val="20"/>
          <w:szCs w:val="20"/>
          <w:u w:val="single"/>
          <w:lang w:val="es-ES"/>
        </w:rPr>
        <w:t>DIGITALIZACION SAIP_2021_021 (5) Anexo</w:t>
      </w:r>
      <w:r>
        <w:rPr>
          <w:b/>
          <w:sz w:val="20"/>
          <w:szCs w:val="20"/>
          <w:lang w:val="es-ES"/>
        </w:rPr>
        <w:t xml:space="preserve"> </w:t>
      </w:r>
    </w:p>
    <w:p w:rsidR="00CE279A" w:rsidRPr="009A0935" w:rsidRDefault="00A760BC" w:rsidP="009A0935">
      <w:pPr>
        <w:pStyle w:val="Sinespaciado"/>
        <w:spacing w:line="276" w:lineRule="auto"/>
        <w:jc w:val="both"/>
        <w:rPr>
          <w:b/>
          <w:sz w:val="20"/>
          <w:szCs w:val="20"/>
        </w:rPr>
      </w:pPr>
      <w:r w:rsidRPr="009A0935">
        <w:rPr>
          <w:b/>
          <w:i/>
          <w:sz w:val="20"/>
          <w:szCs w:val="20"/>
          <w:lang w:val="es-ES"/>
        </w:rPr>
        <w:t xml:space="preserve"> </w:t>
      </w:r>
      <w:r w:rsidR="00CE279A" w:rsidRPr="009A0935">
        <w:rPr>
          <w:b/>
          <w:i/>
          <w:sz w:val="20"/>
          <w:szCs w:val="20"/>
        </w:rPr>
        <w:t>“””””””””””””””””””””””””””””””””””””””””””””””””””””””””””””””””””””””””””””””””””””””””””””””””””””</w:t>
      </w:r>
    </w:p>
    <w:p w:rsidR="002658A2" w:rsidRPr="009F2FD0" w:rsidRDefault="002658A2" w:rsidP="00482885">
      <w:pPr>
        <w:spacing w:before="100" w:beforeAutospacing="1" w:after="100" w:afterAutospacing="1" w:line="276" w:lineRule="auto"/>
        <w:jc w:val="both"/>
        <w:rPr>
          <w:rFonts w:asciiTheme="minorHAnsi" w:hAnsiTheme="minorHAnsi" w:cs="ACaslonPro-Regular"/>
          <w:sz w:val="22"/>
          <w:szCs w:val="22"/>
          <w:lang w:val="es-SV" w:eastAsia="en-US"/>
        </w:rPr>
      </w:pPr>
      <w:r w:rsidRPr="009F2FD0">
        <w:rPr>
          <w:rFonts w:asciiTheme="minorHAnsi" w:eastAsia="Arial Unicode MS" w:hAnsiTheme="minorHAnsi" w:cs="Arial Unicode MS"/>
          <w:sz w:val="20"/>
          <w:szCs w:val="20"/>
        </w:rPr>
        <w:t>Notando la suscrita que parte de la información se encuentra clasificada como Confidencial por la Unidad,</w:t>
      </w:r>
      <w:r w:rsidR="00114AB8">
        <w:rPr>
          <w:rFonts w:asciiTheme="minorHAnsi" w:eastAsia="Arial Unicode MS" w:hAnsiTheme="minorHAnsi" w:cs="Arial Unicode MS"/>
          <w:sz w:val="20"/>
          <w:szCs w:val="20"/>
        </w:rPr>
        <w:t xml:space="preserve"> es necesario establecer que e</w:t>
      </w:r>
      <w:r w:rsidRPr="009F2FD0">
        <w:rPr>
          <w:rFonts w:asciiTheme="minorHAnsi" w:eastAsia="Arial Unicode MS" w:hAnsiTheme="minorHAnsi" w:cs="Arial Unicode MS"/>
          <w:sz w:val="20"/>
          <w:szCs w:val="20"/>
        </w:rPr>
        <w:t xml:space="preserve">l Derecho de Acceso a la Información Pública no es absoluto, </w:t>
      </w:r>
      <w:r w:rsidR="00106B65" w:rsidRPr="009F2FD0">
        <w:rPr>
          <w:rFonts w:asciiTheme="minorHAnsi" w:eastAsia="Arial Unicode MS" w:hAnsiTheme="minorHAnsi" w:cs="Arial Unicode MS"/>
          <w:sz w:val="20"/>
          <w:szCs w:val="20"/>
        </w:rPr>
        <w:t xml:space="preserve">ya que encuentra, en la Ley, </w:t>
      </w:r>
      <w:r w:rsidRPr="009F2FD0">
        <w:rPr>
          <w:rFonts w:asciiTheme="minorHAnsi" w:eastAsia="Arial Unicode MS" w:hAnsiTheme="minorHAnsi" w:cs="Arial Unicode MS"/>
          <w:sz w:val="20"/>
          <w:szCs w:val="20"/>
        </w:rPr>
        <w:t>restricciones o limitaciones que condicionan su pleno ejercicio. Entre estas restricciones</w:t>
      </w:r>
      <w:r w:rsidR="00106B65" w:rsidRPr="009F2FD0">
        <w:rPr>
          <w:rFonts w:asciiTheme="minorHAnsi" w:eastAsia="Arial Unicode MS" w:hAnsiTheme="minorHAnsi" w:cs="Arial Unicode MS"/>
          <w:sz w:val="20"/>
          <w:szCs w:val="20"/>
        </w:rPr>
        <w:t>,</w:t>
      </w:r>
      <w:r w:rsidR="00114AB8">
        <w:rPr>
          <w:rFonts w:asciiTheme="minorHAnsi" w:eastAsia="Arial Unicode MS" w:hAnsiTheme="minorHAnsi" w:cs="Arial Unicode MS"/>
          <w:sz w:val="20"/>
          <w:szCs w:val="20"/>
        </w:rPr>
        <w:t xml:space="preserve"> se encuentra </w:t>
      </w:r>
      <w:r w:rsidRPr="009F2FD0">
        <w:rPr>
          <w:rFonts w:asciiTheme="minorHAnsi" w:eastAsia="Arial Unicode MS" w:hAnsiTheme="minorHAnsi" w:cs="Arial Unicode MS"/>
          <w:sz w:val="20"/>
          <w:szCs w:val="20"/>
        </w:rPr>
        <w:lastRenderedPageBreak/>
        <w:t xml:space="preserve">la información confidencial, </w:t>
      </w:r>
      <w:r w:rsidR="00114AB8">
        <w:rPr>
          <w:rFonts w:asciiTheme="minorHAnsi" w:eastAsia="Arial Unicode MS" w:hAnsiTheme="minorHAnsi" w:cs="Arial Unicode MS"/>
          <w:sz w:val="20"/>
          <w:szCs w:val="20"/>
        </w:rPr>
        <w:t xml:space="preserve">la cual </w:t>
      </w:r>
      <w:r w:rsidRPr="009F2FD0">
        <w:rPr>
          <w:rFonts w:asciiTheme="minorHAnsi" w:eastAsia="Arial Unicode MS" w:hAnsiTheme="minorHAnsi" w:cs="Arial Unicode MS"/>
          <w:sz w:val="20"/>
          <w:szCs w:val="20"/>
        </w:rPr>
        <w:t xml:space="preserve">consistente en información privada en poder del Estado cuyo acceso público se prohíbe por mandato constitucional o legal en razón de un interés personal jurídicamente protegido, para el presente caso esta información se enmarca al secreto </w:t>
      </w:r>
      <w:r w:rsidR="00114AB8">
        <w:rPr>
          <w:rFonts w:asciiTheme="minorHAnsi" w:eastAsia="Arial Unicode MS" w:hAnsiTheme="minorHAnsi" w:cs="Arial Unicode MS"/>
          <w:sz w:val="20"/>
          <w:szCs w:val="20"/>
        </w:rPr>
        <w:t xml:space="preserve">industrial y </w:t>
      </w:r>
      <w:r w:rsidRPr="009F2FD0">
        <w:rPr>
          <w:rFonts w:asciiTheme="minorHAnsi" w:eastAsia="Arial Unicode MS" w:hAnsiTheme="minorHAnsi" w:cs="Arial Unicode MS"/>
          <w:sz w:val="20"/>
          <w:szCs w:val="20"/>
        </w:rPr>
        <w:t xml:space="preserve">comercial, pues está </w:t>
      </w:r>
      <w:r w:rsidRPr="00114AB8">
        <w:rPr>
          <w:rFonts w:asciiTheme="minorHAnsi" w:eastAsia="Arial Unicode MS" w:hAnsiTheme="minorHAnsi" w:cs="Arial Unicode MS"/>
          <w:sz w:val="20"/>
          <w:szCs w:val="20"/>
        </w:rPr>
        <w:t>referida a los</w:t>
      </w:r>
      <w:r w:rsidR="00114AB8" w:rsidRPr="00114AB8">
        <w:rPr>
          <w:rFonts w:asciiTheme="minorHAnsi" w:eastAsia="Arial Unicode MS" w:hAnsiTheme="minorHAnsi" w:cs="Arial Unicode MS"/>
          <w:sz w:val="20"/>
          <w:szCs w:val="20"/>
        </w:rPr>
        <w:t xml:space="preserve"> resultados de estudios</w:t>
      </w:r>
      <w:r w:rsidR="00482885" w:rsidRPr="00114AB8">
        <w:rPr>
          <w:rFonts w:asciiTheme="minorHAnsi" w:eastAsia="Arial Unicode MS" w:hAnsiTheme="minorHAnsi" w:cs="Arial Unicode MS"/>
          <w:sz w:val="20"/>
          <w:szCs w:val="20"/>
        </w:rPr>
        <w:t xml:space="preserve">, </w:t>
      </w:r>
      <w:r w:rsidR="00114AB8" w:rsidRPr="00114AB8">
        <w:rPr>
          <w:rFonts w:asciiTheme="minorHAnsi" w:eastAsia="Arial Unicode MS" w:hAnsiTheme="minorHAnsi" w:cs="Arial Unicode MS"/>
          <w:sz w:val="20"/>
          <w:szCs w:val="20"/>
        </w:rPr>
        <w:t xml:space="preserve">métodos y procesos de producción de </w:t>
      </w:r>
      <w:r w:rsidR="00482885" w:rsidRPr="00114AB8">
        <w:rPr>
          <w:rFonts w:asciiTheme="minorHAnsi" w:eastAsia="Arial Unicode MS" w:hAnsiTheme="minorHAnsi" w:cs="Arial Unicode MS"/>
          <w:sz w:val="20"/>
          <w:szCs w:val="20"/>
        </w:rPr>
        <w:t xml:space="preserve">la composición </w:t>
      </w:r>
      <w:proofErr w:type="spellStart"/>
      <w:r w:rsidR="00482885" w:rsidRPr="00114AB8">
        <w:rPr>
          <w:rFonts w:asciiTheme="minorHAnsi" w:eastAsia="Arial Unicode MS" w:hAnsiTheme="minorHAnsi" w:cs="Arial Unicode MS"/>
          <w:sz w:val="20"/>
          <w:szCs w:val="20"/>
        </w:rPr>
        <w:t>cualicuantitativa</w:t>
      </w:r>
      <w:proofErr w:type="spellEnd"/>
      <w:r w:rsidR="00482885" w:rsidRPr="00114AB8">
        <w:rPr>
          <w:rFonts w:asciiTheme="minorHAnsi" w:eastAsia="Arial Unicode MS" w:hAnsiTheme="minorHAnsi" w:cs="Arial Unicode MS"/>
          <w:sz w:val="20"/>
          <w:szCs w:val="20"/>
        </w:rPr>
        <w:t xml:space="preserve"> del producto</w:t>
      </w:r>
      <w:r w:rsidRPr="00114AB8">
        <w:rPr>
          <w:rFonts w:asciiTheme="minorHAnsi" w:eastAsia="Arial Unicode MS" w:hAnsiTheme="minorHAnsi" w:cs="Arial Unicode MS"/>
          <w:sz w:val="20"/>
          <w:szCs w:val="20"/>
        </w:rPr>
        <w:t xml:space="preserve">; por lo que constituye un valor en cuanto son estrategias de carácter </w:t>
      </w:r>
      <w:r w:rsidR="00482885" w:rsidRPr="00114AB8">
        <w:rPr>
          <w:rFonts w:asciiTheme="minorHAnsi" w:eastAsia="Arial Unicode MS" w:hAnsiTheme="minorHAnsi" w:cs="Arial Unicode MS"/>
          <w:sz w:val="20"/>
          <w:szCs w:val="20"/>
        </w:rPr>
        <w:t>industrial</w:t>
      </w:r>
      <w:r w:rsidRPr="00114AB8">
        <w:rPr>
          <w:rFonts w:asciiTheme="minorHAnsi" w:eastAsia="Arial Unicode MS" w:hAnsiTheme="minorHAnsi" w:cs="Arial Unicode MS"/>
          <w:sz w:val="20"/>
          <w:szCs w:val="20"/>
        </w:rPr>
        <w:t>.</w:t>
      </w:r>
      <w:r w:rsidRPr="009F2FD0">
        <w:rPr>
          <w:rFonts w:asciiTheme="minorHAnsi" w:hAnsiTheme="minorHAnsi" w:cs="ACaslonPro-Regular"/>
        </w:rPr>
        <w:t xml:space="preserve"> </w:t>
      </w:r>
    </w:p>
    <w:p w:rsidR="00106B65" w:rsidRPr="009F2FD0" w:rsidRDefault="00106B65" w:rsidP="009F2FD0">
      <w:pPr>
        <w:spacing w:line="276" w:lineRule="auto"/>
        <w:jc w:val="both"/>
        <w:rPr>
          <w:rFonts w:asciiTheme="minorHAnsi" w:hAnsiTheme="minorHAnsi"/>
          <w:sz w:val="20"/>
          <w:szCs w:val="20"/>
          <w:lang w:val="es-SV" w:eastAsia="en-US"/>
        </w:rPr>
      </w:pPr>
      <w:r w:rsidRPr="009F2FD0">
        <w:rPr>
          <w:rFonts w:asciiTheme="minorHAnsi" w:hAnsiTheme="minorHAnsi"/>
          <w:sz w:val="20"/>
          <w:szCs w:val="20"/>
        </w:rPr>
        <w:t xml:space="preserve">Así mismo, de acuerdo a lo establecido en el artículo 177 de la Ley de Fomento y Protección de la Propiedad Intelectual, </w:t>
      </w:r>
      <w:r w:rsidRPr="009F2FD0">
        <w:rPr>
          <w:rFonts w:asciiTheme="minorHAnsi" w:hAnsiTheme="minorHAnsi"/>
          <w:i/>
          <w:sz w:val="20"/>
          <w:szCs w:val="20"/>
        </w:rPr>
        <w:t>in fine</w:t>
      </w:r>
      <w:r w:rsidRPr="009F2FD0">
        <w:rPr>
          <w:rFonts w:asciiTheme="minorHAnsi" w:hAnsiTheme="minorHAnsi"/>
          <w:sz w:val="20"/>
          <w:szCs w:val="20"/>
        </w:rPr>
        <w:t xml:space="preserve">: </w:t>
      </w:r>
      <w:r w:rsidRPr="009F2FD0">
        <w:rPr>
          <w:rFonts w:asciiTheme="minorHAnsi" w:hAnsiTheme="minorHAnsi"/>
          <w:i/>
          <w:sz w:val="20"/>
          <w:szCs w:val="20"/>
        </w:rPr>
        <w:t>“</w:t>
      </w:r>
      <w:r w:rsidRPr="009F2FD0">
        <w:rPr>
          <w:rFonts w:asciiTheme="minorHAnsi" w:hAnsiTheme="minorHAnsi" w:cs="Arial"/>
          <w:i/>
          <w:sz w:val="20"/>
          <w:szCs w:val="20"/>
          <w:shd w:val="clear" w:color="auto" w:fill="FAFAFA"/>
        </w:rPr>
        <w:t xml:space="preserve">No se considera que entra al dominio público o que es divulgada por disposición legal, aquella información que sea proporcionada a cualquier autoridad por una persona que la posea como secreto industrial o comercial, cuando la proporcione para el efecto de obtener licencias permisos, autorizaciones, registros o cualesquiera otros actos de autoridad”; </w:t>
      </w:r>
      <w:r w:rsidRPr="009F2FD0">
        <w:rPr>
          <w:rFonts w:asciiTheme="minorHAnsi" w:hAnsiTheme="minorHAnsi"/>
          <w:sz w:val="20"/>
          <w:szCs w:val="20"/>
        </w:rPr>
        <w:t xml:space="preserve">en este sentido, la naturaleza de la información solicitada corresponde a la de secreto comercial, </w:t>
      </w:r>
      <w:r w:rsidRPr="00114AB8">
        <w:rPr>
          <w:rFonts w:asciiTheme="minorHAnsi" w:hAnsiTheme="minorHAnsi"/>
          <w:sz w:val="20"/>
          <w:szCs w:val="20"/>
        </w:rPr>
        <w:t>ya que la misma no ha sido generada por esta Autoridad Reguladora.</w:t>
      </w:r>
      <w:r w:rsidRPr="009F2FD0">
        <w:rPr>
          <w:rFonts w:asciiTheme="minorHAnsi" w:hAnsiTheme="minorHAnsi"/>
          <w:sz w:val="20"/>
          <w:szCs w:val="20"/>
        </w:rPr>
        <w:t xml:space="preserve">   </w:t>
      </w:r>
    </w:p>
    <w:p w:rsidR="009F2FD0" w:rsidRPr="009F2FD0" w:rsidRDefault="009F2FD0" w:rsidP="009F2FD0">
      <w:pPr>
        <w:pStyle w:val="Sinespaciado"/>
        <w:tabs>
          <w:tab w:val="left" w:pos="8505"/>
        </w:tabs>
        <w:spacing w:line="276" w:lineRule="auto"/>
        <w:jc w:val="both"/>
        <w:rPr>
          <w:sz w:val="20"/>
          <w:szCs w:val="20"/>
        </w:rPr>
      </w:pPr>
    </w:p>
    <w:p w:rsidR="00C95A1C" w:rsidRPr="00114AB8" w:rsidRDefault="00106B65" w:rsidP="009F2FD0">
      <w:pPr>
        <w:pStyle w:val="Sinespaciado"/>
        <w:tabs>
          <w:tab w:val="left" w:pos="8505"/>
        </w:tabs>
        <w:spacing w:line="276" w:lineRule="auto"/>
        <w:jc w:val="both"/>
        <w:rPr>
          <w:i/>
          <w:sz w:val="20"/>
          <w:szCs w:val="20"/>
          <w:u w:val="single"/>
        </w:rPr>
      </w:pPr>
      <w:r w:rsidRPr="009F2FD0">
        <w:rPr>
          <w:sz w:val="20"/>
          <w:szCs w:val="20"/>
        </w:rPr>
        <w:t xml:space="preserve">Lo anterior se encuentra ratificado por el Instituto de Acceso a la Información Pública en la Resolución Definitiva del Proceso de Apelación </w:t>
      </w:r>
      <w:r w:rsidRPr="009F2FD0">
        <w:rPr>
          <w:b/>
          <w:sz w:val="20"/>
          <w:szCs w:val="20"/>
        </w:rPr>
        <w:t>Ref. 98-A-2014</w:t>
      </w:r>
      <w:r w:rsidRPr="009F2FD0">
        <w:rPr>
          <w:sz w:val="20"/>
          <w:szCs w:val="20"/>
        </w:rPr>
        <w:t xml:space="preserve"> de fecha 01 de septiembre de 2014; en la cual expresamente se encuentra el siguiente texto: </w:t>
      </w:r>
      <w:r w:rsidRPr="00114AB8">
        <w:rPr>
          <w:i/>
          <w:sz w:val="20"/>
          <w:szCs w:val="20"/>
          <w:u w:val="single"/>
        </w:rPr>
        <w:t>Este Instituto confirma que la información relacionada con la investigación científica desarrollada por laboratorios farmacéuticos y la relativa a las características técnicas y científicas de medicamentos es información que se encuentra protegida por el secreto industrial, puesto que se trata de información de aplicación industrial referente a la naturaleza, características o finalidades de los productos y a los métodos o proceso de producción de empresas farmacéuticas. Por ello, el acceso a información detallada relativa a la fórmula del medicamento y a sus procesos de producción, podría significar una pérdida económica para la empresa farmacéutica que tramitó el registro sanitario y que, además, incurrió en los gastos e inversión necesarios para su investigación y desarrollo. Por lo anterior, este Instituto confirma</w:t>
      </w:r>
    </w:p>
    <w:p w:rsidR="00114AB8" w:rsidRDefault="00106B65" w:rsidP="009F2FD0">
      <w:pPr>
        <w:pStyle w:val="Sinespaciado"/>
        <w:tabs>
          <w:tab w:val="left" w:pos="8505"/>
        </w:tabs>
        <w:spacing w:line="276" w:lineRule="auto"/>
        <w:jc w:val="both"/>
        <w:rPr>
          <w:sz w:val="20"/>
          <w:szCs w:val="20"/>
        </w:rPr>
      </w:pPr>
      <w:proofErr w:type="gramStart"/>
      <w:r w:rsidRPr="00114AB8">
        <w:rPr>
          <w:i/>
          <w:sz w:val="20"/>
          <w:szCs w:val="20"/>
          <w:u w:val="single"/>
        </w:rPr>
        <w:t>la</w:t>
      </w:r>
      <w:proofErr w:type="gramEnd"/>
      <w:r w:rsidRPr="00114AB8">
        <w:rPr>
          <w:i/>
          <w:sz w:val="20"/>
          <w:szCs w:val="20"/>
          <w:u w:val="single"/>
        </w:rPr>
        <w:t xml:space="preserve"> clasificación de información relativa a la fórmula del medicamento y sus características técnicas y científicas</w:t>
      </w:r>
      <w:r w:rsidR="00400979" w:rsidRPr="00114AB8">
        <w:rPr>
          <w:i/>
          <w:sz w:val="20"/>
          <w:szCs w:val="20"/>
          <w:u w:val="single"/>
        </w:rPr>
        <w:t xml:space="preserve"> </w:t>
      </w:r>
      <w:r w:rsidRPr="00114AB8">
        <w:rPr>
          <w:i/>
          <w:sz w:val="20"/>
          <w:szCs w:val="20"/>
          <w:u w:val="single"/>
        </w:rPr>
        <w:t xml:space="preserve">como información confidencial </w:t>
      </w:r>
      <w:r w:rsidRPr="00114AB8">
        <w:rPr>
          <w:sz w:val="20"/>
          <w:szCs w:val="20"/>
        </w:rPr>
        <w:t>[...]</w:t>
      </w:r>
      <w:r w:rsidR="00400979">
        <w:rPr>
          <w:sz w:val="20"/>
          <w:szCs w:val="20"/>
        </w:rPr>
        <w:t xml:space="preserve"> </w:t>
      </w:r>
    </w:p>
    <w:p w:rsidR="002658A2" w:rsidRPr="009F2FD0" w:rsidRDefault="00114AB8" w:rsidP="000A0C25">
      <w:pPr>
        <w:pStyle w:val="Sinespaciado"/>
        <w:tabs>
          <w:tab w:val="left" w:pos="8505"/>
        </w:tabs>
        <w:spacing w:line="276" w:lineRule="auto"/>
        <w:jc w:val="both"/>
        <w:rPr>
          <w:sz w:val="20"/>
          <w:szCs w:val="20"/>
        </w:rPr>
      </w:pPr>
      <w:r>
        <w:rPr>
          <w:sz w:val="20"/>
          <w:szCs w:val="20"/>
        </w:rPr>
        <w:t xml:space="preserve">Acotado lo anterior, y dado que </w:t>
      </w:r>
      <w:r w:rsidR="00400979">
        <w:rPr>
          <w:sz w:val="20"/>
          <w:szCs w:val="20"/>
        </w:rPr>
        <w:t xml:space="preserve">la información presentada por el titular </w:t>
      </w:r>
      <w:r>
        <w:rPr>
          <w:sz w:val="20"/>
          <w:szCs w:val="20"/>
        </w:rPr>
        <w:t xml:space="preserve">contiene datos, procedimientos y resultados de estudios, </w:t>
      </w:r>
      <w:r w:rsidR="00400979">
        <w:rPr>
          <w:sz w:val="20"/>
          <w:szCs w:val="20"/>
        </w:rPr>
        <w:t xml:space="preserve">que </w:t>
      </w:r>
      <w:r>
        <w:rPr>
          <w:sz w:val="20"/>
          <w:szCs w:val="20"/>
        </w:rPr>
        <w:t>están</w:t>
      </w:r>
      <w:r w:rsidR="00400979">
        <w:rPr>
          <w:sz w:val="20"/>
          <w:szCs w:val="20"/>
        </w:rPr>
        <w:t xml:space="preserve"> relacionados con la formulación del producto, </w:t>
      </w:r>
      <w:r w:rsidR="00024ABA">
        <w:rPr>
          <w:sz w:val="20"/>
          <w:szCs w:val="20"/>
        </w:rPr>
        <w:t xml:space="preserve">e íntimamente ligados </w:t>
      </w:r>
      <w:r w:rsidR="00400979">
        <w:rPr>
          <w:sz w:val="20"/>
          <w:szCs w:val="20"/>
        </w:rPr>
        <w:t xml:space="preserve">al desarrollo </w:t>
      </w:r>
      <w:r w:rsidR="00024ABA">
        <w:rPr>
          <w:sz w:val="20"/>
          <w:szCs w:val="20"/>
        </w:rPr>
        <w:t>farmacéutico</w:t>
      </w:r>
      <w:r w:rsidR="00400979">
        <w:rPr>
          <w:sz w:val="20"/>
          <w:szCs w:val="20"/>
        </w:rPr>
        <w:t xml:space="preserve"> del </w:t>
      </w:r>
      <w:r w:rsidR="00024ABA">
        <w:rPr>
          <w:sz w:val="20"/>
          <w:szCs w:val="20"/>
        </w:rPr>
        <w:t>producto,</w:t>
      </w:r>
      <w:r w:rsidR="00400979">
        <w:rPr>
          <w:sz w:val="20"/>
          <w:szCs w:val="20"/>
        </w:rPr>
        <w:t xml:space="preserve"> se enmarca dentro del secreto industrial y por ende constituye información </w:t>
      </w:r>
      <w:r w:rsidR="00024ABA">
        <w:rPr>
          <w:sz w:val="20"/>
          <w:szCs w:val="20"/>
        </w:rPr>
        <w:t>confidencial</w:t>
      </w:r>
      <w:r w:rsidR="000A0C25">
        <w:rPr>
          <w:sz w:val="20"/>
          <w:szCs w:val="20"/>
        </w:rPr>
        <w:t xml:space="preserve">, por lo que no es procedente la entrega de </w:t>
      </w:r>
      <w:r w:rsidR="000A0C25" w:rsidRPr="000A0C25">
        <w:rPr>
          <w:sz w:val="20"/>
          <w:szCs w:val="20"/>
        </w:rPr>
        <w:t>la información presentada por el titular del medicamentos genérico</w:t>
      </w:r>
      <w:r w:rsidR="000A0C25" w:rsidRPr="000A0C25">
        <w:t xml:space="preserve"> </w:t>
      </w:r>
      <w:r w:rsidR="000A0C25" w:rsidRPr="000A0C25">
        <w:rPr>
          <w:sz w:val="20"/>
          <w:szCs w:val="20"/>
        </w:rPr>
        <w:t>BITERA 250mg</w:t>
      </w:r>
      <w:r w:rsidR="000A0C25">
        <w:rPr>
          <w:sz w:val="20"/>
          <w:szCs w:val="20"/>
        </w:rPr>
        <w:t xml:space="preserve"> </w:t>
      </w:r>
      <w:r w:rsidR="000A0C25" w:rsidRPr="000A0C25">
        <w:rPr>
          <w:sz w:val="20"/>
          <w:szCs w:val="20"/>
        </w:rPr>
        <w:t xml:space="preserve">como aval de demostración de dicha </w:t>
      </w:r>
      <w:proofErr w:type="spellStart"/>
      <w:r w:rsidR="000A0C25" w:rsidRPr="000A0C25">
        <w:rPr>
          <w:sz w:val="20"/>
          <w:szCs w:val="20"/>
        </w:rPr>
        <w:t>bioequivalencia</w:t>
      </w:r>
      <w:proofErr w:type="spellEnd"/>
      <w:r w:rsidR="000A0C25" w:rsidRPr="000A0C25">
        <w:rPr>
          <w:sz w:val="20"/>
          <w:szCs w:val="20"/>
        </w:rPr>
        <w:t xml:space="preserve"> al medicamento innovador</w:t>
      </w:r>
      <w:r w:rsidR="000A0C25">
        <w:rPr>
          <w:sz w:val="20"/>
          <w:szCs w:val="20"/>
        </w:rPr>
        <w:t xml:space="preserve"> </w:t>
      </w:r>
      <w:r w:rsidR="002658A2" w:rsidRPr="009F2FD0">
        <w:rPr>
          <w:rFonts w:eastAsia="Arial Unicode MS" w:cs="Arial Unicode MS"/>
          <w:sz w:val="20"/>
          <w:szCs w:val="20"/>
        </w:rPr>
        <w:t>p</w:t>
      </w:r>
      <w:r w:rsidR="000A0C25">
        <w:rPr>
          <w:rFonts w:eastAsia="Arial Unicode MS" w:cs="Arial Unicode MS"/>
          <w:sz w:val="20"/>
          <w:szCs w:val="20"/>
        </w:rPr>
        <w:t xml:space="preserve">or las razones antes expuestas, no obstante </w:t>
      </w:r>
      <w:r w:rsidR="002658A2" w:rsidRPr="009F2FD0">
        <w:rPr>
          <w:rFonts w:eastAsia="Arial Unicode MS" w:cs="Arial Unicode MS"/>
          <w:sz w:val="20"/>
          <w:szCs w:val="20"/>
        </w:rPr>
        <w:t xml:space="preserve">queda expedito </w:t>
      </w:r>
      <w:r w:rsidR="000A0C25">
        <w:rPr>
          <w:rFonts w:eastAsia="Arial Unicode MS" w:cs="Arial Unicode MS"/>
          <w:sz w:val="20"/>
          <w:szCs w:val="20"/>
        </w:rPr>
        <w:t xml:space="preserve">el </w:t>
      </w:r>
      <w:r w:rsidR="002658A2" w:rsidRPr="009F2FD0">
        <w:rPr>
          <w:rFonts w:eastAsia="Arial Unicode MS" w:cs="Arial Unicode MS"/>
          <w:sz w:val="20"/>
          <w:szCs w:val="20"/>
        </w:rPr>
        <w:t>derecho</w:t>
      </w:r>
      <w:r w:rsidR="000A0C25">
        <w:rPr>
          <w:rFonts w:eastAsia="Arial Unicode MS" w:cs="Arial Unicode MS"/>
          <w:sz w:val="20"/>
          <w:szCs w:val="20"/>
        </w:rPr>
        <w:t>,</w:t>
      </w:r>
      <w:r w:rsidR="002658A2" w:rsidRPr="009F2FD0">
        <w:rPr>
          <w:rFonts w:eastAsia="Arial Unicode MS" w:cs="Arial Unicode MS"/>
          <w:sz w:val="20"/>
          <w:szCs w:val="20"/>
        </w:rPr>
        <w:t xml:space="preserve"> </w:t>
      </w:r>
      <w:r w:rsidR="000A0C25">
        <w:rPr>
          <w:rFonts w:eastAsia="Arial Unicode MS" w:cs="Arial Unicode MS"/>
          <w:sz w:val="20"/>
          <w:szCs w:val="20"/>
        </w:rPr>
        <w:t xml:space="preserve">al solicitante, </w:t>
      </w:r>
      <w:r w:rsidR="002658A2" w:rsidRPr="009F2FD0">
        <w:rPr>
          <w:rFonts w:eastAsia="Arial Unicode MS" w:cs="Arial Unicode MS"/>
          <w:sz w:val="20"/>
          <w:szCs w:val="20"/>
        </w:rPr>
        <w:t>de interponer el recurso de apelación ante el Instituto de Acceso a la Información Pública conforme al art. 82 LAIP relacionado al art. 135 de la Ley de Procedimientos Administrativos</w:t>
      </w:r>
    </w:p>
    <w:p w:rsidR="00A760BC" w:rsidRPr="009A0935" w:rsidRDefault="00A760BC" w:rsidP="009A0935">
      <w:pPr>
        <w:pStyle w:val="Sinespaciado"/>
        <w:spacing w:line="276" w:lineRule="auto"/>
        <w:jc w:val="both"/>
        <w:rPr>
          <w:b/>
          <w:noProof/>
          <w:sz w:val="20"/>
          <w:szCs w:val="20"/>
          <w:lang w:eastAsia="es-SV"/>
        </w:rPr>
      </w:pPr>
    </w:p>
    <w:p w:rsidR="00A760BC" w:rsidRPr="009A0935" w:rsidRDefault="00A760BC" w:rsidP="009A0935">
      <w:pPr>
        <w:pStyle w:val="Sinespaciado"/>
        <w:numPr>
          <w:ilvl w:val="0"/>
          <w:numId w:val="4"/>
        </w:numPr>
        <w:spacing w:line="276" w:lineRule="auto"/>
        <w:jc w:val="both"/>
        <w:rPr>
          <w:b/>
          <w:noProof/>
          <w:sz w:val="20"/>
          <w:szCs w:val="20"/>
          <w:lang w:eastAsia="es-SV"/>
        </w:rPr>
      </w:pPr>
      <w:r w:rsidRPr="009A0935">
        <w:rPr>
          <w:b/>
          <w:noProof/>
          <w:sz w:val="20"/>
          <w:szCs w:val="20"/>
          <w:lang w:eastAsia="es-SV"/>
        </w:rPr>
        <w:t xml:space="preserve">RESOLUCIÓN: </w:t>
      </w:r>
    </w:p>
    <w:p w:rsidR="00CE279A" w:rsidRPr="009A0935" w:rsidRDefault="00A760BC" w:rsidP="009A0935">
      <w:pPr>
        <w:spacing w:before="100" w:beforeAutospacing="1" w:after="100" w:afterAutospacing="1" w:line="276" w:lineRule="auto"/>
        <w:jc w:val="both"/>
        <w:rPr>
          <w:rFonts w:asciiTheme="minorHAnsi" w:hAnsiTheme="minorHAnsi"/>
          <w:sz w:val="20"/>
          <w:szCs w:val="20"/>
        </w:rPr>
      </w:pPr>
      <w:r w:rsidRPr="009A0935">
        <w:rPr>
          <w:rFonts w:asciiTheme="minorHAnsi" w:eastAsia="Arial Unicode MS" w:hAnsiTheme="minorHAnsi" w:cs="Arial Unicode MS"/>
          <w:sz w:val="20"/>
          <w:szCs w:val="20"/>
        </w:rPr>
        <w:t>Por lo antes acotado y c</w:t>
      </w:r>
      <w:r w:rsidRPr="009A0935">
        <w:rPr>
          <w:rFonts w:asciiTheme="minorHAnsi" w:hAnsiTheme="minorHAnsi"/>
          <w:sz w:val="20"/>
          <w:szCs w:val="20"/>
        </w:rPr>
        <w:t>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w:t>
      </w:r>
    </w:p>
    <w:p w:rsidR="00CE279A" w:rsidRPr="009A0935" w:rsidRDefault="00CE279A" w:rsidP="009A0935">
      <w:pPr>
        <w:pStyle w:val="Sinespaciado"/>
        <w:spacing w:line="276" w:lineRule="auto"/>
        <w:jc w:val="both"/>
        <w:rPr>
          <w:sz w:val="20"/>
          <w:szCs w:val="20"/>
        </w:rPr>
      </w:pPr>
      <w:r w:rsidRPr="009A0935">
        <w:rPr>
          <w:b/>
          <w:sz w:val="20"/>
          <w:szCs w:val="20"/>
        </w:rPr>
        <w:lastRenderedPageBreak/>
        <w:t>POR TANTO:</w:t>
      </w:r>
      <w:r w:rsidRPr="009A0935">
        <w:rPr>
          <w:sz w:val="20"/>
          <w:szCs w:val="20"/>
        </w:rPr>
        <w:t xml:space="preserve"> En razón de lo antes expuesto y con base a lo estipulado en el artículo 18 de la Constitución de la República de El Salvador, en relación con los artículos </w:t>
      </w:r>
      <w:r w:rsidR="005C53F3">
        <w:rPr>
          <w:sz w:val="20"/>
          <w:szCs w:val="20"/>
        </w:rPr>
        <w:t xml:space="preserve">50, </w:t>
      </w:r>
      <w:r w:rsidRPr="009A0935">
        <w:rPr>
          <w:sz w:val="20"/>
          <w:szCs w:val="20"/>
        </w:rPr>
        <w:t xml:space="preserve">66, </w:t>
      </w:r>
      <w:r w:rsidR="005C53F3">
        <w:rPr>
          <w:sz w:val="20"/>
          <w:szCs w:val="20"/>
        </w:rPr>
        <w:t xml:space="preserve">74 letra c, </w:t>
      </w:r>
      <w:r w:rsidRPr="009A0935">
        <w:rPr>
          <w:sz w:val="20"/>
          <w:szCs w:val="20"/>
        </w:rPr>
        <w:t xml:space="preserve">de la Ley de Acceso a la Información Pública, relacionado con los artículos 55 y 56 de su Reglamento, y demás normativa antes relacionada, esta Oficina </w:t>
      </w:r>
      <w:r w:rsidRPr="009A0935">
        <w:rPr>
          <w:b/>
          <w:sz w:val="20"/>
          <w:szCs w:val="20"/>
        </w:rPr>
        <w:t>RESUELVE:</w:t>
      </w:r>
      <w:r w:rsidRPr="009A0935">
        <w:rPr>
          <w:sz w:val="20"/>
          <w:szCs w:val="20"/>
        </w:rPr>
        <w:t xml:space="preserve"> </w:t>
      </w:r>
    </w:p>
    <w:p w:rsidR="00CE279A" w:rsidRPr="009A0935" w:rsidRDefault="00CE279A" w:rsidP="009A0935">
      <w:pPr>
        <w:pStyle w:val="Sinespaciado"/>
        <w:spacing w:line="276" w:lineRule="auto"/>
        <w:jc w:val="both"/>
        <w:rPr>
          <w:sz w:val="20"/>
          <w:szCs w:val="20"/>
        </w:rPr>
      </w:pPr>
    </w:p>
    <w:p w:rsidR="00076B8C" w:rsidRDefault="007E66DD" w:rsidP="00076B8C">
      <w:pPr>
        <w:pStyle w:val="Prrafodelista"/>
        <w:numPr>
          <w:ilvl w:val="0"/>
          <w:numId w:val="2"/>
        </w:numPr>
        <w:spacing w:after="0" w:line="240" w:lineRule="auto"/>
        <w:ind w:left="426" w:hanging="284"/>
        <w:jc w:val="both"/>
        <w:rPr>
          <w:rFonts w:eastAsia="Arial Unicode MS" w:cs="Arial Unicode MS"/>
          <w:noProof/>
          <w:sz w:val="20"/>
          <w:szCs w:val="20"/>
          <w:lang w:eastAsia="es-SV"/>
        </w:rPr>
      </w:pPr>
      <w:r>
        <w:rPr>
          <w:rFonts w:eastAsia="Arial Unicode MS" w:cs="Arial Unicode MS"/>
          <w:b/>
          <w:sz w:val="20"/>
          <w:szCs w:val="20"/>
        </w:rPr>
        <w:t>CONCEDASE</w:t>
      </w:r>
      <w:r w:rsidR="00076B8C" w:rsidRPr="009A0935">
        <w:rPr>
          <w:rFonts w:eastAsia="Arial Unicode MS" w:cs="Arial Unicode MS"/>
          <w:sz w:val="20"/>
          <w:szCs w:val="20"/>
        </w:rPr>
        <w:t xml:space="preserve"> </w:t>
      </w:r>
      <w:r>
        <w:rPr>
          <w:rFonts w:eastAsia="Arial Unicode MS" w:cs="Arial Unicode MS"/>
          <w:sz w:val="20"/>
          <w:szCs w:val="20"/>
        </w:rPr>
        <w:t xml:space="preserve">parcialmente </w:t>
      </w:r>
      <w:r w:rsidR="00076B8C" w:rsidRPr="009A0935">
        <w:rPr>
          <w:rFonts w:eastAsia="Arial Unicode MS" w:cs="Arial Unicode MS"/>
          <w:sz w:val="20"/>
          <w:szCs w:val="20"/>
        </w:rPr>
        <w:t>el acceso a información solicitada</w:t>
      </w:r>
      <w:r w:rsidR="00FA60C8">
        <w:rPr>
          <w:rFonts w:eastAsia="Arial Unicode MS" w:cs="Arial Unicode MS"/>
          <w:sz w:val="20"/>
          <w:szCs w:val="20"/>
        </w:rPr>
        <w:t xml:space="preserve">, </w:t>
      </w:r>
      <w:r>
        <w:rPr>
          <w:rFonts w:eastAsia="Arial Unicode MS" w:cs="Arial Unicode MS"/>
          <w:sz w:val="20"/>
          <w:szCs w:val="20"/>
        </w:rPr>
        <w:t>por las razones antes expuestas</w:t>
      </w:r>
    </w:p>
    <w:p w:rsidR="00076B8C" w:rsidRPr="00076B8C" w:rsidRDefault="00076B8C" w:rsidP="00076B8C">
      <w:pPr>
        <w:pStyle w:val="Prrafodelista"/>
        <w:spacing w:after="0" w:line="240" w:lineRule="auto"/>
        <w:ind w:left="426"/>
        <w:jc w:val="both"/>
        <w:rPr>
          <w:rFonts w:eastAsia="Arial Unicode MS" w:cs="Arial Unicode MS"/>
          <w:noProof/>
          <w:sz w:val="20"/>
          <w:szCs w:val="20"/>
          <w:lang w:eastAsia="es-SV"/>
        </w:rPr>
      </w:pPr>
    </w:p>
    <w:p w:rsidR="007E66DD" w:rsidRPr="00AC3F49" w:rsidRDefault="007E66DD" w:rsidP="007E66DD">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AC3F49">
        <w:rPr>
          <w:rFonts w:eastAsia="Arial Unicode MS" w:cs="Arial Unicode MS"/>
          <w:b/>
          <w:sz w:val="20"/>
          <w:szCs w:val="20"/>
        </w:rPr>
        <w:t xml:space="preserve">ENTRÉGUESE </w:t>
      </w:r>
      <w:r w:rsidRPr="00AC3F49">
        <w:rPr>
          <w:rFonts w:eastAsia="Arial Unicode MS" w:cs="Arial Unicode MS"/>
          <w:sz w:val="20"/>
          <w:szCs w:val="20"/>
        </w:rPr>
        <w:t xml:space="preserve">la información mediante esta resolución </w:t>
      </w:r>
      <w:r w:rsidR="002658A2">
        <w:rPr>
          <w:rFonts w:eastAsia="Arial Unicode MS" w:cs="Arial Unicode MS"/>
          <w:sz w:val="20"/>
          <w:szCs w:val="20"/>
        </w:rPr>
        <w:t xml:space="preserve">y anexo relacionado </w:t>
      </w:r>
      <w:r w:rsidRPr="00AC3F49">
        <w:rPr>
          <w:rFonts w:eastAsia="Arial Unicode MS" w:cs="Arial Unicode MS"/>
          <w:sz w:val="20"/>
          <w:szCs w:val="20"/>
        </w:rPr>
        <w:t>en correo electrónico, éste es el medio señalado en el formato de solicitud</w:t>
      </w:r>
      <w:r w:rsidRPr="00AC3F49">
        <w:rPr>
          <w:rFonts w:eastAsia="Arial Unicode MS" w:cs="Arial Unicode MS"/>
          <w:b/>
          <w:sz w:val="20"/>
          <w:szCs w:val="20"/>
        </w:rPr>
        <w:t xml:space="preserve"> </w:t>
      </w:r>
    </w:p>
    <w:p w:rsidR="00CE279A" w:rsidRPr="009A0935" w:rsidRDefault="00CE279A" w:rsidP="00076B8C">
      <w:pPr>
        <w:pStyle w:val="Prrafodelista"/>
        <w:spacing w:after="0" w:line="240" w:lineRule="auto"/>
        <w:ind w:left="426"/>
        <w:jc w:val="both"/>
        <w:rPr>
          <w:rFonts w:eastAsia="Arial Unicode MS" w:cs="Arial Unicode MS"/>
          <w:noProof/>
          <w:sz w:val="20"/>
          <w:szCs w:val="20"/>
          <w:lang w:eastAsia="es-SV"/>
        </w:rPr>
      </w:pPr>
    </w:p>
    <w:p w:rsidR="00CE279A" w:rsidRPr="009A0935" w:rsidRDefault="00CE279A" w:rsidP="00076B8C">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NOTIFÍQUESE</w:t>
      </w:r>
      <w:r w:rsidRPr="009A0935">
        <w:rPr>
          <w:rFonts w:eastAsia="Arial Unicode MS" w:cs="Arial Unicode MS"/>
          <w:noProof/>
          <w:sz w:val="20"/>
          <w:szCs w:val="20"/>
          <w:lang w:eastAsia="es-SV"/>
        </w:rPr>
        <w:t xml:space="preserve"> la presente resolución al correo electrónico </w:t>
      </w:r>
      <w:r w:rsidRPr="009A0935">
        <w:rPr>
          <w:rFonts w:eastAsia="Arial Unicode MS" w:cs="Arial Unicode MS"/>
          <w:sz w:val="20"/>
          <w:szCs w:val="20"/>
        </w:rPr>
        <w:t xml:space="preserve">señalado </w:t>
      </w:r>
      <w:r w:rsidRPr="009A0935">
        <w:rPr>
          <w:rFonts w:eastAsia="Arial Unicode MS" w:cs="Arial Unicode MS"/>
          <w:noProof/>
          <w:sz w:val="20"/>
          <w:szCs w:val="20"/>
          <w:lang w:eastAsia="es-SV"/>
        </w:rPr>
        <w:t xml:space="preserve">y déjese constancia en el expediente respectivo de la notificación. </w:t>
      </w:r>
    </w:p>
    <w:p w:rsidR="00CE279A" w:rsidRPr="009A0935" w:rsidRDefault="00CE279A" w:rsidP="00076B8C">
      <w:pPr>
        <w:pStyle w:val="Prrafodelista"/>
        <w:spacing w:line="240" w:lineRule="auto"/>
        <w:rPr>
          <w:rFonts w:eastAsia="Arial Unicode MS" w:cs="Arial Unicode MS"/>
          <w:b/>
          <w:noProof/>
          <w:sz w:val="20"/>
          <w:szCs w:val="20"/>
          <w:lang w:eastAsia="es-SV"/>
        </w:rPr>
      </w:pPr>
    </w:p>
    <w:p w:rsidR="00CE279A" w:rsidRPr="009A0935" w:rsidRDefault="00CE279A" w:rsidP="00076B8C">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ARCHÍVESE</w:t>
      </w:r>
      <w:r w:rsidRPr="009A0935">
        <w:rPr>
          <w:rFonts w:eastAsia="Arial Unicode MS" w:cs="Arial Unicode MS"/>
          <w:noProof/>
          <w:sz w:val="20"/>
          <w:szCs w:val="20"/>
          <w:lang w:eastAsia="es-SV"/>
        </w:rPr>
        <w:t xml:space="preserve"> el presente expediente administrativo</w:t>
      </w:r>
      <w:bookmarkStart w:id="0" w:name="_GoBack"/>
      <w:bookmarkEnd w:id="0"/>
    </w:p>
    <w:p w:rsidR="00CE279A" w:rsidRPr="009A0935" w:rsidRDefault="00CE279A" w:rsidP="00076B8C">
      <w:pPr>
        <w:pStyle w:val="Sinespaciado"/>
        <w:jc w:val="both"/>
        <w:rPr>
          <w:sz w:val="20"/>
          <w:szCs w:val="20"/>
        </w:rPr>
      </w:pPr>
    </w:p>
    <w:p w:rsidR="00CE279A" w:rsidRPr="009A0935" w:rsidRDefault="00CE279A" w:rsidP="009A0935">
      <w:pPr>
        <w:pStyle w:val="Sinespaciado"/>
        <w:spacing w:line="276" w:lineRule="auto"/>
        <w:jc w:val="both"/>
        <w:rPr>
          <w:sz w:val="20"/>
          <w:szCs w:val="20"/>
        </w:rPr>
      </w:pPr>
    </w:p>
    <w:p w:rsidR="00CE279A" w:rsidRPr="009A0935" w:rsidRDefault="00CE279A" w:rsidP="009A0935">
      <w:pPr>
        <w:pStyle w:val="Sinespaciado"/>
        <w:spacing w:line="276" w:lineRule="auto"/>
        <w:jc w:val="both"/>
        <w:rPr>
          <w:sz w:val="20"/>
          <w:szCs w:val="20"/>
        </w:rPr>
      </w:pPr>
    </w:p>
    <w:p w:rsidR="00CE279A" w:rsidRPr="009A0935" w:rsidRDefault="00CE279A" w:rsidP="009A0935">
      <w:pPr>
        <w:pStyle w:val="Sinespaciado"/>
        <w:spacing w:line="276" w:lineRule="auto"/>
        <w:jc w:val="both"/>
        <w:rPr>
          <w:noProof/>
          <w:sz w:val="20"/>
          <w:szCs w:val="20"/>
          <w:lang w:eastAsia="es-SV"/>
        </w:rPr>
      </w:pPr>
    </w:p>
    <w:p w:rsidR="00CE279A" w:rsidRPr="009A0935" w:rsidRDefault="00CE279A" w:rsidP="009A0935">
      <w:pPr>
        <w:pStyle w:val="Sinespaciado"/>
        <w:spacing w:line="276" w:lineRule="auto"/>
        <w:jc w:val="center"/>
        <w:rPr>
          <w:noProof/>
          <w:sz w:val="20"/>
          <w:szCs w:val="20"/>
          <w:lang w:eastAsia="es-SV"/>
        </w:rPr>
      </w:pPr>
      <w:r w:rsidRPr="009A0935">
        <w:rPr>
          <w:noProof/>
          <w:sz w:val="20"/>
          <w:szCs w:val="20"/>
          <w:lang w:eastAsia="es-SV"/>
        </w:rPr>
        <w:t>_________________________________</w:t>
      </w:r>
    </w:p>
    <w:p w:rsidR="00CE279A" w:rsidRPr="009A0935" w:rsidRDefault="00CE279A" w:rsidP="009A0935">
      <w:pPr>
        <w:pStyle w:val="Sinespaciado"/>
        <w:spacing w:line="276" w:lineRule="auto"/>
        <w:jc w:val="center"/>
        <w:rPr>
          <w:sz w:val="20"/>
          <w:szCs w:val="20"/>
        </w:rPr>
      </w:pPr>
      <w:r w:rsidRPr="009A0935">
        <w:rPr>
          <w:sz w:val="20"/>
          <w:szCs w:val="20"/>
        </w:rPr>
        <w:t>Licda. Daysi Concepción Orellana de Larín</w:t>
      </w:r>
    </w:p>
    <w:p w:rsidR="00F267B6" w:rsidRDefault="00CE279A" w:rsidP="00556ACA">
      <w:pPr>
        <w:pStyle w:val="Sinespaciado"/>
        <w:spacing w:line="276" w:lineRule="auto"/>
        <w:jc w:val="center"/>
        <w:rPr>
          <w:sz w:val="20"/>
          <w:szCs w:val="20"/>
        </w:rPr>
      </w:pPr>
      <w:r w:rsidRPr="009A0935">
        <w:rPr>
          <w:sz w:val="20"/>
          <w:szCs w:val="20"/>
        </w:rPr>
        <w:t>Oficial de Información</w:t>
      </w:r>
    </w:p>
    <w:p w:rsidR="00F42ED5" w:rsidRDefault="00F42ED5" w:rsidP="00556ACA">
      <w:pPr>
        <w:pStyle w:val="Sinespaciado"/>
        <w:spacing w:line="276" w:lineRule="auto"/>
        <w:jc w:val="center"/>
        <w:rPr>
          <w:sz w:val="20"/>
          <w:szCs w:val="20"/>
        </w:rPr>
      </w:pPr>
    </w:p>
    <w:p w:rsidR="00F42ED5" w:rsidRDefault="00F42ED5" w:rsidP="00556ACA">
      <w:pPr>
        <w:pStyle w:val="Sinespaciado"/>
        <w:spacing w:line="276" w:lineRule="auto"/>
        <w:jc w:val="center"/>
        <w:rPr>
          <w:sz w:val="20"/>
          <w:szCs w:val="20"/>
        </w:rPr>
      </w:pPr>
    </w:p>
    <w:p w:rsidR="00A95E00" w:rsidRPr="009A0935" w:rsidRDefault="00A95E00" w:rsidP="00556ACA">
      <w:pPr>
        <w:pStyle w:val="Sinespaciado"/>
        <w:spacing w:line="276" w:lineRule="auto"/>
        <w:jc w:val="center"/>
        <w:rPr>
          <w:sz w:val="20"/>
          <w:szCs w:val="20"/>
        </w:rPr>
      </w:pPr>
    </w:p>
    <w:sectPr w:rsidR="00A95E00" w:rsidRPr="009A0935" w:rsidSect="009A0935">
      <w:headerReference w:type="default" r:id="rId8"/>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2899" w:rsidRDefault="00542899" w:rsidP="003C57CE">
      <w:r>
        <w:separator/>
      </w:r>
    </w:p>
  </w:endnote>
  <w:endnote w:type="continuationSeparator" w:id="0">
    <w:p w:rsidR="00542899" w:rsidRDefault="00542899" w:rsidP="003C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ACaslonPro-Regular">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2899" w:rsidRDefault="00542899" w:rsidP="003C57CE">
      <w:r>
        <w:separator/>
      </w:r>
    </w:p>
  </w:footnote>
  <w:footnote w:type="continuationSeparator" w:id="0">
    <w:p w:rsidR="00542899" w:rsidRDefault="00542899" w:rsidP="003C5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7CE" w:rsidRDefault="003C57CE">
    <w:pPr>
      <w:pStyle w:val="Encabezado"/>
    </w:pPr>
    <w:r>
      <w:rPr>
        <w:noProof/>
        <w:lang w:val="es-SV" w:eastAsia="es-SV"/>
      </w:rPr>
      <mc:AlternateContent>
        <mc:Choice Requires="wps">
          <w:drawing>
            <wp:anchor distT="45720" distB="45720" distL="114300" distR="114300" simplePos="0" relativeHeight="251661312" behindDoc="0" locked="0" layoutInCell="1" allowOverlap="1" wp14:anchorId="05C549D4" wp14:editId="7CAE0009">
              <wp:simplePos x="0" y="0"/>
              <wp:positionH relativeFrom="column">
                <wp:posOffset>4162425</wp:posOffset>
              </wp:positionH>
              <wp:positionV relativeFrom="paragraph">
                <wp:posOffset>-278765</wp:posOffset>
              </wp:positionV>
              <wp:extent cx="2360930" cy="1404620"/>
              <wp:effectExtent l="0" t="0" r="0" b="57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5C549D4" id="_x0000_t202" coordsize="21600,21600" o:spt="202" path="m,l,21600r21600,l21600,xe">
              <v:stroke joinstyle="miter"/>
              <v:path gradientshapeok="t" o:connecttype="rect"/>
            </v:shapetype>
            <v:shape id="Cuadro de texto 2" o:spid="_x0000_s1026" type="#_x0000_t202" style="position:absolute;margin-left:327.75pt;margin-top:-21.9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" filled="f" stroked="f">
              <v:textbox style="mso-fit-shape-to-text:t">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v:textbox>
              <w10:wrap type="square"/>
            </v:shape>
          </w:pict>
        </mc:Fallback>
      </mc:AlternateContent>
    </w:r>
    <w:r>
      <w:rPr>
        <w:noProof/>
        <w:lang w:val="es-SV" w:eastAsia="es-SV"/>
      </w:rPr>
      <w:drawing>
        <wp:anchor distT="0" distB="0" distL="114300" distR="114300" simplePos="0" relativeHeight="251659264" behindDoc="1" locked="0" layoutInCell="1" allowOverlap="1" wp14:anchorId="4B6F7ABC" wp14:editId="0EC44A47">
          <wp:simplePos x="0" y="0"/>
          <wp:positionH relativeFrom="page">
            <wp:align>left</wp:align>
          </wp:positionH>
          <wp:positionV relativeFrom="page">
            <wp:align>top</wp:align>
          </wp:positionV>
          <wp:extent cx="7847330" cy="10048875"/>
          <wp:effectExtent l="0" t="0" r="127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06" b="3302"/>
                  <a:stretch/>
                </pic:blipFill>
                <pic:spPr bwMode="auto">
                  <a:xfrm>
                    <a:off x="0" y="0"/>
                    <a:ext cx="7847330" cy="10048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74ADF"/>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 w15:restartNumberingAfterBreak="0">
    <w:nsid w:val="101E01AE"/>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A277D1D"/>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15:restartNumberingAfterBreak="0">
    <w:nsid w:val="41924B92"/>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58771993"/>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 w15:restartNumberingAfterBreak="0">
    <w:nsid w:val="5A9C4C78"/>
    <w:multiLevelType w:val="multilevel"/>
    <w:tmpl w:val="95F43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690062B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 w15:restartNumberingAfterBreak="0">
    <w:nsid w:val="72A26FD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7"/>
  </w:num>
  <w:num w:numId="2">
    <w:abstractNumId w:val="2"/>
  </w:num>
  <w:num w:numId="3">
    <w:abstractNumId w:val="6"/>
  </w:num>
  <w:num w:numId="4">
    <w:abstractNumId w:val="0"/>
  </w:num>
  <w:num w:numId="5">
    <w:abstractNumId w:val="1"/>
  </w:num>
  <w:num w:numId="6">
    <w:abstractNumId w:val="9"/>
  </w:num>
  <w:num w:numId="7">
    <w:abstractNumId w:val="8"/>
  </w:num>
  <w:num w:numId="8">
    <w:abstractNumId w:val="5"/>
  </w:num>
  <w:num w:numId="9">
    <w:abstractNumId w:val="3"/>
  </w:num>
  <w:num w:numId="10">
    <w:abstractNumId w:val="4"/>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evenAndOddHeaders/>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7CE"/>
    <w:rsid w:val="00023F1A"/>
    <w:rsid w:val="00024ABA"/>
    <w:rsid w:val="00054B4C"/>
    <w:rsid w:val="00076B8C"/>
    <w:rsid w:val="000871A5"/>
    <w:rsid w:val="000A0C25"/>
    <w:rsid w:val="000A1C47"/>
    <w:rsid w:val="000C29E7"/>
    <w:rsid w:val="000F1B3C"/>
    <w:rsid w:val="00100DDC"/>
    <w:rsid w:val="00106B65"/>
    <w:rsid w:val="001131F5"/>
    <w:rsid w:val="00114AB8"/>
    <w:rsid w:val="00135577"/>
    <w:rsid w:val="00213E6E"/>
    <w:rsid w:val="00252786"/>
    <w:rsid w:val="002658A2"/>
    <w:rsid w:val="00265C86"/>
    <w:rsid w:val="002833A5"/>
    <w:rsid w:val="00285061"/>
    <w:rsid w:val="002C5ABD"/>
    <w:rsid w:val="002D505B"/>
    <w:rsid w:val="002E5283"/>
    <w:rsid w:val="0037371A"/>
    <w:rsid w:val="003A6ECA"/>
    <w:rsid w:val="003C57CE"/>
    <w:rsid w:val="00400979"/>
    <w:rsid w:val="004009C3"/>
    <w:rsid w:val="00403ACC"/>
    <w:rsid w:val="004551EF"/>
    <w:rsid w:val="00462982"/>
    <w:rsid w:val="00482885"/>
    <w:rsid w:val="004B6629"/>
    <w:rsid w:val="00523722"/>
    <w:rsid w:val="0053218A"/>
    <w:rsid w:val="00542899"/>
    <w:rsid w:val="00545675"/>
    <w:rsid w:val="00556ACA"/>
    <w:rsid w:val="00556C4B"/>
    <w:rsid w:val="005974B2"/>
    <w:rsid w:val="005B7F37"/>
    <w:rsid w:val="005C53F3"/>
    <w:rsid w:val="00712AA0"/>
    <w:rsid w:val="00755D58"/>
    <w:rsid w:val="00795CF5"/>
    <w:rsid w:val="007B298F"/>
    <w:rsid w:val="007E66DD"/>
    <w:rsid w:val="008C6D82"/>
    <w:rsid w:val="00927AC4"/>
    <w:rsid w:val="009415EA"/>
    <w:rsid w:val="009A0935"/>
    <w:rsid w:val="009F2FD0"/>
    <w:rsid w:val="00A45043"/>
    <w:rsid w:val="00A760BC"/>
    <w:rsid w:val="00A95E00"/>
    <w:rsid w:val="00B54F1B"/>
    <w:rsid w:val="00B62FB6"/>
    <w:rsid w:val="00C03BB5"/>
    <w:rsid w:val="00C95A1C"/>
    <w:rsid w:val="00CD4125"/>
    <w:rsid w:val="00CE279A"/>
    <w:rsid w:val="00D30F1F"/>
    <w:rsid w:val="00D32EF3"/>
    <w:rsid w:val="00D42831"/>
    <w:rsid w:val="00D457C7"/>
    <w:rsid w:val="00DB5DDC"/>
    <w:rsid w:val="00DD174F"/>
    <w:rsid w:val="00DD5572"/>
    <w:rsid w:val="00DE2E94"/>
    <w:rsid w:val="00E266F5"/>
    <w:rsid w:val="00E919DC"/>
    <w:rsid w:val="00F267B6"/>
    <w:rsid w:val="00F33FD1"/>
    <w:rsid w:val="00F42ED5"/>
    <w:rsid w:val="00F50903"/>
    <w:rsid w:val="00FA60C8"/>
    <w:rsid w:val="00FF399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5:chartTrackingRefBased/>
  <w15:docId w15:val="{6786BBBB-1DBA-4FB0-9BD6-6B1745989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79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57CE"/>
    <w:pPr>
      <w:tabs>
        <w:tab w:val="center" w:pos="4419"/>
        <w:tab w:val="right" w:pos="8838"/>
      </w:tabs>
    </w:pPr>
  </w:style>
  <w:style w:type="character" w:customStyle="1" w:styleId="EncabezadoCar">
    <w:name w:val="Encabezado Car"/>
    <w:basedOn w:val="Fuentedeprrafopredeter"/>
    <w:link w:val="Encabezado"/>
    <w:uiPriority w:val="99"/>
    <w:rsid w:val="003C57CE"/>
  </w:style>
  <w:style w:type="paragraph" w:styleId="Piedepgina">
    <w:name w:val="footer"/>
    <w:basedOn w:val="Normal"/>
    <w:link w:val="PiedepginaCar"/>
    <w:uiPriority w:val="99"/>
    <w:unhideWhenUsed/>
    <w:rsid w:val="003C57CE"/>
    <w:pPr>
      <w:tabs>
        <w:tab w:val="center" w:pos="4419"/>
        <w:tab w:val="right" w:pos="8838"/>
      </w:tabs>
    </w:pPr>
  </w:style>
  <w:style w:type="character" w:customStyle="1" w:styleId="PiedepginaCar">
    <w:name w:val="Pie de página Car"/>
    <w:basedOn w:val="Fuentedeprrafopredeter"/>
    <w:link w:val="Piedepgina"/>
    <w:uiPriority w:val="99"/>
    <w:rsid w:val="003C57CE"/>
  </w:style>
  <w:style w:type="paragraph" w:styleId="Sinespaciado">
    <w:name w:val="No Spacing"/>
    <w:uiPriority w:val="1"/>
    <w:qFormat/>
    <w:rsid w:val="00CE279A"/>
    <w:pPr>
      <w:spacing w:after="0" w:line="240" w:lineRule="auto"/>
    </w:pPr>
  </w:style>
  <w:style w:type="character" w:styleId="Hipervnculo">
    <w:name w:val="Hyperlink"/>
    <w:uiPriority w:val="99"/>
    <w:unhideWhenUsed/>
    <w:rsid w:val="00CE279A"/>
    <w:rPr>
      <w:color w:val="0000FF"/>
      <w:u w:val="single"/>
    </w:rPr>
  </w:style>
  <w:style w:type="paragraph" w:styleId="NormalWeb">
    <w:name w:val="Normal (Web)"/>
    <w:basedOn w:val="Normal"/>
    <w:uiPriority w:val="99"/>
    <w:unhideWhenUsed/>
    <w:rsid w:val="00CE279A"/>
    <w:pPr>
      <w:spacing w:before="100" w:beforeAutospacing="1" w:after="100" w:afterAutospacing="1"/>
    </w:pPr>
    <w:rPr>
      <w:lang w:val="es-SV" w:eastAsia="es-SV"/>
    </w:rPr>
  </w:style>
  <w:style w:type="paragraph" w:styleId="Prrafodelista">
    <w:name w:val="List Paragraph"/>
    <w:basedOn w:val="Normal"/>
    <w:uiPriority w:val="34"/>
    <w:qFormat/>
    <w:rsid w:val="00CE279A"/>
    <w:pPr>
      <w:spacing w:after="200" w:line="276" w:lineRule="auto"/>
      <w:ind w:left="720"/>
      <w:contextualSpacing/>
    </w:pPr>
    <w:rPr>
      <w:rFonts w:asciiTheme="minorHAnsi" w:eastAsiaTheme="minorHAnsi" w:hAnsiTheme="minorHAnsi" w:cstheme="minorBidi"/>
      <w:sz w:val="22"/>
      <w:szCs w:val="22"/>
      <w:lang w:val="es-SV" w:eastAsia="en-US"/>
    </w:rPr>
  </w:style>
  <w:style w:type="paragraph" w:styleId="Textodeglobo">
    <w:name w:val="Balloon Text"/>
    <w:basedOn w:val="Normal"/>
    <w:link w:val="TextodegloboCar"/>
    <w:uiPriority w:val="99"/>
    <w:semiHidden/>
    <w:unhideWhenUsed/>
    <w:rsid w:val="009A09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093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990954">
      <w:bodyDiv w:val="1"/>
      <w:marLeft w:val="0"/>
      <w:marRight w:val="0"/>
      <w:marTop w:val="0"/>
      <w:marBottom w:val="0"/>
      <w:divBdr>
        <w:top w:val="none" w:sz="0" w:space="0" w:color="auto"/>
        <w:left w:val="none" w:sz="0" w:space="0" w:color="auto"/>
        <w:bottom w:val="none" w:sz="0" w:space="0" w:color="auto"/>
        <w:right w:val="none" w:sz="0" w:space="0" w:color="auto"/>
      </w:divBdr>
    </w:div>
    <w:div w:id="306983858">
      <w:bodyDiv w:val="1"/>
      <w:marLeft w:val="0"/>
      <w:marRight w:val="0"/>
      <w:marTop w:val="0"/>
      <w:marBottom w:val="0"/>
      <w:divBdr>
        <w:top w:val="none" w:sz="0" w:space="0" w:color="auto"/>
        <w:left w:val="none" w:sz="0" w:space="0" w:color="auto"/>
        <w:bottom w:val="none" w:sz="0" w:space="0" w:color="auto"/>
        <w:right w:val="none" w:sz="0" w:space="0" w:color="auto"/>
      </w:divBdr>
    </w:div>
    <w:div w:id="323437481">
      <w:bodyDiv w:val="1"/>
      <w:marLeft w:val="0"/>
      <w:marRight w:val="0"/>
      <w:marTop w:val="0"/>
      <w:marBottom w:val="0"/>
      <w:divBdr>
        <w:top w:val="none" w:sz="0" w:space="0" w:color="auto"/>
        <w:left w:val="none" w:sz="0" w:space="0" w:color="auto"/>
        <w:bottom w:val="none" w:sz="0" w:space="0" w:color="auto"/>
        <w:right w:val="none" w:sz="0" w:space="0" w:color="auto"/>
      </w:divBdr>
    </w:div>
    <w:div w:id="342173978">
      <w:bodyDiv w:val="1"/>
      <w:marLeft w:val="0"/>
      <w:marRight w:val="0"/>
      <w:marTop w:val="0"/>
      <w:marBottom w:val="0"/>
      <w:divBdr>
        <w:top w:val="none" w:sz="0" w:space="0" w:color="auto"/>
        <w:left w:val="none" w:sz="0" w:space="0" w:color="auto"/>
        <w:bottom w:val="none" w:sz="0" w:space="0" w:color="auto"/>
        <w:right w:val="none" w:sz="0" w:space="0" w:color="auto"/>
      </w:divBdr>
    </w:div>
    <w:div w:id="505707678">
      <w:bodyDiv w:val="1"/>
      <w:marLeft w:val="0"/>
      <w:marRight w:val="0"/>
      <w:marTop w:val="0"/>
      <w:marBottom w:val="0"/>
      <w:divBdr>
        <w:top w:val="none" w:sz="0" w:space="0" w:color="auto"/>
        <w:left w:val="none" w:sz="0" w:space="0" w:color="auto"/>
        <w:bottom w:val="none" w:sz="0" w:space="0" w:color="auto"/>
        <w:right w:val="none" w:sz="0" w:space="0" w:color="auto"/>
      </w:divBdr>
    </w:div>
    <w:div w:id="1039666983">
      <w:bodyDiv w:val="1"/>
      <w:marLeft w:val="0"/>
      <w:marRight w:val="0"/>
      <w:marTop w:val="0"/>
      <w:marBottom w:val="0"/>
      <w:divBdr>
        <w:top w:val="none" w:sz="0" w:space="0" w:color="auto"/>
        <w:left w:val="none" w:sz="0" w:space="0" w:color="auto"/>
        <w:bottom w:val="none" w:sz="0" w:space="0" w:color="auto"/>
        <w:right w:val="none" w:sz="0" w:space="0" w:color="auto"/>
      </w:divBdr>
    </w:div>
    <w:div w:id="1212770927">
      <w:bodyDiv w:val="1"/>
      <w:marLeft w:val="0"/>
      <w:marRight w:val="0"/>
      <w:marTop w:val="0"/>
      <w:marBottom w:val="0"/>
      <w:divBdr>
        <w:top w:val="none" w:sz="0" w:space="0" w:color="auto"/>
        <w:left w:val="none" w:sz="0" w:space="0" w:color="auto"/>
        <w:bottom w:val="none" w:sz="0" w:space="0" w:color="auto"/>
        <w:right w:val="none" w:sz="0" w:space="0" w:color="auto"/>
      </w:divBdr>
    </w:div>
    <w:div w:id="1387994530">
      <w:bodyDiv w:val="1"/>
      <w:marLeft w:val="0"/>
      <w:marRight w:val="0"/>
      <w:marTop w:val="0"/>
      <w:marBottom w:val="0"/>
      <w:divBdr>
        <w:top w:val="none" w:sz="0" w:space="0" w:color="auto"/>
        <w:left w:val="none" w:sz="0" w:space="0" w:color="auto"/>
        <w:bottom w:val="none" w:sz="0" w:space="0" w:color="auto"/>
        <w:right w:val="none" w:sz="0" w:space="0" w:color="auto"/>
      </w:divBdr>
    </w:div>
    <w:div w:id="1521318468">
      <w:bodyDiv w:val="1"/>
      <w:marLeft w:val="0"/>
      <w:marRight w:val="0"/>
      <w:marTop w:val="0"/>
      <w:marBottom w:val="0"/>
      <w:divBdr>
        <w:top w:val="none" w:sz="0" w:space="0" w:color="auto"/>
        <w:left w:val="none" w:sz="0" w:space="0" w:color="auto"/>
        <w:bottom w:val="none" w:sz="0" w:space="0" w:color="auto"/>
        <w:right w:val="none" w:sz="0" w:space="0" w:color="auto"/>
      </w:divBdr>
    </w:div>
    <w:div w:id="1769539565">
      <w:bodyDiv w:val="1"/>
      <w:marLeft w:val="0"/>
      <w:marRight w:val="0"/>
      <w:marTop w:val="0"/>
      <w:marBottom w:val="0"/>
      <w:divBdr>
        <w:top w:val="none" w:sz="0" w:space="0" w:color="auto"/>
        <w:left w:val="none" w:sz="0" w:space="0" w:color="auto"/>
        <w:bottom w:val="none" w:sz="0" w:space="0" w:color="auto"/>
        <w:right w:val="none" w:sz="0" w:space="0" w:color="auto"/>
      </w:divBdr>
    </w:div>
    <w:div w:id="1885173886">
      <w:bodyDiv w:val="1"/>
      <w:marLeft w:val="0"/>
      <w:marRight w:val="0"/>
      <w:marTop w:val="0"/>
      <w:marBottom w:val="0"/>
      <w:divBdr>
        <w:top w:val="none" w:sz="0" w:space="0" w:color="auto"/>
        <w:left w:val="none" w:sz="0" w:space="0" w:color="auto"/>
        <w:bottom w:val="none" w:sz="0" w:space="0" w:color="auto"/>
        <w:right w:val="none" w:sz="0" w:space="0" w:color="auto"/>
      </w:divBdr>
    </w:div>
    <w:div w:id="200153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1727</TotalTime>
  <Pages>4</Pages>
  <Words>1622</Words>
  <Characters>8922</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Liliana Vasquez Lopez</dc:creator>
  <cp:keywords/>
  <dc:description/>
  <cp:lastModifiedBy>Call Center</cp:lastModifiedBy>
  <cp:revision>21</cp:revision>
  <cp:lastPrinted>2021-02-10T16:23:00Z</cp:lastPrinted>
  <dcterms:created xsi:type="dcterms:W3CDTF">2021-03-19T16:54:00Z</dcterms:created>
  <dcterms:modified xsi:type="dcterms:W3CDTF">2021-06-29T20:27:00Z</dcterms:modified>
</cp:coreProperties>
</file>