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8A436E" w:rsidP="009A0935">
      <w:pPr>
        <w:pStyle w:val="Sinespaciado"/>
        <w:spacing w:line="276" w:lineRule="aut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1810385" cy="7804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0385" cy="780415"/>
                    </a:xfrm>
                    <a:prstGeom prst="rect">
                      <a:avLst/>
                    </a:prstGeom>
                    <a:noFill/>
                  </pic:spPr>
                </pic:pic>
              </a:graphicData>
            </a:graphic>
            <wp14:sizeRelH relativeFrom="page">
              <wp14:pctWidth>0</wp14:pctWidth>
            </wp14:sizeRelH>
            <wp14:sizeRelV relativeFrom="page">
              <wp14:pctHeight>0</wp14:pctHeight>
            </wp14:sizeRelV>
          </wp:anchor>
        </w:drawing>
      </w:r>
    </w:p>
    <w:p w:rsidR="00CE279A" w:rsidRPr="009A0935" w:rsidRDefault="00CE279A" w:rsidP="009A0935">
      <w:pPr>
        <w:pStyle w:val="Sinespaciado"/>
        <w:spacing w:line="276" w:lineRule="auto"/>
        <w:jc w:val="right"/>
        <w:rPr>
          <w:sz w:val="20"/>
          <w:szCs w:val="20"/>
        </w:rPr>
      </w:pPr>
      <w:r w:rsidRPr="009A0935">
        <w:rPr>
          <w:sz w:val="20"/>
          <w:szCs w:val="20"/>
        </w:rPr>
        <w:t>REFERENCIA: SAIP_ 2021_004</w:t>
      </w:r>
    </w:p>
    <w:p w:rsidR="00CE279A" w:rsidRPr="009A0935" w:rsidRDefault="00CE279A" w:rsidP="009A0935">
      <w:pPr>
        <w:pStyle w:val="Sinespaciado"/>
        <w:spacing w:line="276" w:lineRule="auto"/>
        <w:jc w:val="center"/>
        <w:rPr>
          <w:b/>
          <w:sz w:val="20"/>
          <w:szCs w:val="20"/>
        </w:rPr>
      </w:pPr>
    </w:p>
    <w:p w:rsidR="008A436E" w:rsidRDefault="008A436E" w:rsidP="008A436E">
      <w:pPr>
        <w:pStyle w:val="Sinespaciado"/>
        <w:spacing w:line="276" w:lineRule="auto"/>
        <w:jc w:val="both"/>
        <w:rPr>
          <w:b/>
          <w:sz w:val="20"/>
          <w:szCs w:val="20"/>
        </w:rPr>
      </w:pPr>
    </w:p>
    <w:p w:rsidR="00CE279A" w:rsidRPr="009A0935" w:rsidRDefault="00CE279A" w:rsidP="008A436E">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8A436E">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556ACA">
        <w:rPr>
          <w:sz w:val="20"/>
          <w:szCs w:val="20"/>
        </w:rPr>
        <w:t>nueve</w:t>
      </w:r>
      <w:r w:rsidRPr="009A0935">
        <w:rPr>
          <w:sz w:val="20"/>
          <w:szCs w:val="20"/>
        </w:rPr>
        <w:t xml:space="preserve"> horas y veintidós minutos del día </w:t>
      </w:r>
      <w:r w:rsidR="00556ACA">
        <w:rPr>
          <w:sz w:val="20"/>
          <w:szCs w:val="20"/>
        </w:rPr>
        <w:t xml:space="preserve">diez </w:t>
      </w:r>
      <w:r w:rsidRPr="009A0935">
        <w:rPr>
          <w:sz w:val="20"/>
          <w:szCs w:val="20"/>
        </w:rPr>
        <w:t>de febrero 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556C4B" w:rsidRPr="009A0935">
        <w:rPr>
          <w:sz w:val="20"/>
          <w:szCs w:val="20"/>
        </w:rPr>
        <w:t xml:space="preserve">diez </w:t>
      </w:r>
      <w:r w:rsidRPr="009A0935">
        <w:rPr>
          <w:sz w:val="20"/>
          <w:szCs w:val="20"/>
        </w:rPr>
        <w:t xml:space="preserve">horas </w:t>
      </w:r>
      <w:r w:rsidR="00556C4B" w:rsidRPr="009A0935">
        <w:rPr>
          <w:sz w:val="20"/>
          <w:szCs w:val="20"/>
        </w:rPr>
        <w:t xml:space="preserve">y treinta y un minutos </w:t>
      </w:r>
      <w:r w:rsidRPr="009A0935">
        <w:rPr>
          <w:sz w:val="20"/>
          <w:szCs w:val="20"/>
        </w:rPr>
        <w:t xml:space="preserve">del día </w:t>
      </w:r>
      <w:r w:rsidR="00556C4B" w:rsidRPr="009A0935">
        <w:rPr>
          <w:sz w:val="20"/>
          <w:szCs w:val="20"/>
        </w:rPr>
        <w:t xml:space="preserve">veintiocho de enero </w:t>
      </w:r>
      <w:r w:rsidRPr="009A0935">
        <w:rPr>
          <w:sz w:val="20"/>
          <w:szCs w:val="20"/>
        </w:rPr>
        <w:t>del presente año</w:t>
      </w:r>
      <w:r w:rsidR="00556C4B" w:rsidRPr="009A0935">
        <w:rPr>
          <w:sz w:val="20"/>
          <w:szCs w:val="20"/>
        </w:rPr>
        <w:t xml:space="preserve"> presentada </w:t>
      </w:r>
      <w:proofErr w:type="gramStart"/>
      <w:r w:rsidR="00556C4B" w:rsidRPr="009A0935">
        <w:rPr>
          <w:sz w:val="20"/>
          <w:szCs w:val="20"/>
        </w:rPr>
        <w:t xml:space="preserve">por </w:t>
      </w:r>
      <w:r w:rsidR="00213657" w:rsidRPr="00213657">
        <w:rPr>
          <w:sz w:val="20"/>
          <w:szCs w:val="20"/>
          <w:highlight w:val="black"/>
        </w:rPr>
        <w:t>…</w:t>
      </w:r>
      <w:proofErr w:type="gramEnd"/>
      <w:r w:rsidR="00213657" w:rsidRPr="00213657">
        <w:rPr>
          <w:sz w:val="20"/>
          <w:szCs w:val="20"/>
          <w:highlight w:val="black"/>
        </w:rPr>
        <w:t>…………………………….</w:t>
      </w:r>
      <w:r w:rsidR="00213657">
        <w:rPr>
          <w:sz w:val="20"/>
          <w:szCs w:val="20"/>
        </w:rPr>
        <w:t>;</w:t>
      </w:r>
      <w:r w:rsidR="00556C4B" w:rsidRPr="009A0935">
        <w:rPr>
          <w:sz w:val="20"/>
          <w:szCs w:val="20"/>
        </w:rPr>
        <w:t xml:space="preserve"> con Documento Único de Identidad número</w:t>
      </w:r>
      <w:r w:rsidR="00213657" w:rsidRPr="00213657">
        <w:rPr>
          <w:sz w:val="20"/>
          <w:szCs w:val="20"/>
          <w:highlight w:val="black"/>
        </w:rPr>
        <w:t>……………………………………………………………</w:t>
      </w:r>
      <w:bookmarkStart w:id="0" w:name="_GoBack"/>
      <w:bookmarkEnd w:id="0"/>
      <w:r w:rsidRPr="009A0935">
        <w:rPr>
          <w:sz w:val="20"/>
          <w:szCs w:val="20"/>
        </w:rPr>
        <w:t>; correspondiente al expediente referencia SAIP_ 20</w:t>
      </w:r>
      <w:r w:rsidR="00556C4B" w:rsidRPr="009A0935">
        <w:rPr>
          <w:sz w:val="20"/>
          <w:szCs w:val="20"/>
        </w:rPr>
        <w:t>2</w:t>
      </w:r>
      <w:r w:rsidRPr="009A0935">
        <w:rPr>
          <w:sz w:val="20"/>
          <w:szCs w:val="20"/>
        </w:rPr>
        <w:t>1_0</w:t>
      </w:r>
      <w:r w:rsidR="00556C4B" w:rsidRPr="009A0935">
        <w:rPr>
          <w:sz w:val="20"/>
          <w:szCs w:val="20"/>
        </w:rPr>
        <w:t>04</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556C4B" w:rsidRPr="009A0935" w:rsidRDefault="00556C4B" w:rsidP="009A0935">
      <w:pPr>
        <w:pStyle w:val="NormalWeb"/>
        <w:shd w:val="clear" w:color="auto" w:fill="FFFFFF"/>
        <w:spacing w:before="0" w:beforeAutospacing="0" w:after="0" w:afterAutospacing="0" w:line="276" w:lineRule="auto"/>
        <w:rPr>
          <w:rFonts w:asciiTheme="minorHAnsi" w:eastAsiaTheme="minorHAnsi" w:hAnsiTheme="minorHAnsi" w:cstheme="minorBidi"/>
          <w:b/>
          <w:i/>
          <w:sz w:val="20"/>
          <w:szCs w:val="20"/>
          <w:lang w:eastAsia="en-US"/>
        </w:rPr>
      </w:pPr>
    </w:p>
    <w:p w:rsidR="00556C4B" w:rsidRPr="009A0935" w:rsidRDefault="00CE279A" w:rsidP="009A0935">
      <w:pPr>
        <w:pStyle w:val="NormalWeb"/>
        <w:shd w:val="clear" w:color="auto" w:fill="FFFFFF"/>
        <w:spacing w:before="0" w:beforeAutospacing="0" w:after="0" w:afterAutospacing="0"/>
        <w:rPr>
          <w:rFonts w:asciiTheme="minorHAnsi" w:eastAsiaTheme="minorHAnsi" w:hAnsiTheme="minorHAnsi" w:cstheme="minorBidi"/>
          <w:b/>
          <w:i/>
          <w:sz w:val="20"/>
          <w:szCs w:val="20"/>
          <w:lang w:eastAsia="en-US"/>
        </w:rPr>
      </w:pPr>
      <w:r w:rsidRPr="009A0935">
        <w:rPr>
          <w:rFonts w:asciiTheme="minorHAnsi" w:eastAsiaTheme="minorHAnsi" w:hAnsiTheme="minorHAnsi" w:cstheme="minorBidi"/>
          <w:b/>
          <w:i/>
          <w:sz w:val="20"/>
          <w:szCs w:val="20"/>
          <w:lang w:eastAsia="en-US"/>
        </w:rPr>
        <w:t>“</w:t>
      </w:r>
      <w:r w:rsidR="00556C4B" w:rsidRPr="009A0935">
        <w:rPr>
          <w:rFonts w:asciiTheme="minorHAnsi" w:eastAsiaTheme="minorHAnsi" w:hAnsiTheme="minorHAnsi" w:cstheme="minorBidi"/>
          <w:b/>
          <w:i/>
          <w:sz w:val="20"/>
          <w:szCs w:val="20"/>
          <w:lang w:eastAsia="en-US"/>
        </w:rPr>
        <w:t xml:space="preserve">Favor enviarme el listado de la base que aparece en la opción en la consulta de precios botón Dónde comprar de los siguientes Laboratorios como Titulares: </w:t>
      </w:r>
    </w:p>
    <w:p w:rsidR="00556C4B" w:rsidRPr="009A0935" w:rsidRDefault="00556C4B" w:rsidP="009A0935">
      <w:pPr>
        <w:pStyle w:val="NormalWeb"/>
        <w:numPr>
          <w:ilvl w:val="0"/>
          <w:numId w:val="3"/>
        </w:numPr>
        <w:shd w:val="clear" w:color="auto" w:fill="FFFFFF"/>
        <w:spacing w:before="0" w:beforeAutospacing="0" w:after="0" w:afterAutospacing="0"/>
        <w:rPr>
          <w:rFonts w:asciiTheme="minorHAnsi" w:eastAsiaTheme="minorHAnsi" w:hAnsiTheme="minorHAnsi" w:cstheme="minorBidi"/>
          <w:b/>
          <w:i/>
          <w:sz w:val="20"/>
          <w:szCs w:val="20"/>
          <w:lang w:eastAsia="en-US"/>
        </w:rPr>
      </w:pPr>
      <w:r w:rsidRPr="009A0935">
        <w:rPr>
          <w:rFonts w:asciiTheme="minorHAnsi" w:eastAsiaTheme="minorHAnsi" w:hAnsiTheme="minorHAnsi" w:cstheme="minorBidi"/>
          <w:b/>
          <w:i/>
          <w:sz w:val="20"/>
          <w:szCs w:val="20"/>
          <w:lang w:eastAsia="en-US"/>
        </w:rPr>
        <w:t xml:space="preserve">Laboratorios López </w:t>
      </w:r>
    </w:p>
    <w:p w:rsidR="00556C4B" w:rsidRPr="009A0935" w:rsidRDefault="00556C4B" w:rsidP="009A0935">
      <w:pPr>
        <w:pStyle w:val="NormalWeb"/>
        <w:numPr>
          <w:ilvl w:val="0"/>
          <w:numId w:val="3"/>
        </w:numPr>
        <w:shd w:val="clear" w:color="auto" w:fill="FFFFFF"/>
        <w:spacing w:before="0" w:beforeAutospacing="0" w:after="0" w:afterAutospacing="0"/>
        <w:rPr>
          <w:rFonts w:asciiTheme="minorHAnsi" w:eastAsiaTheme="minorHAnsi" w:hAnsiTheme="minorHAnsi" w:cstheme="minorBidi"/>
          <w:b/>
          <w:i/>
          <w:sz w:val="20"/>
          <w:szCs w:val="20"/>
          <w:lang w:eastAsia="en-US"/>
        </w:rPr>
      </w:pPr>
      <w:proofErr w:type="spellStart"/>
      <w:r w:rsidRPr="009A0935">
        <w:rPr>
          <w:rFonts w:asciiTheme="minorHAnsi" w:eastAsiaTheme="minorHAnsi" w:hAnsiTheme="minorHAnsi" w:cstheme="minorBidi"/>
          <w:b/>
          <w:i/>
          <w:sz w:val="20"/>
          <w:szCs w:val="20"/>
          <w:lang w:eastAsia="en-US"/>
        </w:rPr>
        <w:t>Biokemical</w:t>
      </w:r>
      <w:proofErr w:type="spellEnd"/>
      <w:r w:rsidRPr="009A0935">
        <w:rPr>
          <w:rFonts w:asciiTheme="minorHAnsi" w:eastAsiaTheme="minorHAnsi" w:hAnsiTheme="minorHAnsi" w:cstheme="minorBidi"/>
          <w:b/>
          <w:i/>
          <w:sz w:val="20"/>
          <w:szCs w:val="20"/>
          <w:lang w:eastAsia="en-US"/>
        </w:rPr>
        <w:t xml:space="preserve"> S.A. de C.V.</w:t>
      </w:r>
    </w:p>
    <w:p w:rsidR="00556C4B" w:rsidRPr="009A0935" w:rsidRDefault="00556C4B" w:rsidP="009A0935">
      <w:pPr>
        <w:pStyle w:val="NormalWeb"/>
        <w:numPr>
          <w:ilvl w:val="0"/>
          <w:numId w:val="3"/>
        </w:numPr>
        <w:shd w:val="clear" w:color="auto" w:fill="FFFFFF"/>
        <w:spacing w:before="0" w:beforeAutospacing="0" w:after="0" w:afterAutospacing="0"/>
        <w:rPr>
          <w:rFonts w:asciiTheme="minorHAnsi" w:eastAsiaTheme="minorHAnsi" w:hAnsiTheme="minorHAnsi" w:cstheme="minorBidi"/>
          <w:b/>
          <w:i/>
          <w:sz w:val="20"/>
          <w:szCs w:val="20"/>
          <w:lang w:eastAsia="en-US"/>
        </w:rPr>
      </w:pPr>
      <w:proofErr w:type="spellStart"/>
      <w:r w:rsidRPr="009A0935">
        <w:rPr>
          <w:rFonts w:asciiTheme="minorHAnsi" w:eastAsiaTheme="minorHAnsi" w:hAnsiTheme="minorHAnsi" w:cstheme="minorBidi"/>
          <w:b/>
          <w:i/>
          <w:sz w:val="20"/>
          <w:szCs w:val="20"/>
          <w:lang w:eastAsia="en-US"/>
        </w:rPr>
        <w:t>Procaps</w:t>
      </w:r>
      <w:proofErr w:type="spellEnd"/>
      <w:r w:rsidRPr="009A0935">
        <w:rPr>
          <w:rFonts w:asciiTheme="minorHAnsi" w:eastAsiaTheme="minorHAnsi" w:hAnsiTheme="minorHAnsi" w:cstheme="minorBidi"/>
          <w:b/>
          <w:i/>
          <w:sz w:val="20"/>
          <w:szCs w:val="20"/>
          <w:lang w:eastAsia="en-US"/>
        </w:rPr>
        <w:t xml:space="preserve"> </w:t>
      </w:r>
    </w:p>
    <w:p w:rsidR="00CE279A" w:rsidRPr="009A0935" w:rsidRDefault="00556C4B" w:rsidP="009A0935">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val="es-ES" w:eastAsia="en-US"/>
        </w:rPr>
      </w:pPr>
      <w:r w:rsidRPr="009A0935">
        <w:rPr>
          <w:rFonts w:asciiTheme="minorHAnsi" w:eastAsiaTheme="minorHAnsi" w:hAnsiTheme="minorHAnsi" w:cstheme="minorBidi"/>
          <w:b/>
          <w:i/>
          <w:sz w:val="20"/>
          <w:szCs w:val="20"/>
          <w:lang w:val="es-ES" w:eastAsia="en-US"/>
        </w:rPr>
        <w:t>Las columnas que puedo visualizar son Farmacia, Existencias, Precio, Teléfono y Dirección</w:t>
      </w:r>
      <w:r w:rsidR="00CE279A" w:rsidRPr="009A0935">
        <w:rPr>
          <w:rFonts w:asciiTheme="minorHAnsi" w:eastAsiaTheme="minorHAnsi" w:hAnsiTheme="minorHAnsi" w:cstheme="minorBidi"/>
          <w:b/>
          <w:i/>
          <w:sz w:val="20"/>
          <w:szCs w:val="20"/>
          <w:lang w:eastAsia="en-US"/>
        </w:rPr>
        <w:t>"</w:t>
      </w:r>
    </w:p>
    <w:p w:rsidR="00CE279A" w:rsidRPr="009A0935" w:rsidRDefault="00CE279A" w:rsidP="009A0935">
      <w:pPr>
        <w:pStyle w:val="Sinespaciado"/>
        <w:spacing w:line="276" w:lineRule="auto"/>
        <w:jc w:val="both"/>
        <w:rPr>
          <w:sz w:val="20"/>
          <w:szCs w:val="20"/>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Pr="009A0935"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 xml:space="preserve">las atribuciones concedidas en el artículo 50 literales d), i), y j) de la LAIP, le corresponde al Oficial de Información realizar los trámites necesarios para la localización de la información solicitada, resolver por escrito y notificar la </w:t>
      </w:r>
      <w:r w:rsidRPr="009A0935">
        <w:rPr>
          <w:sz w:val="20"/>
          <w:szCs w:val="20"/>
        </w:rPr>
        <w:lastRenderedPageBreak/>
        <w:t>resolución en el plazo al peticionario sobre las solicitudes de información que se sometan a su conocimiento.</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A760BC" w:rsidRPr="009A0935">
        <w:rPr>
          <w:rFonts w:asciiTheme="minorHAnsi" w:eastAsiaTheme="minorHAnsi" w:hAnsiTheme="minorHAnsi" w:cstheme="minorBidi"/>
          <w:sz w:val="20"/>
          <w:szCs w:val="20"/>
          <w:lang w:val="es-SV" w:eastAsia="en-US"/>
        </w:rPr>
        <w:t>04</w:t>
      </w:r>
      <w:r w:rsidRPr="009A0935">
        <w:rPr>
          <w:rFonts w:asciiTheme="minorHAnsi" w:eastAsiaTheme="minorHAnsi" w:hAnsiTheme="minorHAnsi" w:cstheme="minorBidi"/>
          <w:sz w:val="20"/>
          <w:szCs w:val="20"/>
          <w:lang w:val="es-SV" w:eastAsia="en-US"/>
        </w:rPr>
        <w:t>, a la Unidad de Precios 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b/>
          <w:sz w:val="20"/>
          <w:szCs w:val="20"/>
        </w:rPr>
      </w:pPr>
      <w:r w:rsidRPr="009A0935">
        <w:rPr>
          <w:b/>
          <w:sz w:val="20"/>
          <w:szCs w:val="20"/>
        </w:rPr>
        <w:t>“””””””””””””””””””””””””””””””””””””””””””””””””””””””””””””””””””””””””””””””””””””””””””””””””””””</w:t>
      </w:r>
    </w:p>
    <w:p w:rsidR="00A760BC" w:rsidRPr="009A0935" w:rsidRDefault="00A760BC" w:rsidP="009A0935">
      <w:pPr>
        <w:pStyle w:val="Sinespaciado"/>
        <w:spacing w:line="276" w:lineRule="auto"/>
        <w:jc w:val="both"/>
        <w:rPr>
          <w:b/>
          <w:i/>
          <w:sz w:val="20"/>
          <w:szCs w:val="20"/>
          <w:lang w:val="es-ES"/>
        </w:rPr>
      </w:pPr>
      <w:r w:rsidRPr="009A0935">
        <w:rPr>
          <w:b/>
          <w:i/>
          <w:sz w:val="20"/>
          <w:szCs w:val="20"/>
          <w:lang w:val="es-ES"/>
        </w:rPr>
        <w:t xml:space="preserve">La información de la lista de farmacias que poseen un determinado producto, así como sus existencias y precios respectivos, corresponde a información que los establecimiento farmacéuticos comparten con esta Dirección para uso interno en sus funciones regulatorias, y para su publicación por medio de la Consulta Integral de Medicamentos </w:t>
      </w:r>
      <w:hyperlink r:id="rId8" w:history="1">
        <w:r w:rsidRPr="009A0935">
          <w:rPr>
            <w:rStyle w:val="Hipervnculo"/>
            <w:b/>
            <w:i/>
            <w:sz w:val="20"/>
            <w:szCs w:val="20"/>
            <w:lang w:val="es-ES"/>
          </w:rPr>
          <w:t>http://info.medicamentos.gob.sv</w:t>
        </w:r>
      </w:hyperlink>
      <w:r w:rsidRPr="009A0935">
        <w:rPr>
          <w:b/>
          <w:i/>
          <w:sz w:val="20"/>
          <w:szCs w:val="20"/>
          <w:lang w:val="es-ES"/>
        </w:rPr>
        <w:t xml:space="preserve"> y otros medios que la DNM estime para mejorar el acceso a los medicamentos de la población. Esta información no está autorizada para compartirse a terceros privados mediante otros formatos y para otros fines. Por dicha razón, la información no puede proporcionarse en otros formatos sino a través de la plataforma antes mencionada.</w:t>
      </w:r>
    </w:p>
    <w:p w:rsidR="00A760BC" w:rsidRPr="009A0935" w:rsidRDefault="00A760BC" w:rsidP="009A0935">
      <w:pPr>
        <w:pStyle w:val="Sinespaciado"/>
        <w:spacing w:line="276" w:lineRule="auto"/>
        <w:jc w:val="both"/>
        <w:rPr>
          <w:b/>
          <w:i/>
          <w:sz w:val="20"/>
          <w:szCs w:val="20"/>
          <w:lang w:val="es-ES"/>
        </w:rPr>
      </w:pPr>
    </w:p>
    <w:p w:rsidR="00A760BC" w:rsidRPr="009A0935" w:rsidRDefault="00A760BC" w:rsidP="009A0935">
      <w:pPr>
        <w:pStyle w:val="Sinespaciado"/>
        <w:spacing w:line="276" w:lineRule="auto"/>
        <w:jc w:val="both"/>
        <w:rPr>
          <w:b/>
          <w:i/>
          <w:sz w:val="20"/>
          <w:szCs w:val="20"/>
          <w:lang w:val="es-ES"/>
        </w:rPr>
      </w:pPr>
      <w:r w:rsidRPr="009A0935">
        <w:rPr>
          <w:b/>
          <w:i/>
          <w:sz w:val="20"/>
          <w:szCs w:val="20"/>
          <w:lang w:val="es-ES"/>
        </w:rPr>
        <w:t>Para obtener dicha información el usuario deberá ingresar a la Consulta Integral de Medicamentos, buscar el nombre del laboratorio, y los resultados de la búsqueda le mostrarán el listado de productos que pertenecen a dicho laboratorio. Posteriormente deberá ingresar a cada producto, y en la pestaña “Dónde comprar” encontrará la tabla con la información solicitada.</w:t>
      </w:r>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8C6D82" w:rsidRDefault="008C6D82" w:rsidP="008C6D82">
      <w:pPr>
        <w:spacing w:line="276" w:lineRule="auto"/>
        <w:jc w:val="both"/>
        <w:rPr>
          <w:rFonts w:asciiTheme="minorHAnsi" w:hAnsiTheme="minorHAnsi" w:cs="Arial"/>
          <w:sz w:val="20"/>
          <w:szCs w:val="20"/>
          <w:shd w:val="clear" w:color="auto" w:fill="FAFAFA"/>
        </w:rPr>
      </w:pPr>
    </w:p>
    <w:p w:rsidR="00CE279A" w:rsidRDefault="008C6D82" w:rsidP="008C6D82">
      <w:pPr>
        <w:spacing w:line="276" w:lineRule="auto"/>
        <w:jc w:val="both"/>
        <w:rPr>
          <w:rFonts w:asciiTheme="minorHAnsi" w:hAnsiTheme="minorHAnsi" w:cs="Arial"/>
          <w:sz w:val="20"/>
          <w:szCs w:val="20"/>
          <w:shd w:val="clear" w:color="auto" w:fill="FAFAFA"/>
        </w:rPr>
      </w:pPr>
      <w:r>
        <w:rPr>
          <w:rFonts w:asciiTheme="minorHAnsi" w:hAnsiTheme="minorHAnsi" w:cs="Arial"/>
          <w:sz w:val="20"/>
          <w:szCs w:val="20"/>
          <w:shd w:val="clear" w:color="auto" w:fill="FAFAFA"/>
        </w:rPr>
        <w:t xml:space="preserve">De lo anterior, se desprende que la información solicitada ya se encuentra públicamente disponible, cabe destacar que </w:t>
      </w:r>
      <w:r w:rsidR="005C53F3">
        <w:rPr>
          <w:rFonts w:asciiTheme="minorHAnsi" w:hAnsiTheme="minorHAnsi" w:cs="Arial"/>
          <w:sz w:val="20"/>
          <w:szCs w:val="20"/>
          <w:shd w:val="clear" w:color="auto" w:fill="FAFAFA"/>
        </w:rPr>
        <w:t>l</w:t>
      </w:r>
      <w:r w:rsidRPr="008C6D82">
        <w:rPr>
          <w:rFonts w:asciiTheme="minorHAnsi" w:hAnsiTheme="minorHAnsi" w:cs="Arial"/>
          <w:sz w:val="20"/>
          <w:szCs w:val="20"/>
          <w:shd w:val="clear" w:color="auto" w:fill="FAFAFA"/>
        </w:rPr>
        <w:t>a Sala de lo Constitucional de la Corte Suprema de Justicia, en resolución emitida a las once horas y doce minutos del día veintitrés de octubre de dos mil diecisiete en el proceso de amparo referencia 713-2015, resolvió sobre el alcance del derecho de acceso a la información púbica, es ese sentido</w:t>
      </w:r>
      <w:r w:rsidR="005C53F3">
        <w:rPr>
          <w:rFonts w:asciiTheme="minorHAnsi" w:hAnsiTheme="minorHAnsi" w:cs="Arial"/>
          <w:sz w:val="20"/>
          <w:szCs w:val="20"/>
          <w:shd w:val="clear" w:color="auto" w:fill="FAFAFA"/>
        </w:rPr>
        <w:t>,</w:t>
      </w:r>
      <w:r w:rsidRPr="008C6D82">
        <w:rPr>
          <w:rFonts w:asciiTheme="minorHAnsi" w:hAnsiTheme="minorHAnsi" w:cs="Arial"/>
          <w:sz w:val="20"/>
          <w:szCs w:val="20"/>
          <w:shd w:val="clear" w:color="auto" w:fill="FAFAFA"/>
        </w:rPr>
        <w:t xml:space="preserve"> establec</w:t>
      </w:r>
      <w:r w:rsidR="005C53F3">
        <w:rPr>
          <w:rFonts w:asciiTheme="minorHAnsi" w:hAnsiTheme="minorHAnsi" w:cs="Arial"/>
          <w:sz w:val="20"/>
          <w:szCs w:val="20"/>
          <w:shd w:val="clear" w:color="auto" w:fill="FAFAFA"/>
        </w:rPr>
        <w:t>ió</w:t>
      </w:r>
      <w:r w:rsidRPr="008C6D82">
        <w:rPr>
          <w:rFonts w:asciiTheme="minorHAnsi" w:hAnsiTheme="minorHAnsi" w:cs="Arial"/>
          <w:sz w:val="20"/>
          <w:szCs w:val="20"/>
          <w:shd w:val="clear" w:color="auto" w:fill="FAFAFA"/>
        </w:rPr>
        <w:t xml:space="preserve"> que no deberán ser atendida por la institución receptora de la solicitud, las peticiones relativas a información que ya se encuentra publicada en los canales de comunicación contemplados por cada institución estatal y de la cual únicamente se pretenda obtener su sistematización u ordenación en un determinado sentido, pues las obligaciones que impone la LAIP en ningún caso comprende presentar la información en un orden específico, de manera</w:t>
      </w:r>
      <w:r>
        <w:rPr>
          <w:rFonts w:asciiTheme="minorHAnsi" w:hAnsiTheme="minorHAnsi" w:cs="Arial"/>
          <w:sz w:val="20"/>
          <w:szCs w:val="20"/>
          <w:shd w:val="clear" w:color="auto" w:fill="FAFAFA"/>
        </w:rPr>
        <w:t xml:space="preserve"> sistematizada o procesada; que es el caso de la solicitud objeto de esta Resolución, por lo que al estar la información públicamente disponible, el peticionario puede acceder fácilmente a ella desde cualquier dispositivo con acceso a internet, con lo cual se brinda el acc</w:t>
      </w:r>
      <w:r w:rsidR="00FA60C8">
        <w:rPr>
          <w:rFonts w:asciiTheme="minorHAnsi" w:hAnsiTheme="minorHAnsi" w:cs="Arial"/>
          <w:sz w:val="20"/>
          <w:szCs w:val="20"/>
          <w:shd w:val="clear" w:color="auto" w:fill="FAFAFA"/>
        </w:rPr>
        <w:t xml:space="preserve">eso a la información requerida, teniendo que ingresar a la consulta integral de medicamentos, en el sitio </w:t>
      </w:r>
      <w:hyperlink r:id="rId9" w:history="1">
        <w:r w:rsidR="00FA60C8" w:rsidRPr="003B1015">
          <w:rPr>
            <w:rStyle w:val="Hipervnculo"/>
            <w:rFonts w:asciiTheme="minorHAnsi" w:hAnsiTheme="minorHAnsi" w:cs="Arial"/>
            <w:sz w:val="20"/>
            <w:szCs w:val="20"/>
            <w:shd w:val="clear" w:color="auto" w:fill="FAFAFA"/>
          </w:rPr>
          <w:t>http://info.medicamentos.gob.sv/registros</w:t>
        </w:r>
      </w:hyperlink>
      <w:r w:rsidR="00FA60C8">
        <w:rPr>
          <w:rFonts w:asciiTheme="minorHAnsi" w:hAnsiTheme="minorHAnsi" w:cs="Arial"/>
          <w:sz w:val="20"/>
          <w:szCs w:val="20"/>
          <w:shd w:val="clear" w:color="auto" w:fill="FAFAFA"/>
        </w:rPr>
        <w:t xml:space="preserve"> </w:t>
      </w:r>
      <w:r w:rsidR="005C53F3">
        <w:rPr>
          <w:rFonts w:asciiTheme="minorHAnsi" w:hAnsiTheme="minorHAnsi" w:cs="Arial"/>
          <w:sz w:val="20"/>
          <w:szCs w:val="20"/>
          <w:shd w:val="clear" w:color="auto" w:fill="FAFAFA"/>
        </w:rPr>
        <w:t xml:space="preserve">encontrando la </w:t>
      </w:r>
      <w:r w:rsidR="00FA60C8">
        <w:rPr>
          <w:rFonts w:asciiTheme="minorHAnsi" w:hAnsiTheme="minorHAnsi" w:cs="Arial"/>
          <w:sz w:val="20"/>
          <w:szCs w:val="20"/>
          <w:shd w:val="clear" w:color="auto" w:fill="FAFAFA"/>
        </w:rPr>
        <w:t xml:space="preserve">información en formato abierto lo que </w:t>
      </w:r>
      <w:r w:rsidR="00556ACA">
        <w:rPr>
          <w:rFonts w:asciiTheme="minorHAnsi" w:hAnsiTheme="minorHAnsi" w:cs="Arial"/>
          <w:sz w:val="20"/>
          <w:szCs w:val="20"/>
          <w:shd w:val="clear" w:color="auto" w:fill="FAFAFA"/>
        </w:rPr>
        <w:t xml:space="preserve">permite </w:t>
      </w:r>
      <w:r w:rsidR="00FA60C8">
        <w:rPr>
          <w:rFonts w:asciiTheme="minorHAnsi" w:hAnsiTheme="minorHAnsi" w:cs="Arial"/>
          <w:sz w:val="20"/>
          <w:szCs w:val="20"/>
          <w:shd w:val="clear" w:color="auto" w:fill="FAFAFA"/>
        </w:rPr>
        <w:t xml:space="preserve">copiar </w:t>
      </w:r>
      <w:r w:rsidR="00556ACA">
        <w:rPr>
          <w:rFonts w:asciiTheme="minorHAnsi" w:hAnsiTheme="minorHAnsi" w:cs="Arial"/>
          <w:sz w:val="20"/>
          <w:szCs w:val="20"/>
          <w:shd w:val="clear" w:color="auto" w:fill="FAFAFA"/>
        </w:rPr>
        <w:t xml:space="preserve">los datos </w:t>
      </w:r>
      <w:r w:rsidR="00FA60C8">
        <w:rPr>
          <w:rFonts w:asciiTheme="minorHAnsi" w:hAnsiTheme="minorHAnsi" w:cs="Arial"/>
          <w:sz w:val="20"/>
          <w:szCs w:val="20"/>
          <w:shd w:val="clear" w:color="auto" w:fill="FAFAFA"/>
        </w:rPr>
        <w:t xml:space="preserve">fácilmente. </w:t>
      </w:r>
    </w:p>
    <w:p w:rsidR="00A760BC" w:rsidRPr="009A0935" w:rsidRDefault="00A760BC" w:rsidP="009A0935">
      <w:pPr>
        <w:pStyle w:val="Sinespaciado"/>
        <w:spacing w:line="276" w:lineRule="auto"/>
        <w:jc w:val="both"/>
        <w:rPr>
          <w:b/>
          <w:noProof/>
          <w:sz w:val="20"/>
          <w:szCs w:val="20"/>
          <w:lang w:eastAsia="es-SV"/>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 xml:space="preserve">on base a las facultades legales previamente señaladas, el acceso a la información en poder de las instituciones públicas es un derecho reconocido en el ordenamiento jurídico nacional, lo que </w:t>
      </w:r>
      <w:r w:rsidRPr="009A0935">
        <w:rPr>
          <w:rFonts w:asciiTheme="minorHAnsi" w:hAnsiTheme="minorHAnsi"/>
          <w:sz w:val="20"/>
          <w:szCs w:val="20"/>
        </w:rPr>
        <w:lastRenderedPageBreak/>
        <w:t>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076B8C" w:rsidRDefault="00076B8C" w:rsidP="00076B8C">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9A0935">
        <w:rPr>
          <w:rFonts w:eastAsia="Arial Unicode MS" w:cs="Arial Unicode MS"/>
          <w:b/>
          <w:sz w:val="20"/>
          <w:szCs w:val="20"/>
        </w:rPr>
        <w:t>DENIEGUESE</w:t>
      </w:r>
      <w:r w:rsidRPr="009A0935">
        <w:rPr>
          <w:rFonts w:eastAsia="Arial Unicode MS" w:cs="Arial Unicode MS"/>
          <w:sz w:val="20"/>
          <w:szCs w:val="20"/>
        </w:rPr>
        <w:t xml:space="preserve"> el acceso a información solicitada en </w:t>
      </w:r>
      <w:r w:rsidR="00FA60C8">
        <w:rPr>
          <w:rFonts w:eastAsia="Arial Unicode MS" w:cs="Arial Unicode MS"/>
          <w:sz w:val="20"/>
          <w:szCs w:val="20"/>
        </w:rPr>
        <w:t>el formato requerido, debido a que la información ya se encuentra públicamente disponible</w:t>
      </w:r>
      <w:r>
        <w:rPr>
          <w:rFonts w:eastAsia="Arial Unicode MS" w:cs="Arial Unicode MS"/>
          <w:sz w:val="20"/>
          <w:szCs w:val="20"/>
        </w:rPr>
        <w:t>.</w:t>
      </w:r>
    </w:p>
    <w:p w:rsidR="00076B8C" w:rsidRPr="00076B8C" w:rsidRDefault="00076B8C"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9A0935">
        <w:rPr>
          <w:rFonts w:eastAsia="Arial Unicode MS" w:cs="Arial Unicode MS"/>
          <w:b/>
          <w:noProof/>
          <w:sz w:val="20"/>
          <w:szCs w:val="20"/>
          <w:lang w:eastAsia="es-SV"/>
        </w:rPr>
        <w:t>SEÑALESE</w:t>
      </w:r>
      <w:r w:rsidRPr="009A0935">
        <w:rPr>
          <w:rFonts w:eastAsia="Arial Unicode MS" w:cs="Arial Unicode MS"/>
          <w:noProof/>
          <w:sz w:val="20"/>
          <w:szCs w:val="20"/>
          <w:lang w:eastAsia="es-SV"/>
        </w:rPr>
        <w:t xml:space="preserve"> la fuente, el lugar y la forma en que puede </w:t>
      </w:r>
      <w:r w:rsidR="00076B8C">
        <w:rPr>
          <w:rFonts w:eastAsia="Arial Unicode MS" w:cs="Arial Unicode MS"/>
          <w:noProof/>
          <w:sz w:val="20"/>
          <w:szCs w:val="20"/>
          <w:lang w:eastAsia="es-SV"/>
        </w:rPr>
        <w:t xml:space="preserve">acceder, </w:t>
      </w:r>
      <w:r w:rsidRPr="009A0935">
        <w:rPr>
          <w:rFonts w:eastAsia="Arial Unicode MS" w:cs="Arial Unicode MS"/>
          <w:noProof/>
          <w:sz w:val="20"/>
          <w:szCs w:val="20"/>
          <w:lang w:eastAsia="es-SV"/>
        </w:rPr>
        <w:t>consultar, reprod</w:t>
      </w:r>
      <w:r w:rsidR="00076B8C">
        <w:rPr>
          <w:rFonts w:eastAsia="Arial Unicode MS" w:cs="Arial Unicode MS"/>
          <w:noProof/>
          <w:sz w:val="20"/>
          <w:szCs w:val="20"/>
          <w:lang w:eastAsia="es-SV"/>
        </w:rPr>
        <w:t>ucir o adquirir la información.</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10"/>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7"/>
  </w:num>
  <w:num w:numId="2">
    <w:abstractNumId w:val="2"/>
  </w:num>
  <w:num w:numId="3">
    <w:abstractNumId w:val="6"/>
  </w:num>
  <w:num w:numId="4">
    <w:abstractNumId w:val="0"/>
  </w:num>
  <w:num w:numId="5">
    <w:abstractNumId w:val="1"/>
  </w:num>
  <w:num w:numId="6">
    <w:abstractNumId w:val="9"/>
  </w:num>
  <w:num w:numId="7">
    <w:abstractNumId w:val="8"/>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100DDC"/>
    <w:rsid w:val="001131F5"/>
    <w:rsid w:val="00213657"/>
    <w:rsid w:val="00213E6E"/>
    <w:rsid w:val="00265C86"/>
    <w:rsid w:val="002833A5"/>
    <w:rsid w:val="00285061"/>
    <w:rsid w:val="002E5283"/>
    <w:rsid w:val="0037371A"/>
    <w:rsid w:val="003A6ECA"/>
    <w:rsid w:val="003C57CE"/>
    <w:rsid w:val="004009C3"/>
    <w:rsid w:val="00403ACC"/>
    <w:rsid w:val="004B2669"/>
    <w:rsid w:val="00523722"/>
    <w:rsid w:val="00556ACA"/>
    <w:rsid w:val="00556C4B"/>
    <w:rsid w:val="005758C6"/>
    <w:rsid w:val="005974B2"/>
    <w:rsid w:val="005B7F37"/>
    <w:rsid w:val="005C53F3"/>
    <w:rsid w:val="00712AA0"/>
    <w:rsid w:val="00755D58"/>
    <w:rsid w:val="008A436E"/>
    <w:rsid w:val="008C6D82"/>
    <w:rsid w:val="009A0935"/>
    <w:rsid w:val="00A760BC"/>
    <w:rsid w:val="00C03BB5"/>
    <w:rsid w:val="00CE279A"/>
    <w:rsid w:val="00D30F1F"/>
    <w:rsid w:val="00D457C7"/>
    <w:rsid w:val="00DD5572"/>
    <w:rsid w:val="00DE2E94"/>
    <w:rsid w:val="00E919DC"/>
    <w:rsid w:val="00F267B6"/>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medicamentos.gob.s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nfo.medicamentos.gob.sv/registr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1102</Words>
  <Characters>6067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5</cp:revision>
  <cp:lastPrinted>2021-02-10T16:23:00Z</cp:lastPrinted>
  <dcterms:created xsi:type="dcterms:W3CDTF">2021-05-04T16:38:00Z</dcterms:created>
  <dcterms:modified xsi:type="dcterms:W3CDTF">2021-05-05T16:56:00Z</dcterms:modified>
</cp:coreProperties>
</file>