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AB" w:rsidRDefault="00FB4DAB" w:rsidP="00FB4DAB">
      <w:pPr>
        <w:pStyle w:val="Sinespaciado"/>
        <w:jc w:val="right"/>
        <w:rPr>
          <w:sz w:val="20"/>
          <w:szCs w:val="20"/>
          <w:lang w:val="es-SV"/>
        </w:rPr>
      </w:pPr>
      <w:r w:rsidRPr="00F4150B">
        <w:rPr>
          <w:sz w:val="20"/>
          <w:szCs w:val="20"/>
          <w:lang w:val="es-SV"/>
        </w:rPr>
        <w:t>REFERENCIA: SAIP_ 20</w:t>
      </w:r>
      <w:r>
        <w:rPr>
          <w:sz w:val="20"/>
          <w:szCs w:val="20"/>
          <w:lang w:val="es-SV"/>
        </w:rPr>
        <w:t>20</w:t>
      </w:r>
      <w:r w:rsidRPr="00F4150B">
        <w:rPr>
          <w:sz w:val="20"/>
          <w:szCs w:val="20"/>
          <w:lang w:val="es-SV"/>
        </w:rPr>
        <w:t>_</w:t>
      </w:r>
      <w:r>
        <w:rPr>
          <w:sz w:val="20"/>
          <w:szCs w:val="20"/>
          <w:lang w:val="es-SV"/>
        </w:rPr>
        <w:t>0</w:t>
      </w:r>
      <w:r w:rsidR="00B27895">
        <w:rPr>
          <w:sz w:val="20"/>
          <w:szCs w:val="20"/>
          <w:lang w:val="es-SV"/>
        </w:rPr>
        <w:t>6</w:t>
      </w:r>
      <w:r w:rsidR="006E441B">
        <w:rPr>
          <w:sz w:val="20"/>
          <w:szCs w:val="20"/>
          <w:lang w:val="es-SV"/>
        </w:rPr>
        <w:t>8</w:t>
      </w:r>
    </w:p>
    <w:p w:rsidR="00CB4D59" w:rsidRPr="00F4150B" w:rsidRDefault="00CB4D59" w:rsidP="00FB4DAB">
      <w:pPr>
        <w:pStyle w:val="Sinespaciado"/>
        <w:jc w:val="right"/>
        <w:rPr>
          <w:sz w:val="20"/>
          <w:szCs w:val="20"/>
          <w:lang w:val="es-SV"/>
        </w:rPr>
      </w:pPr>
    </w:p>
    <w:p w:rsidR="00FB4DAB" w:rsidRPr="00F4150B" w:rsidRDefault="00FB4DAB" w:rsidP="00FB4DAB">
      <w:pPr>
        <w:pStyle w:val="Sinespaciado"/>
        <w:jc w:val="center"/>
        <w:rPr>
          <w:b/>
          <w:sz w:val="20"/>
          <w:szCs w:val="20"/>
          <w:lang w:val="es-SV"/>
        </w:rPr>
      </w:pPr>
      <w:r w:rsidRPr="00F4150B">
        <w:rPr>
          <w:b/>
          <w:sz w:val="20"/>
          <w:szCs w:val="20"/>
          <w:lang w:val="es-SV"/>
        </w:rPr>
        <w:t>RESOLUCION FINAL DE SOLICITUD DE ACCESO A LA INFORMACION PÚBLICA</w:t>
      </w:r>
    </w:p>
    <w:p w:rsidR="00FB4DAB" w:rsidRPr="00F4150B" w:rsidRDefault="00FB4DA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B27895">
        <w:rPr>
          <w:sz w:val="20"/>
          <w:szCs w:val="20"/>
          <w:lang w:val="es-SV"/>
        </w:rPr>
        <w:t xml:space="preserve">nueve </w:t>
      </w:r>
      <w:r w:rsidRPr="00F4150B">
        <w:rPr>
          <w:sz w:val="20"/>
          <w:szCs w:val="20"/>
          <w:lang w:val="es-SV"/>
        </w:rPr>
        <w:t xml:space="preserve">horas y </w:t>
      </w:r>
      <w:r w:rsidR="00A63DAF">
        <w:rPr>
          <w:sz w:val="20"/>
          <w:szCs w:val="20"/>
          <w:lang w:val="es-SV"/>
        </w:rPr>
        <w:t xml:space="preserve">cuarenta </w:t>
      </w:r>
      <w:r>
        <w:rPr>
          <w:sz w:val="20"/>
          <w:szCs w:val="20"/>
          <w:lang w:val="es-SV"/>
        </w:rPr>
        <w:t xml:space="preserve">minutos </w:t>
      </w:r>
      <w:r w:rsidRPr="00F4150B">
        <w:rPr>
          <w:sz w:val="20"/>
          <w:szCs w:val="20"/>
          <w:lang w:val="es-SV"/>
        </w:rPr>
        <w:t xml:space="preserve">del día </w:t>
      </w:r>
      <w:r w:rsidR="00A63DAF">
        <w:rPr>
          <w:sz w:val="20"/>
          <w:szCs w:val="20"/>
          <w:lang w:val="es-SV"/>
        </w:rPr>
        <w:t xml:space="preserve">veinte de </w:t>
      </w:r>
      <w:r w:rsidR="00B27895">
        <w:rPr>
          <w:sz w:val="20"/>
          <w:szCs w:val="20"/>
          <w:lang w:val="es-SV"/>
        </w:rPr>
        <w:t xml:space="preserve">agosto </w:t>
      </w:r>
      <w:r w:rsidRPr="00F4150B">
        <w:rPr>
          <w:sz w:val="20"/>
          <w:szCs w:val="20"/>
          <w:lang w:val="es-SV"/>
        </w:rPr>
        <w:t>de dos mil veinte.</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B27895">
        <w:rPr>
          <w:sz w:val="20"/>
          <w:szCs w:val="20"/>
          <w:lang w:val="es-SV"/>
        </w:rPr>
        <w:t xml:space="preserve">quince </w:t>
      </w:r>
      <w:r w:rsidRPr="00F4150B">
        <w:rPr>
          <w:sz w:val="20"/>
          <w:szCs w:val="20"/>
          <w:lang w:val="es-SV"/>
        </w:rPr>
        <w:t xml:space="preserve">horas </w:t>
      </w:r>
      <w:r w:rsidR="00524EA4">
        <w:rPr>
          <w:sz w:val="20"/>
          <w:szCs w:val="20"/>
          <w:lang w:val="es-SV"/>
        </w:rPr>
        <w:t xml:space="preserve">y </w:t>
      </w:r>
      <w:r w:rsidR="00B27895">
        <w:rPr>
          <w:sz w:val="20"/>
          <w:szCs w:val="20"/>
          <w:lang w:val="es-SV"/>
        </w:rPr>
        <w:t xml:space="preserve">cincuenta y un </w:t>
      </w:r>
      <w:r w:rsidR="00524EA4">
        <w:rPr>
          <w:sz w:val="20"/>
          <w:szCs w:val="20"/>
          <w:lang w:val="es-SV"/>
        </w:rPr>
        <w:t xml:space="preserve">minutos </w:t>
      </w:r>
      <w:r w:rsidRPr="00F4150B">
        <w:rPr>
          <w:sz w:val="20"/>
          <w:szCs w:val="20"/>
          <w:lang w:val="es-SV"/>
        </w:rPr>
        <w:t xml:space="preserve">del día </w:t>
      </w:r>
      <w:r w:rsidR="00B27895">
        <w:rPr>
          <w:sz w:val="20"/>
          <w:szCs w:val="20"/>
          <w:lang w:val="es-SV"/>
        </w:rPr>
        <w:t xml:space="preserve">diecisiete </w:t>
      </w:r>
      <w:r>
        <w:rPr>
          <w:sz w:val="20"/>
          <w:szCs w:val="20"/>
          <w:lang w:val="es-SV"/>
        </w:rPr>
        <w:t>del presente mes y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B27895">
        <w:rPr>
          <w:sz w:val="20"/>
          <w:szCs w:val="20"/>
          <w:lang w:val="es-SV"/>
        </w:rPr>
        <w:t>6</w:t>
      </w:r>
      <w:r w:rsidR="008879C4">
        <w:rPr>
          <w:sz w:val="20"/>
          <w:szCs w:val="20"/>
          <w:lang w:val="es-SV"/>
        </w:rPr>
        <w:t>8</w:t>
      </w:r>
      <w:r w:rsidRPr="00F4150B">
        <w:rPr>
          <w:sz w:val="20"/>
          <w:szCs w:val="20"/>
          <w:lang w:val="es-SV"/>
        </w:rPr>
        <w:t xml:space="preserve">, mediante la cual requiere se le entregue la siguiente información: </w:t>
      </w:r>
    </w:p>
    <w:p w:rsidR="00FB4DAB" w:rsidRPr="00F4150B" w:rsidRDefault="00FB4DAB" w:rsidP="00CA7F2F">
      <w:pPr>
        <w:pStyle w:val="Sinespaciado"/>
        <w:jc w:val="both"/>
        <w:rPr>
          <w:sz w:val="20"/>
          <w:szCs w:val="20"/>
          <w:lang w:val="es-SV"/>
        </w:rPr>
      </w:pPr>
    </w:p>
    <w:p w:rsidR="00FB4DAB" w:rsidRPr="0090617A" w:rsidRDefault="00FB4DAB" w:rsidP="00CA7F2F">
      <w:pPr>
        <w:spacing w:after="0" w:line="240" w:lineRule="auto"/>
        <w:jc w:val="both"/>
        <w:rPr>
          <w:rFonts w:eastAsia="Calibri" w:cs="Times New Roman"/>
          <w:b/>
          <w:i/>
          <w:sz w:val="20"/>
          <w:szCs w:val="20"/>
        </w:rPr>
      </w:pPr>
      <w:r w:rsidRPr="00742D7F">
        <w:rPr>
          <w:rFonts w:eastAsia="Times New Roman"/>
          <w:b/>
          <w:bCs/>
          <w:i/>
          <w:iCs/>
        </w:rPr>
        <w:t>“</w:t>
      </w:r>
      <w:r w:rsidRPr="00742D7F">
        <w:rPr>
          <w:rFonts w:eastAsia="Times New Roman"/>
          <w:b/>
          <w:bCs/>
          <w:i/>
          <w:iCs/>
          <w:sz w:val="20"/>
          <w:szCs w:val="20"/>
        </w:rPr>
        <w:t>Solicito se me pueda brindar el detalle de los productos farmacéuticos que a la fecha se encuentran en trámite de registro o inscritos ante esa dirección con el principio activo siguiente: ADALIMUMAB, en caso de encontrase mucho agradecería se pueda brindar el nombre del laboratorio titular, fabricante (s), número de registro sanitario, fecha de sometimiento, fecha de autorización y fecha de vencimiento del registro sanitario.”</w:t>
      </w:r>
    </w:p>
    <w:p w:rsidR="00FB4DAB" w:rsidRPr="00F4150B" w:rsidRDefault="00FB4DAB" w:rsidP="00CA7F2F">
      <w:pPr>
        <w:pStyle w:val="Sinespaciado"/>
        <w:jc w:val="both"/>
        <w:rPr>
          <w:sz w:val="20"/>
          <w:szCs w:val="20"/>
          <w:lang w:val="es-SV"/>
        </w:rPr>
      </w:pPr>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E923F5" w:rsidRPr="00F4150B" w:rsidRDefault="00E923F5" w:rsidP="00FB4DAB">
      <w:pPr>
        <w:pStyle w:val="Sinespaciado"/>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FB4DAB" w:rsidRPr="00BD707B" w:rsidRDefault="00FB4DAB" w:rsidP="00FB4DAB">
      <w:pPr>
        <w:pStyle w:val="Sinespaciado"/>
        <w:numPr>
          <w:ilvl w:val="0"/>
          <w:numId w:val="15"/>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Pr="00BD707B">
        <w:rPr>
          <w:sz w:val="20"/>
          <w:szCs w:val="20"/>
          <w:lang w:val="es-SV"/>
        </w:rPr>
        <w:t xml:space="preserve">. </w:t>
      </w:r>
    </w:p>
    <w:p w:rsidR="00FB4DAB" w:rsidRPr="00F4150B" w:rsidRDefault="00FB4DAB" w:rsidP="00FB4DAB">
      <w:pPr>
        <w:pStyle w:val="Sinespaciado"/>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Default="00FB4DAB" w:rsidP="00FB4DAB">
      <w:pPr>
        <w:pStyle w:val="Sinespaciado"/>
        <w:ind w:left="709"/>
        <w:jc w:val="both"/>
        <w:rPr>
          <w:sz w:val="20"/>
          <w:szCs w:val="20"/>
          <w:lang w:val="es-SV"/>
        </w:rPr>
      </w:pPr>
    </w:p>
    <w:p w:rsidR="00FB4DAB" w:rsidRPr="0090617A" w:rsidRDefault="00FB4DAB" w:rsidP="00FB4DAB">
      <w:pPr>
        <w:pStyle w:val="Sinespaciado"/>
        <w:numPr>
          <w:ilvl w:val="0"/>
          <w:numId w:val="15"/>
        </w:numPr>
        <w:ind w:left="709" w:hanging="425"/>
        <w:jc w:val="both"/>
        <w:rPr>
          <w:sz w:val="20"/>
          <w:szCs w:val="20"/>
          <w:lang w:val="es-SV"/>
        </w:rPr>
      </w:pPr>
      <w:r w:rsidRPr="0090617A">
        <w:rPr>
          <w:sz w:val="20"/>
          <w:szCs w:val="20"/>
          <w:lang w:val="es-SV"/>
        </w:rPr>
        <w:t xml:space="preserve">El artículo 62 LAIP establece que en caso la información solicitada por la persona ya esté disponible al público (entre otros medios) en </w:t>
      </w:r>
      <w:r>
        <w:rPr>
          <w:sz w:val="20"/>
          <w:szCs w:val="20"/>
          <w:lang w:val="es-SV"/>
        </w:rPr>
        <w:t xml:space="preserve">archivos por </w:t>
      </w:r>
      <w:r w:rsidRPr="0090617A">
        <w:rPr>
          <w:sz w:val="20"/>
          <w:szCs w:val="20"/>
          <w:lang w:val="es-SV"/>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lang w:val="es-SV"/>
        </w:rPr>
        <w:t>.</w:t>
      </w:r>
      <w:r w:rsidRPr="0090617A">
        <w:rPr>
          <w:sz w:val="16"/>
          <w:szCs w:val="20"/>
          <w:lang w:val="es-SV"/>
        </w:rPr>
        <w:t xml:space="preserve">   </w:t>
      </w:r>
    </w:p>
    <w:p w:rsidR="00E923F5" w:rsidRDefault="00FB4DAB" w:rsidP="00E923F5">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lastRenderedPageBreak/>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934066" w:rsidRPr="00934066" w:rsidRDefault="00934066" w:rsidP="00934066">
      <w:pPr>
        <w:pStyle w:val="Sinespaciado"/>
        <w:ind w:left="709"/>
        <w:jc w:val="both"/>
        <w:rPr>
          <w:rFonts w:eastAsia="Times New Roman" w:cstheme="minorHAnsi"/>
          <w:noProof/>
          <w:sz w:val="20"/>
          <w:szCs w:val="20"/>
          <w:lang w:val="es-ES" w:eastAsia="es-SV"/>
        </w:rPr>
      </w:pP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w:t>
      </w:r>
      <w:r w:rsidR="00BB04EC">
        <w:rPr>
          <w:sz w:val="20"/>
          <w:szCs w:val="20"/>
          <w:lang w:val="es-SV"/>
        </w:rPr>
        <w:t xml:space="preserve">anteriores, </w:t>
      </w:r>
      <w:r w:rsidRPr="00F4150B">
        <w:rPr>
          <w:sz w:val="20"/>
          <w:szCs w:val="20"/>
          <w:lang w:val="es-SV"/>
        </w:rPr>
        <w:t xml:space="preserve">se transmitió el requerimiento </w:t>
      </w:r>
      <w:r w:rsidR="00BB04EC">
        <w:rPr>
          <w:sz w:val="20"/>
          <w:szCs w:val="20"/>
          <w:lang w:val="es-SV"/>
        </w:rPr>
        <w:t xml:space="preserve">contenido </w:t>
      </w:r>
      <w:r w:rsidRPr="00F4150B">
        <w:rPr>
          <w:sz w:val="20"/>
          <w:szCs w:val="20"/>
          <w:lang w:val="es-SV"/>
        </w:rPr>
        <w:t>en SAIP_ 20</w:t>
      </w:r>
      <w:r>
        <w:rPr>
          <w:sz w:val="20"/>
          <w:szCs w:val="20"/>
          <w:lang w:val="es-SV"/>
        </w:rPr>
        <w:t>20</w:t>
      </w:r>
      <w:r w:rsidRPr="00F4150B">
        <w:rPr>
          <w:sz w:val="20"/>
          <w:szCs w:val="20"/>
          <w:lang w:val="es-SV"/>
        </w:rPr>
        <w:t>_</w:t>
      </w:r>
      <w:r>
        <w:rPr>
          <w:sz w:val="20"/>
          <w:szCs w:val="20"/>
          <w:lang w:val="es-SV"/>
        </w:rPr>
        <w:t>0</w:t>
      </w:r>
      <w:r w:rsidR="00B27895">
        <w:rPr>
          <w:sz w:val="20"/>
          <w:szCs w:val="20"/>
          <w:lang w:val="es-SV"/>
        </w:rPr>
        <w:t>6</w:t>
      </w:r>
      <w:r w:rsidR="008879C4">
        <w:rPr>
          <w:sz w:val="20"/>
          <w:szCs w:val="20"/>
          <w:lang w:val="es-SV"/>
        </w:rPr>
        <w:t>8</w:t>
      </w:r>
      <w:r w:rsidRPr="00F4150B">
        <w:rPr>
          <w:sz w:val="20"/>
          <w:szCs w:val="20"/>
          <w:lang w:val="es-SV"/>
        </w:rPr>
        <w:t xml:space="preserve">, a la </w:t>
      </w:r>
      <w:r>
        <w:rPr>
          <w:sz w:val="20"/>
          <w:szCs w:val="20"/>
          <w:lang w:val="es-SV"/>
        </w:rPr>
        <w:t xml:space="preserve">División </w:t>
      </w:r>
      <w:r w:rsidRPr="00F4150B">
        <w:rPr>
          <w:sz w:val="20"/>
          <w:szCs w:val="20"/>
          <w:lang w:val="es-SV"/>
        </w:rPr>
        <w:t xml:space="preserve">de Registro </w:t>
      </w:r>
      <w:r>
        <w:rPr>
          <w:sz w:val="20"/>
          <w:szCs w:val="20"/>
          <w:lang w:val="es-SV"/>
        </w:rPr>
        <w:t xml:space="preserve">Sanitario </w:t>
      </w:r>
      <w:r w:rsidRPr="00F4150B">
        <w:rPr>
          <w:sz w:val="20"/>
          <w:szCs w:val="20"/>
          <w:lang w:val="es-SV"/>
        </w:rPr>
        <w:t xml:space="preserve">de esta Dirección, la cual mediante memorándum informó: </w:t>
      </w:r>
    </w:p>
    <w:p w:rsidR="00FB4DAB" w:rsidRPr="00F4150B" w:rsidRDefault="00FB4DAB" w:rsidP="00FB4DAB">
      <w:pPr>
        <w:pStyle w:val="Sinespaciado"/>
        <w:jc w:val="both"/>
        <w:rPr>
          <w:b/>
          <w:sz w:val="20"/>
          <w:szCs w:val="20"/>
          <w:lang w:val="es-SV"/>
        </w:rPr>
      </w:pPr>
      <w:r w:rsidRPr="00F4150B">
        <w:rPr>
          <w:b/>
          <w:sz w:val="20"/>
          <w:szCs w:val="20"/>
          <w:lang w:val="es-SV"/>
        </w:rPr>
        <w:t>“””””””””””””””””””””””””””””””””””””””””””””””</w:t>
      </w:r>
      <w:r>
        <w:rPr>
          <w:b/>
          <w:sz w:val="20"/>
          <w:szCs w:val="20"/>
          <w:lang w:val="es-SV"/>
        </w:rPr>
        <w:t>”””””””</w:t>
      </w:r>
      <w:r w:rsidRPr="00F4150B">
        <w:rPr>
          <w:b/>
          <w:sz w:val="20"/>
          <w:szCs w:val="20"/>
          <w:lang w:val="es-SV"/>
        </w:rPr>
        <w:t>””””””””””””””””””””””””””””””””””””””””””””””””””””””</w:t>
      </w:r>
    </w:p>
    <w:p w:rsidR="00FB4DAB" w:rsidRDefault="00FB4DAB" w:rsidP="008879C4">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r w:rsidRPr="005B78C1">
        <w:rPr>
          <w:rFonts w:asciiTheme="minorHAnsi" w:eastAsiaTheme="minorHAnsi" w:hAnsiTheme="minorHAnsi" w:cstheme="minorBidi"/>
          <w:b/>
          <w:i/>
          <w:sz w:val="20"/>
          <w:szCs w:val="20"/>
          <w:lang w:eastAsia="en-US"/>
        </w:rPr>
        <w:t>La información a la cual hace referencia la pued</w:t>
      </w:r>
      <w:r w:rsidR="00B419A9" w:rsidRPr="005B78C1">
        <w:rPr>
          <w:rFonts w:asciiTheme="minorHAnsi" w:eastAsiaTheme="minorHAnsi" w:hAnsiTheme="minorHAnsi" w:cstheme="minorBidi"/>
          <w:b/>
          <w:i/>
          <w:sz w:val="20"/>
          <w:szCs w:val="20"/>
          <w:lang w:eastAsia="en-US"/>
        </w:rPr>
        <w:t>e obtener en el siguiente link:</w:t>
      </w:r>
      <w:r w:rsidR="00624D44">
        <w:rPr>
          <w:rFonts w:asciiTheme="minorHAnsi" w:eastAsiaTheme="minorHAnsi" w:hAnsiTheme="minorHAnsi" w:cstheme="minorBidi"/>
          <w:b/>
          <w:i/>
          <w:sz w:val="20"/>
          <w:szCs w:val="20"/>
          <w:lang w:eastAsia="en-US"/>
        </w:rPr>
        <w:tab/>
      </w:r>
      <w:bookmarkStart w:id="0" w:name="_GoBack"/>
      <w:bookmarkEnd w:id="0"/>
      <w:r w:rsidR="005B78C1">
        <w:rPr>
          <w:rFonts w:asciiTheme="minorHAnsi" w:eastAsiaTheme="minorHAnsi" w:hAnsiTheme="minorHAnsi" w:cstheme="minorBidi"/>
          <w:b/>
          <w:i/>
          <w:sz w:val="20"/>
          <w:szCs w:val="20"/>
          <w:lang w:eastAsia="en-US"/>
        </w:rPr>
        <w:t xml:space="preserve"> </w:t>
      </w:r>
      <w:hyperlink r:id="rId8" w:history="1">
        <w:r w:rsidRPr="008879C4">
          <w:rPr>
            <w:rStyle w:val="Hipervnculo"/>
            <w:rFonts w:asciiTheme="minorHAnsi" w:eastAsiaTheme="minorHAnsi" w:hAnsiTheme="minorHAnsi" w:cstheme="minorBidi"/>
            <w:b/>
            <w:i/>
            <w:sz w:val="16"/>
            <w:szCs w:val="20"/>
            <w:lang w:eastAsia="en-US"/>
          </w:rPr>
          <w:t>https://www.medicamentos.gob.sv/index.php/es/servicios-m/en-linea/expediente-electronico</w:t>
        </w:r>
      </w:hyperlink>
      <w:r w:rsidRPr="008879C4">
        <w:rPr>
          <w:rFonts w:asciiTheme="minorHAnsi" w:eastAsiaTheme="minorHAnsi" w:hAnsiTheme="minorHAnsi" w:cstheme="minorBidi"/>
          <w:b/>
          <w:i/>
          <w:sz w:val="16"/>
          <w:szCs w:val="20"/>
          <w:lang w:eastAsia="en-US"/>
        </w:rPr>
        <w:t>,</w:t>
      </w:r>
      <w:r w:rsidRPr="005B78C1">
        <w:rPr>
          <w:rFonts w:asciiTheme="minorHAnsi" w:eastAsiaTheme="minorHAnsi" w:hAnsiTheme="minorHAnsi" w:cstheme="minorBidi"/>
          <w:b/>
          <w:i/>
          <w:sz w:val="20"/>
          <w:szCs w:val="20"/>
          <w:lang w:eastAsia="en-US"/>
        </w:rPr>
        <w:t xml:space="preserve"> la búsqueda deberá realizar en el filtro por “principio activo” y le aparecerán todos los productos con el nombre del principio que realiza la búsqueda, sin embargo se hace la entrega de los productos autorizados que contienen el principio activo ADALIMUMAB:</w:t>
      </w:r>
    </w:p>
    <w:p w:rsidR="00CA7F2F" w:rsidRPr="005B78C1" w:rsidRDefault="00CA7F2F" w:rsidP="00CA7F2F">
      <w:pPr>
        <w:pStyle w:val="NormalWeb"/>
        <w:shd w:val="clear" w:color="auto" w:fill="FFFFFF"/>
        <w:spacing w:before="0" w:beforeAutospacing="0" w:after="0" w:afterAutospacing="0"/>
        <w:ind w:left="284"/>
        <w:jc w:val="both"/>
        <w:rPr>
          <w:rFonts w:asciiTheme="minorHAnsi" w:eastAsiaTheme="minorHAnsi" w:hAnsiTheme="minorHAnsi" w:cstheme="minorBidi"/>
          <w:b/>
          <w:i/>
          <w:sz w:val="20"/>
          <w:szCs w:val="20"/>
          <w:lang w:eastAsia="en-US"/>
        </w:rPr>
      </w:pPr>
    </w:p>
    <w:tbl>
      <w:tblPr>
        <w:tblStyle w:val="Tablaconcuadrcula"/>
        <w:tblW w:w="9493" w:type="dxa"/>
        <w:tblLook w:val="04A0" w:firstRow="1" w:lastRow="0" w:firstColumn="1" w:lastColumn="0" w:noHBand="0" w:noVBand="1"/>
      </w:tblPr>
      <w:tblGrid>
        <w:gridCol w:w="1501"/>
        <w:gridCol w:w="2464"/>
        <w:gridCol w:w="997"/>
        <w:gridCol w:w="2111"/>
        <w:gridCol w:w="1146"/>
        <w:gridCol w:w="1274"/>
      </w:tblGrid>
      <w:tr w:rsidR="00FB4DAB" w:rsidRPr="004437B2" w:rsidTr="00624D44">
        <w:tc>
          <w:tcPr>
            <w:tcW w:w="1501" w:type="dxa"/>
            <w:shd w:val="clear" w:color="auto" w:fill="D9D9D9" w:themeFill="background1" w:themeFillShade="D9"/>
          </w:tcPr>
          <w:p w:rsidR="00FB4DAB" w:rsidRPr="004437B2" w:rsidRDefault="00FB4DAB" w:rsidP="00DF6997">
            <w:pPr>
              <w:pStyle w:val="NormalWeb"/>
              <w:spacing w:before="0" w:beforeAutospacing="0" w:after="0" w:afterAutospacing="0"/>
              <w:jc w:val="center"/>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N Producto</w:t>
            </w:r>
          </w:p>
        </w:tc>
        <w:tc>
          <w:tcPr>
            <w:tcW w:w="2464" w:type="dxa"/>
            <w:shd w:val="clear" w:color="auto" w:fill="D9D9D9" w:themeFill="background1" w:themeFillShade="D9"/>
          </w:tcPr>
          <w:p w:rsidR="00FB4DAB" w:rsidRPr="004437B2" w:rsidRDefault="00FB4DAB" w:rsidP="00DF6997">
            <w:pPr>
              <w:pStyle w:val="NormalWeb"/>
              <w:spacing w:before="0" w:beforeAutospacing="0" w:after="0" w:afterAutospacing="0"/>
              <w:jc w:val="center"/>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Nombre Comercial</w:t>
            </w:r>
          </w:p>
        </w:tc>
        <w:tc>
          <w:tcPr>
            <w:tcW w:w="997" w:type="dxa"/>
            <w:shd w:val="clear" w:color="auto" w:fill="D9D9D9" w:themeFill="background1" w:themeFillShade="D9"/>
          </w:tcPr>
          <w:p w:rsidR="00FB4DAB" w:rsidRPr="004437B2" w:rsidRDefault="00FB4DAB" w:rsidP="00DF6997">
            <w:pPr>
              <w:pStyle w:val="NormalWeb"/>
              <w:spacing w:before="0" w:beforeAutospacing="0" w:after="0" w:afterAutospacing="0"/>
              <w:jc w:val="center"/>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Titular</w:t>
            </w:r>
          </w:p>
        </w:tc>
        <w:tc>
          <w:tcPr>
            <w:tcW w:w="2111" w:type="dxa"/>
            <w:shd w:val="clear" w:color="auto" w:fill="D9D9D9" w:themeFill="background1" w:themeFillShade="D9"/>
          </w:tcPr>
          <w:p w:rsidR="00FB4DAB" w:rsidRPr="004437B2" w:rsidRDefault="00FB4DAB" w:rsidP="00DF6997">
            <w:pPr>
              <w:pStyle w:val="NormalWeb"/>
              <w:spacing w:before="0" w:beforeAutospacing="0" w:after="0" w:afterAutospacing="0"/>
              <w:jc w:val="center"/>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Fabricante</w:t>
            </w:r>
          </w:p>
        </w:tc>
        <w:tc>
          <w:tcPr>
            <w:tcW w:w="1146" w:type="dxa"/>
            <w:shd w:val="clear" w:color="auto" w:fill="D9D9D9" w:themeFill="background1" w:themeFillShade="D9"/>
          </w:tcPr>
          <w:p w:rsidR="00FB4DAB" w:rsidRPr="004437B2" w:rsidRDefault="00B27895" w:rsidP="00B27895">
            <w:pPr>
              <w:pStyle w:val="NormalWeb"/>
              <w:spacing w:before="0" w:beforeAutospacing="0" w:after="0" w:afterAutospacing="0"/>
              <w:jc w:val="center"/>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Fecha de autorización</w:t>
            </w:r>
          </w:p>
        </w:tc>
        <w:tc>
          <w:tcPr>
            <w:tcW w:w="1274" w:type="dxa"/>
            <w:shd w:val="clear" w:color="auto" w:fill="D9D9D9" w:themeFill="background1" w:themeFillShade="D9"/>
          </w:tcPr>
          <w:p w:rsidR="00FB4DAB" w:rsidRPr="004437B2" w:rsidRDefault="00FB4DAB" w:rsidP="00DF6997">
            <w:pPr>
              <w:pStyle w:val="NormalWeb"/>
              <w:spacing w:before="0" w:beforeAutospacing="0" w:after="0" w:afterAutospacing="0"/>
              <w:jc w:val="center"/>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Fecha de Renovación</w:t>
            </w:r>
          </w:p>
        </w:tc>
      </w:tr>
      <w:tr w:rsidR="00FB4DAB" w:rsidRPr="004437B2" w:rsidTr="00624D44">
        <w:tc>
          <w:tcPr>
            <w:tcW w:w="1501" w:type="dxa"/>
          </w:tcPr>
          <w:p w:rsidR="00FB4DAB" w:rsidRPr="004437B2" w:rsidRDefault="00FB4DAB" w:rsidP="00DF6997">
            <w:pPr>
              <w:pStyle w:val="NormalWeb"/>
              <w:spacing w:before="0" w:beforeAutospacing="0" w:after="0" w:afterAutospacing="0"/>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F064029092004</w:t>
            </w:r>
          </w:p>
        </w:tc>
        <w:tc>
          <w:tcPr>
            <w:tcW w:w="2464" w:type="dxa"/>
          </w:tcPr>
          <w:p w:rsidR="00FB4DAB" w:rsidRPr="004437B2" w:rsidRDefault="00FB4DAB" w:rsidP="00B27895">
            <w:pPr>
              <w:pStyle w:val="NormalWeb"/>
              <w:spacing w:before="0" w:beforeAutospacing="0" w:after="0" w:afterAutospacing="0"/>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 xml:space="preserve">HUMIRA (ADALMUMAB) 40 </w:t>
            </w:r>
            <w:r w:rsidR="00B27895">
              <w:rPr>
                <w:rFonts w:asciiTheme="minorHAnsi" w:eastAsiaTheme="minorHAnsi" w:hAnsiTheme="minorHAnsi" w:cstheme="minorBidi"/>
                <w:b/>
                <w:i/>
                <w:sz w:val="18"/>
                <w:szCs w:val="20"/>
                <w:lang w:eastAsia="en-US"/>
              </w:rPr>
              <w:t xml:space="preserve">mg </w:t>
            </w:r>
            <w:r w:rsidRPr="004437B2">
              <w:rPr>
                <w:rFonts w:asciiTheme="minorHAnsi" w:eastAsiaTheme="minorHAnsi" w:hAnsiTheme="minorHAnsi" w:cstheme="minorBidi"/>
                <w:b/>
                <w:i/>
                <w:sz w:val="18"/>
                <w:szCs w:val="20"/>
                <w:lang w:eastAsia="en-US"/>
              </w:rPr>
              <w:t xml:space="preserve">/0.8 </w:t>
            </w:r>
            <w:proofErr w:type="spellStart"/>
            <w:r>
              <w:rPr>
                <w:rFonts w:asciiTheme="minorHAnsi" w:eastAsiaTheme="minorHAnsi" w:hAnsiTheme="minorHAnsi" w:cstheme="minorBidi"/>
                <w:b/>
                <w:i/>
                <w:sz w:val="18"/>
                <w:szCs w:val="20"/>
                <w:lang w:eastAsia="en-US"/>
              </w:rPr>
              <w:t>m</w:t>
            </w:r>
            <w:r w:rsidRPr="004437B2">
              <w:rPr>
                <w:rFonts w:asciiTheme="minorHAnsi" w:eastAsiaTheme="minorHAnsi" w:hAnsiTheme="minorHAnsi" w:cstheme="minorBidi"/>
                <w:b/>
                <w:i/>
                <w:sz w:val="18"/>
                <w:szCs w:val="20"/>
                <w:lang w:eastAsia="en-US"/>
              </w:rPr>
              <w:t>L</w:t>
            </w:r>
            <w:proofErr w:type="spellEnd"/>
            <w:r w:rsidRPr="004437B2">
              <w:rPr>
                <w:rFonts w:asciiTheme="minorHAnsi" w:eastAsiaTheme="minorHAnsi" w:hAnsiTheme="minorHAnsi" w:cstheme="minorBidi"/>
                <w:b/>
                <w:i/>
                <w:sz w:val="18"/>
                <w:szCs w:val="20"/>
                <w:lang w:eastAsia="en-US"/>
              </w:rPr>
              <w:t xml:space="preserve"> SOLUCION PARA INYECCION</w:t>
            </w:r>
          </w:p>
        </w:tc>
        <w:tc>
          <w:tcPr>
            <w:tcW w:w="997" w:type="dxa"/>
          </w:tcPr>
          <w:p w:rsidR="00FB4DAB" w:rsidRPr="004437B2" w:rsidRDefault="00FB4DAB" w:rsidP="00DF6997">
            <w:pPr>
              <w:pStyle w:val="NormalWeb"/>
              <w:spacing w:before="0" w:beforeAutospacing="0" w:after="0" w:afterAutospacing="0"/>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ABBVIE, INC.</w:t>
            </w:r>
          </w:p>
        </w:tc>
        <w:tc>
          <w:tcPr>
            <w:tcW w:w="2111" w:type="dxa"/>
          </w:tcPr>
          <w:p w:rsidR="00FB4DAB" w:rsidRPr="000567FD" w:rsidRDefault="00FB4DAB" w:rsidP="00DF6997">
            <w:pPr>
              <w:pStyle w:val="NormalWeb"/>
              <w:spacing w:before="0" w:beforeAutospacing="0" w:after="0" w:afterAutospacing="0"/>
              <w:rPr>
                <w:rFonts w:asciiTheme="minorHAnsi" w:eastAsiaTheme="minorHAnsi" w:hAnsiTheme="minorHAnsi" w:cstheme="minorBidi"/>
                <w:b/>
                <w:i/>
                <w:sz w:val="18"/>
                <w:szCs w:val="20"/>
                <w:lang w:val="en-US" w:eastAsia="en-US"/>
              </w:rPr>
            </w:pPr>
            <w:r w:rsidRPr="000567FD">
              <w:rPr>
                <w:rFonts w:asciiTheme="minorHAnsi" w:eastAsiaTheme="minorHAnsi" w:hAnsiTheme="minorHAnsi" w:cstheme="minorBidi"/>
                <w:b/>
                <w:i/>
                <w:sz w:val="18"/>
                <w:szCs w:val="20"/>
                <w:lang w:val="en-US" w:eastAsia="en-US"/>
              </w:rPr>
              <w:t>VETTER PHARMA-FERTIGUNG GMBH &amp; CO KG</w:t>
            </w:r>
          </w:p>
        </w:tc>
        <w:tc>
          <w:tcPr>
            <w:tcW w:w="1146" w:type="dxa"/>
          </w:tcPr>
          <w:p w:rsidR="00FB4DAB" w:rsidRPr="004437B2"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29/09/2004</w:t>
            </w:r>
          </w:p>
        </w:tc>
        <w:tc>
          <w:tcPr>
            <w:tcW w:w="1274" w:type="dxa"/>
          </w:tcPr>
          <w:p w:rsidR="00FB4DAB" w:rsidRPr="004437B2" w:rsidRDefault="00B27895" w:rsidP="00DF6997">
            <w:pPr>
              <w:pStyle w:val="NormalWeb"/>
              <w:spacing w:before="0" w:beforeAutospacing="0" w:after="0" w:afterAutospacing="0"/>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26/05/2024</w:t>
            </w:r>
          </w:p>
        </w:tc>
      </w:tr>
      <w:tr w:rsidR="00B27895" w:rsidRPr="004437B2" w:rsidTr="00624D44">
        <w:tc>
          <w:tcPr>
            <w:tcW w:w="1501" w:type="dxa"/>
          </w:tcPr>
          <w:p w:rsidR="00B27895" w:rsidRPr="004437B2"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BL000423022017</w:t>
            </w:r>
          </w:p>
        </w:tc>
        <w:tc>
          <w:tcPr>
            <w:tcW w:w="2464" w:type="dxa"/>
          </w:tcPr>
          <w:p w:rsidR="00B27895" w:rsidRPr="004437B2"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H</w:t>
            </w:r>
            <w:r>
              <w:rPr>
                <w:rFonts w:asciiTheme="minorHAnsi" w:eastAsiaTheme="minorHAnsi" w:hAnsiTheme="minorHAnsi" w:cstheme="minorBidi"/>
                <w:b/>
                <w:i/>
                <w:sz w:val="18"/>
                <w:szCs w:val="20"/>
                <w:lang w:eastAsia="en-US"/>
              </w:rPr>
              <w:t>UMIRA AC (ADALIMUMAB) 40mg/0.4mL</w:t>
            </w:r>
            <w:r w:rsidRPr="004437B2">
              <w:rPr>
                <w:rFonts w:asciiTheme="minorHAnsi" w:eastAsiaTheme="minorHAnsi" w:hAnsiTheme="minorHAnsi" w:cstheme="minorBidi"/>
                <w:b/>
                <w:i/>
                <w:sz w:val="18"/>
                <w:szCs w:val="20"/>
                <w:lang w:eastAsia="en-US"/>
              </w:rPr>
              <w:t xml:space="preserve"> SOLUCION INYECTABLE</w:t>
            </w:r>
          </w:p>
        </w:tc>
        <w:tc>
          <w:tcPr>
            <w:tcW w:w="997" w:type="dxa"/>
          </w:tcPr>
          <w:p w:rsidR="00B27895" w:rsidRPr="004437B2"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sidRPr="004437B2">
              <w:rPr>
                <w:rFonts w:asciiTheme="minorHAnsi" w:eastAsiaTheme="minorHAnsi" w:hAnsiTheme="minorHAnsi" w:cstheme="minorBidi"/>
                <w:b/>
                <w:i/>
                <w:sz w:val="18"/>
                <w:szCs w:val="20"/>
                <w:lang w:eastAsia="en-US"/>
              </w:rPr>
              <w:t>ABBVIE LTD.</w:t>
            </w:r>
          </w:p>
        </w:tc>
        <w:tc>
          <w:tcPr>
            <w:tcW w:w="2111" w:type="dxa"/>
          </w:tcPr>
          <w:p w:rsidR="00B27895" w:rsidRPr="000567FD" w:rsidRDefault="00B27895" w:rsidP="00B27895">
            <w:pPr>
              <w:pStyle w:val="NormalWeb"/>
              <w:spacing w:before="0" w:beforeAutospacing="0" w:after="0" w:afterAutospacing="0"/>
              <w:rPr>
                <w:rFonts w:asciiTheme="minorHAnsi" w:eastAsiaTheme="minorHAnsi" w:hAnsiTheme="minorHAnsi" w:cstheme="minorBidi"/>
                <w:b/>
                <w:i/>
                <w:sz w:val="18"/>
                <w:szCs w:val="20"/>
                <w:lang w:val="en-US" w:eastAsia="en-US"/>
              </w:rPr>
            </w:pPr>
            <w:r w:rsidRPr="000567FD">
              <w:rPr>
                <w:rFonts w:asciiTheme="minorHAnsi" w:eastAsiaTheme="minorHAnsi" w:hAnsiTheme="minorHAnsi" w:cstheme="minorBidi"/>
                <w:b/>
                <w:i/>
                <w:sz w:val="18"/>
                <w:szCs w:val="20"/>
                <w:lang w:val="en-US" w:eastAsia="en-US"/>
              </w:rPr>
              <w:t>VETTER PHARMA-FERTIGUNG GMBH &amp; CO KG</w:t>
            </w:r>
          </w:p>
        </w:tc>
        <w:tc>
          <w:tcPr>
            <w:tcW w:w="1146" w:type="dxa"/>
          </w:tcPr>
          <w:p w:rsidR="00B27895" w:rsidRPr="004437B2"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23</w:t>
            </w:r>
            <w:r w:rsidRPr="004437B2">
              <w:rPr>
                <w:rFonts w:asciiTheme="minorHAnsi" w:eastAsiaTheme="minorHAnsi" w:hAnsiTheme="minorHAnsi" w:cstheme="minorBidi"/>
                <w:b/>
                <w:i/>
                <w:sz w:val="18"/>
                <w:szCs w:val="20"/>
                <w:lang w:eastAsia="en-US"/>
              </w:rPr>
              <w:t>/02/2</w:t>
            </w:r>
            <w:r>
              <w:rPr>
                <w:rFonts w:asciiTheme="minorHAnsi" w:eastAsiaTheme="minorHAnsi" w:hAnsiTheme="minorHAnsi" w:cstheme="minorBidi"/>
                <w:b/>
                <w:i/>
                <w:sz w:val="18"/>
                <w:szCs w:val="20"/>
                <w:lang w:eastAsia="en-US"/>
              </w:rPr>
              <w:t>017</w:t>
            </w:r>
          </w:p>
        </w:tc>
        <w:tc>
          <w:tcPr>
            <w:tcW w:w="1274" w:type="dxa"/>
          </w:tcPr>
          <w:p w:rsidR="00B27895" w:rsidRPr="004437B2"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23/02/2022</w:t>
            </w:r>
          </w:p>
        </w:tc>
      </w:tr>
      <w:tr w:rsidR="00B27895" w:rsidRPr="004437B2" w:rsidTr="00624D44">
        <w:tc>
          <w:tcPr>
            <w:tcW w:w="1501" w:type="dxa"/>
          </w:tcPr>
          <w:p w:rsidR="00B27895" w:rsidRPr="004437B2"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BT001213082020</w:t>
            </w:r>
          </w:p>
        </w:tc>
        <w:tc>
          <w:tcPr>
            <w:tcW w:w="2464" w:type="dxa"/>
          </w:tcPr>
          <w:p w:rsidR="00B27895" w:rsidRPr="004437B2"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sidRPr="00B27895">
              <w:rPr>
                <w:rFonts w:asciiTheme="minorHAnsi" w:eastAsiaTheme="minorHAnsi" w:hAnsiTheme="minorHAnsi" w:cstheme="minorBidi"/>
                <w:b/>
                <w:i/>
                <w:sz w:val="18"/>
                <w:szCs w:val="20"/>
                <w:lang w:eastAsia="en-US"/>
              </w:rPr>
              <w:t xml:space="preserve">HYRIMOZ® 40 mg / 0.8 </w:t>
            </w:r>
            <w:proofErr w:type="spellStart"/>
            <w:r w:rsidRPr="00B27895">
              <w:rPr>
                <w:rFonts w:asciiTheme="minorHAnsi" w:eastAsiaTheme="minorHAnsi" w:hAnsiTheme="minorHAnsi" w:cstheme="minorBidi"/>
                <w:b/>
                <w:i/>
                <w:sz w:val="18"/>
                <w:szCs w:val="20"/>
                <w:lang w:eastAsia="en-US"/>
              </w:rPr>
              <w:t>mL</w:t>
            </w:r>
            <w:proofErr w:type="spellEnd"/>
            <w:r w:rsidRPr="00B27895">
              <w:rPr>
                <w:rFonts w:asciiTheme="minorHAnsi" w:eastAsiaTheme="minorHAnsi" w:hAnsiTheme="minorHAnsi" w:cstheme="minorBidi"/>
                <w:b/>
                <w:i/>
                <w:sz w:val="18"/>
                <w:szCs w:val="20"/>
                <w:lang w:eastAsia="en-US"/>
              </w:rPr>
              <w:t xml:space="preserve"> SOLUCION INYECTABLE EN JERINGA PRECARGADA</w:t>
            </w:r>
          </w:p>
        </w:tc>
        <w:tc>
          <w:tcPr>
            <w:tcW w:w="997" w:type="dxa"/>
          </w:tcPr>
          <w:p w:rsidR="00B27895" w:rsidRPr="004437B2"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SANDOZ GmbH</w:t>
            </w:r>
          </w:p>
        </w:tc>
        <w:tc>
          <w:tcPr>
            <w:tcW w:w="2111" w:type="dxa"/>
          </w:tcPr>
          <w:p w:rsidR="00B27895" w:rsidRPr="00B27895"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SANDOZ GMBH (6336 LANGKAMPFEN)</w:t>
            </w:r>
          </w:p>
        </w:tc>
        <w:tc>
          <w:tcPr>
            <w:tcW w:w="1146" w:type="dxa"/>
          </w:tcPr>
          <w:p w:rsidR="00B27895" w:rsidRPr="004437B2"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19/08/2020</w:t>
            </w:r>
          </w:p>
        </w:tc>
        <w:tc>
          <w:tcPr>
            <w:tcW w:w="1274" w:type="dxa"/>
          </w:tcPr>
          <w:p w:rsidR="00B27895" w:rsidRPr="004437B2" w:rsidRDefault="00B27895" w:rsidP="00B27895">
            <w:pPr>
              <w:pStyle w:val="NormalWeb"/>
              <w:spacing w:before="0" w:beforeAutospacing="0" w:after="0" w:afterAutospacing="0"/>
              <w:rPr>
                <w:rFonts w:asciiTheme="minorHAnsi" w:eastAsiaTheme="minorHAnsi" w:hAnsiTheme="minorHAnsi" w:cstheme="minorBidi"/>
                <w:b/>
                <w:i/>
                <w:sz w:val="18"/>
                <w:szCs w:val="20"/>
                <w:lang w:eastAsia="en-US"/>
              </w:rPr>
            </w:pPr>
            <w:r>
              <w:rPr>
                <w:rFonts w:asciiTheme="minorHAnsi" w:eastAsiaTheme="minorHAnsi" w:hAnsiTheme="minorHAnsi" w:cstheme="minorBidi"/>
                <w:b/>
                <w:i/>
                <w:sz w:val="18"/>
                <w:szCs w:val="20"/>
                <w:lang w:eastAsia="en-US"/>
              </w:rPr>
              <w:t>13/08/2025</w:t>
            </w:r>
          </w:p>
        </w:tc>
      </w:tr>
    </w:tbl>
    <w:p w:rsidR="00624D44" w:rsidRDefault="00624D44" w:rsidP="00FB4DAB">
      <w:pPr>
        <w:pStyle w:val="Sinespaciado"/>
        <w:jc w:val="both"/>
        <w:rPr>
          <w:b/>
          <w:i/>
          <w:sz w:val="20"/>
          <w:lang w:val="es-SV"/>
        </w:rPr>
      </w:pPr>
      <w:r>
        <w:rPr>
          <w:b/>
          <w:i/>
          <w:sz w:val="20"/>
          <w:lang w:val="es-SV"/>
        </w:rPr>
        <w:t>Así mismo no se encuentra ningún producto en trámite de registro con el principio activo ADALIMUMAB</w:t>
      </w:r>
    </w:p>
    <w:p w:rsidR="00FB4DAB" w:rsidRDefault="00FB4DAB" w:rsidP="00FB4DAB">
      <w:pPr>
        <w:pStyle w:val="Sinespaciado"/>
        <w:jc w:val="both"/>
        <w:rPr>
          <w:b/>
          <w:i/>
          <w:sz w:val="20"/>
          <w:lang w:val="es-SV"/>
        </w:rPr>
      </w:pPr>
      <w:r w:rsidRPr="00F4150B">
        <w:rPr>
          <w:b/>
          <w:i/>
          <w:sz w:val="20"/>
          <w:lang w:val="es-SV"/>
        </w:rPr>
        <w:t>“””””””””””””””””””””””””””””””””””””””””””””””””””””</w:t>
      </w:r>
      <w:r>
        <w:rPr>
          <w:b/>
          <w:i/>
          <w:sz w:val="20"/>
          <w:lang w:val="es-SV"/>
        </w:rPr>
        <w:t>””””””</w:t>
      </w:r>
      <w:r w:rsidRPr="00F4150B">
        <w:rPr>
          <w:b/>
          <w:i/>
          <w:sz w:val="20"/>
          <w:lang w:val="es-SV"/>
        </w:rPr>
        <w:t>””””””””””””””””””””””””””””””””””””””””””””””””</w:t>
      </w:r>
    </w:p>
    <w:p w:rsidR="00BB04EC" w:rsidRPr="00F4150B" w:rsidRDefault="00BB04EC" w:rsidP="00FB4DAB">
      <w:pPr>
        <w:pStyle w:val="Sinespaciado"/>
        <w:jc w:val="both"/>
        <w:rPr>
          <w:b/>
          <w:i/>
          <w:sz w:val="20"/>
          <w:lang w:val="es-SV"/>
        </w:rPr>
      </w:pPr>
    </w:p>
    <w:p w:rsidR="00FB4DAB" w:rsidRPr="00F4150B" w:rsidRDefault="00FB4DAB" w:rsidP="00FB4DA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BB04EC" w:rsidRDefault="00BB04EC"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BB04EC"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lastRenderedPageBreak/>
        <w:t>ARCHÍVESE</w:t>
      </w:r>
      <w:r w:rsidRPr="00576299">
        <w:rPr>
          <w:rFonts w:eastAsia="Arial Unicode MS" w:cs="Arial Unicode MS"/>
          <w:noProof/>
          <w:sz w:val="20"/>
          <w:szCs w:val="20"/>
          <w:lang w:eastAsia="es-SV"/>
        </w:rPr>
        <w:t xml:space="preserve"> el presente expediente administrativo</w:t>
      </w:r>
    </w:p>
    <w:p w:rsidR="00BB04EC" w:rsidRDefault="00BB04EC" w:rsidP="00BB04EC">
      <w:pPr>
        <w:pStyle w:val="Prrafodelista"/>
        <w:rPr>
          <w:sz w:val="20"/>
          <w:szCs w:val="20"/>
        </w:rPr>
      </w:pPr>
    </w:p>
    <w:p w:rsidR="00BB04EC" w:rsidRDefault="00BB04EC" w:rsidP="00BB04EC">
      <w:pPr>
        <w:pStyle w:val="Prrafodelista"/>
        <w:rPr>
          <w:sz w:val="20"/>
          <w:szCs w:val="20"/>
        </w:rPr>
      </w:pPr>
    </w:p>
    <w:p w:rsidR="00CA7F2F" w:rsidRPr="00BB04EC" w:rsidRDefault="00CA7F2F" w:rsidP="00BB04EC">
      <w:pPr>
        <w:pStyle w:val="Prrafodelista"/>
        <w:rPr>
          <w:sz w:val="20"/>
          <w:szCs w:val="20"/>
        </w:rPr>
      </w:pPr>
    </w:p>
    <w:p w:rsidR="00BB04EC" w:rsidRPr="00BB04EC" w:rsidRDefault="00BB04EC" w:rsidP="00BB04EC">
      <w:pPr>
        <w:spacing w:after="0" w:line="240" w:lineRule="auto"/>
        <w:jc w:val="both"/>
        <w:rPr>
          <w:sz w:val="20"/>
          <w:szCs w:val="20"/>
        </w:rPr>
      </w:pPr>
    </w:p>
    <w:p w:rsidR="00FB4DAB" w:rsidRDefault="0023193E" w:rsidP="0023193E">
      <w:pPr>
        <w:pStyle w:val="Sinespaciado"/>
        <w:jc w:val="center"/>
        <w:rPr>
          <w:noProof/>
          <w:lang w:eastAsia="es-SV"/>
        </w:rPr>
      </w:pPr>
      <w:r>
        <w:rPr>
          <w:noProof/>
          <w:lang w:eastAsia="es-SV"/>
        </w:rPr>
        <w:t>____</w:t>
      </w:r>
      <w:r w:rsidR="00735F8B">
        <w:rPr>
          <w:noProof/>
          <w:lang w:eastAsia="es-SV"/>
        </w:rPr>
        <w:t>__</w:t>
      </w:r>
      <w:r>
        <w:rPr>
          <w:noProof/>
          <w:lang w:eastAsia="es-SV"/>
        </w:rPr>
        <w:t>_________________________</w:t>
      </w:r>
    </w:p>
    <w:p w:rsidR="00FB4DAB" w:rsidRDefault="00FB4DAB" w:rsidP="00FB4DAB">
      <w:pPr>
        <w:pStyle w:val="Sinespaciado"/>
        <w:jc w:val="center"/>
        <w:rPr>
          <w:sz w:val="20"/>
          <w:szCs w:val="20"/>
          <w:lang w:val="es-SV"/>
        </w:rPr>
      </w:pPr>
      <w:r w:rsidRPr="00F4150B">
        <w:rPr>
          <w:sz w:val="20"/>
          <w:szCs w:val="20"/>
          <w:lang w:val="es-SV"/>
        </w:rPr>
        <w:t>Licda. Daysi Concepción Orellana de Larín</w:t>
      </w:r>
    </w:p>
    <w:p w:rsidR="00990914" w:rsidRPr="00891456" w:rsidRDefault="00FB4DAB" w:rsidP="005B78C1">
      <w:pPr>
        <w:pStyle w:val="Sinespaciado"/>
        <w:jc w:val="center"/>
      </w:pPr>
      <w:r w:rsidRPr="004B4F9B">
        <w:rPr>
          <w:sz w:val="20"/>
          <w:szCs w:val="20"/>
          <w:lang w:val="es-SV"/>
        </w:rPr>
        <w:t>Oficial de Información</w:t>
      </w:r>
    </w:p>
    <w:sectPr w:rsidR="00990914" w:rsidRPr="00891456"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6" name="Imagen 6"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5"/>
  </w:num>
  <w:num w:numId="8">
    <w:abstractNumId w:val="6"/>
  </w:num>
  <w:num w:numId="9">
    <w:abstractNumId w:val="7"/>
  </w:num>
  <w:num w:numId="10">
    <w:abstractNumId w:val="3"/>
  </w:num>
  <w:num w:numId="11">
    <w:abstractNumId w:val="2"/>
  </w:num>
  <w:num w:numId="12">
    <w:abstractNumId w:val="5"/>
  </w:num>
  <w:num w:numId="13">
    <w:abstractNumId w:val="16"/>
  </w:num>
  <w:num w:numId="14">
    <w:abstractNumId w:val="8"/>
  </w:num>
  <w:num w:numId="15">
    <w:abstractNumId w:val="12"/>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D5D"/>
    <w:rsid w:val="000578A1"/>
    <w:rsid w:val="0010717E"/>
    <w:rsid w:val="001F3FDF"/>
    <w:rsid w:val="00230904"/>
    <w:rsid w:val="0023193E"/>
    <w:rsid w:val="0024071F"/>
    <w:rsid w:val="00244D7D"/>
    <w:rsid w:val="00272251"/>
    <w:rsid w:val="00274E23"/>
    <w:rsid w:val="00295CDD"/>
    <w:rsid w:val="0038059B"/>
    <w:rsid w:val="003A7E82"/>
    <w:rsid w:val="003D0879"/>
    <w:rsid w:val="004522A7"/>
    <w:rsid w:val="0046294F"/>
    <w:rsid w:val="00482330"/>
    <w:rsid w:val="00524EA4"/>
    <w:rsid w:val="00560A0A"/>
    <w:rsid w:val="005923F9"/>
    <w:rsid w:val="005B1ACF"/>
    <w:rsid w:val="005B78C1"/>
    <w:rsid w:val="00602C1E"/>
    <w:rsid w:val="00624D44"/>
    <w:rsid w:val="0063450A"/>
    <w:rsid w:val="006A02A5"/>
    <w:rsid w:val="006E441B"/>
    <w:rsid w:val="00735F8B"/>
    <w:rsid w:val="0073670F"/>
    <w:rsid w:val="007452FB"/>
    <w:rsid w:val="00794C67"/>
    <w:rsid w:val="007F6026"/>
    <w:rsid w:val="00810386"/>
    <w:rsid w:val="00827CFD"/>
    <w:rsid w:val="008879C4"/>
    <w:rsid w:val="00891456"/>
    <w:rsid w:val="0089518B"/>
    <w:rsid w:val="00902339"/>
    <w:rsid w:val="00905359"/>
    <w:rsid w:val="00910A2C"/>
    <w:rsid w:val="00934066"/>
    <w:rsid w:val="00936E45"/>
    <w:rsid w:val="00971DF7"/>
    <w:rsid w:val="00990914"/>
    <w:rsid w:val="00997592"/>
    <w:rsid w:val="00A0033F"/>
    <w:rsid w:val="00A63DAF"/>
    <w:rsid w:val="00AC6E78"/>
    <w:rsid w:val="00AF3B21"/>
    <w:rsid w:val="00B27895"/>
    <w:rsid w:val="00B419A9"/>
    <w:rsid w:val="00B91896"/>
    <w:rsid w:val="00B9201E"/>
    <w:rsid w:val="00BB04EC"/>
    <w:rsid w:val="00BF3DE8"/>
    <w:rsid w:val="00C13488"/>
    <w:rsid w:val="00C7422B"/>
    <w:rsid w:val="00CA7F2F"/>
    <w:rsid w:val="00CA7F42"/>
    <w:rsid w:val="00CB4262"/>
    <w:rsid w:val="00CB434A"/>
    <w:rsid w:val="00CB4D59"/>
    <w:rsid w:val="00D65A15"/>
    <w:rsid w:val="00D95243"/>
    <w:rsid w:val="00DE41FD"/>
    <w:rsid w:val="00E923F5"/>
    <w:rsid w:val="00F04B74"/>
    <w:rsid w:val="00F301FD"/>
    <w:rsid w:val="00F666C8"/>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mentos.gob.sv/index.php/es/servicios-m/en-linea/expediente-electroni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D710-A457-451F-AEFC-E13E4BDD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934</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7</cp:revision>
  <cp:lastPrinted>2020-07-20T17:13:00Z</cp:lastPrinted>
  <dcterms:created xsi:type="dcterms:W3CDTF">2020-07-20T17:03:00Z</dcterms:created>
  <dcterms:modified xsi:type="dcterms:W3CDTF">2020-08-20T16:16:00Z</dcterms:modified>
</cp:coreProperties>
</file>