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DAB" w:rsidRPr="00290027" w:rsidRDefault="00FB4DAB" w:rsidP="00FB4DAB">
      <w:pPr>
        <w:pStyle w:val="Sinespaciado"/>
        <w:jc w:val="right"/>
        <w:rPr>
          <w:rFonts w:asciiTheme="minorHAnsi" w:hAnsiTheme="minorHAnsi" w:cstheme="minorHAnsi"/>
          <w:lang w:val="es-SV"/>
        </w:rPr>
      </w:pPr>
      <w:r w:rsidRPr="00290027">
        <w:rPr>
          <w:rFonts w:asciiTheme="minorHAnsi" w:hAnsiTheme="minorHAnsi" w:cstheme="minorHAnsi"/>
          <w:lang w:val="es-SV"/>
        </w:rPr>
        <w:t>REFERENCIA: SAIP_ 2020_0</w:t>
      </w:r>
      <w:r w:rsidR="00197D80" w:rsidRPr="00290027">
        <w:rPr>
          <w:rFonts w:asciiTheme="minorHAnsi" w:hAnsiTheme="minorHAnsi" w:cstheme="minorHAnsi"/>
          <w:lang w:val="es-SV"/>
        </w:rPr>
        <w:t>54</w:t>
      </w:r>
    </w:p>
    <w:p w:rsidR="00794C67" w:rsidRPr="00290027" w:rsidRDefault="00794C67" w:rsidP="00FB4DAB">
      <w:pPr>
        <w:pStyle w:val="Sinespaciado"/>
        <w:jc w:val="right"/>
        <w:rPr>
          <w:rFonts w:asciiTheme="minorHAnsi" w:hAnsiTheme="minorHAnsi" w:cstheme="minorHAnsi"/>
          <w:lang w:val="es-SV"/>
        </w:rPr>
      </w:pPr>
    </w:p>
    <w:p w:rsidR="00FB4DAB" w:rsidRPr="00290027" w:rsidRDefault="00FB4DAB" w:rsidP="00FB4DAB">
      <w:pPr>
        <w:pStyle w:val="Sinespaciado"/>
        <w:jc w:val="center"/>
        <w:rPr>
          <w:rFonts w:asciiTheme="minorHAnsi" w:hAnsiTheme="minorHAnsi" w:cstheme="minorHAnsi"/>
          <w:b/>
          <w:lang w:val="es-SV"/>
        </w:rPr>
      </w:pPr>
      <w:r w:rsidRPr="00290027">
        <w:rPr>
          <w:rFonts w:asciiTheme="minorHAnsi" w:hAnsiTheme="minorHAnsi" w:cstheme="minorHAnsi"/>
          <w:b/>
          <w:lang w:val="es-SV"/>
        </w:rPr>
        <w:t>RESOLUCION FINAL DE SOLICITUD DE ACCESO A LA INFORMACION PÚBLICA</w:t>
      </w:r>
    </w:p>
    <w:p w:rsidR="00FB4DAB" w:rsidRPr="00290027" w:rsidRDefault="00FB4DAB" w:rsidP="00FB4DAB">
      <w:pPr>
        <w:pStyle w:val="Sinespaciado"/>
        <w:jc w:val="center"/>
        <w:rPr>
          <w:rFonts w:asciiTheme="minorHAnsi" w:hAnsiTheme="minorHAnsi" w:cstheme="minorHAnsi"/>
          <w:b/>
          <w:lang w:val="es-SV"/>
        </w:rPr>
      </w:pPr>
    </w:p>
    <w:p w:rsidR="00FB4DAB" w:rsidRPr="00290027" w:rsidRDefault="00FB4DAB" w:rsidP="00FB4DAB">
      <w:pPr>
        <w:pStyle w:val="Sinespaciado"/>
        <w:jc w:val="both"/>
        <w:rPr>
          <w:rFonts w:asciiTheme="minorHAnsi" w:hAnsiTheme="minorHAnsi" w:cstheme="minorHAnsi"/>
          <w:lang w:val="es-SV"/>
        </w:rPr>
      </w:pPr>
      <w:r w:rsidRPr="00290027">
        <w:rPr>
          <w:rFonts w:asciiTheme="minorHAnsi" w:hAnsiTheme="minorHAnsi" w:cstheme="minorHAnsi"/>
          <w:b/>
          <w:lang w:val="es-SV"/>
        </w:rPr>
        <w:t>Unidad de Acceso a la Información Pública</w:t>
      </w:r>
      <w:r w:rsidRPr="00290027">
        <w:rPr>
          <w:rFonts w:asciiTheme="minorHAnsi" w:hAnsiTheme="minorHAnsi" w:cstheme="minorHAnsi"/>
          <w:lang w:val="es-SV"/>
        </w:rPr>
        <w:t xml:space="preserve">: En la ciudad de Santa Tecla, Departamento de La Libertad, a las </w:t>
      </w:r>
      <w:r w:rsidR="00197D80" w:rsidRPr="00290027">
        <w:rPr>
          <w:rFonts w:asciiTheme="minorHAnsi" w:hAnsiTheme="minorHAnsi" w:cstheme="minorHAnsi"/>
          <w:lang w:val="es-SV"/>
        </w:rPr>
        <w:t>catorce</w:t>
      </w:r>
      <w:r w:rsidR="00956448" w:rsidRPr="00290027">
        <w:rPr>
          <w:rFonts w:asciiTheme="minorHAnsi" w:hAnsiTheme="minorHAnsi" w:cstheme="minorHAnsi"/>
          <w:lang w:val="es-SV"/>
        </w:rPr>
        <w:t xml:space="preserve"> </w:t>
      </w:r>
      <w:r w:rsidRPr="00290027">
        <w:rPr>
          <w:rFonts w:asciiTheme="minorHAnsi" w:hAnsiTheme="minorHAnsi" w:cstheme="minorHAnsi"/>
          <w:lang w:val="es-SV"/>
        </w:rPr>
        <w:t xml:space="preserve">horas </w:t>
      </w:r>
      <w:r w:rsidR="009C3F58" w:rsidRPr="00290027">
        <w:rPr>
          <w:rFonts w:asciiTheme="minorHAnsi" w:hAnsiTheme="minorHAnsi" w:cstheme="minorHAnsi"/>
          <w:lang w:val="es-SV"/>
        </w:rPr>
        <w:t xml:space="preserve">y </w:t>
      </w:r>
      <w:r w:rsidR="00197D80" w:rsidRPr="00290027">
        <w:rPr>
          <w:rFonts w:asciiTheme="minorHAnsi" w:hAnsiTheme="minorHAnsi" w:cstheme="minorHAnsi"/>
          <w:lang w:val="es-SV"/>
        </w:rPr>
        <w:t>nueve</w:t>
      </w:r>
      <w:r w:rsidR="00956448" w:rsidRPr="00290027">
        <w:rPr>
          <w:rFonts w:asciiTheme="minorHAnsi" w:hAnsiTheme="minorHAnsi" w:cstheme="minorHAnsi"/>
          <w:lang w:val="es-SV"/>
        </w:rPr>
        <w:t xml:space="preserve"> </w:t>
      </w:r>
      <w:r w:rsidR="009C3F58" w:rsidRPr="00290027">
        <w:rPr>
          <w:rFonts w:asciiTheme="minorHAnsi" w:hAnsiTheme="minorHAnsi" w:cstheme="minorHAnsi"/>
          <w:lang w:val="es-SV"/>
        </w:rPr>
        <w:t xml:space="preserve">minutos </w:t>
      </w:r>
      <w:r w:rsidRPr="00290027">
        <w:rPr>
          <w:rFonts w:asciiTheme="minorHAnsi" w:hAnsiTheme="minorHAnsi" w:cstheme="minorHAnsi"/>
          <w:lang w:val="es-SV"/>
        </w:rPr>
        <w:t>del día</w:t>
      </w:r>
      <w:r w:rsidR="00794C67" w:rsidRPr="00290027">
        <w:rPr>
          <w:rFonts w:asciiTheme="minorHAnsi" w:hAnsiTheme="minorHAnsi" w:cstheme="minorHAnsi"/>
          <w:lang w:val="es-SV"/>
        </w:rPr>
        <w:t xml:space="preserve"> </w:t>
      </w:r>
      <w:proofErr w:type="spellStart"/>
      <w:r w:rsidR="0021699E">
        <w:rPr>
          <w:rFonts w:asciiTheme="minorHAnsi" w:hAnsiTheme="minorHAnsi" w:cstheme="minorHAnsi"/>
          <w:lang w:val="es-SV"/>
        </w:rPr>
        <w:t>veintiseis</w:t>
      </w:r>
      <w:proofErr w:type="spellEnd"/>
      <w:r w:rsidR="009E5DCE" w:rsidRPr="00290027">
        <w:rPr>
          <w:rFonts w:asciiTheme="minorHAnsi" w:hAnsiTheme="minorHAnsi" w:cstheme="minorHAnsi"/>
          <w:lang w:val="es-SV"/>
        </w:rPr>
        <w:t xml:space="preserve"> de junio </w:t>
      </w:r>
      <w:r w:rsidRPr="00290027">
        <w:rPr>
          <w:rFonts w:asciiTheme="minorHAnsi" w:hAnsiTheme="minorHAnsi" w:cstheme="minorHAnsi"/>
          <w:lang w:val="es-SV"/>
        </w:rPr>
        <w:t>de dos mil veinte.</w:t>
      </w:r>
    </w:p>
    <w:p w:rsidR="00FB4DAB" w:rsidRPr="00290027" w:rsidRDefault="00FB4DAB" w:rsidP="00FB4DAB">
      <w:pPr>
        <w:pStyle w:val="Sinespaciado"/>
        <w:jc w:val="both"/>
        <w:rPr>
          <w:rFonts w:asciiTheme="minorHAnsi" w:hAnsiTheme="minorHAnsi" w:cstheme="minorHAnsi"/>
          <w:lang w:val="es-SV"/>
        </w:rPr>
      </w:pPr>
    </w:p>
    <w:p w:rsidR="00FB4DAB" w:rsidRPr="00290027" w:rsidRDefault="00FB4DAB" w:rsidP="00FB4DAB">
      <w:pPr>
        <w:pStyle w:val="Sinespaciado"/>
        <w:jc w:val="both"/>
        <w:rPr>
          <w:rFonts w:asciiTheme="minorHAnsi" w:hAnsiTheme="minorHAnsi" w:cstheme="minorHAnsi"/>
          <w:lang w:val="es-SV"/>
        </w:rPr>
      </w:pPr>
      <w:r w:rsidRPr="00290027">
        <w:rPr>
          <w:rFonts w:asciiTheme="minorHAnsi" w:hAnsiTheme="minorHAnsi" w:cstheme="minorHAnsi"/>
          <w:lang w:val="es-SV"/>
        </w:rPr>
        <w:t xml:space="preserve">Vista y admitida la solicitud de acceso a la información pública, recibida en esta oficina el día </w:t>
      </w:r>
      <w:r w:rsidR="00197D80" w:rsidRPr="00290027">
        <w:rPr>
          <w:rFonts w:asciiTheme="minorHAnsi" w:hAnsiTheme="minorHAnsi" w:cstheme="minorHAnsi"/>
          <w:lang w:val="es-SV"/>
        </w:rPr>
        <w:t>dieciocho</w:t>
      </w:r>
      <w:r w:rsidR="009E5DCE" w:rsidRPr="00290027">
        <w:rPr>
          <w:rFonts w:asciiTheme="minorHAnsi" w:hAnsiTheme="minorHAnsi" w:cstheme="minorHAnsi"/>
          <w:lang w:val="es-SV"/>
        </w:rPr>
        <w:t xml:space="preserve"> </w:t>
      </w:r>
      <w:r w:rsidR="00956448" w:rsidRPr="00290027">
        <w:rPr>
          <w:rFonts w:asciiTheme="minorHAnsi" w:hAnsiTheme="minorHAnsi" w:cstheme="minorHAnsi"/>
          <w:lang w:val="es-SV"/>
        </w:rPr>
        <w:t xml:space="preserve">de </w:t>
      </w:r>
      <w:r w:rsidR="009E5DCE" w:rsidRPr="00290027">
        <w:rPr>
          <w:rFonts w:asciiTheme="minorHAnsi" w:hAnsiTheme="minorHAnsi" w:cstheme="minorHAnsi"/>
          <w:lang w:val="es-SV"/>
        </w:rPr>
        <w:t xml:space="preserve">junio </w:t>
      </w:r>
      <w:r w:rsidR="00956448" w:rsidRPr="00290027">
        <w:rPr>
          <w:rFonts w:asciiTheme="minorHAnsi" w:hAnsiTheme="minorHAnsi" w:cstheme="minorHAnsi"/>
          <w:lang w:val="es-SV"/>
        </w:rPr>
        <w:t>del presente año</w:t>
      </w:r>
      <w:r w:rsidRPr="00290027">
        <w:rPr>
          <w:rFonts w:asciiTheme="minorHAnsi" w:hAnsiTheme="minorHAnsi" w:cstheme="minorHAnsi"/>
          <w:lang w:val="es-SV"/>
        </w:rPr>
        <w:t>; correspondiente al expediente referencia SAIP_ 2020_0</w:t>
      </w:r>
      <w:r w:rsidR="00197D80" w:rsidRPr="00290027">
        <w:rPr>
          <w:rFonts w:asciiTheme="minorHAnsi" w:hAnsiTheme="minorHAnsi" w:cstheme="minorHAnsi"/>
          <w:lang w:val="es-SV"/>
        </w:rPr>
        <w:t>54</w:t>
      </w:r>
      <w:r w:rsidRPr="00290027">
        <w:rPr>
          <w:rFonts w:asciiTheme="minorHAnsi" w:hAnsiTheme="minorHAnsi" w:cstheme="minorHAnsi"/>
          <w:lang w:val="es-SV"/>
        </w:rPr>
        <w:t xml:space="preserve">, mediante la cual requiere se le entregue la siguiente información: </w:t>
      </w:r>
    </w:p>
    <w:p w:rsidR="00DB7786" w:rsidRPr="00290027" w:rsidRDefault="00DB7786" w:rsidP="00FB4DAB">
      <w:pPr>
        <w:pStyle w:val="Sinespaciado"/>
        <w:jc w:val="both"/>
        <w:rPr>
          <w:rFonts w:asciiTheme="minorHAnsi" w:hAnsiTheme="minorHAnsi" w:cstheme="minorHAnsi"/>
          <w:lang w:val="es-SV"/>
        </w:rPr>
      </w:pPr>
    </w:p>
    <w:p w:rsidR="00197D80" w:rsidRPr="00290027" w:rsidRDefault="00197D80" w:rsidP="00197D80">
      <w:pPr>
        <w:spacing w:after="0"/>
        <w:jc w:val="both"/>
        <w:rPr>
          <w:rFonts w:eastAsia="Calibri" w:cstheme="minorHAnsi"/>
          <w:b/>
          <w:i/>
        </w:rPr>
      </w:pPr>
      <w:r w:rsidRPr="00290027">
        <w:rPr>
          <w:rFonts w:eastAsia="Calibri" w:cstheme="minorHAnsi"/>
          <w:b/>
          <w:i/>
        </w:rPr>
        <w:t>“Solicito se me pueda brindar el detalle de los productos farmacéuticos que a la fecha se encuentran en trámite de registro o inscritos ante esa dirección con el principio activo siguiente: ADALIMUMAB.</w:t>
      </w:r>
    </w:p>
    <w:p w:rsidR="00197D80" w:rsidRPr="00290027" w:rsidRDefault="00197D80" w:rsidP="00197D80">
      <w:pPr>
        <w:spacing w:after="0"/>
        <w:jc w:val="both"/>
        <w:rPr>
          <w:rFonts w:eastAsia="Calibri" w:cstheme="minorHAnsi"/>
          <w:b/>
          <w:i/>
        </w:rPr>
      </w:pPr>
      <w:r w:rsidRPr="00290027">
        <w:rPr>
          <w:rFonts w:eastAsia="Calibri" w:cstheme="minorHAnsi"/>
          <w:b/>
          <w:i/>
        </w:rPr>
        <w:t>En caso de encontrarse mucho agradecería se pueda brindar el nombre del laboratorio titular, fabricante (s), número de registro sanitario, fecha de sometimiento, fecha de autorización y fecha de vencimiento del registro sanitario.”</w:t>
      </w:r>
    </w:p>
    <w:p w:rsidR="00F607A6" w:rsidRPr="00290027" w:rsidRDefault="00F607A6" w:rsidP="00F607A6">
      <w:pPr>
        <w:spacing w:after="0"/>
        <w:ind w:left="142"/>
        <w:jc w:val="both"/>
        <w:rPr>
          <w:rFonts w:eastAsia="Calibri" w:cstheme="minorHAnsi"/>
          <w:b/>
          <w:i/>
          <w:lang w:val="en-US"/>
        </w:rPr>
      </w:pPr>
    </w:p>
    <w:p w:rsidR="00FB4DAB" w:rsidRPr="00290027" w:rsidRDefault="00FB4DAB" w:rsidP="00FB4DAB">
      <w:pPr>
        <w:pStyle w:val="Sinespaciado"/>
        <w:jc w:val="both"/>
        <w:rPr>
          <w:rFonts w:asciiTheme="minorHAnsi" w:hAnsiTheme="minorHAnsi" w:cstheme="minorHAnsi"/>
          <w:lang w:val="es-SV"/>
        </w:rPr>
      </w:pPr>
      <w:r w:rsidRPr="00290027">
        <w:rPr>
          <w:rFonts w:asciiTheme="minorHAnsi" w:hAnsiTheme="minorHAnsi" w:cstheme="minorHAnsi"/>
          <w:b/>
          <w:lang w:val="es-SV"/>
        </w:rPr>
        <w:t>LA SUSCRITA OFICIAL DE INFORMACIÓN, CONSIDERANDO QUE</w:t>
      </w:r>
      <w:r w:rsidRPr="00290027">
        <w:rPr>
          <w:rFonts w:asciiTheme="minorHAnsi" w:hAnsiTheme="minorHAnsi" w:cstheme="minorHAnsi"/>
          <w:lang w:val="es-SV"/>
        </w:rPr>
        <w:t>:</w:t>
      </w:r>
    </w:p>
    <w:p w:rsidR="00956448" w:rsidRPr="00290027" w:rsidRDefault="00956448" w:rsidP="00FB4DAB">
      <w:pPr>
        <w:pStyle w:val="Sinespaciado"/>
        <w:jc w:val="both"/>
        <w:rPr>
          <w:rFonts w:asciiTheme="minorHAnsi" w:hAnsiTheme="minorHAnsi" w:cstheme="minorHAnsi"/>
          <w:lang w:val="es-SV"/>
        </w:rPr>
      </w:pPr>
    </w:p>
    <w:p w:rsidR="00FB4DAB" w:rsidRPr="00290027" w:rsidRDefault="00FB4DAB" w:rsidP="00FB4DAB">
      <w:pPr>
        <w:pStyle w:val="Sinespaciado"/>
        <w:numPr>
          <w:ilvl w:val="0"/>
          <w:numId w:val="15"/>
        </w:numPr>
        <w:ind w:left="709" w:hanging="425"/>
        <w:jc w:val="both"/>
        <w:rPr>
          <w:rFonts w:asciiTheme="minorHAnsi" w:hAnsiTheme="minorHAnsi" w:cstheme="minorHAnsi"/>
          <w:lang w:val="es-SV"/>
        </w:rPr>
      </w:pPr>
      <w:r w:rsidRPr="00290027">
        <w:rPr>
          <w:rFonts w:asciiTheme="minorHAnsi" w:hAnsiTheme="minorHAnsi" w:cstheme="minorHAnsi"/>
          <w:lang w:val="es-SV"/>
        </w:rPr>
        <w:t>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(en adelante LAIP) la cual tiene por objeto garantizar el derecho de acceso de toda persona a la información pública, a fin de contribuir con la transparencia de las actuaciones de las instituciones del Estado.</w:t>
      </w:r>
    </w:p>
    <w:p w:rsidR="00FB4DAB" w:rsidRPr="00290027" w:rsidRDefault="00FB4DAB" w:rsidP="00FB4DAB">
      <w:pPr>
        <w:pStyle w:val="Sinespaciado"/>
        <w:ind w:left="709"/>
        <w:jc w:val="both"/>
        <w:rPr>
          <w:rFonts w:asciiTheme="minorHAnsi" w:hAnsiTheme="minorHAnsi" w:cstheme="minorHAnsi"/>
          <w:lang w:val="es-SV"/>
        </w:rPr>
      </w:pPr>
    </w:p>
    <w:p w:rsidR="00956448" w:rsidRPr="00290027" w:rsidRDefault="00956448" w:rsidP="00956448">
      <w:pPr>
        <w:pStyle w:val="Sinespaciado"/>
        <w:numPr>
          <w:ilvl w:val="0"/>
          <w:numId w:val="15"/>
        </w:numPr>
        <w:ind w:left="709" w:hanging="425"/>
        <w:jc w:val="both"/>
        <w:rPr>
          <w:rFonts w:asciiTheme="minorHAnsi" w:hAnsiTheme="minorHAnsi" w:cstheme="minorHAnsi"/>
          <w:lang w:val="es-SV"/>
        </w:rPr>
      </w:pPr>
      <w:r w:rsidRPr="00290027">
        <w:rPr>
          <w:rFonts w:asciiTheme="minorHAnsi" w:hAnsiTheme="minorHAnsi" w:cstheme="minorHAnsi"/>
          <w:lang w:val="es-SV"/>
        </w:rPr>
        <w:t xml:space="preserve">Que mediante Decreto Legislativo N°1008, de fecha 22 de febrero de 2012, publicado en el Diario Oficial N°43, tomo 394, de fecha 12 de marzo de 2012, se crea la Dirección Nacional de Medicamentos, y de conformidad al artículo 29 de la misma, toda persona natural o jurídica podrá fabricar, importar, exportar, distribuir, comercializar, almacenar, transportar, dispensar, prescribir, experimentar o promocionar medicamentos, materias primas o insumos médicos, previa autorización de esta sede Administrativa. </w:t>
      </w:r>
    </w:p>
    <w:p w:rsidR="00FB4DAB" w:rsidRPr="00290027" w:rsidRDefault="00FB4DAB" w:rsidP="00FB4DAB">
      <w:pPr>
        <w:pStyle w:val="Sinespaciado"/>
        <w:jc w:val="both"/>
        <w:rPr>
          <w:rFonts w:asciiTheme="minorHAnsi" w:hAnsiTheme="minorHAnsi" w:cstheme="minorHAnsi"/>
          <w:lang w:val="es-SV"/>
        </w:rPr>
      </w:pPr>
    </w:p>
    <w:p w:rsidR="00FB4DAB" w:rsidRPr="00290027" w:rsidRDefault="00FB4DAB" w:rsidP="00FB4DAB">
      <w:pPr>
        <w:pStyle w:val="Sinespaciado"/>
        <w:numPr>
          <w:ilvl w:val="0"/>
          <w:numId w:val="15"/>
        </w:numPr>
        <w:ind w:left="709" w:hanging="425"/>
        <w:jc w:val="both"/>
        <w:rPr>
          <w:rFonts w:asciiTheme="minorHAnsi" w:hAnsiTheme="minorHAnsi" w:cstheme="minorHAnsi"/>
          <w:lang w:val="es-SV"/>
        </w:rPr>
      </w:pPr>
      <w:r w:rsidRPr="00290027">
        <w:rPr>
          <w:rFonts w:asciiTheme="minorHAnsi" w:hAnsiTheme="minorHAnsi" w:cstheme="minorHAnsi"/>
          <w:lang w:val="es-SV"/>
        </w:rPr>
        <w:t>El artículo 50 literales d) i) y j) de la LAIP establece dentro de las atribuciones del Oficial de Información, la de realizar los trámites necesarios para la localización y entrega de la información solicitada por los particulares, resolver por escrito y notificar la resolución en el plazo al peticionario sobre las solicitudes de información que se sometan a su conocimiento.</w:t>
      </w:r>
    </w:p>
    <w:p w:rsidR="00FB4DAB" w:rsidRPr="00290027" w:rsidRDefault="00FB4DAB" w:rsidP="00FB4DAB">
      <w:pPr>
        <w:pStyle w:val="Sinespaciado"/>
        <w:ind w:left="709"/>
        <w:jc w:val="both"/>
        <w:rPr>
          <w:rFonts w:asciiTheme="minorHAnsi" w:hAnsiTheme="minorHAnsi" w:cstheme="minorHAnsi"/>
          <w:lang w:val="es-SV"/>
        </w:rPr>
      </w:pPr>
    </w:p>
    <w:p w:rsidR="00FB4DAB" w:rsidRPr="00290027" w:rsidRDefault="00FB4DAB" w:rsidP="00FB4DAB">
      <w:pPr>
        <w:pStyle w:val="Sinespaciado"/>
        <w:numPr>
          <w:ilvl w:val="0"/>
          <w:numId w:val="15"/>
        </w:numPr>
        <w:ind w:left="709" w:hanging="425"/>
        <w:jc w:val="both"/>
        <w:rPr>
          <w:rFonts w:asciiTheme="minorHAnsi" w:hAnsiTheme="minorHAnsi" w:cstheme="minorHAnsi"/>
          <w:lang w:val="es-SV"/>
        </w:rPr>
      </w:pPr>
      <w:r w:rsidRPr="00290027">
        <w:rPr>
          <w:rFonts w:asciiTheme="minorHAnsi" w:eastAsia="Times New Roman" w:hAnsiTheme="minorHAnsi" w:cstheme="minorHAnsi"/>
          <w:noProof/>
          <w:lang w:val="es-ES" w:eastAsia="es-SV"/>
        </w:rPr>
        <w:lastRenderedPageBreak/>
        <w:t xml:space="preserve">El </w:t>
      </w:r>
      <w:r w:rsidRPr="00290027">
        <w:rPr>
          <w:rFonts w:asciiTheme="minorHAnsi" w:hAnsiTheme="minorHAnsi" w:cstheme="minorHAnsi"/>
          <w:lang w:val="es-SV"/>
        </w:rPr>
        <w:t>artículo 70 LAIP establece que el Oficial de Información transmitirá la solicitud a la unidad administrativa que tenga o pueda poseer la información, con objeto de que ésta la localice, verifique su clasificación y, en su caso, le comunique la manera en que se encuentra disponible</w:t>
      </w:r>
      <w:r w:rsidR="00290027" w:rsidRPr="00290027">
        <w:rPr>
          <w:rFonts w:asciiTheme="minorHAnsi" w:hAnsiTheme="minorHAnsi" w:cstheme="minorHAnsi"/>
          <w:lang w:val="es-SV"/>
        </w:rPr>
        <w:t>.</w:t>
      </w:r>
    </w:p>
    <w:p w:rsidR="00290027" w:rsidRPr="00290027" w:rsidRDefault="00290027" w:rsidP="00290027">
      <w:pPr>
        <w:pStyle w:val="Prrafodelista"/>
        <w:rPr>
          <w:rFonts w:cstheme="minorHAnsi"/>
        </w:rPr>
      </w:pPr>
    </w:p>
    <w:p w:rsidR="00290027" w:rsidRPr="00290027" w:rsidRDefault="00290027" w:rsidP="00290027">
      <w:pPr>
        <w:pStyle w:val="Sinespaciado"/>
        <w:numPr>
          <w:ilvl w:val="0"/>
          <w:numId w:val="15"/>
        </w:numPr>
        <w:ind w:left="709" w:hanging="425"/>
        <w:jc w:val="both"/>
        <w:rPr>
          <w:rFonts w:asciiTheme="minorHAnsi" w:hAnsiTheme="minorHAnsi" w:cstheme="minorHAnsi"/>
          <w:lang w:val="es-SV"/>
        </w:rPr>
      </w:pPr>
      <w:r w:rsidRPr="00290027">
        <w:rPr>
          <w:rFonts w:asciiTheme="minorHAnsi" w:hAnsiTheme="minorHAnsi" w:cstheme="minorHAnsi"/>
          <w:lang w:val="es-SV"/>
        </w:rPr>
        <w:t xml:space="preserve">El artículo 62 LAIP establece que en caso la información solicitada por la persona ya esté disponible al público (entre otros medios) en archivos por internet, se le hará saber por escrito la fuente, el lugar y la forma en que puede consultar, reproducir o adquirir dicha información, así como el artículo 10 numeral 18 LAIP establece que las autorizaciones otorgadas por los entes obligados es oficiosa y debe estar disponible al público sin que medie solicitud de información; para el presente caso, el enlace en donde encontrara la información es el siguiente: </w:t>
      </w:r>
      <w:hyperlink r:id="rId8" w:history="1">
        <w:r w:rsidRPr="0021699E">
          <w:rPr>
            <w:rStyle w:val="Hipervnculo"/>
            <w:rFonts w:asciiTheme="minorHAnsi" w:hAnsiTheme="minorHAnsi" w:cstheme="minorHAnsi"/>
            <w:color w:val="000000" w:themeColor="text1"/>
            <w:lang w:val="es-SV"/>
          </w:rPr>
          <w:t>https://www.medicamentos.gob.sv/index.php/es/servicios-m/en-linea/expediente-electronico</w:t>
        </w:r>
      </w:hyperlink>
      <w:r w:rsidRPr="0021699E">
        <w:rPr>
          <w:rFonts w:asciiTheme="minorHAnsi" w:hAnsiTheme="minorHAnsi" w:cstheme="minorHAnsi"/>
          <w:color w:val="000000" w:themeColor="text1"/>
          <w:lang w:val="es-SV"/>
        </w:rPr>
        <w:t>.</w:t>
      </w:r>
    </w:p>
    <w:p w:rsidR="00956448" w:rsidRPr="00290027" w:rsidRDefault="00956448" w:rsidP="00956448">
      <w:pPr>
        <w:pStyle w:val="Sinespaciado"/>
        <w:ind w:left="709"/>
        <w:jc w:val="both"/>
        <w:rPr>
          <w:rFonts w:asciiTheme="minorHAnsi" w:hAnsiTheme="minorHAnsi" w:cstheme="minorHAnsi"/>
          <w:lang w:val="es-SV"/>
        </w:rPr>
      </w:pPr>
    </w:p>
    <w:p w:rsidR="00F91340" w:rsidRPr="00290027" w:rsidRDefault="00F91340" w:rsidP="00F91340">
      <w:pPr>
        <w:pStyle w:val="Sinespaciado"/>
        <w:jc w:val="both"/>
        <w:rPr>
          <w:rFonts w:asciiTheme="minorHAnsi" w:hAnsiTheme="minorHAnsi" w:cstheme="minorHAnsi"/>
          <w:lang w:val="es-SV"/>
        </w:rPr>
      </w:pPr>
    </w:p>
    <w:p w:rsidR="00FB4DAB" w:rsidRPr="00290027" w:rsidRDefault="00FB4DAB" w:rsidP="00FB4DAB">
      <w:pPr>
        <w:pStyle w:val="Sinespaciado"/>
        <w:jc w:val="both"/>
        <w:rPr>
          <w:rFonts w:asciiTheme="minorHAnsi" w:hAnsiTheme="minorHAnsi" w:cstheme="minorHAnsi"/>
          <w:lang w:val="es-SV"/>
        </w:rPr>
      </w:pPr>
      <w:r w:rsidRPr="00290027">
        <w:rPr>
          <w:rFonts w:asciiTheme="minorHAnsi" w:eastAsia="Times New Roman" w:hAnsiTheme="minorHAnsi" w:cstheme="minorHAnsi"/>
          <w:noProof/>
          <w:lang w:val="es-ES" w:eastAsia="es-SV"/>
        </w:rPr>
        <w:t>Con base a los considerandos</w:t>
      </w:r>
      <w:r w:rsidRPr="00290027">
        <w:rPr>
          <w:rFonts w:asciiTheme="minorHAnsi" w:hAnsiTheme="minorHAnsi" w:cstheme="minorHAnsi"/>
          <w:lang w:val="es-SV"/>
        </w:rPr>
        <w:t xml:space="preserve"> se transmit</w:t>
      </w:r>
      <w:r w:rsidR="0021699E">
        <w:rPr>
          <w:rFonts w:asciiTheme="minorHAnsi" w:hAnsiTheme="minorHAnsi" w:cstheme="minorHAnsi"/>
          <w:lang w:val="es-SV"/>
        </w:rPr>
        <w:t>ió el requerimiento realizado bajo la referencia</w:t>
      </w:r>
      <w:r w:rsidRPr="00290027">
        <w:rPr>
          <w:rFonts w:asciiTheme="minorHAnsi" w:hAnsiTheme="minorHAnsi" w:cstheme="minorHAnsi"/>
          <w:lang w:val="es-SV"/>
        </w:rPr>
        <w:t xml:space="preserve"> SAIP_ 2020_0</w:t>
      </w:r>
      <w:r w:rsidR="00197D80" w:rsidRPr="00290027">
        <w:rPr>
          <w:rFonts w:asciiTheme="minorHAnsi" w:hAnsiTheme="minorHAnsi" w:cstheme="minorHAnsi"/>
          <w:lang w:val="es-SV"/>
        </w:rPr>
        <w:t>54, a la División</w:t>
      </w:r>
      <w:r w:rsidRPr="00290027">
        <w:rPr>
          <w:rFonts w:asciiTheme="minorHAnsi" w:hAnsiTheme="minorHAnsi" w:cstheme="minorHAnsi"/>
          <w:lang w:val="es-SV"/>
        </w:rPr>
        <w:t xml:space="preserve"> </w:t>
      </w:r>
      <w:r w:rsidR="0021699E">
        <w:rPr>
          <w:rFonts w:asciiTheme="minorHAnsi" w:hAnsiTheme="minorHAnsi" w:cstheme="minorHAnsi"/>
          <w:lang w:val="es-SV"/>
        </w:rPr>
        <w:t>de Registro</w:t>
      </w:r>
      <w:r w:rsidR="00CA3952" w:rsidRPr="00290027">
        <w:rPr>
          <w:rFonts w:asciiTheme="minorHAnsi" w:hAnsiTheme="minorHAnsi" w:cstheme="minorHAnsi"/>
          <w:lang w:val="es-SV"/>
        </w:rPr>
        <w:t xml:space="preserve"> </w:t>
      </w:r>
      <w:r w:rsidR="00197D80" w:rsidRPr="00290027">
        <w:rPr>
          <w:rFonts w:asciiTheme="minorHAnsi" w:hAnsiTheme="minorHAnsi" w:cstheme="minorHAnsi"/>
          <w:lang w:val="es-SV"/>
        </w:rPr>
        <w:t>Sanitario</w:t>
      </w:r>
      <w:r w:rsidRPr="00290027">
        <w:rPr>
          <w:rFonts w:asciiTheme="minorHAnsi" w:hAnsiTheme="minorHAnsi" w:cstheme="minorHAnsi"/>
          <w:lang w:val="es-SV"/>
        </w:rPr>
        <w:t xml:space="preserve">, la cual mediante memorándum </w:t>
      </w:r>
      <w:r w:rsidR="00197D80" w:rsidRPr="00290027">
        <w:rPr>
          <w:rFonts w:asciiTheme="minorHAnsi" w:hAnsiTheme="minorHAnsi" w:cstheme="minorHAnsi"/>
          <w:lang w:val="es-SV"/>
        </w:rPr>
        <w:t xml:space="preserve">DRS- No. 0088/2020 </w:t>
      </w:r>
      <w:r w:rsidRPr="00290027">
        <w:rPr>
          <w:rFonts w:asciiTheme="minorHAnsi" w:hAnsiTheme="minorHAnsi" w:cstheme="minorHAnsi"/>
          <w:lang w:val="es-SV"/>
        </w:rPr>
        <w:t xml:space="preserve">informó: </w:t>
      </w:r>
    </w:p>
    <w:p w:rsidR="006F5648" w:rsidRPr="00290027" w:rsidRDefault="006F5648" w:rsidP="00FB4DAB">
      <w:pPr>
        <w:pStyle w:val="Sinespaciado"/>
        <w:jc w:val="both"/>
        <w:rPr>
          <w:rFonts w:asciiTheme="minorHAnsi" w:hAnsiTheme="minorHAnsi" w:cstheme="minorHAnsi"/>
          <w:lang w:val="es-SV"/>
        </w:rPr>
      </w:pPr>
    </w:p>
    <w:p w:rsidR="00FB4DAB" w:rsidRPr="00290027" w:rsidRDefault="00FB4DAB" w:rsidP="00F4361E">
      <w:pPr>
        <w:pStyle w:val="Sinespaciado"/>
        <w:jc w:val="both"/>
        <w:rPr>
          <w:rFonts w:asciiTheme="minorHAnsi" w:hAnsiTheme="minorHAnsi" w:cstheme="minorHAnsi"/>
          <w:b/>
          <w:lang w:val="es-SV"/>
        </w:rPr>
      </w:pPr>
      <w:r w:rsidRPr="00290027">
        <w:rPr>
          <w:rFonts w:asciiTheme="minorHAnsi" w:hAnsiTheme="minorHAnsi" w:cstheme="minorHAnsi"/>
          <w:b/>
          <w:lang w:val="es-SV"/>
        </w:rPr>
        <w:t>“”””””””””””””””””””””””””””””””””””””””””””””””””””””””””””””””””””””””””””””””””””””””””””””””””””””””””””</w:t>
      </w:r>
    </w:p>
    <w:p w:rsidR="00290027" w:rsidRPr="00290027" w:rsidRDefault="00197D80" w:rsidP="00FB4DAB">
      <w:pPr>
        <w:pStyle w:val="Sinespaciado"/>
        <w:jc w:val="both"/>
        <w:rPr>
          <w:rFonts w:asciiTheme="minorHAnsi" w:hAnsiTheme="minorHAnsi" w:cstheme="minorHAnsi"/>
          <w:b/>
        </w:rPr>
      </w:pPr>
      <w:r w:rsidRPr="0021699E">
        <w:rPr>
          <w:rFonts w:asciiTheme="minorHAnsi" w:eastAsiaTheme="minorHAnsi" w:hAnsiTheme="minorHAnsi" w:cstheme="minorHAnsi"/>
          <w:i/>
          <w:lang w:val="es-SV"/>
        </w:rPr>
        <w:t>La información a la que hace referencia la puede obtener en el siguiente link:</w:t>
      </w:r>
      <w:r w:rsidRPr="00290027">
        <w:rPr>
          <w:rFonts w:asciiTheme="minorHAnsi" w:eastAsiaTheme="minorHAnsi" w:hAnsiTheme="minorHAnsi" w:cstheme="minorHAnsi"/>
          <w:b/>
          <w:i/>
          <w:lang w:val="es-SV"/>
        </w:rPr>
        <w:t xml:space="preserve"> </w:t>
      </w:r>
      <w:hyperlink r:id="rId9" w:history="1">
        <w:r w:rsidRPr="00290027">
          <w:rPr>
            <w:rStyle w:val="Hipervnculo"/>
            <w:rFonts w:asciiTheme="minorHAnsi" w:hAnsiTheme="minorHAnsi" w:cstheme="minorHAnsi"/>
          </w:rPr>
          <w:t>https://www.medicamentos.gob.sv/index.php/es/servicios-m/en-linea/expediente-electronico</w:t>
        </w:r>
      </w:hyperlink>
      <w:r w:rsidRPr="00290027">
        <w:rPr>
          <w:rFonts w:asciiTheme="minorHAnsi" w:hAnsiTheme="minorHAnsi" w:cstheme="minorHAnsi"/>
        </w:rPr>
        <w:t xml:space="preserve">, la </w:t>
      </w:r>
      <w:proofErr w:type="spellStart"/>
      <w:r w:rsidRPr="00290027">
        <w:rPr>
          <w:rFonts w:asciiTheme="minorHAnsi" w:hAnsiTheme="minorHAnsi" w:cstheme="minorHAnsi"/>
        </w:rPr>
        <w:t>busqueda</w:t>
      </w:r>
      <w:proofErr w:type="spellEnd"/>
      <w:r w:rsidRPr="00290027">
        <w:rPr>
          <w:rFonts w:asciiTheme="minorHAnsi" w:hAnsiTheme="minorHAnsi" w:cstheme="minorHAnsi"/>
        </w:rPr>
        <w:t xml:space="preserve"> </w:t>
      </w:r>
      <w:proofErr w:type="spellStart"/>
      <w:r w:rsidRPr="00290027">
        <w:rPr>
          <w:rFonts w:asciiTheme="minorHAnsi" w:hAnsiTheme="minorHAnsi" w:cstheme="minorHAnsi"/>
        </w:rPr>
        <w:t>debera</w:t>
      </w:r>
      <w:proofErr w:type="spellEnd"/>
      <w:r w:rsidRPr="00290027">
        <w:rPr>
          <w:rFonts w:asciiTheme="minorHAnsi" w:hAnsiTheme="minorHAnsi" w:cstheme="minorHAnsi"/>
        </w:rPr>
        <w:t xml:space="preserve"> realizer </w:t>
      </w:r>
      <w:proofErr w:type="spellStart"/>
      <w:r w:rsidRPr="00290027">
        <w:rPr>
          <w:rFonts w:asciiTheme="minorHAnsi" w:hAnsiTheme="minorHAnsi" w:cstheme="minorHAnsi"/>
        </w:rPr>
        <w:t>en</w:t>
      </w:r>
      <w:proofErr w:type="spellEnd"/>
      <w:r w:rsidRPr="00290027">
        <w:rPr>
          <w:rFonts w:asciiTheme="minorHAnsi" w:hAnsiTheme="minorHAnsi" w:cstheme="minorHAnsi"/>
        </w:rPr>
        <w:t xml:space="preserve"> el </w:t>
      </w:r>
      <w:proofErr w:type="spellStart"/>
      <w:r w:rsidRPr="00290027">
        <w:rPr>
          <w:rFonts w:asciiTheme="minorHAnsi" w:hAnsiTheme="minorHAnsi" w:cstheme="minorHAnsi"/>
        </w:rPr>
        <w:t>filtro</w:t>
      </w:r>
      <w:proofErr w:type="spellEnd"/>
      <w:r w:rsidRPr="00290027">
        <w:rPr>
          <w:rFonts w:asciiTheme="minorHAnsi" w:hAnsiTheme="minorHAnsi" w:cstheme="minorHAnsi"/>
        </w:rPr>
        <w:t xml:space="preserve"> </w:t>
      </w:r>
      <w:proofErr w:type="spellStart"/>
      <w:r w:rsidRPr="00290027">
        <w:rPr>
          <w:rFonts w:asciiTheme="minorHAnsi" w:hAnsiTheme="minorHAnsi" w:cstheme="minorHAnsi"/>
        </w:rPr>
        <w:t>por</w:t>
      </w:r>
      <w:proofErr w:type="spellEnd"/>
      <w:r w:rsidRPr="00290027">
        <w:rPr>
          <w:rFonts w:asciiTheme="minorHAnsi" w:hAnsiTheme="minorHAnsi" w:cstheme="minorHAnsi"/>
        </w:rPr>
        <w:t xml:space="preserve"> “principio </w:t>
      </w:r>
      <w:proofErr w:type="spellStart"/>
      <w:r w:rsidRPr="00290027">
        <w:rPr>
          <w:rFonts w:asciiTheme="minorHAnsi" w:hAnsiTheme="minorHAnsi" w:cstheme="minorHAnsi"/>
        </w:rPr>
        <w:t>activo</w:t>
      </w:r>
      <w:proofErr w:type="spellEnd"/>
      <w:r w:rsidRPr="00290027">
        <w:rPr>
          <w:rFonts w:asciiTheme="minorHAnsi" w:hAnsiTheme="minorHAnsi" w:cstheme="minorHAnsi"/>
        </w:rPr>
        <w:t xml:space="preserve">” y le </w:t>
      </w:r>
      <w:proofErr w:type="spellStart"/>
      <w:r w:rsidRPr="00290027">
        <w:rPr>
          <w:rFonts w:asciiTheme="minorHAnsi" w:hAnsiTheme="minorHAnsi" w:cstheme="minorHAnsi"/>
        </w:rPr>
        <w:t>apareceran</w:t>
      </w:r>
      <w:proofErr w:type="spellEnd"/>
      <w:r w:rsidRPr="00290027">
        <w:rPr>
          <w:rFonts w:asciiTheme="minorHAnsi" w:hAnsiTheme="minorHAnsi" w:cstheme="minorHAnsi"/>
        </w:rPr>
        <w:t xml:space="preserve"> </w:t>
      </w:r>
      <w:proofErr w:type="spellStart"/>
      <w:r w:rsidRPr="00290027">
        <w:rPr>
          <w:rFonts w:asciiTheme="minorHAnsi" w:hAnsiTheme="minorHAnsi" w:cstheme="minorHAnsi"/>
        </w:rPr>
        <w:t>todos</w:t>
      </w:r>
      <w:proofErr w:type="spellEnd"/>
      <w:r w:rsidRPr="00290027">
        <w:rPr>
          <w:rFonts w:asciiTheme="minorHAnsi" w:hAnsiTheme="minorHAnsi" w:cstheme="minorHAnsi"/>
        </w:rPr>
        <w:t xml:space="preserve"> </w:t>
      </w:r>
      <w:proofErr w:type="spellStart"/>
      <w:r w:rsidRPr="00290027">
        <w:rPr>
          <w:rFonts w:asciiTheme="minorHAnsi" w:hAnsiTheme="minorHAnsi" w:cstheme="minorHAnsi"/>
        </w:rPr>
        <w:t>los</w:t>
      </w:r>
      <w:proofErr w:type="spellEnd"/>
      <w:r w:rsidRPr="00290027">
        <w:rPr>
          <w:rFonts w:asciiTheme="minorHAnsi" w:hAnsiTheme="minorHAnsi" w:cstheme="minorHAnsi"/>
        </w:rPr>
        <w:t xml:space="preserve"> </w:t>
      </w:r>
      <w:proofErr w:type="spellStart"/>
      <w:r w:rsidRPr="00290027">
        <w:rPr>
          <w:rFonts w:asciiTheme="minorHAnsi" w:hAnsiTheme="minorHAnsi" w:cstheme="minorHAnsi"/>
        </w:rPr>
        <w:t>productos</w:t>
      </w:r>
      <w:proofErr w:type="spellEnd"/>
      <w:r w:rsidRPr="00290027">
        <w:rPr>
          <w:rFonts w:asciiTheme="minorHAnsi" w:hAnsiTheme="minorHAnsi" w:cstheme="minorHAnsi"/>
        </w:rPr>
        <w:t xml:space="preserve"> </w:t>
      </w:r>
      <w:r w:rsidR="00290027" w:rsidRPr="00290027">
        <w:rPr>
          <w:rFonts w:asciiTheme="minorHAnsi" w:hAnsiTheme="minorHAnsi" w:cstheme="minorHAnsi"/>
        </w:rPr>
        <w:t xml:space="preserve">con el </w:t>
      </w:r>
      <w:proofErr w:type="spellStart"/>
      <w:r w:rsidR="00290027" w:rsidRPr="00290027">
        <w:rPr>
          <w:rFonts w:asciiTheme="minorHAnsi" w:hAnsiTheme="minorHAnsi" w:cstheme="minorHAnsi"/>
        </w:rPr>
        <w:t>nombre</w:t>
      </w:r>
      <w:proofErr w:type="spellEnd"/>
      <w:r w:rsidR="00290027" w:rsidRPr="00290027">
        <w:rPr>
          <w:rFonts w:asciiTheme="minorHAnsi" w:hAnsiTheme="minorHAnsi" w:cstheme="minorHAnsi"/>
        </w:rPr>
        <w:t xml:space="preserve"> del principio que </w:t>
      </w:r>
      <w:proofErr w:type="spellStart"/>
      <w:r w:rsidR="00290027" w:rsidRPr="00290027">
        <w:rPr>
          <w:rFonts w:asciiTheme="minorHAnsi" w:hAnsiTheme="minorHAnsi" w:cstheme="minorHAnsi"/>
        </w:rPr>
        <w:t>realiza</w:t>
      </w:r>
      <w:proofErr w:type="spellEnd"/>
      <w:r w:rsidR="00290027" w:rsidRPr="00290027">
        <w:rPr>
          <w:rFonts w:asciiTheme="minorHAnsi" w:hAnsiTheme="minorHAnsi" w:cstheme="minorHAnsi"/>
        </w:rPr>
        <w:t xml:space="preserve"> la </w:t>
      </w:r>
      <w:proofErr w:type="spellStart"/>
      <w:r w:rsidR="00290027" w:rsidRPr="00290027">
        <w:rPr>
          <w:rFonts w:asciiTheme="minorHAnsi" w:hAnsiTheme="minorHAnsi" w:cstheme="minorHAnsi"/>
        </w:rPr>
        <w:t>busqueda</w:t>
      </w:r>
      <w:proofErr w:type="spellEnd"/>
      <w:r w:rsidR="00290027" w:rsidRPr="00290027">
        <w:rPr>
          <w:rFonts w:asciiTheme="minorHAnsi" w:hAnsiTheme="minorHAnsi" w:cstheme="minorHAnsi"/>
        </w:rPr>
        <w:t xml:space="preserve">, sin embargo se </w:t>
      </w:r>
      <w:proofErr w:type="spellStart"/>
      <w:r w:rsidR="00290027" w:rsidRPr="00290027">
        <w:rPr>
          <w:rFonts w:asciiTheme="minorHAnsi" w:hAnsiTheme="minorHAnsi" w:cstheme="minorHAnsi"/>
        </w:rPr>
        <w:t>hace</w:t>
      </w:r>
      <w:proofErr w:type="spellEnd"/>
      <w:r w:rsidR="00290027" w:rsidRPr="00290027">
        <w:rPr>
          <w:rFonts w:asciiTheme="minorHAnsi" w:hAnsiTheme="minorHAnsi" w:cstheme="minorHAnsi"/>
        </w:rPr>
        <w:t xml:space="preserve"> la </w:t>
      </w:r>
      <w:proofErr w:type="spellStart"/>
      <w:r w:rsidR="00290027" w:rsidRPr="00290027">
        <w:rPr>
          <w:rFonts w:asciiTheme="minorHAnsi" w:hAnsiTheme="minorHAnsi" w:cstheme="minorHAnsi"/>
        </w:rPr>
        <w:t>entrega</w:t>
      </w:r>
      <w:proofErr w:type="spellEnd"/>
      <w:r w:rsidR="00290027" w:rsidRPr="00290027">
        <w:rPr>
          <w:rFonts w:asciiTheme="minorHAnsi" w:hAnsiTheme="minorHAnsi" w:cstheme="minorHAnsi"/>
        </w:rPr>
        <w:t xml:space="preserve"> de </w:t>
      </w:r>
      <w:proofErr w:type="spellStart"/>
      <w:r w:rsidR="00290027" w:rsidRPr="00290027">
        <w:rPr>
          <w:rFonts w:asciiTheme="minorHAnsi" w:hAnsiTheme="minorHAnsi" w:cstheme="minorHAnsi"/>
        </w:rPr>
        <w:t>los</w:t>
      </w:r>
      <w:proofErr w:type="spellEnd"/>
      <w:r w:rsidR="00290027" w:rsidRPr="00290027">
        <w:rPr>
          <w:rFonts w:asciiTheme="minorHAnsi" w:hAnsiTheme="minorHAnsi" w:cstheme="minorHAnsi"/>
        </w:rPr>
        <w:t xml:space="preserve"> </w:t>
      </w:r>
      <w:proofErr w:type="spellStart"/>
      <w:r w:rsidR="00290027" w:rsidRPr="00290027">
        <w:rPr>
          <w:rFonts w:asciiTheme="minorHAnsi" w:hAnsiTheme="minorHAnsi" w:cstheme="minorHAnsi"/>
        </w:rPr>
        <w:t>productos</w:t>
      </w:r>
      <w:proofErr w:type="spellEnd"/>
      <w:r w:rsidR="00290027" w:rsidRPr="00290027">
        <w:rPr>
          <w:rFonts w:asciiTheme="minorHAnsi" w:hAnsiTheme="minorHAnsi" w:cstheme="minorHAnsi"/>
        </w:rPr>
        <w:t xml:space="preserve"> </w:t>
      </w:r>
      <w:proofErr w:type="spellStart"/>
      <w:r w:rsidR="00290027" w:rsidRPr="00290027">
        <w:rPr>
          <w:rFonts w:asciiTheme="minorHAnsi" w:hAnsiTheme="minorHAnsi" w:cstheme="minorHAnsi"/>
        </w:rPr>
        <w:t>autorizados</w:t>
      </w:r>
      <w:proofErr w:type="spellEnd"/>
      <w:r w:rsidR="00290027" w:rsidRPr="00290027">
        <w:rPr>
          <w:rFonts w:asciiTheme="minorHAnsi" w:hAnsiTheme="minorHAnsi" w:cstheme="minorHAnsi"/>
        </w:rPr>
        <w:t xml:space="preserve"> que </w:t>
      </w:r>
      <w:proofErr w:type="spellStart"/>
      <w:r w:rsidR="00290027" w:rsidRPr="00290027">
        <w:rPr>
          <w:rFonts w:asciiTheme="minorHAnsi" w:hAnsiTheme="minorHAnsi" w:cstheme="minorHAnsi"/>
        </w:rPr>
        <w:t>contienen</w:t>
      </w:r>
      <w:proofErr w:type="spellEnd"/>
      <w:r w:rsidR="00290027" w:rsidRPr="00290027">
        <w:rPr>
          <w:rFonts w:asciiTheme="minorHAnsi" w:hAnsiTheme="minorHAnsi" w:cstheme="minorHAnsi"/>
        </w:rPr>
        <w:t xml:space="preserve"> el principio </w:t>
      </w:r>
      <w:r w:rsidR="0021699E">
        <w:rPr>
          <w:rFonts w:asciiTheme="minorHAnsi" w:hAnsiTheme="minorHAnsi" w:cstheme="minorHAnsi"/>
        </w:rPr>
        <w:t>activo</w:t>
      </w:r>
      <w:bookmarkStart w:id="0" w:name="_GoBack"/>
      <w:bookmarkEnd w:id="0"/>
      <w:r w:rsidR="00290027" w:rsidRPr="00290027">
        <w:rPr>
          <w:rFonts w:asciiTheme="minorHAnsi" w:hAnsiTheme="minorHAnsi" w:cstheme="minorHAnsi"/>
        </w:rPr>
        <w:t xml:space="preserve"> </w:t>
      </w:r>
      <w:r w:rsidR="00290027" w:rsidRPr="00290027">
        <w:rPr>
          <w:rFonts w:asciiTheme="minorHAnsi" w:hAnsiTheme="minorHAnsi" w:cstheme="minorHAnsi"/>
          <w:b/>
        </w:rPr>
        <w:t>ADALIMUMAB:</w:t>
      </w:r>
    </w:p>
    <w:p w:rsidR="00290027" w:rsidRPr="00290027" w:rsidRDefault="00290027" w:rsidP="00FB4DAB">
      <w:pPr>
        <w:pStyle w:val="Sinespaciado"/>
        <w:jc w:val="both"/>
        <w:rPr>
          <w:rFonts w:asciiTheme="minorHAnsi" w:eastAsiaTheme="minorHAnsi" w:hAnsiTheme="minorHAnsi" w:cstheme="minorHAnsi"/>
          <w:b/>
          <w:i/>
          <w:lang w:val="es-SV"/>
        </w:rPr>
      </w:pPr>
      <w:r w:rsidRPr="00290027">
        <w:rPr>
          <w:rFonts w:asciiTheme="minorHAnsi" w:hAnsiTheme="minorHAnsi" w:cstheme="minorHAnsi"/>
          <w:noProof/>
          <w:lang w:eastAsia="es-SV"/>
        </w:rPr>
        <w:drawing>
          <wp:anchor distT="0" distB="0" distL="114300" distR="114300" simplePos="0" relativeHeight="251659264" behindDoc="1" locked="0" layoutInCell="1" allowOverlap="1" wp14:anchorId="280C7E6F" wp14:editId="025B2ED6">
            <wp:simplePos x="0" y="0"/>
            <wp:positionH relativeFrom="margin">
              <wp:align>left</wp:align>
            </wp:positionH>
            <wp:positionV relativeFrom="paragraph">
              <wp:posOffset>156210</wp:posOffset>
            </wp:positionV>
            <wp:extent cx="6134100" cy="1020445"/>
            <wp:effectExtent l="0" t="0" r="0"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398" t="24771" r="13254" b="61467"/>
                    <a:stretch/>
                  </pic:blipFill>
                  <pic:spPr bwMode="auto">
                    <a:xfrm>
                      <a:off x="0" y="0"/>
                      <a:ext cx="6134100" cy="10204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90027" w:rsidRPr="00290027" w:rsidRDefault="00290027" w:rsidP="00FB4DAB">
      <w:pPr>
        <w:pStyle w:val="Sinespaciado"/>
        <w:jc w:val="both"/>
        <w:rPr>
          <w:rFonts w:asciiTheme="minorHAnsi" w:eastAsiaTheme="minorHAnsi" w:hAnsiTheme="minorHAnsi" w:cstheme="minorHAnsi"/>
          <w:b/>
          <w:i/>
          <w:lang w:val="es-SV"/>
        </w:rPr>
      </w:pPr>
    </w:p>
    <w:p w:rsidR="00290027" w:rsidRPr="00290027" w:rsidRDefault="00290027" w:rsidP="00FB4DAB">
      <w:pPr>
        <w:pStyle w:val="Sinespaciado"/>
        <w:jc w:val="both"/>
        <w:rPr>
          <w:rFonts w:asciiTheme="minorHAnsi" w:eastAsiaTheme="minorHAnsi" w:hAnsiTheme="minorHAnsi" w:cstheme="minorHAnsi"/>
          <w:b/>
          <w:i/>
          <w:lang w:val="es-SV"/>
        </w:rPr>
      </w:pPr>
    </w:p>
    <w:p w:rsidR="00290027" w:rsidRPr="00290027" w:rsidRDefault="00290027" w:rsidP="00FB4DAB">
      <w:pPr>
        <w:pStyle w:val="Sinespaciado"/>
        <w:jc w:val="both"/>
        <w:rPr>
          <w:rFonts w:asciiTheme="minorHAnsi" w:eastAsiaTheme="minorHAnsi" w:hAnsiTheme="minorHAnsi" w:cstheme="minorHAnsi"/>
          <w:b/>
          <w:i/>
          <w:lang w:val="es-SV"/>
        </w:rPr>
      </w:pPr>
    </w:p>
    <w:p w:rsidR="00290027" w:rsidRPr="00290027" w:rsidRDefault="00290027" w:rsidP="00FB4DAB">
      <w:pPr>
        <w:pStyle w:val="Sinespaciado"/>
        <w:jc w:val="both"/>
        <w:rPr>
          <w:rFonts w:asciiTheme="minorHAnsi" w:eastAsiaTheme="minorHAnsi" w:hAnsiTheme="minorHAnsi" w:cstheme="minorHAnsi"/>
          <w:b/>
          <w:i/>
          <w:lang w:val="es-SV"/>
        </w:rPr>
      </w:pPr>
    </w:p>
    <w:p w:rsidR="00290027" w:rsidRPr="00290027" w:rsidRDefault="00290027" w:rsidP="00FB4DAB">
      <w:pPr>
        <w:pStyle w:val="Sinespaciado"/>
        <w:jc w:val="both"/>
        <w:rPr>
          <w:rFonts w:asciiTheme="minorHAnsi" w:eastAsiaTheme="minorHAnsi" w:hAnsiTheme="minorHAnsi" w:cstheme="minorHAnsi"/>
          <w:b/>
          <w:i/>
          <w:lang w:val="es-SV"/>
        </w:rPr>
      </w:pPr>
    </w:p>
    <w:p w:rsidR="00290027" w:rsidRPr="00290027" w:rsidRDefault="00290027" w:rsidP="00FB4DAB">
      <w:pPr>
        <w:pStyle w:val="Sinespaciado"/>
        <w:jc w:val="both"/>
        <w:rPr>
          <w:rFonts w:asciiTheme="minorHAnsi" w:eastAsiaTheme="minorHAnsi" w:hAnsiTheme="minorHAnsi" w:cstheme="minorHAnsi"/>
          <w:b/>
          <w:i/>
          <w:lang w:val="es-SV"/>
        </w:rPr>
      </w:pPr>
    </w:p>
    <w:p w:rsidR="00290027" w:rsidRPr="00290027" w:rsidRDefault="00290027" w:rsidP="00FB4DAB">
      <w:pPr>
        <w:pStyle w:val="Sinespaciado"/>
        <w:jc w:val="both"/>
        <w:rPr>
          <w:rFonts w:asciiTheme="minorHAnsi" w:eastAsiaTheme="minorHAnsi" w:hAnsiTheme="minorHAnsi" w:cstheme="minorHAnsi"/>
          <w:b/>
          <w:i/>
          <w:lang w:val="es-SV"/>
        </w:rPr>
      </w:pPr>
    </w:p>
    <w:p w:rsidR="00290027" w:rsidRPr="00290027" w:rsidRDefault="00290027" w:rsidP="00FB4DAB">
      <w:pPr>
        <w:pStyle w:val="Sinespaciado"/>
        <w:jc w:val="both"/>
        <w:rPr>
          <w:rFonts w:asciiTheme="minorHAnsi" w:eastAsiaTheme="minorHAnsi" w:hAnsiTheme="minorHAnsi" w:cstheme="minorHAnsi"/>
          <w:b/>
          <w:i/>
          <w:lang w:val="es-SV"/>
        </w:rPr>
      </w:pPr>
      <w:r w:rsidRPr="00290027">
        <w:rPr>
          <w:rFonts w:asciiTheme="minorHAnsi" w:eastAsiaTheme="minorHAnsi" w:hAnsiTheme="minorHAnsi" w:cstheme="minorHAnsi"/>
          <w:lang w:val="es-SV"/>
        </w:rPr>
        <w:t>Así mismo se encuentra un producto en trámite de registro con el principio activo</w:t>
      </w:r>
      <w:r w:rsidRPr="00290027">
        <w:rPr>
          <w:rFonts w:asciiTheme="minorHAnsi" w:eastAsiaTheme="minorHAnsi" w:hAnsiTheme="minorHAnsi" w:cstheme="minorHAnsi"/>
          <w:b/>
          <w:i/>
          <w:lang w:val="es-SV"/>
        </w:rPr>
        <w:t xml:space="preserve"> ADALIMUMAB, </w:t>
      </w:r>
      <w:r w:rsidRPr="00290027">
        <w:rPr>
          <w:rFonts w:asciiTheme="minorHAnsi" w:eastAsiaTheme="minorHAnsi" w:hAnsiTheme="minorHAnsi" w:cstheme="minorHAnsi"/>
          <w:b/>
          <w:lang w:val="es-SV"/>
        </w:rPr>
        <w:t>bajo el nombre</w:t>
      </w:r>
      <w:r w:rsidRPr="00290027">
        <w:rPr>
          <w:rFonts w:asciiTheme="minorHAnsi" w:eastAsiaTheme="minorHAnsi" w:hAnsiTheme="minorHAnsi" w:cstheme="minorHAnsi"/>
          <w:b/>
          <w:i/>
          <w:lang w:val="es-SV"/>
        </w:rPr>
        <w:t xml:space="preserve"> de HYRIM 40 mg/0.8 ml SOLUCION INYECTABLE EN JERINGA PRECARGADA</w:t>
      </w:r>
    </w:p>
    <w:p w:rsidR="00FB4DAB" w:rsidRPr="00290027" w:rsidRDefault="00197D80" w:rsidP="00FB4DAB">
      <w:pPr>
        <w:pStyle w:val="Sinespaciado"/>
        <w:jc w:val="both"/>
        <w:rPr>
          <w:rFonts w:asciiTheme="minorHAnsi" w:eastAsiaTheme="minorHAnsi" w:hAnsiTheme="minorHAnsi" w:cstheme="minorHAnsi"/>
          <w:b/>
          <w:i/>
          <w:lang w:val="es-SV"/>
        </w:rPr>
      </w:pPr>
      <w:r w:rsidRPr="00290027">
        <w:rPr>
          <w:rFonts w:asciiTheme="minorHAnsi" w:eastAsiaTheme="minorHAnsi" w:hAnsiTheme="minorHAnsi" w:cstheme="minorHAnsi"/>
          <w:b/>
          <w:i/>
          <w:lang w:val="es-SV"/>
        </w:rPr>
        <w:t xml:space="preserve"> </w:t>
      </w:r>
      <w:r w:rsidR="00FB4DAB" w:rsidRPr="00290027">
        <w:rPr>
          <w:rFonts w:asciiTheme="minorHAnsi" w:eastAsiaTheme="minorHAnsi" w:hAnsiTheme="minorHAnsi" w:cstheme="minorHAnsi"/>
          <w:b/>
          <w:i/>
          <w:lang w:val="es-SV"/>
        </w:rPr>
        <w:t>“””””””””””””””””””””””””””””””””””””””””””””””””””””””””””””””””””””””””””””””””””””””””””””””””””””””””””</w:t>
      </w:r>
    </w:p>
    <w:p w:rsidR="00FB4DAB" w:rsidRPr="00290027" w:rsidRDefault="00FB4DAB" w:rsidP="00FB4DAB">
      <w:pPr>
        <w:pStyle w:val="Sinespaciado"/>
        <w:jc w:val="both"/>
        <w:rPr>
          <w:rFonts w:asciiTheme="minorHAnsi" w:hAnsiTheme="minorHAnsi" w:cstheme="minorHAnsi"/>
          <w:lang w:val="es-SV"/>
        </w:rPr>
      </w:pPr>
      <w:r w:rsidRPr="00290027">
        <w:rPr>
          <w:rFonts w:asciiTheme="minorHAnsi" w:hAnsiTheme="minorHAnsi" w:cstheme="minorHAnsi"/>
          <w:lang w:val="es-SV"/>
        </w:rPr>
        <w:t xml:space="preserve">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w:t>
      </w:r>
      <w:r w:rsidR="00F95073" w:rsidRPr="00290027">
        <w:rPr>
          <w:rFonts w:asciiTheme="minorHAnsi" w:hAnsiTheme="minorHAnsi" w:cstheme="minorHAnsi"/>
          <w:lang w:val="es-SV"/>
        </w:rPr>
        <w:t>4 LAIP</w:t>
      </w:r>
      <w:r w:rsidRPr="00290027">
        <w:rPr>
          <w:rFonts w:asciiTheme="minorHAnsi" w:hAnsiTheme="minorHAnsi" w:cstheme="minorHAnsi"/>
          <w:lang w:val="es-SV"/>
        </w:rPr>
        <w:t xml:space="preserve">; por el cual, la </w:t>
      </w:r>
      <w:r w:rsidRPr="00290027">
        <w:rPr>
          <w:rFonts w:asciiTheme="minorHAnsi" w:hAnsiTheme="minorHAnsi" w:cstheme="minorHAnsi"/>
          <w:lang w:val="es-SV"/>
        </w:rPr>
        <w:lastRenderedPageBreak/>
        <w:t>información en poder de los entes obligados es pública y su difusión es irrestricta, salvo las excepciones expresamente establecidas en la Ley.</w:t>
      </w:r>
    </w:p>
    <w:p w:rsidR="00FB4DAB" w:rsidRPr="00290027" w:rsidRDefault="00FB4DAB" w:rsidP="00FB4DAB">
      <w:pPr>
        <w:pStyle w:val="Sinespaciado"/>
        <w:jc w:val="both"/>
        <w:rPr>
          <w:rFonts w:asciiTheme="minorHAnsi" w:hAnsiTheme="minorHAnsi" w:cstheme="minorHAnsi"/>
          <w:lang w:val="es-SV"/>
        </w:rPr>
      </w:pPr>
    </w:p>
    <w:p w:rsidR="00FB4DAB" w:rsidRPr="00290027" w:rsidRDefault="00FB4DAB" w:rsidP="00FB4DAB">
      <w:pPr>
        <w:pStyle w:val="Sinespaciado"/>
        <w:jc w:val="both"/>
        <w:rPr>
          <w:rFonts w:asciiTheme="minorHAnsi" w:hAnsiTheme="minorHAnsi" w:cstheme="minorHAnsi"/>
          <w:lang w:val="es-SV"/>
        </w:rPr>
      </w:pPr>
      <w:r w:rsidRPr="00290027">
        <w:rPr>
          <w:rFonts w:asciiTheme="minorHAnsi" w:hAnsiTheme="minorHAnsi" w:cstheme="minorHAnsi"/>
          <w:b/>
          <w:lang w:val="es-SV"/>
        </w:rPr>
        <w:t>POR TANTO:</w:t>
      </w:r>
      <w:r w:rsidRPr="00290027">
        <w:rPr>
          <w:rFonts w:asciiTheme="minorHAnsi" w:hAnsiTheme="minorHAnsi" w:cstheme="minorHAnsi"/>
          <w:lang w:val="es-SV"/>
        </w:rPr>
        <w:t xml:space="preserve"> En razón de lo antes expuesto y con base a lo estipulado en el artículo 18 de la Constitución de la República de El Salvador, en relación con los artículos 66 y siguientes de la Ley de Acceso a la Información Pública, relacionado con los artículos 55 y 56 de su Reglamento, esta Oficina </w:t>
      </w:r>
      <w:r w:rsidRPr="00290027">
        <w:rPr>
          <w:rFonts w:asciiTheme="minorHAnsi" w:hAnsiTheme="minorHAnsi" w:cstheme="minorHAnsi"/>
          <w:b/>
          <w:lang w:val="es-SV"/>
        </w:rPr>
        <w:t>RESUELVE:</w:t>
      </w:r>
      <w:r w:rsidRPr="00290027">
        <w:rPr>
          <w:rFonts w:asciiTheme="minorHAnsi" w:hAnsiTheme="minorHAnsi" w:cstheme="minorHAnsi"/>
          <w:lang w:val="es-SV"/>
        </w:rPr>
        <w:t xml:space="preserve"> </w:t>
      </w:r>
    </w:p>
    <w:p w:rsidR="00FB4DAB" w:rsidRPr="00290027" w:rsidRDefault="00FB4DAB" w:rsidP="00FB4DAB">
      <w:pPr>
        <w:pStyle w:val="Sinespaciado"/>
        <w:jc w:val="both"/>
        <w:rPr>
          <w:rFonts w:asciiTheme="minorHAnsi" w:hAnsiTheme="minorHAnsi" w:cstheme="minorHAnsi"/>
          <w:lang w:val="es-SV"/>
        </w:rPr>
      </w:pPr>
    </w:p>
    <w:p w:rsidR="00FB4DAB" w:rsidRPr="00290027" w:rsidRDefault="00FB4DAB" w:rsidP="00F95073">
      <w:pPr>
        <w:pStyle w:val="Prrafodelista"/>
        <w:numPr>
          <w:ilvl w:val="0"/>
          <w:numId w:val="16"/>
        </w:numPr>
        <w:spacing w:after="0" w:line="240" w:lineRule="auto"/>
        <w:ind w:left="426" w:hanging="284"/>
        <w:jc w:val="both"/>
        <w:rPr>
          <w:rFonts w:eastAsia="Arial Unicode MS" w:cstheme="minorHAnsi"/>
          <w:noProof/>
          <w:lang w:eastAsia="es-SV"/>
        </w:rPr>
      </w:pPr>
      <w:r w:rsidRPr="00290027">
        <w:rPr>
          <w:rFonts w:eastAsia="Arial Unicode MS" w:cstheme="minorHAnsi"/>
          <w:b/>
        </w:rPr>
        <w:t>CONCÉDASE</w:t>
      </w:r>
      <w:r w:rsidRPr="00290027">
        <w:rPr>
          <w:rFonts w:eastAsia="Arial Unicode MS" w:cstheme="minorHAnsi"/>
        </w:rPr>
        <w:t xml:space="preserve"> acceso a información solicitada </w:t>
      </w:r>
    </w:p>
    <w:p w:rsidR="00FB4DAB" w:rsidRPr="00290027" w:rsidRDefault="00FB4DAB" w:rsidP="00F95073">
      <w:pPr>
        <w:pStyle w:val="Prrafodelista"/>
        <w:spacing w:after="0" w:line="240" w:lineRule="auto"/>
        <w:ind w:left="426"/>
        <w:jc w:val="both"/>
        <w:rPr>
          <w:rFonts w:eastAsia="Arial Unicode MS" w:cstheme="minorHAnsi"/>
          <w:noProof/>
          <w:lang w:eastAsia="es-SV"/>
        </w:rPr>
      </w:pPr>
    </w:p>
    <w:p w:rsidR="00FB4DAB" w:rsidRPr="00290027" w:rsidRDefault="00FB4DAB" w:rsidP="00F95073">
      <w:pPr>
        <w:pStyle w:val="Prrafodelista"/>
        <w:numPr>
          <w:ilvl w:val="0"/>
          <w:numId w:val="16"/>
        </w:numPr>
        <w:spacing w:after="0" w:line="240" w:lineRule="auto"/>
        <w:ind w:left="426" w:hanging="284"/>
        <w:jc w:val="both"/>
        <w:rPr>
          <w:rFonts w:eastAsia="Arial Unicode MS" w:cstheme="minorHAnsi"/>
          <w:noProof/>
          <w:lang w:eastAsia="es-SV"/>
        </w:rPr>
      </w:pPr>
      <w:r w:rsidRPr="00290027">
        <w:rPr>
          <w:rFonts w:eastAsia="Arial Unicode MS" w:cstheme="minorHAnsi"/>
          <w:b/>
        </w:rPr>
        <w:t xml:space="preserve">ENTRÉGUESE </w:t>
      </w:r>
      <w:r w:rsidRPr="00290027">
        <w:rPr>
          <w:rFonts w:eastAsia="Arial Unicode MS" w:cstheme="minorHAnsi"/>
        </w:rPr>
        <w:t xml:space="preserve">la información solicitada mediante esta resolución </w:t>
      </w:r>
      <w:r w:rsidR="006F5648" w:rsidRPr="00290027">
        <w:rPr>
          <w:rFonts w:eastAsia="Arial Unicode MS" w:cstheme="minorHAnsi"/>
        </w:rPr>
        <w:t xml:space="preserve">por el </w:t>
      </w:r>
      <w:r w:rsidRPr="00290027">
        <w:rPr>
          <w:rFonts w:eastAsia="Arial Unicode MS" w:cstheme="minorHAnsi"/>
        </w:rPr>
        <w:t>medio señalado en l</w:t>
      </w:r>
      <w:r w:rsidR="006F5648" w:rsidRPr="00290027">
        <w:rPr>
          <w:rFonts w:eastAsia="Arial Unicode MS" w:cstheme="minorHAnsi"/>
        </w:rPr>
        <w:t>a</w:t>
      </w:r>
      <w:r w:rsidRPr="00290027">
        <w:rPr>
          <w:rFonts w:eastAsia="Arial Unicode MS" w:cstheme="minorHAnsi"/>
        </w:rPr>
        <w:t xml:space="preserve"> solicitud. </w:t>
      </w:r>
    </w:p>
    <w:p w:rsidR="00F95073" w:rsidRPr="00290027" w:rsidRDefault="00F95073" w:rsidP="00F95073">
      <w:pPr>
        <w:pStyle w:val="Prrafodelista"/>
        <w:spacing w:after="0" w:line="240" w:lineRule="auto"/>
        <w:ind w:left="426"/>
        <w:jc w:val="both"/>
        <w:rPr>
          <w:rFonts w:eastAsia="Arial Unicode MS" w:cstheme="minorHAnsi"/>
          <w:noProof/>
          <w:lang w:eastAsia="es-SV"/>
        </w:rPr>
      </w:pPr>
    </w:p>
    <w:p w:rsidR="00FB4DAB" w:rsidRPr="00290027" w:rsidRDefault="00FB4DAB" w:rsidP="00F95073">
      <w:pPr>
        <w:pStyle w:val="Prrafodelista"/>
        <w:numPr>
          <w:ilvl w:val="0"/>
          <w:numId w:val="16"/>
        </w:numPr>
        <w:spacing w:after="0" w:line="240" w:lineRule="auto"/>
        <w:ind w:left="426" w:hanging="284"/>
        <w:jc w:val="both"/>
        <w:rPr>
          <w:rFonts w:cstheme="minorHAnsi"/>
        </w:rPr>
      </w:pPr>
      <w:r w:rsidRPr="00290027">
        <w:rPr>
          <w:rFonts w:eastAsia="Arial Unicode MS" w:cstheme="minorHAnsi"/>
          <w:b/>
          <w:noProof/>
          <w:lang w:eastAsia="es-SV"/>
        </w:rPr>
        <w:t>NOTIFÍQUESE</w:t>
      </w:r>
      <w:r w:rsidRPr="00290027">
        <w:rPr>
          <w:rFonts w:eastAsia="Arial Unicode MS" w:cstheme="minorHAnsi"/>
          <w:noProof/>
          <w:lang w:eastAsia="es-SV"/>
        </w:rPr>
        <w:t xml:space="preserve"> la presente resolución al correo electrónico </w:t>
      </w:r>
      <w:r w:rsidRPr="00290027">
        <w:rPr>
          <w:rFonts w:eastAsia="Arial Unicode MS" w:cstheme="minorHAnsi"/>
        </w:rPr>
        <w:t xml:space="preserve">señalado </w:t>
      </w:r>
      <w:r w:rsidRPr="00290027">
        <w:rPr>
          <w:rFonts w:eastAsia="Arial Unicode MS" w:cstheme="minorHAnsi"/>
          <w:noProof/>
          <w:lang w:eastAsia="es-SV"/>
        </w:rPr>
        <w:t xml:space="preserve">y déjese constancia en el expediente respectivo de la notificación. </w:t>
      </w:r>
    </w:p>
    <w:p w:rsidR="00FB4DAB" w:rsidRPr="00290027" w:rsidRDefault="00FB4DAB" w:rsidP="00F95073">
      <w:pPr>
        <w:pStyle w:val="Prrafodelista"/>
        <w:spacing w:line="240" w:lineRule="auto"/>
        <w:rPr>
          <w:rFonts w:eastAsia="Arial Unicode MS" w:cstheme="minorHAnsi"/>
          <w:b/>
          <w:noProof/>
          <w:lang w:eastAsia="es-SV"/>
        </w:rPr>
      </w:pPr>
    </w:p>
    <w:p w:rsidR="00FB4DAB" w:rsidRPr="00290027" w:rsidRDefault="00FB4DAB" w:rsidP="00F95073">
      <w:pPr>
        <w:pStyle w:val="Prrafodelista"/>
        <w:numPr>
          <w:ilvl w:val="0"/>
          <w:numId w:val="16"/>
        </w:numPr>
        <w:spacing w:after="0" w:line="240" w:lineRule="auto"/>
        <w:ind w:left="426" w:hanging="284"/>
        <w:jc w:val="both"/>
        <w:rPr>
          <w:rFonts w:cstheme="minorHAnsi"/>
        </w:rPr>
      </w:pPr>
      <w:r w:rsidRPr="00290027">
        <w:rPr>
          <w:rFonts w:eastAsia="Arial Unicode MS" w:cstheme="minorHAnsi"/>
          <w:b/>
          <w:noProof/>
          <w:lang w:eastAsia="es-SV"/>
        </w:rPr>
        <w:t>ARCHÍVESE</w:t>
      </w:r>
      <w:r w:rsidRPr="00290027">
        <w:rPr>
          <w:rFonts w:eastAsia="Arial Unicode MS" w:cstheme="minorHAnsi"/>
          <w:noProof/>
          <w:lang w:eastAsia="es-SV"/>
        </w:rPr>
        <w:t xml:space="preserve"> el presente expediente administrativo</w:t>
      </w:r>
    </w:p>
    <w:p w:rsidR="006F5648" w:rsidRPr="00290027" w:rsidRDefault="006F5648" w:rsidP="006F5648">
      <w:pPr>
        <w:pStyle w:val="Prrafodelista"/>
        <w:rPr>
          <w:rFonts w:cstheme="minorHAnsi"/>
        </w:rPr>
      </w:pPr>
    </w:p>
    <w:p w:rsidR="00211450" w:rsidRPr="00290027" w:rsidRDefault="00211450" w:rsidP="00290027">
      <w:pPr>
        <w:pStyle w:val="Sinespaciado"/>
        <w:rPr>
          <w:rFonts w:asciiTheme="minorHAnsi" w:hAnsiTheme="minorHAnsi" w:cstheme="minorHAnsi"/>
          <w:noProof/>
          <w:lang w:eastAsia="es-SV"/>
        </w:rPr>
      </w:pPr>
    </w:p>
    <w:p w:rsidR="00FB4DAB" w:rsidRPr="00290027" w:rsidRDefault="00FB4DAB" w:rsidP="00FB4DAB">
      <w:pPr>
        <w:pStyle w:val="Sinespaciado"/>
        <w:jc w:val="center"/>
        <w:rPr>
          <w:rFonts w:asciiTheme="minorHAnsi" w:hAnsiTheme="minorHAnsi" w:cstheme="minorHAnsi"/>
          <w:noProof/>
          <w:lang w:eastAsia="es-SV"/>
        </w:rPr>
      </w:pPr>
      <w:r w:rsidRPr="00290027">
        <w:rPr>
          <w:rFonts w:asciiTheme="minorHAnsi" w:hAnsiTheme="minorHAnsi" w:cstheme="minorHAnsi"/>
          <w:noProof/>
          <w:lang w:eastAsia="es-SV"/>
        </w:rPr>
        <w:t>________________________________</w:t>
      </w:r>
    </w:p>
    <w:p w:rsidR="00290027" w:rsidRPr="00290027" w:rsidRDefault="00290027" w:rsidP="00290027">
      <w:pPr>
        <w:pStyle w:val="Sinespaciado"/>
        <w:jc w:val="center"/>
        <w:rPr>
          <w:rFonts w:asciiTheme="minorHAnsi" w:hAnsiTheme="minorHAnsi" w:cstheme="minorHAnsi"/>
          <w:lang w:val="es-SV"/>
        </w:rPr>
      </w:pPr>
      <w:r w:rsidRPr="00290027">
        <w:rPr>
          <w:rFonts w:asciiTheme="minorHAnsi" w:hAnsiTheme="minorHAnsi" w:cstheme="minorHAnsi"/>
          <w:lang w:val="es-SV"/>
        </w:rPr>
        <w:t>Lic. Julian Seledonio Mendoza</w:t>
      </w:r>
    </w:p>
    <w:p w:rsidR="00990914" w:rsidRPr="00290027" w:rsidRDefault="00290027" w:rsidP="00290027">
      <w:pPr>
        <w:pStyle w:val="Sinespaciado"/>
        <w:jc w:val="center"/>
        <w:rPr>
          <w:rFonts w:asciiTheme="minorHAnsi" w:hAnsiTheme="minorHAnsi" w:cstheme="minorHAnsi"/>
        </w:rPr>
      </w:pPr>
      <w:r w:rsidRPr="00290027">
        <w:rPr>
          <w:rFonts w:asciiTheme="minorHAnsi" w:hAnsiTheme="minorHAnsi" w:cstheme="minorHAnsi"/>
          <w:lang w:val="es-SV"/>
        </w:rPr>
        <w:t>Oficial de Información Interino</w:t>
      </w:r>
    </w:p>
    <w:sectPr w:rsidR="00990914" w:rsidRPr="00290027" w:rsidSect="00A0033F">
      <w:headerReference w:type="default" r:id="rId11"/>
      <w:footerReference w:type="default" r:id="rId12"/>
      <w:pgSz w:w="12240" w:h="15840"/>
      <w:pgMar w:top="2694" w:right="1418" w:bottom="2410"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3CA" w:rsidRDefault="00E873CA" w:rsidP="0089518B">
      <w:pPr>
        <w:spacing w:after="0" w:line="240" w:lineRule="auto"/>
      </w:pPr>
      <w:r>
        <w:separator/>
      </w:r>
    </w:p>
  </w:endnote>
  <w:endnote w:type="continuationSeparator" w:id="0">
    <w:p w:rsidR="00E873CA" w:rsidRDefault="00E873CA" w:rsidP="00895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b/>
      </w:rPr>
    </w:pPr>
    <w:r w:rsidRPr="00B25DBC">
      <w:rPr>
        <w:rFonts w:ascii="Times New Roman" w:hAnsi="Times New Roman" w:cs="Times New Roman"/>
        <w:b/>
      </w:rPr>
      <w:t>_____________________________________</w:t>
    </w:r>
  </w:p>
  <w:p w:rsidR="00CB4262" w:rsidRDefault="00CB4262" w:rsidP="00CB4262">
    <w:pPr>
      <w:pStyle w:val="Piedepgina"/>
      <w:tabs>
        <w:tab w:val="clear" w:pos="8838"/>
        <w:tab w:val="right" w:pos="9214"/>
        <w:tab w:val="left" w:pos="9356"/>
      </w:tabs>
      <w:ind w:right="-235"/>
      <w:rPr>
        <w:rFonts w:ascii="Times New Roman" w:hAnsi="Times New Roman" w:cs="Times New Roman"/>
      </w:rPr>
    </w:pPr>
  </w:p>
  <w:p w:rsidR="00CB4262" w:rsidRPr="00B25DBC" w:rsidRDefault="00CB4262" w:rsidP="00CB4262">
    <w:pPr>
      <w:pStyle w:val="Piedepgina"/>
      <w:tabs>
        <w:tab w:val="clear" w:pos="8838"/>
        <w:tab w:val="right" w:pos="9214"/>
        <w:tab w:val="left" w:pos="9356"/>
      </w:tabs>
      <w:ind w:right="-235"/>
      <w:rPr>
        <w:rFonts w:ascii="Times New Roman" w:hAnsi="Times New Roman" w:cs="Times New Roman"/>
        <w:sz w:val="20"/>
        <w:szCs w:val="20"/>
      </w:rPr>
    </w:pPr>
    <w:r w:rsidRPr="00B25DBC">
      <w:rPr>
        <w:rFonts w:ascii="Times New Roman" w:hAnsi="Times New Roman" w:cs="Times New Roman"/>
        <w:sz w:val="20"/>
        <w:szCs w:val="20"/>
      </w:rPr>
      <w:t>Boulevard Merliot y Avenida Jayaque, Edificio DNM, Urbanización Jardines del Volcán, Santa Tecla, La Libertad</w:t>
    </w:r>
  </w:p>
  <w:p w:rsidR="00CB4262" w:rsidRPr="00B25DBC" w:rsidRDefault="00CB4262" w:rsidP="00CB4262">
    <w:pPr>
      <w:pStyle w:val="Piedepgina"/>
      <w:tabs>
        <w:tab w:val="clear" w:pos="8838"/>
        <w:tab w:val="right" w:pos="9214"/>
        <w:tab w:val="left" w:pos="9356"/>
      </w:tabs>
      <w:ind w:right="-235"/>
      <w:jc w:val="center"/>
      <w:rPr>
        <w:rFonts w:ascii="Times New Roman" w:hAnsi="Times New Roman" w:cs="Times New Roman"/>
        <w:sz w:val="20"/>
        <w:szCs w:val="20"/>
      </w:rPr>
    </w:pPr>
    <w:r w:rsidRPr="00B25DBC">
      <w:rPr>
        <w:rFonts w:ascii="Times New Roman" w:hAnsi="Times New Roman" w:cs="Times New Roman"/>
        <w:sz w:val="20"/>
        <w:szCs w:val="20"/>
      </w:rPr>
      <w:t>El Salvador, América Central.</w:t>
    </w:r>
  </w:p>
  <w:p w:rsidR="00CB4262" w:rsidRPr="00B25DBC" w:rsidRDefault="00CA7F42" w:rsidP="00CB4262">
    <w:pPr>
      <w:pStyle w:val="Piedepgina"/>
      <w:tabs>
        <w:tab w:val="clear" w:pos="8838"/>
        <w:tab w:val="right" w:pos="9214"/>
        <w:tab w:val="left" w:pos="9356"/>
      </w:tabs>
      <w:ind w:right="-235"/>
      <w:jc w:val="center"/>
      <w:rPr>
        <w:rFonts w:ascii="Times New Roman" w:hAnsi="Times New Roman" w:cs="Times New Roman"/>
        <w:sz w:val="20"/>
        <w:szCs w:val="20"/>
      </w:rPr>
    </w:pPr>
    <w:r>
      <w:rPr>
        <w:rFonts w:ascii="Times New Roman" w:hAnsi="Times New Roman" w:cs="Times New Roman"/>
        <w:sz w:val="20"/>
        <w:szCs w:val="20"/>
      </w:rPr>
      <w:t>PBX: (503) 2522-507</w:t>
    </w:r>
    <w:r w:rsidR="00CB4262" w:rsidRPr="00B25DBC">
      <w:rPr>
        <w:rFonts w:ascii="Times New Roman" w:hAnsi="Times New Roman" w:cs="Times New Roman"/>
        <w:sz w:val="20"/>
        <w:szCs w:val="20"/>
      </w:rPr>
      <w:t xml:space="preserve">0 e-mail: </w:t>
    </w:r>
    <w:r>
      <w:rPr>
        <w:rFonts w:ascii="Times New Roman" w:hAnsi="Times New Roman" w:cs="Times New Roman"/>
        <w:sz w:val="20"/>
        <w:szCs w:val="20"/>
      </w:rPr>
      <w:t>uaip@medicamentos.gob.sv</w:t>
    </w:r>
  </w:p>
  <w:p w:rsidR="001F3FDF" w:rsidRDefault="004522A7" w:rsidP="0073670F">
    <w:pPr>
      <w:pStyle w:val="Piedepgina"/>
      <w:tabs>
        <w:tab w:val="clear" w:pos="4419"/>
        <w:tab w:val="clear" w:pos="8838"/>
        <w:tab w:val="left" w:pos="5370"/>
      </w:tabs>
    </w:pPr>
    <w:r>
      <w:rPr>
        <w:noProof/>
        <w:lang w:eastAsia="es-SV"/>
      </w:rPr>
      <mc:AlternateContent>
        <mc:Choice Requires="wps">
          <w:drawing>
            <wp:anchor distT="45720" distB="45720" distL="114300" distR="114300" simplePos="0" relativeHeight="251660288" behindDoc="0" locked="0" layoutInCell="1" allowOverlap="1" wp14:anchorId="264FB284" wp14:editId="5A80480B">
              <wp:simplePos x="0" y="0"/>
              <wp:positionH relativeFrom="column">
                <wp:posOffset>4951095</wp:posOffset>
              </wp:positionH>
              <wp:positionV relativeFrom="paragraph">
                <wp:posOffset>182245</wp:posOffset>
              </wp:positionV>
              <wp:extent cx="1661795" cy="269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795" cy="269875"/>
                      </a:xfrm>
                      <a:prstGeom prst="rect">
                        <a:avLst/>
                      </a:prstGeom>
                      <a:noFill/>
                      <a:ln w="9525">
                        <a:noFill/>
                        <a:miter lim="800000"/>
                        <a:headEnd/>
                        <a:tailEnd/>
                      </a:ln>
                    </wps:spPr>
                    <wps:txb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4FB284" id="_x0000_t202" coordsize="21600,21600" o:spt="202" path="m,l,21600r21600,l21600,xe">
              <v:stroke joinstyle="miter"/>
              <v:path gradientshapeok="t" o:connecttype="rect"/>
            </v:shapetype>
            <v:shape id="Cuadro de texto 2" o:spid="_x0000_s1026" type="#_x0000_t202" style="position:absolute;margin-left:389.85pt;margin-top:14.35pt;width:130.85pt;height:2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" filled="f" stroked="f">
              <v:textbox>
                <w:txbxContent>
                  <w:p w:rsidR="001F3FDF" w:rsidRPr="001F3FDF" w:rsidRDefault="001F3FDF" w:rsidP="001F3FDF">
                    <w:pPr>
                      <w:jc w:val="right"/>
                      <w:rPr>
                        <w:rFonts w:ascii="Times New Roman" w:hAnsi="Times New Roman" w:cs="Times New Roman"/>
                        <w:sz w:val="18"/>
                      </w:rPr>
                    </w:pPr>
                    <w:r w:rsidRPr="001F3FDF">
                      <w:rPr>
                        <w:rFonts w:ascii="Times New Roman" w:hAnsi="Times New Roman" w:cs="Times New Roman"/>
                        <w:sz w:val="18"/>
                      </w:rPr>
                      <w:t>E03-PL-01-UADC.HER15</w:t>
                    </w:r>
                  </w:p>
                </w:txbxContent>
              </v:textbox>
              <w10:wrap type="square"/>
            </v:shape>
          </w:pict>
        </mc:Fallback>
      </mc:AlternateContent>
    </w:r>
    <w:r w:rsidR="0073670F">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3CA" w:rsidRDefault="00E873CA" w:rsidP="0089518B">
      <w:pPr>
        <w:spacing w:after="0" w:line="240" w:lineRule="auto"/>
      </w:pPr>
      <w:r>
        <w:separator/>
      </w:r>
    </w:p>
  </w:footnote>
  <w:footnote w:type="continuationSeparator" w:id="0">
    <w:p w:rsidR="00E873CA" w:rsidRDefault="00E873CA" w:rsidP="00895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18B" w:rsidRDefault="00BF3DE8" w:rsidP="00CB4262">
    <w:pPr>
      <w:pStyle w:val="Encabezado"/>
      <w:ind w:left="-709"/>
      <w:jc w:val="center"/>
    </w:pPr>
    <w:r>
      <w:rPr>
        <w:noProof/>
        <w:lang w:eastAsia="es-SV"/>
      </w:rPr>
      <w:drawing>
        <wp:anchor distT="0" distB="0" distL="114300" distR="114300" simplePos="0" relativeHeight="251662336" behindDoc="1" locked="0" layoutInCell="1" allowOverlap="1" wp14:anchorId="26A950E0" wp14:editId="48907AEA">
          <wp:simplePos x="0" y="0"/>
          <wp:positionH relativeFrom="margin">
            <wp:posOffset>-786130</wp:posOffset>
          </wp:positionH>
          <wp:positionV relativeFrom="paragraph">
            <wp:posOffset>1600835</wp:posOffset>
          </wp:positionV>
          <wp:extent cx="7657465" cy="6696075"/>
          <wp:effectExtent l="0" t="0" r="635"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rotWithShape="1">
                  <a:blip r:embed="rId1" cstate="print">
                    <a:extLst>
                      <a:ext uri="{28A0092B-C50C-407E-A947-70E740481C1C}">
                        <a14:useLocalDpi xmlns:a14="http://schemas.microsoft.com/office/drawing/2010/main" val="0"/>
                      </a:ext>
                    </a:extLst>
                  </a:blip>
                  <a:srcRect t="18393" b="12051"/>
                  <a:stretch/>
                </pic:blipFill>
                <pic:spPr bwMode="auto">
                  <a:xfrm>
                    <a:off x="0" y="0"/>
                    <a:ext cx="7671775" cy="67085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4262">
      <w:rPr>
        <w:noProof/>
        <w:lang w:eastAsia="es-SV"/>
      </w:rPr>
      <w:drawing>
        <wp:inline distT="0" distB="0" distL="0" distR="0" wp14:anchorId="5BF39B03" wp14:editId="2B8EB183">
          <wp:extent cx="6815349" cy="1333500"/>
          <wp:effectExtent l="0" t="0" r="0" b="0"/>
          <wp:docPr id="5" name="Imagen 5" descr="COMPARTIDO-MATERIAL_MEDICINA_TODOS:NUEVA DNM: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MPARTIDO-MATERIAL_MEDICINA_TODOS:NUEVA DNM:encabezado.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1561" cy="135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35FA"/>
    <w:multiLevelType w:val="hybridMultilevel"/>
    <w:tmpl w:val="D382DE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BC2901"/>
    <w:multiLevelType w:val="hybridMultilevel"/>
    <w:tmpl w:val="319A4B8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C65B6D"/>
    <w:multiLevelType w:val="hybridMultilevel"/>
    <w:tmpl w:val="5CDE07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E2403A8"/>
    <w:multiLevelType w:val="hybridMultilevel"/>
    <w:tmpl w:val="EAD6A4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1296016"/>
    <w:multiLevelType w:val="hybridMultilevel"/>
    <w:tmpl w:val="2438D85C"/>
    <w:lvl w:ilvl="0" w:tplc="9D3476C0">
      <w:start w:val="1"/>
      <w:numFmt w:val="decimal"/>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6" w15:restartNumberingAfterBreak="0">
    <w:nsid w:val="321F10D8"/>
    <w:multiLevelType w:val="hybridMultilevel"/>
    <w:tmpl w:val="F9A6FAB2"/>
    <w:lvl w:ilvl="0" w:tplc="2BE6A61C">
      <w:start w:val="1"/>
      <w:numFmt w:val="upperRoman"/>
      <w:lvlText w:val="%1)"/>
      <w:lvlJc w:val="left"/>
      <w:pPr>
        <w:ind w:left="1080" w:hanging="720"/>
      </w:pPr>
      <w:rPr>
        <w:rFonts w:ascii="Calibri" w:eastAsia="Calibri" w:hAnsi="Calibri" w:cs="Times New Roman"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81E6582"/>
    <w:multiLevelType w:val="hybridMultilevel"/>
    <w:tmpl w:val="0F848C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1E51745"/>
    <w:multiLevelType w:val="hybridMultilevel"/>
    <w:tmpl w:val="C57E16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2901BD4"/>
    <w:multiLevelType w:val="hybridMultilevel"/>
    <w:tmpl w:val="8C7E52D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32457D7"/>
    <w:multiLevelType w:val="hybridMultilevel"/>
    <w:tmpl w:val="B0C8891A"/>
    <w:lvl w:ilvl="0" w:tplc="1DC0DA36">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555D096A"/>
    <w:multiLevelType w:val="hybridMultilevel"/>
    <w:tmpl w:val="D2663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B183B4E"/>
    <w:multiLevelType w:val="hybridMultilevel"/>
    <w:tmpl w:val="AC4696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70CB7BA9"/>
    <w:multiLevelType w:val="hybridMultilevel"/>
    <w:tmpl w:val="CDAA7E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ADD3A07"/>
    <w:multiLevelType w:val="hybridMultilevel"/>
    <w:tmpl w:val="DC96EC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AF26283"/>
    <w:multiLevelType w:val="hybridMultilevel"/>
    <w:tmpl w:val="70E21D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C4D61B9"/>
    <w:multiLevelType w:val="hybridMultilevel"/>
    <w:tmpl w:val="8820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1"/>
  </w:num>
  <w:num w:numId="4">
    <w:abstractNumId w:val="0"/>
  </w:num>
  <w:num w:numId="5">
    <w:abstractNumId w:val="16"/>
  </w:num>
  <w:num w:numId="6">
    <w:abstractNumId w:val="15"/>
  </w:num>
  <w:num w:numId="7">
    <w:abstractNumId w:val="17"/>
  </w:num>
  <w:num w:numId="8">
    <w:abstractNumId w:val="7"/>
  </w:num>
  <w:num w:numId="9">
    <w:abstractNumId w:val="8"/>
  </w:num>
  <w:num w:numId="10">
    <w:abstractNumId w:val="3"/>
  </w:num>
  <w:num w:numId="11">
    <w:abstractNumId w:val="2"/>
  </w:num>
  <w:num w:numId="12">
    <w:abstractNumId w:val="6"/>
  </w:num>
  <w:num w:numId="13">
    <w:abstractNumId w:val="18"/>
  </w:num>
  <w:num w:numId="14">
    <w:abstractNumId w:val="9"/>
  </w:num>
  <w:num w:numId="15">
    <w:abstractNumId w:val="14"/>
  </w:num>
  <w:num w:numId="16">
    <w:abstractNumId w:val="1"/>
  </w:num>
  <w:num w:numId="17">
    <w:abstractNumId w:val="19"/>
  </w:num>
  <w:num w:numId="18">
    <w:abstractNumId w:val="4"/>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74"/>
    <w:rsid w:val="000578A1"/>
    <w:rsid w:val="00094BF2"/>
    <w:rsid w:val="000E1214"/>
    <w:rsid w:val="0010717E"/>
    <w:rsid w:val="00122D78"/>
    <w:rsid w:val="0015048A"/>
    <w:rsid w:val="00197D80"/>
    <w:rsid w:val="001F3FDF"/>
    <w:rsid w:val="00211450"/>
    <w:rsid w:val="0021699E"/>
    <w:rsid w:val="00230904"/>
    <w:rsid w:val="0024071F"/>
    <w:rsid w:val="00244D7D"/>
    <w:rsid w:val="00272251"/>
    <w:rsid w:val="00274E23"/>
    <w:rsid w:val="0027794C"/>
    <w:rsid w:val="00290027"/>
    <w:rsid w:val="00295CDD"/>
    <w:rsid w:val="0038059B"/>
    <w:rsid w:val="003A7E82"/>
    <w:rsid w:val="003E49BD"/>
    <w:rsid w:val="004522A7"/>
    <w:rsid w:val="00482330"/>
    <w:rsid w:val="00560A0A"/>
    <w:rsid w:val="005923F9"/>
    <w:rsid w:val="0059369D"/>
    <w:rsid w:val="005B1ACF"/>
    <w:rsid w:val="005B78C1"/>
    <w:rsid w:val="0068555F"/>
    <w:rsid w:val="006A02A5"/>
    <w:rsid w:val="006F5648"/>
    <w:rsid w:val="0073670F"/>
    <w:rsid w:val="007452FB"/>
    <w:rsid w:val="00794C67"/>
    <w:rsid w:val="007F6026"/>
    <w:rsid w:val="00810386"/>
    <w:rsid w:val="00821F28"/>
    <w:rsid w:val="00827CFD"/>
    <w:rsid w:val="008463CF"/>
    <w:rsid w:val="00891456"/>
    <w:rsid w:val="0089518B"/>
    <w:rsid w:val="008B042A"/>
    <w:rsid w:val="00902339"/>
    <w:rsid w:val="00905359"/>
    <w:rsid w:val="00910A2C"/>
    <w:rsid w:val="00936E45"/>
    <w:rsid w:val="00956448"/>
    <w:rsid w:val="00990914"/>
    <w:rsid w:val="009C3F58"/>
    <w:rsid w:val="009E5DCE"/>
    <w:rsid w:val="00A0033F"/>
    <w:rsid w:val="00A84D45"/>
    <w:rsid w:val="00B26160"/>
    <w:rsid w:val="00B419A9"/>
    <w:rsid w:val="00B91896"/>
    <w:rsid w:val="00BF3DE8"/>
    <w:rsid w:val="00C13488"/>
    <w:rsid w:val="00C7422B"/>
    <w:rsid w:val="00CA3952"/>
    <w:rsid w:val="00CA7F42"/>
    <w:rsid w:val="00CA7F74"/>
    <w:rsid w:val="00CB4262"/>
    <w:rsid w:val="00CB434A"/>
    <w:rsid w:val="00CC051A"/>
    <w:rsid w:val="00D95243"/>
    <w:rsid w:val="00DB7786"/>
    <w:rsid w:val="00E873CA"/>
    <w:rsid w:val="00F04B74"/>
    <w:rsid w:val="00F301FD"/>
    <w:rsid w:val="00F4361E"/>
    <w:rsid w:val="00F607A6"/>
    <w:rsid w:val="00F666C8"/>
    <w:rsid w:val="00F91340"/>
    <w:rsid w:val="00F91FD1"/>
    <w:rsid w:val="00F95073"/>
    <w:rsid w:val="00FB4DAB"/>
    <w:rsid w:val="00FB7C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3908C"/>
  <w15:docId w15:val="{40DD0A9D-CDEC-45BB-A288-9B930C58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04B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04B74"/>
    <w:rPr>
      <w:rFonts w:ascii="Tahoma" w:hAnsi="Tahoma" w:cs="Tahoma"/>
      <w:sz w:val="16"/>
      <w:szCs w:val="16"/>
    </w:rPr>
  </w:style>
  <w:style w:type="character" w:styleId="Textoennegrita">
    <w:name w:val="Strong"/>
    <w:basedOn w:val="Fuentedeprrafopredeter"/>
    <w:uiPriority w:val="22"/>
    <w:qFormat/>
    <w:rsid w:val="00F04B74"/>
    <w:rPr>
      <w:b/>
      <w:bCs/>
    </w:rPr>
  </w:style>
  <w:style w:type="paragraph" w:customStyle="1" w:styleId="Default">
    <w:name w:val="Default"/>
    <w:rsid w:val="0089518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89518B"/>
    <w:pPr>
      <w:ind w:left="720"/>
      <w:contextualSpacing/>
    </w:pPr>
  </w:style>
  <w:style w:type="paragraph" w:styleId="Encabezado">
    <w:name w:val="header"/>
    <w:basedOn w:val="Normal"/>
    <w:link w:val="EncabezadoCar"/>
    <w:uiPriority w:val="99"/>
    <w:unhideWhenUsed/>
    <w:rsid w:val="008951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518B"/>
  </w:style>
  <w:style w:type="paragraph" w:styleId="Piedepgina">
    <w:name w:val="footer"/>
    <w:basedOn w:val="Normal"/>
    <w:link w:val="PiedepginaCar"/>
    <w:uiPriority w:val="99"/>
    <w:unhideWhenUsed/>
    <w:rsid w:val="008951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518B"/>
  </w:style>
  <w:style w:type="character" w:styleId="Hipervnculo">
    <w:name w:val="Hyperlink"/>
    <w:basedOn w:val="Fuentedeprrafopredeter"/>
    <w:uiPriority w:val="99"/>
    <w:unhideWhenUsed/>
    <w:rsid w:val="00244D7D"/>
    <w:rPr>
      <w:color w:val="0000FF" w:themeColor="hyperlink"/>
      <w:u w:val="single"/>
    </w:rPr>
  </w:style>
  <w:style w:type="table" w:styleId="Tablaconcuadrcula">
    <w:name w:val="Table Grid"/>
    <w:basedOn w:val="Tablanormal"/>
    <w:uiPriority w:val="39"/>
    <w:rsid w:val="00990914"/>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74E23"/>
    <w:pPr>
      <w:spacing w:after="0" w:line="240" w:lineRule="auto"/>
    </w:pPr>
    <w:rPr>
      <w:rFonts w:ascii="Calibri" w:eastAsia="Calibri" w:hAnsi="Calibri" w:cs="Times New Roman"/>
      <w:lang w:val="en-US"/>
    </w:rPr>
  </w:style>
  <w:style w:type="paragraph" w:styleId="NormalWeb">
    <w:name w:val="Normal (Web)"/>
    <w:basedOn w:val="Normal"/>
    <w:uiPriority w:val="99"/>
    <w:unhideWhenUsed/>
    <w:rsid w:val="00274E23"/>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4896">
      <w:bodyDiv w:val="1"/>
      <w:marLeft w:val="0"/>
      <w:marRight w:val="0"/>
      <w:marTop w:val="0"/>
      <w:marBottom w:val="0"/>
      <w:divBdr>
        <w:top w:val="none" w:sz="0" w:space="0" w:color="auto"/>
        <w:left w:val="none" w:sz="0" w:space="0" w:color="auto"/>
        <w:bottom w:val="none" w:sz="0" w:space="0" w:color="auto"/>
        <w:right w:val="none" w:sz="0" w:space="0" w:color="auto"/>
      </w:divBdr>
    </w:div>
    <w:div w:id="475073874">
      <w:bodyDiv w:val="1"/>
      <w:marLeft w:val="0"/>
      <w:marRight w:val="0"/>
      <w:marTop w:val="0"/>
      <w:marBottom w:val="0"/>
      <w:divBdr>
        <w:top w:val="none" w:sz="0" w:space="0" w:color="auto"/>
        <w:left w:val="none" w:sz="0" w:space="0" w:color="auto"/>
        <w:bottom w:val="none" w:sz="0" w:space="0" w:color="auto"/>
        <w:right w:val="none" w:sz="0" w:space="0" w:color="auto"/>
      </w:divBdr>
    </w:div>
    <w:div w:id="857082269">
      <w:bodyDiv w:val="1"/>
      <w:marLeft w:val="0"/>
      <w:marRight w:val="0"/>
      <w:marTop w:val="0"/>
      <w:marBottom w:val="0"/>
      <w:divBdr>
        <w:top w:val="none" w:sz="0" w:space="0" w:color="auto"/>
        <w:left w:val="none" w:sz="0" w:space="0" w:color="auto"/>
        <w:bottom w:val="none" w:sz="0" w:space="0" w:color="auto"/>
        <w:right w:val="none" w:sz="0" w:space="0" w:color="auto"/>
      </w:divBdr>
    </w:div>
    <w:div w:id="1832670858">
      <w:bodyDiv w:val="1"/>
      <w:marLeft w:val="0"/>
      <w:marRight w:val="0"/>
      <w:marTop w:val="0"/>
      <w:marBottom w:val="0"/>
      <w:divBdr>
        <w:top w:val="none" w:sz="0" w:space="0" w:color="auto"/>
        <w:left w:val="none" w:sz="0" w:space="0" w:color="auto"/>
        <w:bottom w:val="none" w:sz="0" w:space="0" w:color="auto"/>
        <w:right w:val="none" w:sz="0" w:space="0" w:color="auto"/>
      </w:divBdr>
    </w:div>
    <w:div w:id="196831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amentos.gob.sv/index.php/es/servicios-m/en-linea/expediente-electroni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medicamentos.gob.sv/index.php/es/servicios-m/en-linea/expediente-electronic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5.png@01D5C615.88408400"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EE5C5-A2E8-4B96-9A5E-54C89E3FD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900</Words>
  <Characters>4953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Roberto Rodriguez Arevalo</dc:creator>
  <cp:lastModifiedBy>Julian Mendoza</cp:lastModifiedBy>
  <cp:revision>6</cp:revision>
  <cp:lastPrinted>2020-06-29T20:29:00Z</cp:lastPrinted>
  <dcterms:created xsi:type="dcterms:W3CDTF">2020-06-17T00:04:00Z</dcterms:created>
  <dcterms:modified xsi:type="dcterms:W3CDTF">2020-06-29T20:40:00Z</dcterms:modified>
</cp:coreProperties>
</file>