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F4" w:rsidRPr="00B22197" w:rsidRDefault="00E672F4" w:rsidP="00E672F4">
      <w:pPr>
        <w:pStyle w:val="Sinespaciado"/>
        <w:jc w:val="right"/>
        <w:rPr>
          <w:b/>
          <w:noProof/>
          <w:sz w:val="20"/>
          <w:szCs w:val="20"/>
          <w:lang w:val="es-SV" w:eastAsia="es-SV"/>
        </w:rPr>
      </w:pPr>
      <w:r w:rsidRPr="00B22197">
        <w:rPr>
          <w:b/>
          <w:noProof/>
          <w:sz w:val="20"/>
          <w:szCs w:val="20"/>
          <w:lang w:val="es-SV" w:eastAsia="es-SV"/>
        </w:rPr>
        <w:t>REFERENCIA: SAIP_20</w:t>
      </w:r>
      <w:r w:rsidR="00B22197" w:rsidRPr="00B22197">
        <w:rPr>
          <w:b/>
          <w:noProof/>
          <w:sz w:val="20"/>
          <w:szCs w:val="20"/>
          <w:lang w:val="es-SV" w:eastAsia="es-SV"/>
        </w:rPr>
        <w:t>20</w:t>
      </w:r>
      <w:r w:rsidRPr="00B22197">
        <w:rPr>
          <w:b/>
          <w:noProof/>
          <w:sz w:val="20"/>
          <w:szCs w:val="20"/>
          <w:lang w:val="es-SV" w:eastAsia="es-SV"/>
        </w:rPr>
        <w:t>_0</w:t>
      </w:r>
      <w:r w:rsidR="00B06C68">
        <w:rPr>
          <w:b/>
          <w:noProof/>
          <w:sz w:val="20"/>
          <w:szCs w:val="20"/>
          <w:lang w:val="es-SV" w:eastAsia="es-SV"/>
        </w:rPr>
        <w:t>46</w:t>
      </w:r>
    </w:p>
    <w:p w:rsidR="00E672F4" w:rsidRPr="00B22197" w:rsidRDefault="00E672F4" w:rsidP="00E672F4">
      <w:pPr>
        <w:pStyle w:val="Sinespaciado"/>
        <w:jc w:val="center"/>
        <w:rPr>
          <w:b/>
          <w:noProof/>
          <w:sz w:val="20"/>
          <w:szCs w:val="20"/>
          <w:lang w:val="es-SV" w:eastAsia="es-SV"/>
        </w:rPr>
      </w:pPr>
      <w:r w:rsidRPr="00B22197">
        <w:rPr>
          <w:b/>
          <w:noProof/>
          <w:sz w:val="20"/>
          <w:szCs w:val="20"/>
          <w:lang w:val="es-SV" w:eastAsia="es-SV"/>
        </w:rPr>
        <w:t xml:space="preserve">RESOLUCIÓN DE </w:t>
      </w:r>
      <w:r w:rsidR="008D2BF6">
        <w:rPr>
          <w:b/>
          <w:noProof/>
          <w:sz w:val="20"/>
          <w:szCs w:val="20"/>
          <w:lang w:val="es-SV" w:eastAsia="es-SV"/>
        </w:rPr>
        <w:t>IN</w:t>
      </w:r>
      <w:r w:rsidRPr="00B22197">
        <w:rPr>
          <w:b/>
          <w:noProof/>
          <w:sz w:val="20"/>
          <w:szCs w:val="20"/>
          <w:lang w:val="es-SV" w:eastAsia="es-SV"/>
        </w:rPr>
        <w:t xml:space="preserve">ADMISIBILIDAD </w:t>
      </w:r>
    </w:p>
    <w:p w:rsidR="006D13A1" w:rsidRDefault="006D13A1" w:rsidP="00E672F4">
      <w:pPr>
        <w:pStyle w:val="Sinespaciado"/>
        <w:jc w:val="both"/>
        <w:rPr>
          <w:noProof/>
          <w:sz w:val="20"/>
          <w:szCs w:val="20"/>
          <w:lang w:val="es-SV" w:eastAsia="es-SV"/>
        </w:rPr>
      </w:pPr>
    </w:p>
    <w:p w:rsidR="00E672F4" w:rsidRPr="00E672F4" w:rsidRDefault="00E672F4" w:rsidP="00E672F4">
      <w:pPr>
        <w:pStyle w:val="Sinespaciado"/>
        <w:jc w:val="both"/>
        <w:rPr>
          <w:noProof/>
          <w:sz w:val="20"/>
          <w:szCs w:val="20"/>
          <w:lang w:val="es-SV" w:eastAsia="es-SV"/>
        </w:rPr>
      </w:pPr>
      <w:r w:rsidRPr="00E672F4">
        <w:rPr>
          <w:noProof/>
          <w:sz w:val="20"/>
          <w:szCs w:val="20"/>
          <w:lang w:val="es-SV" w:eastAsia="es-SV"/>
        </w:rPr>
        <w:t>En la ciudad de Santa Tecla, Departa</w:t>
      </w:r>
      <w:r w:rsidR="00A32A82">
        <w:rPr>
          <w:noProof/>
          <w:sz w:val="20"/>
          <w:szCs w:val="20"/>
          <w:lang w:val="es-SV" w:eastAsia="es-SV"/>
        </w:rPr>
        <w:t>men</w:t>
      </w:r>
      <w:r w:rsidR="002561EF">
        <w:rPr>
          <w:noProof/>
          <w:sz w:val="20"/>
          <w:szCs w:val="20"/>
          <w:lang w:val="es-SV" w:eastAsia="es-SV"/>
        </w:rPr>
        <w:t xml:space="preserve">to de La Libertad, a las </w:t>
      </w:r>
      <w:r w:rsidR="008D2BF6">
        <w:rPr>
          <w:noProof/>
          <w:sz w:val="20"/>
          <w:szCs w:val="20"/>
          <w:lang w:val="es-SV" w:eastAsia="es-SV"/>
        </w:rPr>
        <w:t xml:space="preserve">quince </w:t>
      </w:r>
      <w:r w:rsidR="002561EF">
        <w:rPr>
          <w:noProof/>
          <w:sz w:val="20"/>
          <w:szCs w:val="20"/>
          <w:lang w:val="es-SV" w:eastAsia="es-SV"/>
        </w:rPr>
        <w:t>horas con</w:t>
      </w:r>
      <w:r w:rsidR="005C4EAE">
        <w:rPr>
          <w:noProof/>
          <w:sz w:val="20"/>
          <w:szCs w:val="20"/>
          <w:lang w:val="es-SV" w:eastAsia="es-SV"/>
        </w:rPr>
        <w:t xml:space="preserve"> cinco</w:t>
      </w:r>
      <w:r w:rsidR="004C1A8C">
        <w:rPr>
          <w:noProof/>
          <w:sz w:val="20"/>
          <w:szCs w:val="20"/>
          <w:lang w:val="es-SV" w:eastAsia="es-SV"/>
        </w:rPr>
        <w:t xml:space="preserve"> </w:t>
      </w:r>
      <w:r w:rsidRPr="00E672F4">
        <w:rPr>
          <w:noProof/>
          <w:sz w:val="20"/>
          <w:szCs w:val="20"/>
          <w:lang w:val="es-SV" w:eastAsia="es-SV"/>
        </w:rPr>
        <w:t xml:space="preserve">minutos del día </w:t>
      </w:r>
      <w:r w:rsidR="00EA0847">
        <w:rPr>
          <w:noProof/>
          <w:sz w:val="20"/>
          <w:szCs w:val="20"/>
          <w:lang w:val="es-SV" w:eastAsia="es-SV"/>
        </w:rPr>
        <w:t xml:space="preserve">once </w:t>
      </w:r>
      <w:r w:rsidR="008D2BF6">
        <w:rPr>
          <w:noProof/>
          <w:sz w:val="20"/>
          <w:szCs w:val="20"/>
          <w:lang w:val="es-SV" w:eastAsia="es-SV"/>
        </w:rPr>
        <w:t xml:space="preserve">de </w:t>
      </w:r>
      <w:r w:rsidR="00EA0847">
        <w:rPr>
          <w:noProof/>
          <w:sz w:val="20"/>
          <w:szCs w:val="20"/>
          <w:lang w:val="es-SV" w:eastAsia="es-SV"/>
        </w:rPr>
        <w:t xml:space="preserve">junio </w:t>
      </w:r>
      <w:r w:rsidRPr="00E672F4">
        <w:rPr>
          <w:noProof/>
          <w:sz w:val="20"/>
          <w:szCs w:val="20"/>
          <w:lang w:val="es-SV" w:eastAsia="es-SV"/>
        </w:rPr>
        <w:t xml:space="preserve">de dos mil </w:t>
      </w:r>
      <w:r w:rsidR="00B22197">
        <w:rPr>
          <w:noProof/>
          <w:sz w:val="20"/>
          <w:szCs w:val="20"/>
          <w:lang w:val="es-SV" w:eastAsia="es-SV"/>
        </w:rPr>
        <w:t>veinte</w:t>
      </w:r>
      <w:r w:rsidRPr="00E672F4">
        <w:rPr>
          <w:noProof/>
          <w:sz w:val="20"/>
          <w:szCs w:val="20"/>
          <w:lang w:val="es-SV" w:eastAsia="es-SV"/>
        </w:rPr>
        <w:t>.</w:t>
      </w:r>
    </w:p>
    <w:p w:rsidR="00E672F4" w:rsidRPr="00E672F4" w:rsidRDefault="00E672F4" w:rsidP="00E672F4">
      <w:pPr>
        <w:pStyle w:val="Sinespaciado"/>
        <w:jc w:val="both"/>
        <w:rPr>
          <w:b/>
          <w:noProof/>
          <w:sz w:val="20"/>
          <w:szCs w:val="20"/>
          <w:lang w:val="es-SV" w:eastAsia="es-SV"/>
        </w:rPr>
      </w:pPr>
    </w:p>
    <w:p w:rsidR="00E672F4" w:rsidRDefault="00E672F4" w:rsidP="00E672F4">
      <w:pPr>
        <w:pStyle w:val="Sinespaciado"/>
        <w:jc w:val="both"/>
        <w:rPr>
          <w:noProof/>
          <w:sz w:val="20"/>
          <w:szCs w:val="20"/>
          <w:lang w:val="es-SV" w:eastAsia="es-SV"/>
        </w:rPr>
      </w:pPr>
      <w:r w:rsidRPr="00E672F4">
        <w:rPr>
          <w:noProof/>
          <w:sz w:val="20"/>
          <w:szCs w:val="20"/>
          <w:lang w:val="es-SV" w:eastAsia="es-SV"/>
        </w:rPr>
        <w:t>Esta Unidad luego de haber recibido la solicitud de acceso a la información a la cual se le asignó la  referencia número</w:t>
      </w:r>
      <w:r w:rsidRPr="00E672F4">
        <w:rPr>
          <w:b/>
          <w:noProof/>
          <w:sz w:val="20"/>
          <w:szCs w:val="20"/>
          <w:lang w:val="es-SV" w:eastAsia="es-SV"/>
        </w:rPr>
        <w:t xml:space="preserve"> SAIP_20</w:t>
      </w:r>
      <w:r w:rsidR="00B22197">
        <w:rPr>
          <w:b/>
          <w:noProof/>
          <w:sz w:val="20"/>
          <w:szCs w:val="20"/>
          <w:lang w:val="es-SV" w:eastAsia="es-SV"/>
        </w:rPr>
        <w:t>20</w:t>
      </w:r>
      <w:r w:rsidRPr="00E672F4">
        <w:rPr>
          <w:b/>
          <w:noProof/>
          <w:sz w:val="20"/>
          <w:szCs w:val="20"/>
          <w:lang w:val="es-SV" w:eastAsia="es-SV"/>
        </w:rPr>
        <w:t>_0</w:t>
      </w:r>
      <w:r w:rsidR="00EA0847">
        <w:rPr>
          <w:b/>
          <w:noProof/>
          <w:sz w:val="20"/>
          <w:szCs w:val="20"/>
          <w:lang w:val="es-SV" w:eastAsia="es-SV"/>
        </w:rPr>
        <w:t>46</w:t>
      </w:r>
      <w:r w:rsidRPr="00E672F4">
        <w:rPr>
          <w:b/>
          <w:noProof/>
          <w:sz w:val="20"/>
          <w:szCs w:val="20"/>
          <w:lang w:val="es-SV" w:eastAsia="es-SV"/>
        </w:rPr>
        <w:t xml:space="preserve">, </w:t>
      </w:r>
      <w:r w:rsidRPr="00E672F4">
        <w:rPr>
          <w:noProof/>
          <w:sz w:val="20"/>
          <w:szCs w:val="20"/>
          <w:lang w:val="es-SV" w:eastAsia="es-SV"/>
        </w:rPr>
        <w:t xml:space="preserve">presentada </w:t>
      </w:r>
      <w:r w:rsidRPr="00E672F4">
        <w:rPr>
          <w:sz w:val="20"/>
          <w:szCs w:val="20"/>
          <w:lang w:val="es-SV"/>
        </w:rPr>
        <w:t xml:space="preserve">a las </w:t>
      </w:r>
      <w:r w:rsidR="00EA0847">
        <w:rPr>
          <w:sz w:val="20"/>
          <w:szCs w:val="20"/>
          <w:lang w:val="es-SV"/>
        </w:rPr>
        <w:t>quince ho</w:t>
      </w:r>
      <w:r w:rsidRPr="00E672F4">
        <w:rPr>
          <w:noProof/>
          <w:sz w:val="20"/>
          <w:szCs w:val="20"/>
          <w:lang w:val="es-SV" w:eastAsia="es-SV"/>
        </w:rPr>
        <w:t xml:space="preserve">ras </w:t>
      </w:r>
      <w:r w:rsidR="00EA0847">
        <w:rPr>
          <w:noProof/>
          <w:sz w:val="20"/>
          <w:szCs w:val="20"/>
          <w:lang w:val="es-SV" w:eastAsia="es-SV"/>
        </w:rPr>
        <w:t xml:space="preserve">y tres </w:t>
      </w:r>
      <w:r w:rsidRPr="00E672F4">
        <w:rPr>
          <w:noProof/>
          <w:sz w:val="20"/>
          <w:szCs w:val="20"/>
          <w:lang w:val="es-SV" w:eastAsia="es-SV"/>
        </w:rPr>
        <w:t xml:space="preserve">minutos del día </w:t>
      </w:r>
      <w:r w:rsidR="00CB3CB4">
        <w:rPr>
          <w:noProof/>
          <w:sz w:val="20"/>
          <w:szCs w:val="20"/>
          <w:lang w:val="es-SV" w:eastAsia="es-SV"/>
        </w:rPr>
        <w:t>tre</w:t>
      </w:r>
      <w:r w:rsidR="00EA0847">
        <w:rPr>
          <w:noProof/>
          <w:sz w:val="20"/>
          <w:szCs w:val="20"/>
          <w:lang w:val="es-SV" w:eastAsia="es-SV"/>
        </w:rPr>
        <w:t>ce</w:t>
      </w:r>
      <w:r w:rsidR="00B22197">
        <w:rPr>
          <w:noProof/>
          <w:sz w:val="20"/>
          <w:szCs w:val="20"/>
          <w:lang w:val="es-SV" w:eastAsia="es-SV"/>
        </w:rPr>
        <w:t xml:space="preserve"> de </w:t>
      </w:r>
      <w:r w:rsidR="00EA0847">
        <w:rPr>
          <w:noProof/>
          <w:sz w:val="20"/>
          <w:szCs w:val="20"/>
          <w:lang w:val="es-SV" w:eastAsia="es-SV"/>
        </w:rPr>
        <w:t xml:space="preserve">abril </w:t>
      </w:r>
      <w:r w:rsidR="00B22197">
        <w:rPr>
          <w:noProof/>
          <w:sz w:val="20"/>
          <w:szCs w:val="20"/>
          <w:lang w:val="es-SV" w:eastAsia="es-SV"/>
        </w:rPr>
        <w:t xml:space="preserve">de </w:t>
      </w:r>
      <w:r w:rsidR="004C1A8C">
        <w:rPr>
          <w:noProof/>
          <w:sz w:val="20"/>
          <w:szCs w:val="20"/>
          <w:lang w:val="es-SV" w:eastAsia="es-SV"/>
        </w:rPr>
        <w:t>dos mil veinte</w:t>
      </w:r>
      <w:r w:rsidRPr="00E672F4">
        <w:rPr>
          <w:noProof/>
          <w:sz w:val="20"/>
          <w:szCs w:val="20"/>
          <w:lang w:val="es-SV" w:eastAsia="es-SV"/>
        </w:rPr>
        <w:t xml:space="preserve">; donde </w:t>
      </w:r>
      <w:r w:rsidR="00EA0847">
        <w:rPr>
          <w:noProof/>
          <w:sz w:val="20"/>
          <w:szCs w:val="20"/>
          <w:lang w:val="es-SV" w:eastAsia="es-SV"/>
        </w:rPr>
        <w:t xml:space="preserve">se </w:t>
      </w:r>
      <w:r w:rsidRPr="00E672F4">
        <w:rPr>
          <w:noProof/>
          <w:sz w:val="20"/>
          <w:szCs w:val="20"/>
          <w:lang w:val="es-SV" w:eastAsia="es-SV"/>
        </w:rPr>
        <w:t xml:space="preserve">requiere: </w:t>
      </w:r>
    </w:p>
    <w:p w:rsidR="004C1A8C" w:rsidRDefault="004C1A8C" w:rsidP="00E672F4">
      <w:pPr>
        <w:pStyle w:val="Sinespaciado"/>
        <w:jc w:val="both"/>
        <w:rPr>
          <w:noProof/>
          <w:sz w:val="20"/>
          <w:szCs w:val="20"/>
          <w:lang w:val="es-SV" w:eastAsia="es-SV"/>
        </w:rPr>
      </w:pPr>
    </w:p>
    <w:p w:rsidR="00EA0847" w:rsidRPr="005900E1" w:rsidRDefault="00D63149" w:rsidP="00EA0847">
      <w:pPr>
        <w:jc w:val="both"/>
        <w:rPr>
          <w:rFonts w:cs="Times New Roman"/>
          <w:b/>
          <w:i/>
          <w:sz w:val="20"/>
          <w:szCs w:val="20"/>
          <w:lang w:eastAsia="es-SV"/>
        </w:rPr>
      </w:pPr>
      <w:r>
        <w:rPr>
          <w:rFonts w:eastAsia="Times New Roman"/>
          <w:b/>
          <w:bCs/>
          <w:i/>
          <w:iCs/>
        </w:rPr>
        <w:t>“</w:t>
      </w:r>
      <w:r w:rsidR="00EA0847" w:rsidRPr="005900E1">
        <w:rPr>
          <w:rFonts w:cs="Times New Roman"/>
          <w:b/>
          <w:i/>
          <w:sz w:val="20"/>
          <w:szCs w:val="20"/>
          <w:lang w:eastAsia="es-SV"/>
        </w:rPr>
        <w:t>Necesitamos informes de auditoría de sistemas</w:t>
      </w:r>
    </w:p>
    <w:p w:rsidR="00EA0847" w:rsidRPr="005900E1" w:rsidRDefault="00EA0847" w:rsidP="00EA0847">
      <w:pPr>
        <w:pStyle w:val="Prrafodelista"/>
        <w:numPr>
          <w:ilvl w:val="0"/>
          <w:numId w:val="23"/>
        </w:numPr>
        <w:spacing w:after="0" w:line="240" w:lineRule="auto"/>
        <w:jc w:val="both"/>
        <w:rPr>
          <w:rFonts w:cs="Times New Roman"/>
          <w:b/>
          <w:i/>
          <w:sz w:val="20"/>
          <w:szCs w:val="20"/>
          <w:lang w:eastAsia="es-SV"/>
        </w:rPr>
      </w:pPr>
      <w:r w:rsidRPr="005900E1">
        <w:rPr>
          <w:rFonts w:cs="Times New Roman"/>
          <w:b/>
          <w:i/>
          <w:sz w:val="20"/>
          <w:szCs w:val="20"/>
          <w:lang w:eastAsia="es-SV"/>
        </w:rPr>
        <w:t>¿Aplican normas, estándares, técnicas y buenas prácticas de auditoria? ¿Cuáles seria?</w:t>
      </w:r>
    </w:p>
    <w:p w:rsidR="00EA0847" w:rsidRPr="005900E1" w:rsidRDefault="00EA0847" w:rsidP="00EA0847">
      <w:pPr>
        <w:pStyle w:val="Prrafodelista"/>
        <w:numPr>
          <w:ilvl w:val="0"/>
          <w:numId w:val="23"/>
        </w:numPr>
        <w:spacing w:after="0" w:line="240" w:lineRule="auto"/>
        <w:jc w:val="both"/>
        <w:rPr>
          <w:rFonts w:cs="Times New Roman"/>
          <w:b/>
          <w:i/>
          <w:sz w:val="20"/>
          <w:szCs w:val="20"/>
          <w:lang w:eastAsia="es-SV"/>
        </w:rPr>
      </w:pPr>
      <w:r w:rsidRPr="005900E1">
        <w:rPr>
          <w:rFonts w:cs="Times New Roman"/>
          <w:b/>
          <w:i/>
          <w:sz w:val="20"/>
          <w:szCs w:val="20"/>
          <w:lang w:eastAsia="es-SV"/>
        </w:rPr>
        <w:t>¿poseen informes de auditoría de sistemas? ¿Cuáles podrían darnos?</w:t>
      </w:r>
    </w:p>
    <w:p w:rsidR="00EA0847" w:rsidRPr="005900E1" w:rsidRDefault="00EA0847" w:rsidP="00EA0847">
      <w:pPr>
        <w:pStyle w:val="Prrafodelista"/>
        <w:numPr>
          <w:ilvl w:val="0"/>
          <w:numId w:val="23"/>
        </w:numPr>
        <w:spacing w:after="0" w:line="240" w:lineRule="auto"/>
        <w:jc w:val="both"/>
        <w:rPr>
          <w:rFonts w:cs="Times New Roman"/>
          <w:b/>
          <w:i/>
          <w:sz w:val="20"/>
          <w:szCs w:val="20"/>
          <w:lang w:eastAsia="es-SV"/>
        </w:rPr>
      </w:pPr>
      <w:r w:rsidRPr="005900E1">
        <w:rPr>
          <w:rFonts w:cs="Times New Roman"/>
          <w:b/>
          <w:i/>
          <w:sz w:val="20"/>
          <w:szCs w:val="20"/>
          <w:lang w:eastAsia="es-SV"/>
        </w:rPr>
        <w:t>¿si poseen auditoria de sistemas externa o interna? ¿si es externa que empresa se las realiza?</w:t>
      </w:r>
    </w:p>
    <w:p w:rsidR="00EA0847" w:rsidRPr="005900E1" w:rsidRDefault="00EA0847" w:rsidP="00EA0847">
      <w:pPr>
        <w:pStyle w:val="Prrafodelista"/>
        <w:numPr>
          <w:ilvl w:val="0"/>
          <w:numId w:val="23"/>
        </w:numPr>
        <w:spacing w:after="0" w:line="240" w:lineRule="auto"/>
        <w:jc w:val="both"/>
        <w:rPr>
          <w:rFonts w:cs="Times New Roman"/>
          <w:b/>
          <w:i/>
          <w:sz w:val="20"/>
          <w:szCs w:val="20"/>
          <w:lang w:eastAsia="es-SV"/>
        </w:rPr>
      </w:pPr>
      <w:r w:rsidRPr="005900E1">
        <w:rPr>
          <w:rFonts w:cs="Times New Roman"/>
          <w:b/>
          <w:i/>
          <w:sz w:val="20"/>
          <w:szCs w:val="20"/>
          <w:lang w:eastAsia="es-SV"/>
        </w:rPr>
        <w:t>¿Qué herramientas han utilizado para realizarles auditoria de sistemas?</w:t>
      </w:r>
    </w:p>
    <w:p w:rsidR="00EA0847" w:rsidRPr="005900E1" w:rsidRDefault="00EA0847" w:rsidP="00EA0847">
      <w:pPr>
        <w:pStyle w:val="Prrafodelista"/>
        <w:numPr>
          <w:ilvl w:val="0"/>
          <w:numId w:val="23"/>
        </w:numPr>
        <w:spacing w:after="0" w:line="240" w:lineRule="auto"/>
        <w:jc w:val="both"/>
        <w:rPr>
          <w:rFonts w:cs="Times New Roman"/>
          <w:b/>
          <w:i/>
          <w:sz w:val="20"/>
          <w:szCs w:val="20"/>
          <w:lang w:eastAsia="es-SV"/>
        </w:rPr>
      </w:pPr>
      <w:r w:rsidRPr="005900E1">
        <w:rPr>
          <w:rFonts w:cs="Times New Roman"/>
          <w:b/>
          <w:i/>
          <w:sz w:val="20"/>
          <w:szCs w:val="20"/>
          <w:lang w:eastAsia="es-SV"/>
        </w:rPr>
        <w:t>¿a qué áreas de la empresa se le aplica la auditoria de sistemas?</w:t>
      </w:r>
    </w:p>
    <w:p w:rsidR="00EA0847" w:rsidRPr="005900E1" w:rsidRDefault="00EA0847" w:rsidP="00EA0847">
      <w:pPr>
        <w:pStyle w:val="Prrafodelista"/>
        <w:numPr>
          <w:ilvl w:val="0"/>
          <w:numId w:val="23"/>
        </w:numPr>
        <w:spacing w:after="0" w:line="240" w:lineRule="auto"/>
        <w:jc w:val="both"/>
        <w:rPr>
          <w:rFonts w:cs="Times New Roman"/>
          <w:b/>
          <w:i/>
          <w:sz w:val="20"/>
          <w:szCs w:val="20"/>
          <w:lang w:eastAsia="es-SV"/>
        </w:rPr>
      </w:pPr>
      <w:r w:rsidRPr="005900E1">
        <w:rPr>
          <w:rFonts w:cs="Times New Roman"/>
          <w:b/>
          <w:i/>
          <w:sz w:val="20"/>
          <w:szCs w:val="20"/>
          <w:lang w:eastAsia="es-SV"/>
        </w:rPr>
        <w:t>¿planes de contingencia posee la empresa?</w:t>
      </w:r>
    </w:p>
    <w:p w:rsidR="00EA0847" w:rsidRPr="005900E1" w:rsidRDefault="00EA0847" w:rsidP="00EA0847">
      <w:pPr>
        <w:pStyle w:val="Prrafodelista"/>
        <w:numPr>
          <w:ilvl w:val="0"/>
          <w:numId w:val="23"/>
        </w:numPr>
        <w:spacing w:after="0" w:line="240" w:lineRule="auto"/>
        <w:jc w:val="both"/>
        <w:rPr>
          <w:rFonts w:cs="Times New Roman"/>
          <w:b/>
          <w:i/>
          <w:sz w:val="20"/>
          <w:szCs w:val="20"/>
          <w:lang w:eastAsia="es-SV"/>
        </w:rPr>
      </w:pPr>
      <w:r w:rsidRPr="005900E1">
        <w:rPr>
          <w:rFonts w:cs="Times New Roman"/>
          <w:b/>
          <w:i/>
          <w:sz w:val="20"/>
          <w:szCs w:val="20"/>
          <w:lang w:eastAsia="es-SV"/>
        </w:rPr>
        <w:t>¿cada cuánto tiempo realizan auditoria de sistemas en la empresa?</w:t>
      </w:r>
    </w:p>
    <w:p w:rsidR="00D63149" w:rsidRPr="00EA0847" w:rsidRDefault="00EA0847" w:rsidP="00D63149">
      <w:pPr>
        <w:pStyle w:val="Prrafodelista"/>
        <w:numPr>
          <w:ilvl w:val="0"/>
          <w:numId w:val="23"/>
        </w:numPr>
        <w:spacing w:after="0" w:line="240" w:lineRule="auto"/>
        <w:jc w:val="both"/>
        <w:rPr>
          <w:rFonts w:ascii="Calibri" w:hAnsi="Calibri"/>
          <w:b/>
          <w:i/>
          <w:sz w:val="20"/>
          <w:szCs w:val="20"/>
        </w:rPr>
      </w:pPr>
      <w:r w:rsidRPr="005900E1">
        <w:rPr>
          <w:rFonts w:cs="Times New Roman"/>
          <w:b/>
          <w:i/>
          <w:sz w:val="20"/>
          <w:szCs w:val="20"/>
          <w:lang w:eastAsia="es-SV"/>
        </w:rPr>
        <w:t>¿si tienen auditoría interna, que certificaciones poseen las personas que realizan dicha auditoria?</w:t>
      </w:r>
      <w:r w:rsidR="00D63149" w:rsidRPr="00EA0847">
        <w:rPr>
          <w:rFonts w:eastAsia="Times New Roman"/>
          <w:b/>
          <w:bCs/>
          <w:i/>
          <w:iCs/>
          <w:sz w:val="20"/>
          <w:szCs w:val="20"/>
        </w:rPr>
        <w:t>”</w:t>
      </w:r>
    </w:p>
    <w:p w:rsidR="00AD3831" w:rsidRPr="00AD3831" w:rsidRDefault="00AD3831" w:rsidP="00AD3831">
      <w:pPr>
        <w:pStyle w:val="NormalWeb"/>
        <w:shd w:val="clear" w:color="auto" w:fill="FFFFFF"/>
        <w:spacing w:before="0" w:beforeAutospacing="0" w:after="0" w:afterAutospacing="0"/>
        <w:jc w:val="both"/>
        <w:rPr>
          <w:rFonts w:asciiTheme="minorHAnsi" w:hAnsiTheme="minorHAnsi"/>
          <w:b/>
          <w:i/>
          <w:noProof/>
          <w:sz w:val="20"/>
          <w:szCs w:val="20"/>
        </w:rPr>
      </w:pPr>
    </w:p>
    <w:p w:rsidR="007D1148" w:rsidRPr="00F4150B" w:rsidRDefault="007D1148" w:rsidP="007D1148">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7D1148" w:rsidRPr="00F4150B" w:rsidRDefault="007D1148" w:rsidP="007D1148">
      <w:pPr>
        <w:pStyle w:val="Sinespaciado"/>
        <w:jc w:val="both"/>
        <w:rPr>
          <w:sz w:val="20"/>
          <w:szCs w:val="20"/>
          <w:lang w:val="es-SV"/>
        </w:rPr>
      </w:pPr>
    </w:p>
    <w:p w:rsidR="007D1148" w:rsidRPr="00F4150B" w:rsidRDefault="007D1148" w:rsidP="007D1148">
      <w:pPr>
        <w:pStyle w:val="Sinespaciado"/>
        <w:numPr>
          <w:ilvl w:val="0"/>
          <w:numId w:val="17"/>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7D1148" w:rsidRPr="00F4150B" w:rsidRDefault="007D1148" w:rsidP="007D1148">
      <w:pPr>
        <w:pStyle w:val="Sinespaciado"/>
        <w:ind w:left="709"/>
        <w:jc w:val="both"/>
        <w:rPr>
          <w:sz w:val="20"/>
          <w:szCs w:val="20"/>
          <w:lang w:val="es-SV"/>
        </w:rPr>
      </w:pPr>
    </w:p>
    <w:p w:rsidR="007D1148" w:rsidRPr="00D62F95" w:rsidRDefault="007D1148" w:rsidP="007D1148">
      <w:pPr>
        <w:pStyle w:val="Sinespaciado"/>
        <w:numPr>
          <w:ilvl w:val="0"/>
          <w:numId w:val="24"/>
        </w:numPr>
        <w:ind w:left="709" w:hanging="425"/>
        <w:jc w:val="both"/>
        <w:rPr>
          <w:sz w:val="20"/>
          <w:szCs w:val="20"/>
          <w:lang w:val="es-SV"/>
        </w:rPr>
      </w:pPr>
      <w:r>
        <w:rPr>
          <w:sz w:val="20"/>
          <w:szCs w:val="20"/>
          <w:lang w:val="es-SV"/>
        </w:rPr>
        <w:t>Que mediante Decreto Legislativo N°1008, de fecha 22 de febrero de 2012, publicado en el Diario Oficial N°43, tomo 394, de fecha 12 de marzo de 2012, se crea la Dirección Nacional de Medicamentos con la función, entre otras, de autorizar la apertura y funcionamiento de establecimientos que se dediquen a la fabricación, importación, exportación, distribución, transporte, almacenamiento, comercialización, prescripción y dispensación de medicamentos, insumos médicos y productos cosméticos.</w:t>
      </w:r>
    </w:p>
    <w:p w:rsidR="00E019D5" w:rsidRDefault="00E019D5" w:rsidP="00E019D5">
      <w:pPr>
        <w:pStyle w:val="Sinespaciado"/>
        <w:ind w:left="709"/>
        <w:jc w:val="both"/>
        <w:rPr>
          <w:sz w:val="20"/>
          <w:szCs w:val="20"/>
          <w:lang w:val="es-SV"/>
        </w:rPr>
      </w:pPr>
    </w:p>
    <w:p w:rsidR="007D1148" w:rsidRPr="00D62F95" w:rsidRDefault="00E019D5" w:rsidP="007D1148">
      <w:pPr>
        <w:pStyle w:val="Sinespaciado"/>
        <w:numPr>
          <w:ilvl w:val="0"/>
          <w:numId w:val="17"/>
        </w:numPr>
        <w:ind w:left="709" w:hanging="425"/>
        <w:jc w:val="both"/>
        <w:rPr>
          <w:sz w:val="20"/>
          <w:szCs w:val="20"/>
          <w:lang w:val="es-SV"/>
        </w:rPr>
      </w:pPr>
      <w:r w:rsidRPr="00934066">
        <w:rPr>
          <w:sz w:val="20"/>
          <w:szCs w:val="20"/>
          <w:lang w:val="es-SV"/>
        </w:rPr>
        <w:t>Conforme a los Decretos Legislativos 593, 599 y 631, los plazos para procedimientos administrativos se encuentran suspendidos, incluidos los correspondientes al trámite de solicitudes de acceso a la información pública, sin embargo, por medio del art. 3 de las Directrices para el cumplimiento de obligaciones de transparencia y protección de datos personales durante la emergencia sanitaria, emitidas por el IAIP, se recomienda, que en la medida de lo posible se continúen atendiendo las solicitudes de acceso a la informa</w:t>
      </w:r>
      <w:r>
        <w:rPr>
          <w:sz w:val="20"/>
          <w:szCs w:val="20"/>
          <w:lang w:val="es-SV"/>
        </w:rPr>
        <w:t>ción;</w:t>
      </w:r>
      <w:r w:rsidRPr="00934066">
        <w:rPr>
          <w:sz w:val="20"/>
          <w:szCs w:val="20"/>
          <w:lang w:val="es-SV"/>
        </w:rPr>
        <w:t xml:space="preserve"> </w:t>
      </w:r>
      <w:r>
        <w:rPr>
          <w:sz w:val="20"/>
          <w:szCs w:val="20"/>
          <w:lang w:val="es-SV"/>
        </w:rPr>
        <w:t>e</w:t>
      </w:r>
      <w:r w:rsidRPr="00934066">
        <w:rPr>
          <w:sz w:val="20"/>
          <w:szCs w:val="20"/>
          <w:lang w:val="es-SV"/>
        </w:rPr>
        <w:t>n atención a est</w:t>
      </w:r>
      <w:r>
        <w:rPr>
          <w:sz w:val="20"/>
          <w:szCs w:val="20"/>
          <w:lang w:val="es-SV"/>
        </w:rPr>
        <w:t>a recomendación, la DNM continuo</w:t>
      </w:r>
      <w:r w:rsidRPr="00934066">
        <w:rPr>
          <w:sz w:val="20"/>
          <w:szCs w:val="20"/>
          <w:lang w:val="es-SV"/>
        </w:rPr>
        <w:t xml:space="preserve"> gestionando las solicitudes de acceso, conforme lo establece la LAIP</w:t>
      </w:r>
      <w:r w:rsidR="007D1148">
        <w:rPr>
          <w:sz w:val="20"/>
          <w:szCs w:val="20"/>
          <w:lang w:val="es-SV"/>
        </w:rPr>
        <w:t>.</w:t>
      </w:r>
      <w:r w:rsidR="007D1148" w:rsidRPr="007D1148">
        <w:rPr>
          <w:sz w:val="20"/>
          <w:szCs w:val="20"/>
          <w:lang w:val="es-SV" w:eastAsia="es-MX"/>
        </w:rPr>
        <w:t xml:space="preserve"> </w:t>
      </w:r>
    </w:p>
    <w:p w:rsidR="007D1148" w:rsidRDefault="007D1148" w:rsidP="007D1148">
      <w:pPr>
        <w:pStyle w:val="Prrafodelista"/>
        <w:rPr>
          <w:sz w:val="20"/>
          <w:szCs w:val="20"/>
        </w:rPr>
      </w:pPr>
    </w:p>
    <w:p w:rsidR="007D1148" w:rsidRDefault="007D1148" w:rsidP="007D1148">
      <w:pPr>
        <w:pStyle w:val="Sinespaciado"/>
        <w:ind w:left="709"/>
        <w:jc w:val="both"/>
        <w:rPr>
          <w:sz w:val="20"/>
          <w:szCs w:val="20"/>
          <w:lang w:val="es-SV"/>
        </w:rPr>
      </w:pPr>
    </w:p>
    <w:p w:rsidR="007D1148" w:rsidRPr="00E019D5" w:rsidRDefault="00E019D5" w:rsidP="00E019D5">
      <w:pPr>
        <w:pStyle w:val="Sinespaciado"/>
        <w:numPr>
          <w:ilvl w:val="0"/>
          <w:numId w:val="17"/>
        </w:numPr>
        <w:ind w:left="709" w:hanging="425"/>
        <w:jc w:val="both"/>
        <w:rPr>
          <w:sz w:val="20"/>
          <w:szCs w:val="20"/>
          <w:lang w:val="es-SV"/>
        </w:rPr>
      </w:pPr>
      <w:r w:rsidRPr="003B572B">
        <w:rPr>
          <w:sz w:val="20"/>
          <w:szCs w:val="20"/>
          <w:lang w:val="es-SV"/>
        </w:rPr>
        <w:t xml:space="preserve">De acuerdo a lo establecido en el artículo 66, inciso tercero de la LAIP si </w:t>
      </w:r>
      <w:r w:rsidRPr="003B572B">
        <w:rPr>
          <w:sz w:val="20"/>
          <w:szCs w:val="20"/>
          <w:lang w:val="es-ES_tradnl"/>
        </w:rPr>
        <w:t>los detalles proporcionados por el solicitante no bastasen para localizar la información pública o son erróneos, el Oficial de Información podrá requerir, por una vez y dentro de los tres días hábiles siguientes a la presentación de la solicitud, que indique otros elementos o corrija los datos. Este requerimiento interrumpirá el plazo de entrega de la información</w:t>
      </w:r>
      <w:r>
        <w:rPr>
          <w:sz w:val="20"/>
          <w:szCs w:val="20"/>
          <w:lang w:val="es-ES_tradnl"/>
        </w:rPr>
        <w:t xml:space="preserve">; así mismo como requisito señalado por el art. 54 de su reglamento es la firma autógrafa en la solicitud. </w:t>
      </w:r>
    </w:p>
    <w:p w:rsidR="00E019D5" w:rsidRDefault="00E019D5" w:rsidP="00E019D5">
      <w:pPr>
        <w:pStyle w:val="Sinespaciado"/>
        <w:jc w:val="both"/>
        <w:rPr>
          <w:sz w:val="20"/>
          <w:szCs w:val="20"/>
          <w:lang w:val="es-ES_tradnl"/>
        </w:rPr>
      </w:pPr>
    </w:p>
    <w:p w:rsidR="00E019D5" w:rsidRPr="00F4150B" w:rsidRDefault="00E019D5" w:rsidP="00E019D5">
      <w:pPr>
        <w:pStyle w:val="Sinespaciado"/>
        <w:jc w:val="both"/>
        <w:rPr>
          <w:sz w:val="20"/>
          <w:szCs w:val="20"/>
          <w:lang w:val="es-SV"/>
        </w:rPr>
      </w:pPr>
    </w:p>
    <w:p w:rsidR="00EA0847" w:rsidRPr="00F87DBD" w:rsidRDefault="00E019D5" w:rsidP="00AD569A">
      <w:pPr>
        <w:spacing w:line="240" w:lineRule="auto"/>
        <w:jc w:val="both"/>
        <w:rPr>
          <w:rFonts w:ascii="Calibri" w:eastAsia="Calibri" w:hAnsi="Calibri" w:cs="Times New Roman"/>
          <w:sz w:val="20"/>
          <w:szCs w:val="20"/>
        </w:rPr>
      </w:pPr>
      <w:r>
        <w:rPr>
          <w:rFonts w:ascii="Calibri" w:eastAsia="Calibri" w:hAnsi="Calibri" w:cs="Times New Roman"/>
          <w:sz w:val="20"/>
          <w:szCs w:val="20"/>
        </w:rPr>
        <w:t>L</w:t>
      </w:r>
      <w:r w:rsidR="00EA0847" w:rsidRPr="00F87DBD">
        <w:rPr>
          <w:rFonts w:ascii="Calibri" w:eastAsia="Calibri" w:hAnsi="Calibri" w:cs="Times New Roman"/>
          <w:sz w:val="20"/>
          <w:szCs w:val="20"/>
        </w:rPr>
        <w:t>uego de haber notificado al solicitante vía correo electrónico el 22 de abril de 2020, que se requería presentara su solicitud en legar forma, debiendo para ello presentar la misma con la firma autógrafa</w:t>
      </w:r>
      <w:r w:rsidR="00AD569A" w:rsidRPr="00F87DBD">
        <w:rPr>
          <w:rFonts w:ascii="Calibri" w:eastAsia="Calibri" w:hAnsi="Calibri" w:cs="Times New Roman"/>
          <w:sz w:val="20"/>
          <w:szCs w:val="20"/>
        </w:rPr>
        <w:t xml:space="preserve">, además de aclarar si lo solicitado es en relación a auditorias de sistemas o auditorias de calidad, o algún otro tipo de auditorías; </w:t>
      </w:r>
      <w:r w:rsidR="00EA0847" w:rsidRPr="00F87DBD">
        <w:rPr>
          <w:rFonts w:ascii="Calibri" w:eastAsia="Calibri" w:hAnsi="Calibri" w:cs="Times New Roman"/>
          <w:sz w:val="20"/>
          <w:szCs w:val="20"/>
        </w:rPr>
        <w:t xml:space="preserve">Y habiendo transcurrido </w:t>
      </w:r>
      <w:r w:rsidR="00AD569A" w:rsidRPr="00F87DBD">
        <w:rPr>
          <w:rFonts w:ascii="Calibri" w:eastAsia="Calibri" w:hAnsi="Calibri" w:cs="Times New Roman"/>
          <w:sz w:val="20"/>
          <w:szCs w:val="20"/>
        </w:rPr>
        <w:t xml:space="preserve">el plazo legal establecido en la Ley de Procedimientos Administrativos </w:t>
      </w:r>
      <w:r w:rsidR="00EA0847" w:rsidRPr="00F87DBD">
        <w:rPr>
          <w:rFonts w:ascii="Calibri" w:eastAsia="Calibri" w:hAnsi="Calibri" w:cs="Times New Roman"/>
          <w:sz w:val="20"/>
          <w:szCs w:val="20"/>
        </w:rPr>
        <w:t xml:space="preserve">sin que el solicitante haya subsanado su solicitud, esta dependencia </w:t>
      </w:r>
      <w:r>
        <w:rPr>
          <w:rFonts w:ascii="Calibri" w:eastAsia="Calibri" w:hAnsi="Calibri" w:cs="Times New Roman"/>
          <w:sz w:val="20"/>
          <w:szCs w:val="20"/>
        </w:rPr>
        <w:t xml:space="preserve"> con base a los considerandos anteriores, </w:t>
      </w:r>
      <w:r w:rsidRPr="00E019D5">
        <w:rPr>
          <w:rFonts w:ascii="Calibri" w:eastAsia="Calibri" w:hAnsi="Calibri" w:cs="Times New Roman"/>
          <w:b/>
          <w:sz w:val="20"/>
          <w:szCs w:val="20"/>
        </w:rPr>
        <w:t>RESUELVE</w:t>
      </w:r>
      <w:r w:rsidR="00EA0847" w:rsidRPr="00F87DBD">
        <w:rPr>
          <w:rFonts w:ascii="Calibri" w:eastAsia="Calibri" w:hAnsi="Calibri" w:cs="Times New Roman"/>
          <w:sz w:val="20"/>
          <w:szCs w:val="20"/>
        </w:rPr>
        <w:t>:</w:t>
      </w:r>
    </w:p>
    <w:p w:rsidR="00E672F4" w:rsidRDefault="00BE7265" w:rsidP="00E672F4">
      <w:pPr>
        <w:pStyle w:val="Prrafodelista"/>
        <w:numPr>
          <w:ilvl w:val="0"/>
          <w:numId w:val="19"/>
        </w:numPr>
        <w:jc w:val="both"/>
        <w:rPr>
          <w:sz w:val="20"/>
          <w:szCs w:val="20"/>
        </w:rPr>
      </w:pPr>
      <w:r w:rsidRPr="00BE7265">
        <w:rPr>
          <w:b/>
          <w:sz w:val="20"/>
          <w:szCs w:val="20"/>
        </w:rPr>
        <w:t xml:space="preserve">INADMITIR </w:t>
      </w:r>
      <w:r w:rsidR="00E672F4" w:rsidRPr="00525D97">
        <w:rPr>
          <w:sz w:val="20"/>
          <w:szCs w:val="20"/>
        </w:rPr>
        <w:t>la solicitud de Acceso a la Información Pública m</w:t>
      </w:r>
      <w:bookmarkStart w:id="0" w:name="_GoBack"/>
      <w:r w:rsidR="00E672F4" w:rsidRPr="00525D97">
        <w:rPr>
          <w:sz w:val="20"/>
          <w:szCs w:val="20"/>
        </w:rPr>
        <w:t>a</w:t>
      </w:r>
      <w:bookmarkEnd w:id="0"/>
      <w:r w:rsidR="00E672F4" w:rsidRPr="00525D97">
        <w:rPr>
          <w:sz w:val="20"/>
          <w:szCs w:val="20"/>
        </w:rPr>
        <w:t xml:space="preserve">rcada con la referencia </w:t>
      </w:r>
      <w:r w:rsidR="00E672F4" w:rsidRPr="00525D97">
        <w:rPr>
          <w:b/>
          <w:noProof/>
          <w:sz w:val="20"/>
          <w:szCs w:val="20"/>
          <w:lang w:eastAsia="es-SV"/>
        </w:rPr>
        <w:t>SAIP_20</w:t>
      </w:r>
      <w:r w:rsidR="00B22197">
        <w:rPr>
          <w:b/>
          <w:noProof/>
          <w:sz w:val="20"/>
          <w:szCs w:val="20"/>
          <w:lang w:eastAsia="es-SV"/>
        </w:rPr>
        <w:t>20</w:t>
      </w:r>
      <w:r w:rsidR="00E672F4" w:rsidRPr="00525D97">
        <w:rPr>
          <w:b/>
          <w:noProof/>
          <w:sz w:val="20"/>
          <w:szCs w:val="20"/>
          <w:lang w:eastAsia="es-SV"/>
        </w:rPr>
        <w:t>_</w:t>
      </w:r>
      <w:r w:rsidR="00E672F4">
        <w:rPr>
          <w:b/>
          <w:noProof/>
          <w:sz w:val="20"/>
          <w:szCs w:val="20"/>
          <w:lang w:eastAsia="es-SV"/>
        </w:rPr>
        <w:t>0</w:t>
      </w:r>
      <w:r w:rsidR="00E019D5">
        <w:rPr>
          <w:b/>
          <w:noProof/>
          <w:sz w:val="20"/>
          <w:szCs w:val="20"/>
          <w:lang w:eastAsia="es-SV"/>
        </w:rPr>
        <w:t>46</w:t>
      </w:r>
      <w:r w:rsidR="00F25482">
        <w:rPr>
          <w:b/>
          <w:noProof/>
          <w:sz w:val="20"/>
          <w:szCs w:val="20"/>
          <w:lang w:eastAsia="es-SV"/>
        </w:rPr>
        <w:t xml:space="preserve">, </w:t>
      </w:r>
      <w:r w:rsidR="00F25482" w:rsidRPr="00F25482">
        <w:rPr>
          <w:noProof/>
          <w:sz w:val="20"/>
          <w:szCs w:val="20"/>
          <w:lang w:eastAsia="es-SV"/>
        </w:rPr>
        <w:t>por las razones antes expuestas.</w:t>
      </w:r>
    </w:p>
    <w:p w:rsidR="00E019D5" w:rsidRDefault="00E019D5" w:rsidP="00E019D5">
      <w:pPr>
        <w:pStyle w:val="Prrafodelista"/>
        <w:jc w:val="both"/>
        <w:rPr>
          <w:sz w:val="20"/>
          <w:szCs w:val="20"/>
        </w:rPr>
      </w:pPr>
    </w:p>
    <w:p w:rsidR="00BE7265" w:rsidRPr="00525D97" w:rsidRDefault="00BE7265" w:rsidP="00E672F4">
      <w:pPr>
        <w:pStyle w:val="Prrafodelista"/>
        <w:numPr>
          <w:ilvl w:val="0"/>
          <w:numId w:val="19"/>
        </w:numPr>
        <w:jc w:val="both"/>
        <w:rPr>
          <w:sz w:val="20"/>
          <w:szCs w:val="20"/>
        </w:rPr>
      </w:pPr>
      <w:r w:rsidRPr="00BE7265">
        <w:rPr>
          <w:b/>
          <w:sz w:val="20"/>
          <w:szCs w:val="20"/>
        </w:rPr>
        <w:t>INFORMAR</w:t>
      </w:r>
      <w:r>
        <w:rPr>
          <w:sz w:val="20"/>
          <w:szCs w:val="20"/>
        </w:rPr>
        <w:t xml:space="preserve"> a la solicitante que </w:t>
      </w:r>
      <w:r w:rsidR="00AD569A">
        <w:rPr>
          <w:sz w:val="20"/>
          <w:szCs w:val="20"/>
        </w:rPr>
        <w:t xml:space="preserve">queda expedito su derecho de presentar una nueva solicitud de acceso a la información pública </w:t>
      </w:r>
      <w:r>
        <w:rPr>
          <w:sz w:val="20"/>
          <w:szCs w:val="20"/>
        </w:rPr>
        <w:t xml:space="preserve"> </w:t>
      </w:r>
    </w:p>
    <w:p w:rsidR="00E019D5" w:rsidRPr="00E019D5" w:rsidRDefault="00E019D5" w:rsidP="00E019D5">
      <w:pPr>
        <w:pStyle w:val="Prrafodelista"/>
        <w:jc w:val="both"/>
        <w:rPr>
          <w:sz w:val="20"/>
          <w:szCs w:val="20"/>
        </w:rPr>
      </w:pPr>
    </w:p>
    <w:p w:rsidR="00E672F4" w:rsidRDefault="00BE7265" w:rsidP="00E672F4">
      <w:pPr>
        <w:pStyle w:val="Prrafodelista"/>
        <w:numPr>
          <w:ilvl w:val="0"/>
          <w:numId w:val="19"/>
        </w:numPr>
        <w:jc w:val="both"/>
        <w:rPr>
          <w:sz w:val="20"/>
          <w:szCs w:val="20"/>
        </w:rPr>
      </w:pPr>
      <w:r w:rsidRPr="00BE7265">
        <w:rPr>
          <w:b/>
          <w:sz w:val="20"/>
          <w:szCs w:val="20"/>
        </w:rPr>
        <w:t>NOTIFICAR</w:t>
      </w:r>
      <w:r w:rsidR="00E672F4" w:rsidRPr="00525D97">
        <w:rPr>
          <w:sz w:val="20"/>
          <w:szCs w:val="20"/>
        </w:rPr>
        <w:t xml:space="preserve"> a</w:t>
      </w:r>
      <w:r w:rsidR="00E672F4">
        <w:rPr>
          <w:sz w:val="20"/>
          <w:szCs w:val="20"/>
        </w:rPr>
        <w:t xml:space="preserve">l </w:t>
      </w:r>
      <w:r w:rsidR="00E672F4" w:rsidRPr="00525D97">
        <w:rPr>
          <w:sz w:val="20"/>
          <w:szCs w:val="20"/>
        </w:rPr>
        <w:t xml:space="preserve">solicitante el presente auto. </w:t>
      </w:r>
    </w:p>
    <w:p w:rsidR="006D13A1" w:rsidRPr="006D13A1" w:rsidRDefault="006D13A1" w:rsidP="006D13A1">
      <w:pPr>
        <w:jc w:val="both"/>
        <w:rPr>
          <w:sz w:val="20"/>
          <w:szCs w:val="20"/>
        </w:rPr>
      </w:pPr>
    </w:p>
    <w:p w:rsidR="00E672F4" w:rsidRDefault="00E672F4" w:rsidP="00E672F4">
      <w:pPr>
        <w:rPr>
          <w:sz w:val="20"/>
          <w:szCs w:val="20"/>
        </w:rPr>
      </w:pPr>
    </w:p>
    <w:p w:rsidR="006D13A1" w:rsidRPr="00525D97" w:rsidRDefault="006D13A1" w:rsidP="00E672F4">
      <w:pPr>
        <w:rPr>
          <w:sz w:val="20"/>
          <w:szCs w:val="20"/>
        </w:rPr>
      </w:pPr>
    </w:p>
    <w:p w:rsidR="00E672F4" w:rsidRDefault="00E672F4" w:rsidP="00B22197">
      <w:pPr>
        <w:spacing w:after="0" w:line="240" w:lineRule="auto"/>
        <w:jc w:val="center"/>
        <w:rPr>
          <w:sz w:val="20"/>
          <w:szCs w:val="20"/>
        </w:rPr>
      </w:pPr>
      <w:r>
        <w:rPr>
          <w:sz w:val="20"/>
          <w:szCs w:val="20"/>
        </w:rPr>
        <w:t>________________________________</w:t>
      </w:r>
    </w:p>
    <w:p w:rsidR="00E672F4" w:rsidRDefault="00E672F4" w:rsidP="00B22197">
      <w:pPr>
        <w:spacing w:after="0" w:line="240" w:lineRule="auto"/>
        <w:jc w:val="center"/>
        <w:rPr>
          <w:sz w:val="20"/>
          <w:szCs w:val="20"/>
        </w:rPr>
      </w:pPr>
      <w:r>
        <w:rPr>
          <w:sz w:val="20"/>
          <w:szCs w:val="20"/>
        </w:rPr>
        <w:t>Licda. Daysi Concepción Orellana de Larín</w:t>
      </w:r>
    </w:p>
    <w:p w:rsidR="009B66E9" w:rsidRPr="00E672F4" w:rsidRDefault="00E672F4" w:rsidP="00AD569A">
      <w:pPr>
        <w:spacing w:after="0" w:line="240" w:lineRule="auto"/>
        <w:jc w:val="center"/>
      </w:pPr>
      <w:r>
        <w:rPr>
          <w:sz w:val="20"/>
          <w:szCs w:val="20"/>
        </w:rPr>
        <w:t>Oficial de Información</w:t>
      </w:r>
    </w:p>
    <w:sectPr w:rsidR="009B66E9" w:rsidRPr="00E672F4" w:rsidSect="00F4150B">
      <w:headerReference w:type="default" r:id="rId8"/>
      <w:pgSz w:w="12240" w:h="15840"/>
      <w:pgMar w:top="2694" w:right="1418"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1A" w:rsidRDefault="00BC7B1A" w:rsidP="005568A5">
      <w:pPr>
        <w:spacing w:after="0" w:line="240" w:lineRule="auto"/>
      </w:pPr>
      <w:r>
        <w:separator/>
      </w:r>
    </w:p>
  </w:endnote>
  <w:endnote w:type="continuationSeparator" w:id="0">
    <w:p w:rsidR="00BC7B1A" w:rsidRDefault="00BC7B1A" w:rsidP="005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1A" w:rsidRDefault="00BC7B1A" w:rsidP="005568A5">
      <w:pPr>
        <w:spacing w:after="0" w:line="240" w:lineRule="auto"/>
      </w:pPr>
      <w:r>
        <w:separator/>
      </w:r>
    </w:p>
  </w:footnote>
  <w:footnote w:type="continuationSeparator" w:id="0">
    <w:p w:rsidR="00BC7B1A" w:rsidRDefault="00BC7B1A" w:rsidP="0055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56220A">
    <w:pPr>
      <w:pStyle w:val="Encabezado"/>
    </w:pPr>
    <w:r>
      <w:rPr>
        <w:noProof/>
        <w:lang w:eastAsia="es-SV"/>
      </w:rPr>
      <w:drawing>
        <wp:anchor distT="0" distB="0" distL="114300" distR="114300" simplePos="0" relativeHeight="251659264" behindDoc="1" locked="0" layoutInCell="1" allowOverlap="1" wp14:anchorId="6997E99F" wp14:editId="03EA6975">
          <wp:simplePos x="0" y="0"/>
          <wp:positionH relativeFrom="page">
            <wp:align>right</wp:align>
          </wp:positionH>
          <wp:positionV relativeFrom="paragraph">
            <wp:posOffset>-768115</wp:posOffset>
          </wp:positionV>
          <wp:extent cx="8024884" cy="1038472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884" cy="10384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758"/>
    <w:multiLevelType w:val="hybridMultilevel"/>
    <w:tmpl w:val="2F0E86F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19243D"/>
    <w:multiLevelType w:val="hybridMultilevel"/>
    <w:tmpl w:val="242CF0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A972A8"/>
    <w:multiLevelType w:val="hybridMultilevel"/>
    <w:tmpl w:val="BCF44B8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20725D01"/>
    <w:multiLevelType w:val="hybridMultilevel"/>
    <w:tmpl w:val="FF40ECBE"/>
    <w:lvl w:ilvl="0" w:tplc="084EE4B2">
      <w:start w:val="1"/>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1962551"/>
    <w:multiLevelType w:val="hybridMultilevel"/>
    <w:tmpl w:val="8F0EA3C8"/>
    <w:lvl w:ilvl="0" w:tplc="440A0011">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7">
    <w:nsid w:val="248954B0"/>
    <w:multiLevelType w:val="hybridMultilevel"/>
    <w:tmpl w:val="A950FA72"/>
    <w:lvl w:ilvl="0" w:tplc="EC6A64A0">
      <w:start w:val="1"/>
      <w:numFmt w:val="decimal"/>
      <w:lvlText w:val="%1."/>
      <w:lvlJc w:val="left"/>
      <w:pPr>
        <w:ind w:left="1110" w:hanging="7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A467A85"/>
    <w:multiLevelType w:val="hybridMultilevel"/>
    <w:tmpl w:val="421CA4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0934349"/>
    <w:multiLevelType w:val="hybridMultilevel"/>
    <w:tmpl w:val="AFF25A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0B9770A"/>
    <w:multiLevelType w:val="hybridMultilevel"/>
    <w:tmpl w:val="0646FE94"/>
    <w:lvl w:ilvl="0" w:tplc="C3FE5F1A">
      <w:numFmt w:val="bullet"/>
      <w:lvlText w:val="-"/>
      <w:lvlJc w:val="left"/>
      <w:pPr>
        <w:ind w:left="720" w:hanging="360"/>
      </w:pPr>
      <w:rPr>
        <w:rFonts w:ascii="Cambria" w:eastAsia="Times New Roman" w:hAnsi="Cambria"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1857B52"/>
    <w:multiLevelType w:val="hybridMultilevel"/>
    <w:tmpl w:val="68666E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26E5B0A"/>
    <w:multiLevelType w:val="hybridMultilevel"/>
    <w:tmpl w:val="017AE1D6"/>
    <w:lvl w:ilvl="0" w:tplc="EAB84CBA">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B890C07"/>
    <w:multiLevelType w:val="hybridMultilevel"/>
    <w:tmpl w:val="74DC83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BED7BBC"/>
    <w:multiLevelType w:val="hybridMultilevel"/>
    <w:tmpl w:val="D062E2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D601658"/>
    <w:multiLevelType w:val="hybridMultilevel"/>
    <w:tmpl w:val="BC8CD1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4A1475F"/>
    <w:multiLevelType w:val="hybridMultilevel"/>
    <w:tmpl w:val="809C609C"/>
    <w:lvl w:ilvl="0" w:tplc="FA588B68">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6A218F0"/>
    <w:multiLevelType w:val="hybridMultilevel"/>
    <w:tmpl w:val="AA1EC72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F6D6BC5"/>
    <w:multiLevelType w:val="hybridMultilevel"/>
    <w:tmpl w:val="E3E0A958"/>
    <w:lvl w:ilvl="0" w:tplc="7EACFA74">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0">
    <w:nsid w:val="6FC93FFB"/>
    <w:multiLevelType w:val="hybridMultilevel"/>
    <w:tmpl w:val="3CBEAC20"/>
    <w:lvl w:ilvl="0" w:tplc="C0864D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745526C"/>
    <w:multiLevelType w:val="hybridMultilevel"/>
    <w:tmpl w:val="127805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7"/>
  </w:num>
  <w:num w:numId="5">
    <w:abstractNumId w:val="12"/>
  </w:num>
  <w:num w:numId="6">
    <w:abstractNumId w:val="16"/>
  </w:num>
  <w:num w:numId="7">
    <w:abstractNumId w:val="19"/>
  </w:num>
  <w:num w:numId="8">
    <w:abstractNumId w:val="6"/>
  </w:num>
  <w:num w:numId="9">
    <w:abstractNumId w:val="2"/>
  </w:num>
  <w:num w:numId="10">
    <w:abstractNumId w:val="14"/>
  </w:num>
  <w:num w:numId="11">
    <w:abstractNumId w:val="11"/>
  </w:num>
  <w:num w:numId="12">
    <w:abstractNumId w:val="15"/>
  </w:num>
  <w:num w:numId="13">
    <w:abstractNumId w:val="9"/>
  </w:num>
  <w:num w:numId="14">
    <w:abstractNumId w:val="21"/>
  </w:num>
  <w:num w:numId="15">
    <w:abstractNumId w:val="13"/>
  </w:num>
  <w:num w:numId="16">
    <w:abstractNumId w:val="0"/>
  </w:num>
  <w:num w:numId="17">
    <w:abstractNumId w:val="18"/>
  </w:num>
  <w:num w:numId="18">
    <w:abstractNumId w:val="3"/>
  </w:num>
  <w:num w:numId="19">
    <w:abstractNumId w:val="20"/>
  </w:num>
  <w:num w:numId="20">
    <w:abstractNumId w:val="7"/>
  </w:num>
  <w:num w:numId="21">
    <w:abstractNumId w:val="1"/>
  </w:num>
  <w:num w:numId="22">
    <w:abstractNumId w:val="5"/>
  </w:num>
  <w:num w:numId="23">
    <w:abstractNumId w:va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6"/>
    <w:rsid w:val="0000497E"/>
    <w:rsid w:val="00021A99"/>
    <w:rsid w:val="00040E85"/>
    <w:rsid w:val="00046FBF"/>
    <w:rsid w:val="00047232"/>
    <w:rsid w:val="00050322"/>
    <w:rsid w:val="00051D74"/>
    <w:rsid w:val="000B50B9"/>
    <w:rsid w:val="000C3A91"/>
    <w:rsid w:val="000C640E"/>
    <w:rsid w:val="000F1C5D"/>
    <w:rsid w:val="001B2DDD"/>
    <w:rsid w:val="001D3D61"/>
    <w:rsid w:val="001E2AA2"/>
    <w:rsid w:val="00213C26"/>
    <w:rsid w:val="00223538"/>
    <w:rsid w:val="00236AC8"/>
    <w:rsid w:val="002561EF"/>
    <w:rsid w:val="00265A2B"/>
    <w:rsid w:val="002667D7"/>
    <w:rsid w:val="00272958"/>
    <w:rsid w:val="00274D30"/>
    <w:rsid w:val="00287554"/>
    <w:rsid w:val="002C1C8F"/>
    <w:rsid w:val="002C6FBA"/>
    <w:rsid w:val="002F234E"/>
    <w:rsid w:val="00307CB4"/>
    <w:rsid w:val="003254DE"/>
    <w:rsid w:val="003366A8"/>
    <w:rsid w:val="0036000C"/>
    <w:rsid w:val="0036101E"/>
    <w:rsid w:val="003618A1"/>
    <w:rsid w:val="00366C0B"/>
    <w:rsid w:val="003B5A04"/>
    <w:rsid w:val="00400A20"/>
    <w:rsid w:val="00405874"/>
    <w:rsid w:val="00480B6F"/>
    <w:rsid w:val="00487CC2"/>
    <w:rsid w:val="004B4F9B"/>
    <w:rsid w:val="004C1A8C"/>
    <w:rsid w:val="004C3319"/>
    <w:rsid w:val="004D1F4D"/>
    <w:rsid w:val="005107F8"/>
    <w:rsid w:val="00527FA6"/>
    <w:rsid w:val="005405D4"/>
    <w:rsid w:val="005408AA"/>
    <w:rsid w:val="0055593D"/>
    <w:rsid w:val="005568A5"/>
    <w:rsid w:val="0056220A"/>
    <w:rsid w:val="005B727A"/>
    <w:rsid w:val="005C4DA9"/>
    <w:rsid w:val="005C4EAE"/>
    <w:rsid w:val="005D2185"/>
    <w:rsid w:val="00600A5F"/>
    <w:rsid w:val="0061166D"/>
    <w:rsid w:val="0061276D"/>
    <w:rsid w:val="006170B4"/>
    <w:rsid w:val="006241A8"/>
    <w:rsid w:val="0063047A"/>
    <w:rsid w:val="00636CF2"/>
    <w:rsid w:val="006500E2"/>
    <w:rsid w:val="00672A1A"/>
    <w:rsid w:val="00672ED6"/>
    <w:rsid w:val="00680737"/>
    <w:rsid w:val="006B4452"/>
    <w:rsid w:val="006B7638"/>
    <w:rsid w:val="006D13A1"/>
    <w:rsid w:val="0070596F"/>
    <w:rsid w:val="007212B9"/>
    <w:rsid w:val="007472EC"/>
    <w:rsid w:val="007561D1"/>
    <w:rsid w:val="00764EBF"/>
    <w:rsid w:val="007670A5"/>
    <w:rsid w:val="007671C6"/>
    <w:rsid w:val="0077666E"/>
    <w:rsid w:val="007A4F4F"/>
    <w:rsid w:val="007D07CA"/>
    <w:rsid w:val="007D1148"/>
    <w:rsid w:val="007F66C0"/>
    <w:rsid w:val="007F78F3"/>
    <w:rsid w:val="00820452"/>
    <w:rsid w:val="00832DA2"/>
    <w:rsid w:val="00837ACB"/>
    <w:rsid w:val="008604A1"/>
    <w:rsid w:val="008704FF"/>
    <w:rsid w:val="008A0165"/>
    <w:rsid w:val="008A38C9"/>
    <w:rsid w:val="008B5CE1"/>
    <w:rsid w:val="008C4FF0"/>
    <w:rsid w:val="008D2BF6"/>
    <w:rsid w:val="008E10E1"/>
    <w:rsid w:val="00910D7D"/>
    <w:rsid w:val="00925C5A"/>
    <w:rsid w:val="00941610"/>
    <w:rsid w:val="00941892"/>
    <w:rsid w:val="0095413D"/>
    <w:rsid w:val="009874C2"/>
    <w:rsid w:val="0099633F"/>
    <w:rsid w:val="009B66E9"/>
    <w:rsid w:val="009C7654"/>
    <w:rsid w:val="00A14129"/>
    <w:rsid w:val="00A32A82"/>
    <w:rsid w:val="00A43528"/>
    <w:rsid w:val="00A4622B"/>
    <w:rsid w:val="00A52CA1"/>
    <w:rsid w:val="00A66C04"/>
    <w:rsid w:val="00A70A40"/>
    <w:rsid w:val="00A75C09"/>
    <w:rsid w:val="00AA37B0"/>
    <w:rsid w:val="00AB56F2"/>
    <w:rsid w:val="00AC1342"/>
    <w:rsid w:val="00AD1630"/>
    <w:rsid w:val="00AD3831"/>
    <w:rsid w:val="00AD569A"/>
    <w:rsid w:val="00AD664B"/>
    <w:rsid w:val="00AF1912"/>
    <w:rsid w:val="00B06C68"/>
    <w:rsid w:val="00B12A2A"/>
    <w:rsid w:val="00B22197"/>
    <w:rsid w:val="00B41C03"/>
    <w:rsid w:val="00BB1BDA"/>
    <w:rsid w:val="00BB67AB"/>
    <w:rsid w:val="00BC7B1A"/>
    <w:rsid w:val="00BE7265"/>
    <w:rsid w:val="00BF5ADD"/>
    <w:rsid w:val="00C24934"/>
    <w:rsid w:val="00C278FA"/>
    <w:rsid w:val="00C30CE4"/>
    <w:rsid w:val="00C534C9"/>
    <w:rsid w:val="00C67C9D"/>
    <w:rsid w:val="00C81266"/>
    <w:rsid w:val="00CA2582"/>
    <w:rsid w:val="00CA43A6"/>
    <w:rsid w:val="00CA4A60"/>
    <w:rsid w:val="00CB3CB4"/>
    <w:rsid w:val="00CE54EA"/>
    <w:rsid w:val="00CF3B3B"/>
    <w:rsid w:val="00D208D4"/>
    <w:rsid w:val="00D27456"/>
    <w:rsid w:val="00D63149"/>
    <w:rsid w:val="00D66FFF"/>
    <w:rsid w:val="00D92F98"/>
    <w:rsid w:val="00DA6EBB"/>
    <w:rsid w:val="00E019D5"/>
    <w:rsid w:val="00E16DCB"/>
    <w:rsid w:val="00E237AB"/>
    <w:rsid w:val="00E2595D"/>
    <w:rsid w:val="00E27FC5"/>
    <w:rsid w:val="00E3716F"/>
    <w:rsid w:val="00E4150D"/>
    <w:rsid w:val="00E43996"/>
    <w:rsid w:val="00E557F5"/>
    <w:rsid w:val="00E672F4"/>
    <w:rsid w:val="00EA0847"/>
    <w:rsid w:val="00EA3383"/>
    <w:rsid w:val="00EA6004"/>
    <w:rsid w:val="00ED21B6"/>
    <w:rsid w:val="00ED30A6"/>
    <w:rsid w:val="00EE16F2"/>
    <w:rsid w:val="00EF2C1D"/>
    <w:rsid w:val="00F0647F"/>
    <w:rsid w:val="00F24902"/>
    <w:rsid w:val="00F25482"/>
    <w:rsid w:val="00F40A24"/>
    <w:rsid w:val="00F4150B"/>
    <w:rsid w:val="00F4215B"/>
    <w:rsid w:val="00F534B4"/>
    <w:rsid w:val="00F81ECA"/>
    <w:rsid w:val="00F8234A"/>
    <w:rsid w:val="00F87DBD"/>
    <w:rsid w:val="00F94269"/>
    <w:rsid w:val="00FC6C03"/>
    <w:rsid w:val="00FF7A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CC14BBB2-EC37-465F-B25D-FD45D2D9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C5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7A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ACB"/>
  </w:style>
  <w:style w:type="paragraph" w:styleId="Sinespaciado">
    <w:name w:val="No Spacing"/>
    <w:uiPriority w:val="1"/>
    <w:qFormat/>
    <w:rsid w:val="00837ACB"/>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837ACB"/>
    <w:pPr>
      <w:ind w:left="720"/>
      <w:contextualSpacing/>
    </w:pPr>
  </w:style>
  <w:style w:type="paragraph" w:styleId="Piedepgina">
    <w:name w:val="footer"/>
    <w:basedOn w:val="Normal"/>
    <w:link w:val="PiedepginaCar"/>
    <w:uiPriority w:val="99"/>
    <w:unhideWhenUsed/>
    <w:rsid w:val="005568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8A5"/>
  </w:style>
  <w:style w:type="paragraph" w:styleId="Textodeglobo">
    <w:name w:val="Balloon Text"/>
    <w:basedOn w:val="Normal"/>
    <w:link w:val="TextodegloboCar"/>
    <w:uiPriority w:val="99"/>
    <w:semiHidden/>
    <w:unhideWhenUsed/>
    <w:rsid w:val="005568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8A5"/>
    <w:rPr>
      <w:rFonts w:ascii="Segoe UI" w:hAnsi="Segoe UI" w:cs="Segoe UI"/>
      <w:sz w:val="18"/>
      <w:szCs w:val="18"/>
    </w:rPr>
  </w:style>
  <w:style w:type="character" w:styleId="Hipervnculo">
    <w:name w:val="Hyperlink"/>
    <w:basedOn w:val="Fuentedeprrafopredeter"/>
    <w:uiPriority w:val="99"/>
    <w:semiHidden/>
    <w:unhideWhenUsed/>
    <w:rsid w:val="007472EC"/>
    <w:rPr>
      <w:color w:val="0000FF"/>
      <w:u w:val="single"/>
    </w:rPr>
  </w:style>
  <w:style w:type="character" w:styleId="nfasis">
    <w:name w:val="Emphasis"/>
    <w:basedOn w:val="Fuentedeprrafopredeter"/>
    <w:uiPriority w:val="20"/>
    <w:qFormat/>
    <w:rsid w:val="00ED30A6"/>
    <w:rPr>
      <w:i/>
      <w:iCs/>
    </w:rPr>
  </w:style>
  <w:style w:type="table" w:styleId="Tablaconcuadrcula">
    <w:name w:val="Table Grid"/>
    <w:basedOn w:val="Tablanormal"/>
    <w:uiPriority w:val="39"/>
    <w:rsid w:val="00D66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672F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notapie">
    <w:name w:val="footnote text"/>
    <w:basedOn w:val="Normal"/>
    <w:link w:val="TextonotapieCar"/>
    <w:uiPriority w:val="99"/>
    <w:semiHidden/>
    <w:unhideWhenUsed/>
    <w:rsid w:val="00BE72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7265"/>
    <w:rPr>
      <w:sz w:val="20"/>
      <w:szCs w:val="20"/>
    </w:rPr>
  </w:style>
  <w:style w:type="character" w:styleId="Refdenotaalpie">
    <w:name w:val="footnote reference"/>
    <w:basedOn w:val="Fuentedeprrafopredeter"/>
    <w:uiPriority w:val="99"/>
    <w:semiHidden/>
    <w:unhideWhenUsed/>
    <w:rsid w:val="00BE7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184">
      <w:bodyDiv w:val="1"/>
      <w:marLeft w:val="0"/>
      <w:marRight w:val="0"/>
      <w:marTop w:val="0"/>
      <w:marBottom w:val="0"/>
      <w:divBdr>
        <w:top w:val="none" w:sz="0" w:space="0" w:color="auto"/>
        <w:left w:val="none" w:sz="0" w:space="0" w:color="auto"/>
        <w:bottom w:val="none" w:sz="0" w:space="0" w:color="auto"/>
        <w:right w:val="none" w:sz="0" w:space="0" w:color="auto"/>
      </w:divBdr>
    </w:div>
    <w:div w:id="3170408">
      <w:bodyDiv w:val="1"/>
      <w:marLeft w:val="0"/>
      <w:marRight w:val="0"/>
      <w:marTop w:val="0"/>
      <w:marBottom w:val="0"/>
      <w:divBdr>
        <w:top w:val="none" w:sz="0" w:space="0" w:color="auto"/>
        <w:left w:val="none" w:sz="0" w:space="0" w:color="auto"/>
        <w:bottom w:val="none" w:sz="0" w:space="0" w:color="auto"/>
        <w:right w:val="none" w:sz="0" w:space="0" w:color="auto"/>
      </w:divBdr>
    </w:div>
    <w:div w:id="381640798">
      <w:bodyDiv w:val="1"/>
      <w:marLeft w:val="0"/>
      <w:marRight w:val="0"/>
      <w:marTop w:val="0"/>
      <w:marBottom w:val="0"/>
      <w:divBdr>
        <w:top w:val="none" w:sz="0" w:space="0" w:color="auto"/>
        <w:left w:val="none" w:sz="0" w:space="0" w:color="auto"/>
        <w:bottom w:val="none" w:sz="0" w:space="0" w:color="auto"/>
        <w:right w:val="none" w:sz="0" w:space="0" w:color="auto"/>
      </w:divBdr>
    </w:div>
    <w:div w:id="1024526104">
      <w:bodyDiv w:val="1"/>
      <w:marLeft w:val="0"/>
      <w:marRight w:val="0"/>
      <w:marTop w:val="0"/>
      <w:marBottom w:val="0"/>
      <w:divBdr>
        <w:top w:val="none" w:sz="0" w:space="0" w:color="auto"/>
        <w:left w:val="none" w:sz="0" w:space="0" w:color="auto"/>
        <w:bottom w:val="none" w:sz="0" w:space="0" w:color="auto"/>
        <w:right w:val="none" w:sz="0" w:space="0" w:color="auto"/>
      </w:divBdr>
    </w:div>
    <w:div w:id="1261332261">
      <w:bodyDiv w:val="1"/>
      <w:marLeft w:val="0"/>
      <w:marRight w:val="0"/>
      <w:marTop w:val="0"/>
      <w:marBottom w:val="0"/>
      <w:divBdr>
        <w:top w:val="none" w:sz="0" w:space="0" w:color="auto"/>
        <w:left w:val="none" w:sz="0" w:space="0" w:color="auto"/>
        <w:bottom w:val="none" w:sz="0" w:space="0" w:color="auto"/>
        <w:right w:val="none" w:sz="0" w:space="0" w:color="auto"/>
      </w:divBdr>
    </w:div>
    <w:div w:id="1585339614">
      <w:bodyDiv w:val="1"/>
      <w:marLeft w:val="0"/>
      <w:marRight w:val="0"/>
      <w:marTop w:val="0"/>
      <w:marBottom w:val="0"/>
      <w:divBdr>
        <w:top w:val="none" w:sz="0" w:space="0" w:color="auto"/>
        <w:left w:val="none" w:sz="0" w:space="0" w:color="auto"/>
        <w:bottom w:val="none" w:sz="0" w:space="0" w:color="auto"/>
        <w:right w:val="none" w:sz="0" w:space="0" w:color="auto"/>
      </w:divBdr>
    </w:div>
    <w:div w:id="1830125504">
      <w:bodyDiv w:val="1"/>
      <w:marLeft w:val="0"/>
      <w:marRight w:val="0"/>
      <w:marTop w:val="0"/>
      <w:marBottom w:val="0"/>
      <w:divBdr>
        <w:top w:val="none" w:sz="0" w:space="0" w:color="auto"/>
        <w:left w:val="none" w:sz="0" w:space="0" w:color="auto"/>
        <w:bottom w:val="none" w:sz="0" w:space="0" w:color="auto"/>
        <w:right w:val="none" w:sz="0" w:space="0" w:color="auto"/>
      </w:divBdr>
    </w:div>
    <w:div w:id="2020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AC3A2-40DC-4B83-BF7B-8DAEF38B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669</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Daysi Concepcion Orellana de Larin</dc:creator>
  <cp:keywords/>
  <dc:description/>
  <cp:lastModifiedBy>Daysi Concepcion Orellana de Larin</cp:lastModifiedBy>
  <cp:revision>6</cp:revision>
  <cp:lastPrinted>2020-01-15T17:35:00Z</cp:lastPrinted>
  <dcterms:created xsi:type="dcterms:W3CDTF">2020-07-27T17:03:00Z</dcterms:created>
  <dcterms:modified xsi:type="dcterms:W3CDTF">2020-07-28T20:14:00Z</dcterms:modified>
</cp:coreProperties>
</file>