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CA" w:rsidRDefault="00485D6C" w:rsidP="00F703CA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7E61D299" wp14:editId="09D936E4">
            <wp:simplePos x="0" y="0"/>
            <wp:positionH relativeFrom="column">
              <wp:posOffset>56515</wp:posOffset>
            </wp:positionH>
            <wp:positionV relativeFrom="paragraph">
              <wp:posOffset>23495</wp:posOffset>
            </wp:positionV>
            <wp:extent cx="1924050" cy="563245"/>
            <wp:effectExtent l="0" t="0" r="0" b="8255"/>
            <wp:wrapTight wrapText="bothSides">
              <wp:wrapPolygon edited="0">
                <wp:start x="0" y="0"/>
                <wp:lineTo x="0" y="21186"/>
                <wp:lineTo x="21386" y="21186"/>
                <wp:lineTo x="21386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3CA" w:rsidRPr="00371889" w:rsidRDefault="00F703CA" w:rsidP="00F703CA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UAIP/OIR/0255</w:t>
      </w:r>
      <w:r w:rsidRPr="00371889">
        <w:rPr>
          <w:rFonts w:ascii="Arial" w:eastAsia="Calibri" w:hAnsi="Arial" w:cs="Arial"/>
          <w:b/>
          <w:sz w:val="24"/>
          <w:szCs w:val="24"/>
        </w:rPr>
        <w:t xml:space="preserve">/2019 </w:t>
      </w:r>
      <w:r w:rsidR="00F42BE8">
        <w:rPr>
          <w:rFonts w:ascii="Arial" w:eastAsia="Calibri" w:hAnsi="Arial" w:cs="Arial"/>
          <w:b/>
          <w:sz w:val="24"/>
          <w:szCs w:val="24"/>
        </w:rPr>
        <w:t>(MDO</w:t>
      </w:r>
      <w:r w:rsidR="00311C91">
        <w:rPr>
          <w:rFonts w:ascii="Arial" w:eastAsia="Calibri" w:hAnsi="Arial" w:cs="Arial"/>
          <w:b/>
          <w:sz w:val="24"/>
          <w:szCs w:val="24"/>
        </w:rPr>
        <w:t>)</w:t>
      </w:r>
      <w:r w:rsidR="00B845B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F703CA" w:rsidRPr="00371889" w:rsidRDefault="00F703CA" w:rsidP="00F703CA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703CA" w:rsidRPr="00371889" w:rsidRDefault="00F703CA" w:rsidP="00F703C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</w:t>
      </w:r>
      <w:r w:rsidR="00524D13">
        <w:rPr>
          <w:rFonts w:ascii="Arial" w:eastAsia="Calibri" w:hAnsi="Arial" w:cs="Arial"/>
          <w:sz w:val="24"/>
          <w:szCs w:val="24"/>
        </w:rPr>
        <w:t>cada en los Planes de Renderos C</w:t>
      </w:r>
      <w:r w:rsidRPr="00371889">
        <w:rPr>
          <w:rFonts w:ascii="Arial" w:eastAsia="Calibri" w:hAnsi="Arial" w:cs="Arial"/>
          <w:sz w:val="24"/>
          <w:szCs w:val="24"/>
        </w:rPr>
        <w:t>alle al Parque Balboa km 10 ½</w:t>
      </w:r>
      <w:r>
        <w:rPr>
          <w:rFonts w:ascii="Arial" w:eastAsia="Calibri" w:hAnsi="Arial" w:cs="Arial"/>
          <w:sz w:val="24"/>
          <w:szCs w:val="24"/>
        </w:rPr>
        <w:t xml:space="preserve"> # 189 Panchimalco.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A las diez </w:t>
      </w:r>
      <w:r w:rsidR="009A5257">
        <w:rPr>
          <w:rFonts w:ascii="Arial" w:eastAsia="Calibri" w:hAnsi="Arial" w:cs="Arial"/>
          <w:sz w:val="24"/>
          <w:szCs w:val="24"/>
        </w:rPr>
        <w:t xml:space="preserve">horas del día doce de septiembre </w:t>
      </w:r>
      <w:r w:rsidRPr="00371889">
        <w:rPr>
          <w:rFonts w:ascii="Arial" w:eastAsia="Calibri" w:hAnsi="Arial" w:cs="Arial"/>
          <w:sz w:val="24"/>
          <w:szCs w:val="24"/>
        </w:rPr>
        <w:t xml:space="preserve">dos mil diecinueve. Vista la solicitud del señor </w:t>
      </w:r>
      <w:r w:rsidR="00485D6C" w:rsidRPr="00485D6C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="00485D6C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485D6C" w:rsidRPr="00485D6C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485D6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85D6C" w:rsidRPr="00485D6C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 w:rsidR="00485D6C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311C91" w:rsidRDefault="00F703CA" w:rsidP="00F703CA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i/>
          <w:sz w:val="24"/>
          <w:szCs w:val="24"/>
        </w:rPr>
        <w:t>“Copia de documento</w:t>
      </w:r>
      <w:r>
        <w:rPr>
          <w:rFonts w:ascii="Arial" w:eastAsia="Calibri" w:hAnsi="Arial" w:cs="Arial"/>
          <w:i/>
          <w:sz w:val="24"/>
          <w:szCs w:val="24"/>
        </w:rPr>
        <w:t xml:space="preserve">s en los que se modifique o denuncie el convenio con </w:t>
      </w:r>
      <w:r w:rsidR="00311C91">
        <w:rPr>
          <w:rFonts w:ascii="Arial" w:eastAsia="Calibri" w:hAnsi="Arial" w:cs="Arial"/>
          <w:i/>
          <w:sz w:val="24"/>
          <w:szCs w:val="24"/>
        </w:rPr>
        <w:t>ASOCAMBIO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 </w:t>
      </w:r>
      <w:r w:rsidR="00311C91">
        <w:rPr>
          <w:rFonts w:ascii="Arial" w:eastAsia="Calibri" w:hAnsi="Arial" w:cs="Arial"/>
          <w:i/>
          <w:sz w:val="24"/>
          <w:szCs w:val="24"/>
        </w:rPr>
        <w:t>para administración de tiendas en los Centros Penales”.</w:t>
      </w:r>
    </w:p>
    <w:p w:rsidR="00F703CA" w:rsidRPr="00371889" w:rsidRDefault="00311C91" w:rsidP="00F703CA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 </w:t>
      </w:r>
      <w:r w:rsidR="00F703CA" w:rsidRPr="00371889">
        <w:rPr>
          <w:rFonts w:ascii="Arial" w:eastAsia="Calibri" w:hAnsi="Arial" w:cs="Arial"/>
          <w:sz w:val="24"/>
          <w:szCs w:val="24"/>
        </w:rPr>
        <w:t>“</w:t>
      </w:r>
      <w:r w:rsidR="00ED039C">
        <w:rPr>
          <w:rFonts w:ascii="Arial" w:eastAsia="Calibri" w:hAnsi="Arial" w:cs="Arial"/>
          <w:sz w:val="24"/>
          <w:szCs w:val="24"/>
        </w:rPr>
        <w:t xml:space="preserve">Y </w:t>
      </w:r>
      <w:r w:rsidR="00F703CA" w:rsidRPr="00371889">
        <w:rPr>
          <w:rFonts w:ascii="Arial" w:eastAsia="Calibri" w:hAnsi="Arial" w:cs="Arial"/>
          <w:sz w:val="24"/>
          <w:szCs w:val="24"/>
        </w:rPr>
        <w:t xml:space="preserve"> con el fin de dar cumplimiento a los Art.  1, 2, 3 Lit. </w:t>
      </w:r>
      <w:proofErr w:type="gramStart"/>
      <w:r w:rsidR="00F703CA"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="00F703CA" w:rsidRPr="00371889">
        <w:rPr>
          <w:rFonts w:ascii="Arial" w:eastAsia="Calibri" w:hAnsi="Arial" w:cs="Arial"/>
          <w:sz w:val="24"/>
          <w:szCs w:val="24"/>
        </w:rPr>
        <w:t xml:space="preserve">, b, j. Art. 4 Lit. a, b, c, d, e, f, g. y Artículos 65, 69, 71 </w:t>
      </w:r>
      <w:r w:rsidR="00F703CA" w:rsidRPr="00371889">
        <w:rPr>
          <w:rFonts w:ascii="Arial" w:eastAsia="Calibri" w:hAnsi="Arial" w:cs="Arial"/>
          <w:i/>
          <w:sz w:val="24"/>
          <w:szCs w:val="24"/>
        </w:rPr>
        <w:t xml:space="preserve">de la Ley </w:t>
      </w:r>
      <w:r w:rsidR="00ED039C">
        <w:rPr>
          <w:rFonts w:ascii="Arial" w:eastAsia="Calibri" w:hAnsi="Arial" w:cs="Arial"/>
          <w:i/>
          <w:sz w:val="24"/>
          <w:szCs w:val="24"/>
        </w:rPr>
        <w:t xml:space="preserve">Acceso a la Información Pública y por notificación de Recurso Apelación con referencia NUE 188-A-2019,  </w:t>
      </w:r>
      <w:r w:rsidR="00F703CA" w:rsidRPr="00371889">
        <w:rPr>
          <w:rFonts w:ascii="Arial" w:eastAsia="Calibri" w:hAnsi="Arial" w:cs="Arial"/>
          <w:i/>
          <w:sz w:val="24"/>
          <w:szCs w:val="24"/>
        </w:rPr>
        <w:t>la suscrita RESUELVE: en virtud de lo anterior la Subdirección General de Asuntos Jurídicos declara Inexistente la información</w:t>
      </w:r>
      <w:r w:rsidR="00025F17">
        <w:rPr>
          <w:rFonts w:ascii="Arial" w:eastAsia="Calibri" w:hAnsi="Arial" w:cs="Arial"/>
          <w:i/>
          <w:sz w:val="24"/>
          <w:szCs w:val="24"/>
        </w:rPr>
        <w:t>,</w:t>
      </w:r>
      <w:r w:rsidR="00ED039C">
        <w:rPr>
          <w:rFonts w:ascii="Arial" w:eastAsia="Calibri" w:hAnsi="Arial" w:cs="Arial"/>
          <w:i/>
          <w:sz w:val="24"/>
          <w:szCs w:val="24"/>
        </w:rPr>
        <w:t xml:space="preserve"> por la causal de nunca haber sido generado el documento, en ese sentido se emite </w:t>
      </w:r>
      <w:r w:rsidR="00025F17">
        <w:rPr>
          <w:rFonts w:ascii="Arial" w:eastAsia="Calibri" w:hAnsi="Arial" w:cs="Arial"/>
          <w:i/>
          <w:sz w:val="24"/>
          <w:szCs w:val="24"/>
        </w:rPr>
        <w:t xml:space="preserve"> </w:t>
      </w:r>
      <w:r w:rsidR="009A5257">
        <w:rPr>
          <w:rFonts w:ascii="Arial" w:eastAsia="Calibri" w:hAnsi="Arial" w:cs="Arial"/>
          <w:i/>
          <w:sz w:val="24"/>
          <w:szCs w:val="24"/>
        </w:rPr>
        <w:t xml:space="preserve">Acta de Inexistencia </w:t>
      </w:r>
      <w:r w:rsidR="00DD0931">
        <w:rPr>
          <w:rFonts w:ascii="Arial" w:eastAsia="Calibri" w:hAnsi="Arial" w:cs="Arial"/>
          <w:i/>
          <w:sz w:val="24"/>
          <w:szCs w:val="24"/>
        </w:rPr>
        <w:t xml:space="preserve">emitida a las </w:t>
      </w:r>
      <w:r w:rsidR="00ED039C">
        <w:rPr>
          <w:rFonts w:ascii="Arial" w:eastAsia="Calibri" w:hAnsi="Arial" w:cs="Arial"/>
          <w:i/>
          <w:sz w:val="24"/>
          <w:szCs w:val="24"/>
        </w:rPr>
        <w:t>ocho horas del día doce de septiembre de dos mil diecinueve</w:t>
      </w:r>
      <w:r w:rsidR="00EC18A8">
        <w:rPr>
          <w:rFonts w:ascii="Arial" w:eastAsia="Calibri" w:hAnsi="Arial" w:cs="Arial"/>
          <w:i/>
          <w:sz w:val="24"/>
          <w:szCs w:val="24"/>
        </w:rPr>
        <w:t xml:space="preserve">, la cual fue generada con base a </w:t>
      </w:r>
      <w:r w:rsidR="00FF6614">
        <w:rPr>
          <w:rFonts w:ascii="Arial" w:eastAsia="Calibri" w:hAnsi="Arial" w:cs="Arial"/>
          <w:i/>
          <w:sz w:val="24"/>
          <w:szCs w:val="24"/>
        </w:rPr>
        <w:t xml:space="preserve">información remitida a esta Unidad, </w:t>
      </w:r>
      <w:r w:rsidR="00DD0931">
        <w:rPr>
          <w:rFonts w:ascii="Arial" w:eastAsia="Calibri" w:hAnsi="Arial" w:cs="Arial"/>
          <w:i/>
          <w:sz w:val="24"/>
          <w:szCs w:val="24"/>
        </w:rPr>
        <w:t xml:space="preserve">por la Subdirección </w:t>
      </w:r>
      <w:r w:rsidR="00A865FB">
        <w:rPr>
          <w:rFonts w:ascii="Arial" w:eastAsia="Calibri" w:hAnsi="Arial" w:cs="Arial"/>
          <w:i/>
          <w:sz w:val="24"/>
          <w:szCs w:val="24"/>
        </w:rPr>
        <w:t>General de Asuntos Jurídicos en memorand</w:t>
      </w:r>
      <w:r w:rsidR="00FF6614">
        <w:rPr>
          <w:rFonts w:ascii="Arial" w:eastAsia="Calibri" w:hAnsi="Arial" w:cs="Arial"/>
          <w:i/>
          <w:sz w:val="24"/>
          <w:szCs w:val="24"/>
        </w:rPr>
        <w:t>o SAJ-1776/2019, con fecha de once de septiembre del dos mil diecinueve.</w:t>
      </w:r>
      <w:r w:rsidR="009A5257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F703CA" w:rsidRPr="00371889" w:rsidRDefault="00F703CA" w:rsidP="00F703CA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F703CA" w:rsidRPr="00371889" w:rsidRDefault="00F703CA" w:rsidP="00F703C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703CA" w:rsidRPr="00371889" w:rsidRDefault="00F703CA" w:rsidP="00F703C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703CA" w:rsidRPr="00371889" w:rsidRDefault="00F703CA" w:rsidP="00F703C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703CA" w:rsidRPr="00371889" w:rsidRDefault="00F703CA" w:rsidP="00F703C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703CA" w:rsidRPr="00371889" w:rsidRDefault="00F703CA" w:rsidP="00F703C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F703CA" w:rsidRPr="00371889" w:rsidRDefault="00F703CA" w:rsidP="00F703C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F703CA" w:rsidRDefault="00F703CA" w:rsidP="00F70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703CA" w:rsidRDefault="00F703CA" w:rsidP="00F70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703CA" w:rsidRDefault="00F703CA" w:rsidP="00F703C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9316A" w:rsidRDefault="00F703CA" w:rsidP="00AA34E0">
      <w:pPr>
        <w:spacing w:after="0" w:line="240" w:lineRule="auto"/>
      </w:pPr>
      <w:r w:rsidRPr="00371889">
        <w:rPr>
          <w:rFonts w:ascii="Arial" w:eastAsia="Calibri" w:hAnsi="Arial" w:cs="Arial"/>
          <w:sz w:val="16"/>
          <w:szCs w:val="16"/>
        </w:rPr>
        <w:t>MJCA/kl</w:t>
      </w:r>
    </w:p>
    <w:sectPr w:rsidR="00C9316A" w:rsidSect="00EA1D7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9C" w:rsidRDefault="008A629C" w:rsidP="00A36CBC">
      <w:pPr>
        <w:spacing w:after="0" w:line="240" w:lineRule="auto"/>
      </w:pPr>
      <w:r>
        <w:separator/>
      </w:r>
    </w:p>
  </w:endnote>
  <w:endnote w:type="continuationSeparator" w:id="0">
    <w:p w:rsidR="008A629C" w:rsidRDefault="008A629C" w:rsidP="00A3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B05F16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5B2F4" wp14:editId="5ABEFF46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B05F16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B05F16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B05F16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Default="00A36CBC" w:rsidP="00A36CBC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Planes de Renderos calle al Parque Balboa Km 10 ½   Casa Las Neblinas # 189, Panchimalco</w:t>
    </w:r>
  </w:p>
  <w:p w:rsidR="00A36CBC" w:rsidRDefault="00A36CBC" w:rsidP="00A36CBC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Marlene.cardona@seguridad.gob.sv</w:t>
    </w:r>
  </w:p>
  <w:p w:rsidR="00A36CBC" w:rsidRPr="00515B9A" w:rsidRDefault="00F35442" w:rsidP="00A36CBC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Teléfono</w:t>
    </w:r>
    <w:r w:rsidR="00A36CBC">
      <w:rPr>
        <w:rFonts w:ascii="Arial" w:hAnsi="Arial" w:cs="Arial"/>
        <w:sz w:val="14"/>
        <w:szCs w:val="14"/>
      </w:rPr>
      <w:t>: 7070-0240</w:t>
    </w:r>
  </w:p>
  <w:p w:rsidR="007E3670" w:rsidRPr="00515B9A" w:rsidRDefault="008A629C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9C" w:rsidRDefault="008A629C" w:rsidP="00A36CBC">
      <w:pPr>
        <w:spacing w:after="0" w:line="240" w:lineRule="auto"/>
      </w:pPr>
      <w:r>
        <w:separator/>
      </w:r>
    </w:p>
  </w:footnote>
  <w:footnote w:type="continuationSeparator" w:id="0">
    <w:p w:rsidR="008A629C" w:rsidRDefault="008A629C" w:rsidP="00A3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8A629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B05F1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4384" behindDoc="1" locked="0" layoutInCell="1" allowOverlap="1" wp14:anchorId="3D8E1EE7" wp14:editId="1044470F">
          <wp:simplePos x="0" y="0"/>
          <wp:positionH relativeFrom="column">
            <wp:posOffset>1574800</wp:posOffset>
          </wp:positionH>
          <wp:positionV relativeFrom="paragraph">
            <wp:posOffset>-445135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0288" behindDoc="1" locked="0" layoutInCell="1" allowOverlap="1" wp14:anchorId="2666B456" wp14:editId="4D210F53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29C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0;margin-top:0;width:510.6pt;height:1107.7pt;z-index:-251654144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8A629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312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CA"/>
    <w:rsid w:val="00025F17"/>
    <w:rsid w:val="000A3961"/>
    <w:rsid w:val="00311C91"/>
    <w:rsid w:val="00485D6C"/>
    <w:rsid w:val="00524D13"/>
    <w:rsid w:val="00553D7D"/>
    <w:rsid w:val="0062130C"/>
    <w:rsid w:val="00621915"/>
    <w:rsid w:val="008A629C"/>
    <w:rsid w:val="009A5257"/>
    <w:rsid w:val="00A36CBC"/>
    <w:rsid w:val="00A865FB"/>
    <w:rsid w:val="00AA34E0"/>
    <w:rsid w:val="00AB6E86"/>
    <w:rsid w:val="00AD5634"/>
    <w:rsid w:val="00B05F16"/>
    <w:rsid w:val="00B845BB"/>
    <w:rsid w:val="00C9316A"/>
    <w:rsid w:val="00DD0931"/>
    <w:rsid w:val="00EC18A8"/>
    <w:rsid w:val="00ED039C"/>
    <w:rsid w:val="00F35442"/>
    <w:rsid w:val="00F42BE8"/>
    <w:rsid w:val="00F703CA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C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3CA"/>
  </w:style>
  <w:style w:type="paragraph" w:styleId="Piedepgina">
    <w:name w:val="footer"/>
    <w:basedOn w:val="Normal"/>
    <w:link w:val="PiedepginaCar"/>
    <w:uiPriority w:val="99"/>
    <w:unhideWhenUsed/>
    <w:rsid w:val="00F70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3CA"/>
  </w:style>
  <w:style w:type="character" w:styleId="Hipervnculo">
    <w:name w:val="Hyperlink"/>
    <w:basedOn w:val="Fuentedeprrafopredeter"/>
    <w:uiPriority w:val="99"/>
    <w:unhideWhenUsed/>
    <w:rsid w:val="00F703C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C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3CA"/>
  </w:style>
  <w:style w:type="paragraph" w:styleId="Piedepgina">
    <w:name w:val="footer"/>
    <w:basedOn w:val="Normal"/>
    <w:link w:val="PiedepginaCar"/>
    <w:uiPriority w:val="99"/>
    <w:unhideWhenUsed/>
    <w:rsid w:val="00F70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3CA"/>
  </w:style>
  <w:style w:type="character" w:styleId="Hipervnculo">
    <w:name w:val="Hyperlink"/>
    <w:basedOn w:val="Fuentedeprrafopredeter"/>
    <w:uiPriority w:val="99"/>
    <w:unhideWhenUsed/>
    <w:rsid w:val="00F703C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D1F6-7AC9-40A2-B53A-8EC9D2A9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2019-10-10T20:17:00Z</dcterms:created>
  <dcterms:modified xsi:type="dcterms:W3CDTF">2019-10-10T20:17:00Z</dcterms:modified>
</cp:coreProperties>
</file>