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DD" w:rsidRPr="00E82C4C" w:rsidRDefault="00332ADD" w:rsidP="00D37D54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D37D54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UAIP/OIR/401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332ADD" w:rsidRDefault="00332ADD" w:rsidP="00332ADD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señor</w:t>
      </w:r>
      <w:r w:rsidR="00060A19">
        <w:rPr>
          <w:rFonts w:ascii="Cambria" w:eastAsia="Calibri" w:hAnsi="Cambria" w:cs="Times New Roman"/>
          <w:sz w:val="24"/>
          <w:szCs w:val="24"/>
        </w:rPr>
        <w:t xml:space="preserve"> </w:t>
      </w:r>
      <w:r w:rsidRPr="00D37D54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proofErr w:type="gramEnd"/>
      <w:r w:rsidRPr="00D37D54">
        <w:rPr>
          <w:rFonts w:ascii="Cambria" w:eastAsia="Calibri" w:hAnsi="Cambria" w:cs="Times New Roman"/>
          <w:sz w:val="24"/>
          <w:szCs w:val="24"/>
          <w:highlight w:val="black"/>
        </w:rPr>
        <w:t xml:space="preserve"> </w:t>
      </w:r>
      <w:r w:rsidR="00D37D54" w:rsidRPr="00D37D54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XXXXXXXXXXXXXXXXXXXXXXXXXXXXXXXXXXXXXXXX</w:t>
      </w:r>
      <w:r>
        <w:rPr>
          <w:rFonts w:ascii="Cambria" w:eastAsia="Calibri" w:hAnsi="Cambria" w:cs="Times New Roman"/>
          <w:b/>
          <w:sz w:val="24"/>
          <w:szCs w:val="24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D37D54" w:rsidRPr="00D37D54">
        <w:rPr>
          <w:rFonts w:ascii="Cambria" w:eastAsia="Calibri" w:hAnsi="Cambria" w:cs="Times New Roman"/>
          <w:sz w:val="24"/>
          <w:szCs w:val="24"/>
          <w:highlight w:val="black"/>
        </w:rPr>
        <w:t>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332ADD" w:rsidRPr="0035464B" w:rsidRDefault="00332ADD" w:rsidP="00332ADD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332ADD" w:rsidRDefault="00332ADD" w:rsidP="00332A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ED79A7" w:rsidRDefault="00CC604D" w:rsidP="00332A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“</w:t>
      </w:r>
      <w:r w:rsidR="00332ADD"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que el señor,</w:t>
      </w:r>
      <w:r w:rsidR="00332ADD" w:rsidRPr="002043DD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D37D54" w:rsidRPr="00D37D54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</w:t>
      </w:r>
      <w:r w:rsidR="00D10D58" w:rsidRPr="00D37D54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 w:rsidR="00D10D5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332ADD">
        <w:rPr>
          <w:rFonts w:ascii="Cambria" w:eastAsia="Calibri" w:hAnsi="Cambria" w:cs="Times New Roman"/>
          <w:i/>
          <w:sz w:val="24"/>
          <w:szCs w:val="24"/>
        </w:rPr>
        <w:t>a la fecha cuenta con un r</w:t>
      </w:r>
      <w:r w:rsidR="00EA1ED3">
        <w:rPr>
          <w:rFonts w:ascii="Cambria" w:eastAsia="Calibri" w:hAnsi="Cambria" w:cs="Times New Roman"/>
          <w:i/>
          <w:sz w:val="24"/>
          <w:szCs w:val="24"/>
        </w:rPr>
        <w:t>egistro de antecedente penal CADUCADO, por el delito de Tenencia y Portación</w:t>
      </w:r>
      <w:r w:rsidR="005440E8">
        <w:rPr>
          <w:rFonts w:ascii="Cambria" w:eastAsia="Calibri" w:hAnsi="Cambria" w:cs="Times New Roman"/>
          <w:i/>
          <w:sz w:val="24"/>
          <w:szCs w:val="24"/>
        </w:rPr>
        <w:t xml:space="preserve"> o Conducción Ilegal o Irresponsable de Armas de Fuego</w:t>
      </w:r>
      <w:r w:rsidR="001B50ED">
        <w:rPr>
          <w:rFonts w:ascii="Cambria" w:eastAsia="Calibri" w:hAnsi="Cambria" w:cs="Times New Roman"/>
          <w:i/>
          <w:sz w:val="24"/>
          <w:szCs w:val="24"/>
        </w:rPr>
        <w:t>, en perjuicio de la Pa</w:t>
      </w:r>
      <w:r w:rsidR="00EE6A8C">
        <w:rPr>
          <w:rFonts w:ascii="Cambria" w:eastAsia="Calibri" w:hAnsi="Cambria" w:cs="Times New Roman"/>
          <w:i/>
          <w:sz w:val="24"/>
          <w:szCs w:val="24"/>
        </w:rPr>
        <w:t>z Pública, en virtud que de las observaciones del det</w:t>
      </w:r>
      <w:r>
        <w:rPr>
          <w:rFonts w:ascii="Cambria" w:eastAsia="Calibri" w:hAnsi="Cambria" w:cs="Times New Roman"/>
          <w:i/>
          <w:sz w:val="24"/>
          <w:szCs w:val="24"/>
        </w:rPr>
        <w:t>alle del Antecedente Penal se con</w:t>
      </w:r>
      <w:r w:rsidR="00EE6A8C">
        <w:rPr>
          <w:rFonts w:ascii="Cambria" w:eastAsia="Calibri" w:hAnsi="Cambria" w:cs="Times New Roman"/>
          <w:i/>
          <w:sz w:val="24"/>
          <w:szCs w:val="24"/>
        </w:rPr>
        <w:t xml:space="preserve">signa que mediante oficio, </w:t>
      </w:r>
      <w:r w:rsidR="00332ADD">
        <w:rPr>
          <w:rFonts w:ascii="Cambria" w:eastAsia="Calibri" w:hAnsi="Cambria" w:cs="Times New Roman"/>
          <w:i/>
          <w:sz w:val="24"/>
          <w:szCs w:val="24"/>
        </w:rPr>
        <w:t>el Juzgado Primero de Vigilancia Penitenciaria y de Ejecución de la Pena de San Miguel, le extinguió la responsabilidad</w:t>
      </w:r>
      <w:r w:rsidR="00ED79A7">
        <w:rPr>
          <w:rFonts w:ascii="Cambria" w:eastAsia="Calibri" w:hAnsi="Cambria" w:cs="Times New Roman"/>
          <w:i/>
          <w:sz w:val="24"/>
          <w:szCs w:val="24"/>
        </w:rPr>
        <w:t>, y no CANCELADO como lo manifiesta en la solicitud</w:t>
      </w:r>
      <w:r w:rsidR="00833D71">
        <w:rPr>
          <w:rFonts w:ascii="Cambria" w:eastAsia="Calibri" w:hAnsi="Cambria" w:cs="Times New Roman"/>
          <w:i/>
          <w:sz w:val="24"/>
          <w:szCs w:val="24"/>
        </w:rPr>
        <w:t>, en razón que a la fecha no se cuenta con documentación procedente del Juzgado de Vigilancia Penitenciaria de Ejecución de la Pena correspondiente, donde se informe que se ha rehabilitado</w:t>
      </w:r>
      <w:r w:rsidR="00ED79A7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833D71">
        <w:rPr>
          <w:rFonts w:ascii="Cambria" w:eastAsia="Calibri" w:hAnsi="Cambria" w:cs="Times New Roman"/>
          <w:i/>
          <w:sz w:val="24"/>
          <w:szCs w:val="24"/>
        </w:rPr>
        <w:t>de los derechos de ciudadano</w:t>
      </w:r>
      <w:r>
        <w:rPr>
          <w:rFonts w:ascii="Cambria" w:eastAsia="Calibri" w:hAnsi="Cambria" w:cs="Times New Roman"/>
          <w:i/>
          <w:sz w:val="24"/>
          <w:szCs w:val="24"/>
        </w:rPr>
        <w:t>”</w:t>
      </w:r>
      <w:r w:rsidR="00833D71">
        <w:rPr>
          <w:rFonts w:ascii="Cambria" w:eastAsia="Calibri" w:hAnsi="Cambria" w:cs="Times New Roman"/>
          <w:i/>
          <w:sz w:val="24"/>
          <w:szCs w:val="24"/>
        </w:rPr>
        <w:t>.</w:t>
      </w:r>
    </w:p>
    <w:p w:rsidR="00332ADD" w:rsidRDefault="00332ADD" w:rsidP="00332A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CC604D">
        <w:rPr>
          <w:rFonts w:ascii="Cambria" w:eastAsia="Calibri" w:hAnsi="Cambria" w:cs="Times New Roman"/>
          <w:i/>
          <w:sz w:val="24"/>
          <w:szCs w:val="24"/>
        </w:rPr>
        <w:t>“</w:t>
      </w: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</w:t>
      </w:r>
      <w:r w:rsidR="00CC604D">
        <w:rPr>
          <w:rFonts w:ascii="Cambria" w:eastAsia="Calibri" w:hAnsi="Cambria" w:cs="Times New Roman"/>
          <w:i/>
          <w:sz w:val="24"/>
          <w:szCs w:val="24"/>
        </w:rPr>
        <w:t>”</w:t>
      </w:r>
      <w:r>
        <w:rPr>
          <w:rFonts w:ascii="Cambria" w:eastAsia="Calibri" w:hAnsi="Cambria" w:cs="Times New Roman"/>
          <w:i/>
          <w:sz w:val="24"/>
          <w:szCs w:val="24"/>
        </w:rPr>
        <w:t>.</w:t>
      </w:r>
    </w:p>
    <w:p w:rsidR="00332ADD" w:rsidRDefault="00CC604D" w:rsidP="00332A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“</w:t>
      </w:r>
      <w:r w:rsidR="00332ADD">
        <w:rPr>
          <w:rFonts w:ascii="Cambria" w:eastAsia="Calibri" w:hAnsi="Cambria" w:cs="Times New Roman"/>
          <w:i/>
          <w:sz w:val="24"/>
          <w:szCs w:val="24"/>
        </w:rPr>
        <w:t>Y el artículo 112, del Có</w:t>
      </w:r>
      <w:r>
        <w:rPr>
          <w:rFonts w:ascii="Cambria" w:eastAsia="Calibri" w:hAnsi="Cambria" w:cs="Times New Roman"/>
          <w:i/>
          <w:sz w:val="24"/>
          <w:szCs w:val="24"/>
        </w:rPr>
        <w:t>digo Penal incisos Segundo (….) “</w:t>
      </w:r>
      <w:r w:rsidR="00332ADD">
        <w:rPr>
          <w:rFonts w:ascii="Cambria" w:eastAsia="Calibri" w:hAnsi="Cambria" w:cs="Times New Roman"/>
          <w:i/>
          <w:sz w:val="24"/>
          <w:szCs w:val="24"/>
        </w:rPr>
        <w:t xml:space="preserve">el registro de las sentencias caduca en todos sus efectos al año de extinguida la pena” Tercero (…) “en los casos de cancelación o caducidad de los registros, el antecedente penal que consta no se tendrá </w:t>
      </w:r>
      <w:r w:rsidR="00332ADD">
        <w:rPr>
          <w:rFonts w:ascii="Cambria" w:eastAsia="Calibri" w:hAnsi="Cambria" w:cs="Times New Roman"/>
          <w:i/>
          <w:sz w:val="24"/>
          <w:szCs w:val="24"/>
        </w:rPr>
        <w:lastRenderedPageBreak/>
        <w:t>en cuenta para</w:t>
      </w:r>
      <w:r w:rsidR="0009503E">
        <w:rPr>
          <w:rFonts w:ascii="Cambria" w:eastAsia="Calibri" w:hAnsi="Cambria" w:cs="Times New Roman"/>
          <w:i/>
          <w:sz w:val="24"/>
          <w:szCs w:val="24"/>
        </w:rPr>
        <w:t xml:space="preserve"> ningún efecto; si se solicitan </w:t>
      </w:r>
      <w:r w:rsidR="00332ADD">
        <w:rPr>
          <w:rFonts w:ascii="Cambria" w:eastAsia="Calibri" w:hAnsi="Cambria" w:cs="Times New Roman"/>
          <w:i/>
          <w:sz w:val="24"/>
          <w:szCs w:val="24"/>
        </w:rPr>
        <w:t xml:space="preserve">certificaciones de estos, se deben hacer constar expresamente en su caso ambas circunstancias”.   </w:t>
      </w:r>
    </w:p>
    <w:p w:rsidR="00332ADD" w:rsidRPr="00652A70" w:rsidRDefault="00332ADD" w:rsidP="00332ADD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D37D54" w:rsidRPr="00D37D54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332ADD" w:rsidRPr="007F4A0B" w:rsidRDefault="00332ADD" w:rsidP="00332ADD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bookmarkStart w:id="0" w:name="_GoBack"/>
      <w:bookmarkEnd w:id="0"/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</w:t>
      </w:r>
      <w:r w:rsidR="0009503E">
        <w:rPr>
          <w:rFonts w:ascii="Cambria" w:eastAsia="Calibri" w:hAnsi="Cambria" w:cs="Times New Roman"/>
          <w:sz w:val="24"/>
          <w:szCs w:val="24"/>
        </w:rPr>
        <w:t>s diez</w:t>
      </w:r>
      <w:r>
        <w:rPr>
          <w:rFonts w:ascii="Cambria" w:eastAsia="Calibri" w:hAnsi="Cambria" w:cs="Times New Roman"/>
          <w:sz w:val="24"/>
          <w:szCs w:val="24"/>
        </w:rPr>
        <w:t xml:space="preserve"> horas del día treinta y uno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332ADD" w:rsidRPr="00E82C4C" w:rsidRDefault="00332ADD" w:rsidP="00332A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332ADD" w:rsidRPr="00E82C4C" w:rsidRDefault="00332ADD" w:rsidP="00332A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332ADD" w:rsidRPr="00E82C4C" w:rsidRDefault="00332ADD" w:rsidP="00332A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332ADD" w:rsidRPr="00E82C4C" w:rsidRDefault="00332ADD" w:rsidP="00332A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332ADD" w:rsidRPr="00633986" w:rsidRDefault="00332ADD" w:rsidP="00332ADD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332ADD" w:rsidRPr="00633986" w:rsidRDefault="00332ADD" w:rsidP="00332ADD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332ADD" w:rsidRPr="00633986" w:rsidRDefault="00332ADD" w:rsidP="00332ADD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332ADD" w:rsidRPr="00E82C4C" w:rsidRDefault="00332ADD" w:rsidP="00332AD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332ADD" w:rsidRDefault="00332ADD" w:rsidP="00332ADD"/>
    <w:p w:rsidR="00332ADD" w:rsidRDefault="00332ADD" w:rsidP="00332ADD"/>
    <w:p w:rsidR="00332ADD" w:rsidRDefault="00332ADD" w:rsidP="00332ADD"/>
    <w:p w:rsidR="00611D99" w:rsidRDefault="00611D99"/>
    <w:sectPr w:rsidR="00611D9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4A" w:rsidRDefault="000C144A" w:rsidP="00332ADD">
      <w:pPr>
        <w:spacing w:after="0" w:line="240" w:lineRule="auto"/>
      </w:pPr>
      <w:r>
        <w:separator/>
      </w:r>
    </w:p>
  </w:endnote>
  <w:endnote w:type="continuationSeparator" w:id="0">
    <w:p w:rsidR="000C144A" w:rsidRDefault="000C144A" w:rsidP="0033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4A" w:rsidRDefault="000C144A" w:rsidP="00332ADD">
      <w:pPr>
        <w:spacing w:after="0" w:line="240" w:lineRule="auto"/>
      </w:pPr>
      <w:r>
        <w:separator/>
      </w:r>
    </w:p>
  </w:footnote>
  <w:footnote w:type="continuationSeparator" w:id="0">
    <w:p w:rsidR="000C144A" w:rsidRDefault="000C144A" w:rsidP="0033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DD" w:rsidRPr="00302EF2" w:rsidRDefault="00332ADD" w:rsidP="00332AD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B51B7B" wp14:editId="66EC22F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C070D91" wp14:editId="05A03C5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332ADD" w:rsidRPr="00302EF2" w:rsidRDefault="00332ADD" w:rsidP="00332AD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332ADD" w:rsidRPr="00302EF2" w:rsidRDefault="00332ADD" w:rsidP="00332AD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32ADD" w:rsidRPr="00302EF2" w:rsidRDefault="00332ADD" w:rsidP="00332AD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332ADD" w:rsidRPr="00302EF2" w:rsidRDefault="00332ADD" w:rsidP="00332AD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332ADD" w:rsidRPr="00302EF2" w:rsidRDefault="00332ADD" w:rsidP="00332ADD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8503D" wp14:editId="5E6B248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32ADD" w:rsidRDefault="00332ADD">
    <w:pPr>
      <w:pStyle w:val="Encabezado"/>
    </w:pPr>
  </w:p>
  <w:p w:rsidR="00332ADD" w:rsidRDefault="00332A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DD"/>
    <w:rsid w:val="00060A19"/>
    <w:rsid w:val="0009503E"/>
    <w:rsid w:val="000C144A"/>
    <w:rsid w:val="001B50ED"/>
    <w:rsid w:val="00332ADD"/>
    <w:rsid w:val="005440E8"/>
    <w:rsid w:val="005E726A"/>
    <w:rsid w:val="00611D99"/>
    <w:rsid w:val="00627A7E"/>
    <w:rsid w:val="00771E01"/>
    <w:rsid w:val="00833D71"/>
    <w:rsid w:val="00BA408E"/>
    <w:rsid w:val="00CC604D"/>
    <w:rsid w:val="00D10D58"/>
    <w:rsid w:val="00D37D54"/>
    <w:rsid w:val="00E21CE6"/>
    <w:rsid w:val="00EA1ED3"/>
    <w:rsid w:val="00ED79A7"/>
    <w:rsid w:val="00EE6A8C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2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ADD"/>
  </w:style>
  <w:style w:type="paragraph" w:styleId="Piedepgina">
    <w:name w:val="footer"/>
    <w:basedOn w:val="Normal"/>
    <w:link w:val="PiedepginaCar"/>
    <w:uiPriority w:val="99"/>
    <w:unhideWhenUsed/>
    <w:rsid w:val="00332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ADD"/>
  </w:style>
  <w:style w:type="paragraph" w:styleId="Textodeglobo">
    <w:name w:val="Balloon Text"/>
    <w:basedOn w:val="Normal"/>
    <w:link w:val="TextodegloboCar"/>
    <w:uiPriority w:val="99"/>
    <w:semiHidden/>
    <w:unhideWhenUsed/>
    <w:rsid w:val="0033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A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2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2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ADD"/>
  </w:style>
  <w:style w:type="paragraph" w:styleId="Piedepgina">
    <w:name w:val="footer"/>
    <w:basedOn w:val="Normal"/>
    <w:link w:val="PiedepginaCar"/>
    <w:uiPriority w:val="99"/>
    <w:unhideWhenUsed/>
    <w:rsid w:val="00332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ADD"/>
  </w:style>
  <w:style w:type="paragraph" w:styleId="Textodeglobo">
    <w:name w:val="Balloon Text"/>
    <w:basedOn w:val="Normal"/>
    <w:link w:val="TextodegloboCar"/>
    <w:uiPriority w:val="99"/>
    <w:semiHidden/>
    <w:unhideWhenUsed/>
    <w:rsid w:val="0033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A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2017-10-31T21:26:00Z</cp:lastPrinted>
  <dcterms:created xsi:type="dcterms:W3CDTF">2017-10-31T15:31:00Z</dcterms:created>
  <dcterms:modified xsi:type="dcterms:W3CDTF">2018-01-17T17:34:00Z</dcterms:modified>
</cp:coreProperties>
</file>