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3A" w:rsidRPr="006339AD" w:rsidRDefault="00836D3A" w:rsidP="009902C6">
      <w:pPr>
        <w:tabs>
          <w:tab w:val="left" w:pos="8001"/>
        </w:tabs>
        <w:jc w:val="right"/>
        <w:rPr>
          <w:rFonts w:ascii="Cambria" w:hAnsi="Cambria" w:cs="Calibri"/>
          <w:b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9902C6">
        <w:rPr>
          <w:rFonts w:ascii="Cambria" w:hAnsi="Cambria" w:cs="Calibri"/>
          <w:b/>
          <w:sz w:val="24"/>
          <w:szCs w:val="24"/>
        </w:rPr>
        <w:t xml:space="preserve">VERSION PÚBLICA </w:t>
      </w:r>
      <w:r>
        <w:rPr>
          <w:rFonts w:ascii="Cambria" w:hAnsi="Cambria" w:cs="Calibri"/>
          <w:b/>
        </w:rPr>
        <w:t>UAIP/OIR/344</w:t>
      </w:r>
      <w:r w:rsidRPr="006339AD">
        <w:rPr>
          <w:rFonts w:ascii="Cambria" w:hAnsi="Cambria" w:cs="Calibri"/>
          <w:b/>
        </w:rPr>
        <w:t>/2017</w:t>
      </w:r>
    </w:p>
    <w:p w:rsidR="007A50ED" w:rsidRPr="00DC7E4B" w:rsidRDefault="00836D3A" w:rsidP="00836D3A">
      <w:pPr>
        <w:tabs>
          <w:tab w:val="left" w:pos="8001"/>
        </w:tabs>
        <w:jc w:val="both"/>
        <w:rPr>
          <w:rFonts w:ascii="Cambria" w:hAnsi="Cambria" w:cs="Calibri"/>
          <w:i/>
          <w:color w:val="000000" w:themeColor="text1"/>
          <w:lang w:val="es-ES"/>
        </w:rPr>
      </w:pPr>
      <w:r w:rsidRPr="006339AD">
        <w:rPr>
          <w:rFonts w:ascii="Cambria" w:hAnsi="Cambria"/>
        </w:rPr>
        <w:t>Vis</w:t>
      </w:r>
      <w:r>
        <w:rPr>
          <w:rFonts w:ascii="Cambria" w:hAnsi="Cambria"/>
        </w:rPr>
        <w:t>ta la solicitud de la señora</w:t>
      </w:r>
      <w:r w:rsidR="000E1DAC">
        <w:rPr>
          <w:rFonts w:ascii="Cambria" w:hAnsi="Cambria"/>
        </w:rPr>
        <w:t xml:space="preserve"> </w:t>
      </w:r>
      <w:r w:rsidR="009902C6" w:rsidRPr="009902C6">
        <w:rPr>
          <w:rFonts w:ascii="Cambria" w:hAnsi="Cambria"/>
          <w:highlight w:val="black"/>
        </w:rPr>
        <w:t>XXXXXXXXXXXXXXXXXXXXXXXXXXXXXXXXXXXXXXXXXXXXXX</w:t>
      </w:r>
      <w:r w:rsidRPr="009902C6">
        <w:rPr>
          <w:rFonts w:ascii="Cambria" w:hAnsi="Cambria"/>
          <w:highlight w:val="black"/>
        </w:rPr>
        <w:t>,</w:t>
      </w:r>
      <w:r w:rsidRPr="006339AD">
        <w:rPr>
          <w:rFonts w:ascii="Cambria" w:hAnsi="Cambria" w:cs="Calibri"/>
          <w:color w:val="000000" w:themeColor="text1"/>
          <w:lang w:val="es-ES"/>
        </w:rPr>
        <w:t xml:space="preserve"> </w:t>
      </w:r>
      <w:r w:rsidRPr="006339AD">
        <w:rPr>
          <w:rFonts w:ascii="Cambria" w:hAnsi="Cambria"/>
        </w:rPr>
        <w:t xml:space="preserve">con Documento Único de Identidad número </w:t>
      </w:r>
      <w:r w:rsidR="009902C6" w:rsidRPr="009902C6">
        <w:rPr>
          <w:rFonts w:ascii="Cambria" w:hAnsi="Cambria"/>
          <w:highlight w:val="black"/>
        </w:rPr>
        <w:t>XXXXXXXXXXXXXXXXXXXXXXXXXXXXXXXXXX</w:t>
      </w:r>
      <w:r w:rsidRPr="009902C6">
        <w:rPr>
          <w:rFonts w:ascii="Cambria" w:hAnsi="Cambria"/>
          <w:highlight w:val="black"/>
        </w:rPr>
        <w:t>,</w:t>
      </w:r>
      <w:bookmarkStart w:id="0" w:name="_GoBack"/>
      <w:bookmarkEnd w:id="0"/>
      <w:r w:rsidRPr="006339AD">
        <w:rPr>
          <w:rFonts w:ascii="Cambria" w:hAnsi="Cambria"/>
        </w:rPr>
        <w:t xml:space="preserve"> quien requiere:</w:t>
      </w:r>
      <w:r w:rsidRPr="006339AD">
        <w:rPr>
          <w:rFonts w:ascii="Cambria" w:hAnsi="Cambria" w:cs="Calibri"/>
          <w:color w:val="000000" w:themeColor="text1"/>
          <w:lang w:val="es-ES"/>
        </w:rPr>
        <w:t xml:space="preserve"> </w:t>
      </w:r>
      <w:r w:rsidR="00B67FF4">
        <w:rPr>
          <w:rFonts w:ascii="Cambria" w:hAnsi="Cambria" w:cs="Calibri"/>
          <w:color w:val="000000" w:themeColor="text1"/>
          <w:lang w:val="es-ES"/>
        </w:rPr>
        <w:t>“</w:t>
      </w:r>
      <w:r w:rsidR="00B67FF4" w:rsidRPr="00DC7E4B">
        <w:rPr>
          <w:rFonts w:ascii="Cambria" w:hAnsi="Cambria" w:cs="Calibri"/>
          <w:i/>
          <w:color w:val="000000" w:themeColor="text1"/>
          <w:lang w:val="es-ES"/>
        </w:rPr>
        <w:t xml:space="preserve">Estadística de casos de reos con tuberculosis en todos los centros penales del país, </w:t>
      </w:r>
    </w:p>
    <w:p w:rsidR="00B02413" w:rsidRDefault="00B02413" w:rsidP="00B02413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>Estadísticas de casos de reos con tuberculosis en todos los centros penales del país, desde el 1 de enero de 2010 al 31de agosto de 2017.</w:t>
      </w:r>
    </w:p>
    <w:p w:rsidR="00B02413" w:rsidRDefault="00B02413" w:rsidP="00B02413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>Estadísticas de casos de reos con tuberculosis en todos los centros penales del país, desde</w:t>
      </w:r>
      <w:r w:rsidRPr="007E3502">
        <w:rPr>
          <w:rFonts w:ascii="Cambria" w:hAnsi="Cambria" w:cs="Calibri"/>
          <w:color w:val="000000" w:themeColor="text1"/>
          <w:lang w:val="es-ES"/>
        </w:rPr>
        <w:t xml:space="preserve"> </w:t>
      </w:r>
      <w:r>
        <w:rPr>
          <w:rFonts w:ascii="Cambria" w:hAnsi="Cambria" w:cs="Calibri"/>
          <w:color w:val="000000" w:themeColor="text1"/>
          <w:lang w:val="es-ES"/>
        </w:rPr>
        <w:t>el 1 de enero de 2010 al 31 de agosto de 2017.</w:t>
      </w:r>
    </w:p>
    <w:p w:rsidR="00B02413" w:rsidRDefault="00B02413" w:rsidP="00B02413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>Estadísticas  de internos de centros penales que han fallecido por tuberculosis,</w:t>
      </w:r>
      <w:r w:rsidRPr="007E3502">
        <w:rPr>
          <w:rFonts w:ascii="Cambria" w:hAnsi="Cambria" w:cs="Calibri"/>
          <w:color w:val="000000" w:themeColor="text1"/>
          <w:lang w:val="es-ES"/>
        </w:rPr>
        <w:t xml:space="preserve"> </w:t>
      </w:r>
      <w:r>
        <w:rPr>
          <w:rFonts w:ascii="Cambria" w:hAnsi="Cambria" w:cs="Calibri"/>
          <w:color w:val="000000" w:themeColor="text1"/>
          <w:lang w:val="es-ES"/>
        </w:rPr>
        <w:t>el 1 de enero de 2010 al 31 de agosto de 2017.</w:t>
      </w:r>
    </w:p>
    <w:p w:rsidR="00B02413" w:rsidRDefault="00B02413" w:rsidP="00B02413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>Genero de afectados con la enfermedad en el periodo antes señalado.</w:t>
      </w:r>
    </w:p>
    <w:p w:rsidR="00B02413" w:rsidRPr="009012FB" w:rsidRDefault="00B02413" w:rsidP="00B02413">
      <w:pPr>
        <w:pStyle w:val="Prrafodelista"/>
        <w:numPr>
          <w:ilvl w:val="0"/>
          <w:numId w:val="1"/>
        </w:numPr>
        <w:rPr>
          <w:rFonts w:ascii="Cambria" w:hAnsi="Cambria" w:cs="Calibri"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>Genero de fallecidos</w:t>
      </w:r>
      <w:r w:rsidRPr="009012FB">
        <w:rPr>
          <w:rFonts w:ascii="Cambria" w:hAnsi="Cambria" w:cs="Calibri"/>
          <w:color w:val="000000" w:themeColor="text1"/>
          <w:lang w:val="es-ES"/>
        </w:rPr>
        <w:t xml:space="preserve"> con la enfermedad en el periodo antes señalado.</w:t>
      </w:r>
    </w:p>
    <w:p w:rsidR="00B02413" w:rsidRDefault="00B02413" w:rsidP="00B02413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>Cárceles en las que se han registrado muertes por tuberculosis en el periodo antes señalado. Pido que a la par de cada cárcel vaya el número de casos diagnosticados.</w:t>
      </w:r>
    </w:p>
    <w:p w:rsidR="00B02413" w:rsidRDefault="00B02413" w:rsidP="00B02413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>Edad de afectados de la enfermedad.</w:t>
      </w:r>
    </w:p>
    <w:p w:rsidR="00B02413" w:rsidRDefault="00B02413" w:rsidP="00B02413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>Edad de los fallecidos por la enfermedad.</w:t>
      </w:r>
    </w:p>
    <w:p w:rsidR="00B02413" w:rsidRDefault="00B02413" w:rsidP="00B02413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>Procedencia: cárcel de donde proceden los internos afectados con tuberculosis desde 2010 al 2017.</w:t>
      </w:r>
    </w:p>
    <w:p w:rsidR="00B02413" w:rsidRDefault="00B02413" w:rsidP="00B02413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 xml:space="preserve">Estadística de personas que han tenido con reos infectados de tuberculosis en los centros penales del país, genero, edad, procedencia desde el 1 de enero de 2010 a 31 de agosto el 2017. </w:t>
      </w:r>
    </w:p>
    <w:p w:rsidR="00B02413" w:rsidRDefault="00B02413" w:rsidP="00B02413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 xml:space="preserve">Informe </w:t>
      </w:r>
      <w:r w:rsidRPr="00376D3F">
        <w:rPr>
          <w:rFonts w:ascii="Cambria" w:hAnsi="Cambria" w:cs="Calibri"/>
          <w:color w:val="000000" w:themeColor="text1"/>
          <w:lang w:val="es-ES"/>
        </w:rPr>
        <w:t xml:space="preserve">de los resultados del plan de atención a reos con tuberculosis (si existiese).  </w:t>
      </w:r>
    </w:p>
    <w:p w:rsidR="00B02413" w:rsidRDefault="00B02413" w:rsidP="00B02413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lang w:val="es-ES"/>
        </w:rPr>
      </w:pPr>
      <w:r>
        <w:rPr>
          <w:rFonts w:ascii="Cambria" w:hAnsi="Cambria" w:cs="Calibri"/>
          <w:color w:val="000000" w:themeColor="text1"/>
          <w:lang w:val="es-ES"/>
        </w:rPr>
        <w:t>Un informe financiero de cuánto dinero se ha invertido en pacientes con tuberculosis durante el periodo de enero del 2010 al 31 de agosto del 2017.</w:t>
      </w:r>
    </w:p>
    <w:p w:rsidR="007A50ED" w:rsidRPr="00B02413" w:rsidRDefault="00B02413" w:rsidP="00B02413">
      <w:pPr>
        <w:pStyle w:val="Prrafodelista"/>
        <w:numPr>
          <w:ilvl w:val="0"/>
          <w:numId w:val="1"/>
        </w:numPr>
        <w:rPr>
          <w:rFonts w:ascii="Cambria" w:hAnsi="Cambria" w:cs="Calibri"/>
          <w:color w:val="000000" w:themeColor="text1"/>
          <w:lang w:val="es-ES"/>
        </w:rPr>
      </w:pPr>
      <w:r w:rsidRPr="00FB598B">
        <w:rPr>
          <w:rFonts w:ascii="Cambria" w:hAnsi="Cambria" w:cs="Calibri"/>
          <w:color w:val="000000" w:themeColor="text1"/>
          <w:lang w:val="es-ES"/>
        </w:rPr>
        <w:t xml:space="preserve">Un cuadro de estadístico de enfermedades más comunes  que sean diagnosticado en reos durante el 1 de enero </w:t>
      </w:r>
      <w:r>
        <w:rPr>
          <w:rFonts w:ascii="Cambria" w:hAnsi="Cambria" w:cs="Calibri"/>
          <w:color w:val="000000" w:themeColor="text1"/>
          <w:lang w:val="es-ES"/>
        </w:rPr>
        <w:t>de 2010 a 31 de agosto el 2017”.</w:t>
      </w:r>
    </w:p>
    <w:p w:rsidR="00B02413" w:rsidRDefault="00836D3A" w:rsidP="00836D3A">
      <w:pPr>
        <w:tabs>
          <w:tab w:val="left" w:pos="8001"/>
        </w:tabs>
        <w:jc w:val="both"/>
        <w:rPr>
          <w:rFonts w:ascii="Cambria" w:hAnsi="Cambria"/>
          <w:i/>
        </w:rPr>
      </w:pPr>
      <w:r w:rsidRPr="006339AD">
        <w:rPr>
          <w:rFonts w:ascii="Cambria" w:hAnsi="Cambria" w:cs="Calibri"/>
          <w:color w:val="000000" w:themeColor="text1"/>
          <w:lang w:val="es-ES"/>
        </w:rPr>
        <w:t xml:space="preserve"> </w:t>
      </w:r>
      <w:r w:rsidRPr="006339AD">
        <w:rPr>
          <w:rFonts w:ascii="Cambria" w:hAnsi="Cambria"/>
        </w:rPr>
        <w:t xml:space="preserve">Por lo que con el fin de dar cumplimiento a los Art.  1, 2, 3 Lit. </w:t>
      </w:r>
      <w:proofErr w:type="gramStart"/>
      <w:r w:rsidRPr="006339AD">
        <w:rPr>
          <w:rFonts w:ascii="Cambria" w:hAnsi="Cambria"/>
        </w:rPr>
        <w:t>a</w:t>
      </w:r>
      <w:proofErr w:type="gramEnd"/>
      <w:r w:rsidRPr="006339AD">
        <w:rPr>
          <w:rFonts w:ascii="Cambria" w:hAnsi="Cambria"/>
        </w:rPr>
        <w:t xml:space="preserve">, b, j. Art. 4 Lit. a, b, c, d, e, f, g. y Artículos  65, 69, 71 de la Ley Acceso a la Información Pública, la suscrita </w:t>
      </w:r>
      <w:r w:rsidRPr="006339AD">
        <w:rPr>
          <w:rFonts w:ascii="Cambria" w:hAnsi="Cambria"/>
          <w:b/>
        </w:rPr>
        <w:t xml:space="preserve">RESUELVE: </w:t>
      </w:r>
      <w:r w:rsidRPr="006339AD">
        <w:rPr>
          <w:rFonts w:ascii="Cambria" w:hAnsi="Cambria"/>
          <w:i/>
        </w:rPr>
        <w:t>Conceder la información solicitada procedente d</w:t>
      </w:r>
      <w:r>
        <w:rPr>
          <w:rFonts w:ascii="Cambria" w:hAnsi="Cambria"/>
          <w:i/>
        </w:rPr>
        <w:t>e Unidad Médico Odontológica</w:t>
      </w:r>
      <w:r w:rsidR="00B02413">
        <w:rPr>
          <w:rFonts w:ascii="Cambria" w:hAnsi="Cambria"/>
          <w:i/>
        </w:rPr>
        <w:t xml:space="preserve"> y la  Unidad Secundaria Financiera de esta Dirección General de Centros Penales, la cual se  detalla a continuación:</w:t>
      </w:r>
    </w:p>
    <w:p w:rsidR="00B02413" w:rsidRDefault="00B02413" w:rsidP="00836D3A">
      <w:pPr>
        <w:tabs>
          <w:tab w:val="left" w:pos="8001"/>
        </w:tabs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En lo que se refiere a las </w:t>
      </w:r>
      <w:r w:rsidR="0030712C">
        <w:rPr>
          <w:rFonts w:ascii="Cambria" w:hAnsi="Cambria"/>
          <w:i/>
        </w:rPr>
        <w:t>respuesta</w:t>
      </w:r>
      <w:r>
        <w:rPr>
          <w:rFonts w:ascii="Cambria" w:hAnsi="Cambria"/>
          <w:i/>
        </w:rPr>
        <w:t xml:space="preserve"> de los numerales </w:t>
      </w:r>
      <w:r w:rsidR="0030712C">
        <w:rPr>
          <w:rFonts w:ascii="Cambria" w:hAnsi="Cambria"/>
          <w:i/>
        </w:rPr>
        <w:t>1,2,3,4,5,6,7,8,9,10,11 y 13, se anexan a esta resolución procedentes de la Unidad Medico Odontológica.</w:t>
      </w:r>
    </w:p>
    <w:p w:rsidR="0030712C" w:rsidRDefault="0030712C" w:rsidP="00836D3A">
      <w:pPr>
        <w:tabs>
          <w:tab w:val="left" w:pos="8001"/>
        </w:tabs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lastRenderedPageBreak/>
        <w:t>En cuanto a la respuesta del numeral 12, sobre el informe financiero de cuánto dinero se ha invertido en pacientes con tuberculosis durante el periodo de enero 2010 al 31 de agosto 2017.</w:t>
      </w:r>
    </w:p>
    <w:p w:rsidR="00B02413" w:rsidRPr="00F64B64" w:rsidRDefault="0030712C" w:rsidP="00836D3A">
      <w:pPr>
        <w:tabs>
          <w:tab w:val="left" w:pos="8001"/>
        </w:tabs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La Unidad Secundaria Financiera responde que esta información es </w:t>
      </w:r>
      <w:r w:rsidR="00A40D2C">
        <w:rPr>
          <w:rFonts w:ascii="Cambria" w:hAnsi="Cambria"/>
          <w:i/>
        </w:rPr>
        <w:t>inexistente,</w:t>
      </w:r>
      <w:r>
        <w:rPr>
          <w:rFonts w:ascii="Cambria" w:hAnsi="Cambria"/>
          <w:i/>
        </w:rPr>
        <w:t xml:space="preserve"> en vista que para los tratamientos médicos de los privados de libertad </w:t>
      </w:r>
      <w:r w:rsidR="00F64B64">
        <w:rPr>
          <w:rFonts w:ascii="Cambria" w:hAnsi="Cambria"/>
          <w:i/>
        </w:rPr>
        <w:t xml:space="preserve">en el sistema penitenciario, se realizan procesos consolidados de licitaciones para la adquisición de medicamento y </w:t>
      </w:r>
      <w:r w:rsidR="00835BBF">
        <w:rPr>
          <w:rFonts w:ascii="Cambria" w:hAnsi="Cambria"/>
          <w:i/>
        </w:rPr>
        <w:t>materiales médicos quirúrgicos</w:t>
      </w:r>
      <w:r w:rsidR="00F64B64">
        <w:rPr>
          <w:rFonts w:ascii="Cambria" w:hAnsi="Cambria"/>
          <w:i/>
        </w:rPr>
        <w:t xml:space="preserve">, por lo que no se maneja específicamente cuanto es el gasto por tipo de </w:t>
      </w:r>
      <w:r w:rsidR="00835BBF">
        <w:rPr>
          <w:rFonts w:ascii="Cambria" w:hAnsi="Cambria"/>
          <w:i/>
        </w:rPr>
        <w:t>enfermedad.</w:t>
      </w:r>
    </w:p>
    <w:p w:rsidR="00836D3A" w:rsidRPr="006339AD" w:rsidRDefault="00836D3A" w:rsidP="00836D3A">
      <w:pPr>
        <w:tabs>
          <w:tab w:val="left" w:pos="8001"/>
        </w:tabs>
        <w:spacing w:after="0"/>
        <w:jc w:val="both"/>
        <w:rPr>
          <w:rFonts w:ascii="Cambria" w:hAnsi="Cambria"/>
        </w:rPr>
      </w:pPr>
      <w:r w:rsidRPr="006339AD">
        <w:rPr>
          <w:rFonts w:ascii="Cambria" w:hAnsi="Cambria"/>
        </w:rPr>
        <w:t>Queda expedito el derecho del solicitante de proceder conforme lo establece el art. 82 LAIP.</w:t>
      </w:r>
    </w:p>
    <w:p w:rsidR="00836D3A" w:rsidRPr="006339AD" w:rsidRDefault="00836D3A" w:rsidP="00836D3A">
      <w:pPr>
        <w:tabs>
          <w:tab w:val="left" w:pos="8001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San Salvador, a las quince horas</w:t>
      </w:r>
      <w:r w:rsidRPr="006339AD">
        <w:rPr>
          <w:rFonts w:ascii="Cambria" w:hAnsi="Cambria"/>
        </w:rPr>
        <w:t xml:space="preserve"> </w:t>
      </w:r>
      <w:r w:rsidR="00835BBF">
        <w:rPr>
          <w:rFonts w:ascii="Cambria" w:hAnsi="Cambria"/>
        </w:rPr>
        <w:t>del día once de octubre</w:t>
      </w:r>
      <w:r w:rsidR="00B02413">
        <w:rPr>
          <w:rFonts w:ascii="Cambria" w:hAnsi="Cambria"/>
        </w:rPr>
        <w:t xml:space="preserve"> </w:t>
      </w:r>
      <w:r w:rsidRPr="006339AD">
        <w:rPr>
          <w:rFonts w:ascii="Cambria" w:hAnsi="Cambria"/>
        </w:rPr>
        <w:t>del dos mil diecisiete.</w:t>
      </w:r>
    </w:p>
    <w:p w:rsidR="00836D3A" w:rsidRDefault="00836D3A" w:rsidP="00836D3A">
      <w:pPr>
        <w:tabs>
          <w:tab w:val="left" w:pos="8001"/>
        </w:tabs>
        <w:spacing w:after="0"/>
        <w:jc w:val="both"/>
        <w:rPr>
          <w:rFonts w:ascii="Cambria" w:eastAsia="Batang" w:hAnsi="Cambria"/>
        </w:rPr>
      </w:pPr>
      <w:r w:rsidRPr="006339AD">
        <w:rPr>
          <w:rFonts w:ascii="Cambria" w:hAnsi="Cambria"/>
        </w:rPr>
        <w:br/>
      </w:r>
      <w:r w:rsidRPr="006339AD">
        <w:rPr>
          <w:rFonts w:ascii="Cambria" w:eastAsia="Batang" w:hAnsi="Cambria"/>
        </w:rPr>
        <w:t xml:space="preserve">                                                                     </w:t>
      </w:r>
    </w:p>
    <w:p w:rsidR="00B02413" w:rsidRDefault="00B02413" w:rsidP="00836D3A">
      <w:pPr>
        <w:tabs>
          <w:tab w:val="left" w:pos="8001"/>
        </w:tabs>
        <w:spacing w:after="0"/>
        <w:jc w:val="both"/>
        <w:rPr>
          <w:rFonts w:ascii="Cambria" w:eastAsia="Batang" w:hAnsi="Cambria"/>
        </w:rPr>
      </w:pPr>
    </w:p>
    <w:p w:rsidR="00B02413" w:rsidRPr="006339AD" w:rsidRDefault="00B02413" w:rsidP="00836D3A">
      <w:pPr>
        <w:tabs>
          <w:tab w:val="left" w:pos="8001"/>
        </w:tabs>
        <w:spacing w:after="0"/>
        <w:jc w:val="both"/>
        <w:rPr>
          <w:rFonts w:ascii="Cambria" w:eastAsia="Batang" w:hAnsi="Cambria"/>
        </w:rPr>
      </w:pPr>
    </w:p>
    <w:p w:rsidR="00836D3A" w:rsidRPr="006339AD" w:rsidRDefault="00836D3A" w:rsidP="00836D3A">
      <w:pPr>
        <w:tabs>
          <w:tab w:val="left" w:pos="8001"/>
        </w:tabs>
        <w:spacing w:after="0"/>
        <w:jc w:val="both"/>
        <w:rPr>
          <w:rFonts w:ascii="Cambria" w:eastAsia="Batang" w:hAnsi="Cambria"/>
        </w:rPr>
      </w:pPr>
      <w:r w:rsidRPr="006339AD">
        <w:rPr>
          <w:rFonts w:ascii="Cambria" w:eastAsia="Batang" w:hAnsi="Cambria"/>
        </w:rPr>
        <w:t xml:space="preserve">                                                                     </w:t>
      </w:r>
    </w:p>
    <w:p w:rsidR="00836D3A" w:rsidRPr="006339AD" w:rsidRDefault="00836D3A" w:rsidP="00836D3A">
      <w:pPr>
        <w:tabs>
          <w:tab w:val="left" w:pos="8001"/>
        </w:tabs>
        <w:spacing w:after="0"/>
        <w:jc w:val="both"/>
        <w:rPr>
          <w:rFonts w:ascii="Cambria" w:hAnsi="Cambria"/>
        </w:rPr>
      </w:pPr>
      <w:r w:rsidRPr="006339AD">
        <w:rPr>
          <w:rFonts w:ascii="Cambria" w:eastAsia="Batang" w:hAnsi="Cambria"/>
        </w:rPr>
        <w:t xml:space="preserve">                                                                      Licda. Marlene Janeth Cardona Andrade</w:t>
      </w:r>
    </w:p>
    <w:p w:rsidR="00836D3A" w:rsidRDefault="00836D3A" w:rsidP="00836D3A">
      <w:pPr>
        <w:tabs>
          <w:tab w:val="left" w:pos="8001"/>
        </w:tabs>
        <w:spacing w:after="0"/>
        <w:jc w:val="both"/>
        <w:rPr>
          <w:rFonts w:ascii="Cambria" w:eastAsia="Batang" w:hAnsi="Cambria"/>
        </w:rPr>
      </w:pPr>
      <w:r>
        <w:rPr>
          <w:rFonts w:ascii="Cambria" w:eastAsia="Batang" w:hAnsi="Cambria"/>
          <w:sz w:val="16"/>
          <w:szCs w:val="16"/>
        </w:rPr>
        <w:t>MJCA/kl</w:t>
      </w:r>
      <w:r w:rsidRPr="006339AD">
        <w:rPr>
          <w:rFonts w:ascii="Cambria" w:eastAsia="Batang" w:hAnsi="Cambria"/>
        </w:rPr>
        <w:t xml:space="preserve">                                                                      Oficial de Información.</w:t>
      </w:r>
    </w:p>
    <w:p w:rsidR="00836D3A" w:rsidRDefault="00836D3A" w:rsidP="00836D3A">
      <w:pPr>
        <w:rPr>
          <w:rFonts w:ascii="Cambria" w:hAnsi="Cambria"/>
          <w:sz w:val="24"/>
          <w:szCs w:val="24"/>
        </w:rPr>
      </w:pPr>
    </w:p>
    <w:p w:rsidR="00836D3A" w:rsidRDefault="00836D3A" w:rsidP="00836D3A"/>
    <w:p w:rsidR="00836D3A" w:rsidRDefault="00836D3A" w:rsidP="00836D3A"/>
    <w:p w:rsidR="009C0AB2" w:rsidRDefault="009C0AB2"/>
    <w:sectPr w:rsidR="009C0AB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01" w:rsidRDefault="006F3D01" w:rsidP="00836D3A">
      <w:pPr>
        <w:spacing w:after="0" w:line="240" w:lineRule="auto"/>
      </w:pPr>
      <w:r>
        <w:separator/>
      </w:r>
    </w:p>
  </w:endnote>
  <w:endnote w:type="continuationSeparator" w:id="0">
    <w:p w:rsidR="006F3D01" w:rsidRDefault="006F3D01" w:rsidP="0083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01" w:rsidRDefault="006F3D01" w:rsidP="00836D3A">
      <w:pPr>
        <w:spacing w:after="0" w:line="240" w:lineRule="auto"/>
      </w:pPr>
      <w:r>
        <w:separator/>
      </w:r>
    </w:p>
  </w:footnote>
  <w:footnote w:type="continuationSeparator" w:id="0">
    <w:p w:rsidR="006F3D01" w:rsidRDefault="006F3D01" w:rsidP="0083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D3A" w:rsidRPr="00836D3A" w:rsidRDefault="00836D3A" w:rsidP="00836D3A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 w:rsidRPr="00836D3A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127BB09" wp14:editId="2C3F2302">
          <wp:simplePos x="0" y="0"/>
          <wp:positionH relativeFrom="column">
            <wp:posOffset>5158740</wp:posOffset>
          </wp:positionH>
          <wp:positionV relativeFrom="paragraph">
            <wp:posOffset>-62865</wp:posOffset>
          </wp:positionV>
          <wp:extent cx="857250" cy="598170"/>
          <wp:effectExtent l="0" t="0" r="0" b="0"/>
          <wp:wrapSquare wrapText="bothSides"/>
          <wp:docPr id="1" name="Imagen 1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6D3A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D2EDC4C" wp14:editId="59C5F78B">
          <wp:simplePos x="0" y="0"/>
          <wp:positionH relativeFrom="column">
            <wp:posOffset>-365760</wp:posOffset>
          </wp:positionH>
          <wp:positionV relativeFrom="paragraph">
            <wp:posOffset>49530</wp:posOffset>
          </wp:positionV>
          <wp:extent cx="790575" cy="638175"/>
          <wp:effectExtent l="0" t="0" r="952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6D3A">
      <w:rPr>
        <w:rFonts w:ascii="Arial" w:hAnsi="Arial" w:cs="Arial"/>
        <w:b/>
        <w:sz w:val="18"/>
        <w:szCs w:val="18"/>
      </w:rPr>
      <w:t xml:space="preserve">                                             MINISTERIO DE JUSTICIA Y SEGURIDAD PÚBLICA</w:t>
    </w:r>
    <w:r w:rsidRPr="00836D3A">
      <w:rPr>
        <w:rFonts w:ascii="Arial" w:hAnsi="Arial" w:cs="Arial"/>
        <w:b/>
        <w:sz w:val="18"/>
        <w:szCs w:val="18"/>
      </w:rPr>
      <w:tab/>
      <w:t xml:space="preserve">                   </w:t>
    </w:r>
  </w:p>
  <w:p w:rsidR="00836D3A" w:rsidRPr="00836D3A" w:rsidRDefault="00836D3A" w:rsidP="00836D3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36D3A">
      <w:rPr>
        <w:rFonts w:ascii="Arial" w:hAnsi="Arial" w:cs="Arial"/>
        <w:b/>
        <w:bCs/>
        <w:sz w:val="18"/>
        <w:szCs w:val="18"/>
      </w:rPr>
      <w:t>DIRECCIÓN GENERAL DE CENTROS PENALES</w:t>
    </w:r>
  </w:p>
  <w:p w:rsidR="00836D3A" w:rsidRPr="00836D3A" w:rsidRDefault="00836D3A" w:rsidP="00836D3A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 w:rsidRPr="00836D3A">
      <w:rPr>
        <w:rFonts w:ascii="Arial" w:hAnsi="Arial" w:cs="Arial"/>
        <w:b/>
        <w:bCs/>
        <w:sz w:val="18"/>
        <w:szCs w:val="18"/>
      </w:rPr>
      <w:tab/>
      <w:t>UNIDAD DE ACCESO A LA INFORMACIÓN PÚBLICA</w:t>
    </w:r>
    <w:r w:rsidRPr="00836D3A">
      <w:rPr>
        <w:rFonts w:ascii="Arial" w:hAnsi="Arial" w:cs="Arial"/>
        <w:b/>
        <w:bCs/>
        <w:sz w:val="18"/>
        <w:szCs w:val="18"/>
      </w:rPr>
      <w:tab/>
    </w:r>
  </w:p>
  <w:p w:rsidR="00836D3A" w:rsidRPr="00836D3A" w:rsidRDefault="00836D3A" w:rsidP="00836D3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36D3A">
      <w:rPr>
        <w:sz w:val="20"/>
        <w:szCs w:val="20"/>
        <w:lang w:val="es-ES"/>
      </w:rPr>
      <w:t>7ª Avenida Norte y Pasaje N° 3 Urbanización Santa Adela Casa N° 1 San Salvador.</w:t>
    </w:r>
  </w:p>
  <w:p w:rsidR="00836D3A" w:rsidRPr="00836D3A" w:rsidRDefault="00836D3A" w:rsidP="00836D3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36D3A">
      <w:rPr>
        <w:sz w:val="20"/>
        <w:szCs w:val="20"/>
        <w:lang w:val="es-ES"/>
      </w:rPr>
      <w:t>Teléfono 2527-8700 Fax 2527-8715</w:t>
    </w:r>
  </w:p>
  <w:p w:rsidR="00836D3A" w:rsidRPr="00836D3A" w:rsidRDefault="00836D3A" w:rsidP="00836D3A">
    <w:pPr>
      <w:tabs>
        <w:tab w:val="left" w:pos="8001"/>
      </w:tabs>
      <w:spacing w:line="240" w:lineRule="auto"/>
    </w:pPr>
    <w:r w:rsidRPr="00836D3A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B68895" wp14:editId="67A283F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36D3A" w:rsidRDefault="00836D3A">
    <w:pPr>
      <w:pStyle w:val="Encabezado"/>
    </w:pPr>
  </w:p>
  <w:p w:rsidR="00836D3A" w:rsidRDefault="00836D3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A64B3"/>
    <w:multiLevelType w:val="hybridMultilevel"/>
    <w:tmpl w:val="D2F8E9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3A"/>
    <w:rsid w:val="000E1DAC"/>
    <w:rsid w:val="0030712C"/>
    <w:rsid w:val="006F3D01"/>
    <w:rsid w:val="007A50ED"/>
    <w:rsid w:val="007B7797"/>
    <w:rsid w:val="00835BBF"/>
    <w:rsid w:val="00836D3A"/>
    <w:rsid w:val="00874917"/>
    <w:rsid w:val="009902C6"/>
    <w:rsid w:val="009C0AB2"/>
    <w:rsid w:val="00A40D2C"/>
    <w:rsid w:val="00B02413"/>
    <w:rsid w:val="00B67FF4"/>
    <w:rsid w:val="00DC7E4B"/>
    <w:rsid w:val="00F6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3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D3A"/>
  </w:style>
  <w:style w:type="paragraph" w:styleId="Piedepgina">
    <w:name w:val="footer"/>
    <w:basedOn w:val="Normal"/>
    <w:link w:val="PiedepginaCar"/>
    <w:uiPriority w:val="99"/>
    <w:unhideWhenUsed/>
    <w:rsid w:val="00836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D3A"/>
  </w:style>
  <w:style w:type="paragraph" w:styleId="Textodeglobo">
    <w:name w:val="Balloon Text"/>
    <w:basedOn w:val="Normal"/>
    <w:link w:val="TextodegloboCar"/>
    <w:uiPriority w:val="99"/>
    <w:semiHidden/>
    <w:unhideWhenUsed/>
    <w:rsid w:val="0083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D3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2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3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D3A"/>
  </w:style>
  <w:style w:type="paragraph" w:styleId="Piedepgina">
    <w:name w:val="footer"/>
    <w:basedOn w:val="Normal"/>
    <w:link w:val="PiedepginaCar"/>
    <w:uiPriority w:val="99"/>
    <w:unhideWhenUsed/>
    <w:rsid w:val="00836D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D3A"/>
  </w:style>
  <w:style w:type="paragraph" w:styleId="Textodeglobo">
    <w:name w:val="Balloon Text"/>
    <w:basedOn w:val="Normal"/>
    <w:link w:val="TextodegloboCar"/>
    <w:uiPriority w:val="99"/>
    <w:semiHidden/>
    <w:unhideWhenUsed/>
    <w:rsid w:val="0083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D3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02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2017-10-11T15:13:00Z</cp:lastPrinted>
  <dcterms:created xsi:type="dcterms:W3CDTF">2017-09-29T20:46:00Z</dcterms:created>
  <dcterms:modified xsi:type="dcterms:W3CDTF">2017-12-14T17:13:00Z</dcterms:modified>
</cp:coreProperties>
</file>