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B3F" w:rsidRPr="00A93FE3" w:rsidRDefault="000F1AF1" w:rsidP="009D6B3F">
      <w:pPr>
        <w:tabs>
          <w:tab w:val="left" w:pos="8001"/>
        </w:tabs>
        <w:rPr>
          <w:rFonts w:ascii="Cambria" w:eastAsia="Calibri" w:hAnsi="Cambria" w:cs="Times New Roman"/>
          <w:b/>
          <w:sz w:val="24"/>
          <w:szCs w:val="24"/>
        </w:rPr>
      </w:pPr>
      <w:r>
        <w:rPr>
          <w:rFonts w:ascii="Cambria" w:eastAsia="Calibri" w:hAnsi="Cambria" w:cs="Calibri"/>
          <w:b/>
          <w:sz w:val="24"/>
          <w:szCs w:val="24"/>
        </w:rPr>
        <w:t xml:space="preserve">                                                                                                                         </w:t>
      </w:r>
      <w:r w:rsidR="009D6B3F" w:rsidRPr="00A93FE3">
        <w:rPr>
          <w:rFonts w:ascii="Cambria" w:eastAsia="Calibri" w:hAnsi="Cambria" w:cs="Calibri"/>
          <w:b/>
          <w:sz w:val="24"/>
          <w:szCs w:val="24"/>
        </w:rPr>
        <w:t>UAIP/OIR/192/2017</w:t>
      </w:r>
    </w:p>
    <w:p w:rsidR="009D6B3F" w:rsidRPr="00A93FE3" w:rsidRDefault="009D6B3F" w:rsidP="009D6B3F">
      <w:pPr>
        <w:tabs>
          <w:tab w:val="left" w:pos="8001"/>
        </w:tabs>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Vi</w:t>
      </w:r>
      <w:r w:rsidR="000F1AF1">
        <w:rPr>
          <w:rFonts w:asciiTheme="majorHAnsi" w:eastAsia="Calibri" w:hAnsiTheme="majorHAnsi" w:cs="Times New Roman"/>
          <w:sz w:val="24"/>
          <w:szCs w:val="24"/>
        </w:rPr>
        <w:t xml:space="preserve">sta la solicitud del licenciado </w:t>
      </w:r>
      <w:r w:rsidR="000F1AF1" w:rsidRPr="00B8518B">
        <w:rPr>
          <w:rFonts w:asciiTheme="majorHAnsi" w:eastAsia="Calibri" w:hAnsiTheme="majorHAnsi" w:cs="Times New Roman"/>
          <w:sz w:val="24"/>
          <w:szCs w:val="24"/>
          <w:highlight w:val="black"/>
        </w:rPr>
        <w:t>XXXXXXXXXXXXXXXXXXXXXXXXXXXXX</w:t>
      </w:r>
      <w:r w:rsidRPr="00A93FE3">
        <w:rPr>
          <w:rFonts w:asciiTheme="majorHAnsi" w:eastAsia="Calibri" w:hAnsiTheme="majorHAnsi" w:cs="Times New Roman"/>
          <w:sz w:val="24"/>
          <w:szCs w:val="24"/>
        </w:rPr>
        <w:t xml:space="preserve">, con Documento Único de Identidad número </w:t>
      </w:r>
      <w:r w:rsidR="000F1AF1" w:rsidRPr="00B8518B">
        <w:rPr>
          <w:rFonts w:asciiTheme="majorHAnsi" w:eastAsia="Calibri" w:hAnsiTheme="majorHAnsi" w:cs="Times New Roman"/>
          <w:sz w:val="24"/>
          <w:szCs w:val="24"/>
          <w:highlight w:val="black"/>
        </w:rPr>
        <w:t>XXXXXXXXXXXXXXXXXXXXXXXXXXXXXX</w:t>
      </w:r>
      <w:r w:rsidRPr="00B8518B">
        <w:rPr>
          <w:rFonts w:asciiTheme="majorHAnsi" w:eastAsia="Calibri" w:hAnsiTheme="majorHAnsi" w:cs="Times New Roman"/>
          <w:sz w:val="24"/>
          <w:szCs w:val="24"/>
          <w:highlight w:val="black"/>
        </w:rPr>
        <w:t>,</w:t>
      </w:r>
      <w:r w:rsidRPr="00A93FE3">
        <w:rPr>
          <w:rFonts w:asciiTheme="majorHAnsi" w:eastAsia="Calibri" w:hAnsiTheme="majorHAnsi" w:cs="Times New Roman"/>
          <w:sz w:val="24"/>
          <w:szCs w:val="24"/>
        </w:rPr>
        <w:t xml:space="preserve"> quien requiere: </w:t>
      </w:r>
    </w:p>
    <w:p w:rsidR="009D6B3F" w:rsidRPr="00A93FE3" w:rsidRDefault="009D6B3F" w:rsidP="009D6B3F">
      <w:pPr>
        <w:numPr>
          <w:ilvl w:val="0"/>
          <w:numId w:val="1"/>
        </w:numPr>
        <w:tabs>
          <w:tab w:val="left" w:pos="8001"/>
        </w:tabs>
        <w:contextualSpacing/>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 xml:space="preserve">“fecha de ingreso a sistema penitenciario en Penal Izalco de señor </w:t>
      </w:r>
      <w:r w:rsidR="000F1AF1" w:rsidRPr="00B8518B">
        <w:rPr>
          <w:rFonts w:asciiTheme="majorHAnsi" w:eastAsia="Calibri" w:hAnsiTheme="majorHAnsi" w:cs="Times New Roman"/>
          <w:sz w:val="24"/>
          <w:szCs w:val="24"/>
          <w:highlight w:val="black"/>
        </w:rPr>
        <w:t>XXXXXXXXXXXXXXXXXXXXXX</w:t>
      </w:r>
      <w:r w:rsidRPr="00A93FE3">
        <w:rPr>
          <w:rFonts w:asciiTheme="majorHAnsi" w:eastAsia="Calibri" w:hAnsiTheme="majorHAnsi" w:cs="Times New Roman"/>
          <w:sz w:val="24"/>
          <w:szCs w:val="24"/>
        </w:rPr>
        <w:t>, Delitos, Autoridades y números de procesos Judiciales que motivan su internamiento.</w:t>
      </w:r>
    </w:p>
    <w:p w:rsidR="009D6B3F" w:rsidRPr="00A93FE3" w:rsidRDefault="009D6B3F" w:rsidP="009D6B3F">
      <w:pPr>
        <w:numPr>
          <w:ilvl w:val="0"/>
          <w:numId w:val="1"/>
        </w:numPr>
        <w:tabs>
          <w:tab w:val="left" w:pos="8001"/>
        </w:tabs>
        <w:contextualSpacing/>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Certificación de los Acuerdos o Actos Administrativos que originaron o derivaron de las medidas extraordinarias penitenciarias y sus prorrogas.</w:t>
      </w:r>
    </w:p>
    <w:p w:rsidR="009D6B3F" w:rsidRPr="00A93FE3" w:rsidRDefault="009D6B3F" w:rsidP="009D6B3F">
      <w:pPr>
        <w:numPr>
          <w:ilvl w:val="0"/>
          <w:numId w:val="1"/>
        </w:numPr>
        <w:tabs>
          <w:tab w:val="left" w:pos="8001"/>
        </w:tabs>
        <w:contextualSpacing/>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 xml:space="preserve">Fundamento legal que habilita a Asuntos Jurídicos Dirección Centros Penales para aprobar  o no ingreso Abogados a penales”. </w:t>
      </w:r>
    </w:p>
    <w:p w:rsidR="009D6B3F" w:rsidRPr="00A93FE3" w:rsidRDefault="009D6B3F" w:rsidP="009D6B3F">
      <w:pPr>
        <w:tabs>
          <w:tab w:val="left" w:pos="8001"/>
        </w:tabs>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 xml:space="preserve">Por lo que con el fin de dar cumplimiento a los Art.  1, 2, 3 Lit. </w:t>
      </w:r>
      <w:proofErr w:type="gramStart"/>
      <w:r w:rsidRPr="00A93FE3">
        <w:rPr>
          <w:rFonts w:asciiTheme="majorHAnsi" w:eastAsia="Calibri" w:hAnsiTheme="majorHAnsi" w:cs="Times New Roman"/>
          <w:sz w:val="24"/>
          <w:szCs w:val="24"/>
        </w:rPr>
        <w:t>a</w:t>
      </w:r>
      <w:proofErr w:type="gramEnd"/>
      <w:r w:rsidRPr="00A93FE3">
        <w:rPr>
          <w:rFonts w:asciiTheme="majorHAnsi" w:eastAsia="Calibri" w:hAnsiTheme="majorHAnsi" w:cs="Times New Roman"/>
          <w:sz w:val="24"/>
          <w:szCs w:val="24"/>
        </w:rPr>
        <w:t xml:space="preserve">, b, j. Art. 4 Lit. a, b, c, d, e, f, g. y Artículos  65, 69, 71 de la Ley Acceso a la Información Pública,  la suscrita </w:t>
      </w:r>
      <w:r w:rsidRPr="00A93FE3">
        <w:rPr>
          <w:rFonts w:asciiTheme="majorHAnsi" w:eastAsia="Calibri" w:hAnsiTheme="majorHAnsi" w:cs="Times New Roman"/>
          <w:b/>
          <w:sz w:val="24"/>
          <w:szCs w:val="24"/>
        </w:rPr>
        <w:t>RESUELVE:</w:t>
      </w:r>
      <w:r w:rsidRPr="00A93FE3">
        <w:rPr>
          <w:rFonts w:asciiTheme="majorHAnsi" w:eastAsia="Calibri" w:hAnsiTheme="majorHAnsi" w:cs="Times New Roman"/>
          <w:sz w:val="24"/>
          <w:szCs w:val="24"/>
        </w:rPr>
        <w:t xml:space="preserve"> Que según información remitida a  esta Unidad de Acceso a la Información Pública, por el Centro Preventivo y de Cumplimiento de Penas de Izalco y la Subdirección de Asuntos Jurídicos la cual se detalla a continuación: </w:t>
      </w:r>
    </w:p>
    <w:p w:rsidR="009D6B3F" w:rsidRPr="00A93FE3" w:rsidRDefault="009D6B3F" w:rsidP="009D6B3F">
      <w:pPr>
        <w:numPr>
          <w:ilvl w:val="0"/>
          <w:numId w:val="2"/>
        </w:numPr>
        <w:tabs>
          <w:tab w:val="left" w:pos="8001"/>
        </w:tabs>
        <w:contextualSpacing/>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 xml:space="preserve">“Fecha de ingreso a sistema penitenciario en Penal Izalco del señor </w:t>
      </w:r>
      <w:r w:rsidR="000F1AF1" w:rsidRPr="00B8518B">
        <w:rPr>
          <w:rFonts w:asciiTheme="majorHAnsi" w:eastAsia="Calibri" w:hAnsiTheme="majorHAnsi" w:cs="Times New Roman"/>
          <w:sz w:val="24"/>
          <w:szCs w:val="24"/>
          <w:highlight w:val="black"/>
        </w:rPr>
        <w:t>XXXXXXXXXXXXXXXXXXXXXXXXXX</w:t>
      </w:r>
      <w:r w:rsidRPr="00A93FE3">
        <w:rPr>
          <w:rFonts w:asciiTheme="majorHAnsi" w:eastAsia="Calibri" w:hAnsiTheme="majorHAnsi" w:cs="Times New Roman"/>
          <w:sz w:val="24"/>
          <w:szCs w:val="24"/>
        </w:rPr>
        <w:t>, Delitos, Autoridades y números de procesos Judiciales que motivan su internamiento.</w:t>
      </w:r>
    </w:p>
    <w:p w:rsidR="009D6B3F" w:rsidRPr="00A93FE3" w:rsidRDefault="009D6B3F" w:rsidP="00811B72">
      <w:pPr>
        <w:tabs>
          <w:tab w:val="left" w:pos="8001"/>
        </w:tabs>
        <w:ind w:left="708"/>
        <w:contextualSpacing/>
        <w:jc w:val="both"/>
        <w:rPr>
          <w:rFonts w:asciiTheme="majorHAnsi" w:eastAsia="Calibri" w:hAnsiTheme="majorHAnsi" w:cs="Times New Roman"/>
          <w:i/>
          <w:sz w:val="24"/>
          <w:szCs w:val="24"/>
        </w:rPr>
      </w:pPr>
      <w:r w:rsidRPr="00A93FE3">
        <w:rPr>
          <w:rFonts w:asciiTheme="majorHAnsi" w:eastAsia="Calibri" w:hAnsiTheme="majorHAnsi" w:cs="Times New Roman"/>
          <w:i/>
          <w:sz w:val="24"/>
          <w:szCs w:val="24"/>
        </w:rPr>
        <w:t xml:space="preserve">Se informa que no es posible brindar la información requerida ya que el señor  </w:t>
      </w:r>
      <w:r w:rsidR="000F1AF1" w:rsidRPr="00B8518B">
        <w:rPr>
          <w:rFonts w:asciiTheme="majorHAnsi" w:eastAsia="Calibri" w:hAnsiTheme="majorHAnsi" w:cs="Times New Roman"/>
          <w:sz w:val="24"/>
          <w:szCs w:val="24"/>
          <w:highlight w:val="black"/>
        </w:rPr>
        <w:t>XXXXXXXXXXXXXXXXXXXXXXXXXXXX</w:t>
      </w:r>
      <w:r w:rsidRPr="00A93FE3">
        <w:rPr>
          <w:rFonts w:asciiTheme="majorHAnsi" w:eastAsia="Calibri" w:hAnsiTheme="majorHAnsi" w:cs="Times New Roman"/>
          <w:i/>
          <w:sz w:val="24"/>
          <w:szCs w:val="24"/>
        </w:rPr>
        <w:t xml:space="preserve"> no se encuentra recluido en ningún Centro Penitenciario en virtud de haber sido puesto en libertad el día 30 de mayo del corriente, por lo que no es posible proceder de acuerdo con el art. 40 del Reglamento de la Ley de Acceso a la Información Pública y no habiendo presentado poder que acredite la personería con la que actúa, se deniega por ser información confidencial no concerniente a su persona art. 24 y siguientes de la Ley de Acceso a la Información Pública.</w:t>
      </w:r>
    </w:p>
    <w:p w:rsidR="009D6B3F" w:rsidRPr="00A93FE3" w:rsidRDefault="009D6B3F" w:rsidP="009D6B3F">
      <w:pPr>
        <w:numPr>
          <w:ilvl w:val="0"/>
          <w:numId w:val="2"/>
        </w:numPr>
        <w:tabs>
          <w:tab w:val="left" w:pos="8001"/>
        </w:tabs>
        <w:contextualSpacing/>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“Certificación de los Acuerdos o Actos Administrativos que originaron o derivaron de las medidas extraordinarias penitenciarias y sus prorrogas.</w:t>
      </w:r>
    </w:p>
    <w:p w:rsidR="009D6B3F" w:rsidRPr="00A93FE3" w:rsidRDefault="009D6B3F" w:rsidP="00811B72">
      <w:pPr>
        <w:tabs>
          <w:tab w:val="left" w:pos="8001"/>
        </w:tabs>
        <w:ind w:left="708"/>
        <w:contextualSpacing/>
        <w:jc w:val="both"/>
        <w:rPr>
          <w:rFonts w:asciiTheme="majorHAnsi" w:eastAsia="Calibri" w:hAnsiTheme="majorHAnsi" w:cs="Times New Roman"/>
          <w:i/>
          <w:sz w:val="24"/>
          <w:szCs w:val="24"/>
        </w:rPr>
      </w:pPr>
      <w:r w:rsidRPr="00A93FE3">
        <w:rPr>
          <w:rFonts w:asciiTheme="majorHAnsi" w:eastAsia="Calibri" w:hAnsiTheme="majorHAnsi" w:cs="Times New Roman"/>
          <w:i/>
          <w:sz w:val="24"/>
          <w:szCs w:val="24"/>
        </w:rPr>
        <w:t>Según la Subdirección General de Asuntos Jurídicos, esta información no es producida por la Dirección General de Centros Penales, por lo tanto,  esto provoca que no se puedan realizar las certificaciones correspondientes, ya que es el Ministerio de Justicia  y Seguridad Pública quien produce dichos acuerdos.</w:t>
      </w:r>
    </w:p>
    <w:p w:rsidR="009D6B3F" w:rsidRPr="00A93FE3" w:rsidRDefault="009D6B3F" w:rsidP="009D6B3F">
      <w:pPr>
        <w:numPr>
          <w:ilvl w:val="0"/>
          <w:numId w:val="2"/>
        </w:numPr>
        <w:contextualSpacing/>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lastRenderedPageBreak/>
        <w:t xml:space="preserve">Fundamento legal que habilita a Asuntos Jurídicos Dirección Centros Penales para aprobar  o no ingreso Abogados a penales”. </w:t>
      </w:r>
    </w:p>
    <w:p w:rsidR="009D6B3F" w:rsidRPr="00A93FE3" w:rsidRDefault="009D6B3F" w:rsidP="00811B72">
      <w:pPr>
        <w:ind w:left="708"/>
        <w:contextualSpacing/>
        <w:jc w:val="both"/>
        <w:rPr>
          <w:rFonts w:asciiTheme="majorHAnsi" w:eastAsia="Calibri" w:hAnsiTheme="majorHAnsi" w:cs="Times New Roman"/>
          <w:i/>
          <w:sz w:val="24"/>
          <w:szCs w:val="24"/>
        </w:rPr>
      </w:pPr>
      <w:r w:rsidRPr="00A93FE3">
        <w:rPr>
          <w:rFonts w:asciiTheme="majorHAnsi" w:eastAsia="Calibri" w:hAnsiTheme="majorHAnsi" w:cs="Times New Roman"/>
          <w:i/>
          <w:sz w:val="24"/>
          <w:szCs w:val="24"/>
        </w:rPr>
        <w:t xml:space="preserve">Según la Subdirección General de Asuntos Jurídicos </w:t>
      </w:r>
      <w:r w:rsidRPr="00A93FE3">
        <w:rPr>
          <w:rFonts w:asciiTheme="majorHAnsi" w:eastAsia="Calibri" w:hAnsiTheme="majorHAnsi" w:cs="Times New Roman"/>
          <w:i/>
          <w:sz w:val="24"/>
          <w:szCs w:val="24"/>
          <w:u w:val="single"/>
        </w:rPr>
        <w:t>no aprueba o desaprueba</w:t>
      </w:r>
      <w:r w:rsidRPr="00A93FE3">
        <w:rPr>
          <w:rFonts w:asciiTheme="majorHAnsi" w:eastAsia="Calibri" w:hAnsiTheme="majorHAnsi" w:cs="Times New Roman"/>
          <w:i/>
          <w:sz w:val="24"/>
          <w:szCs w:val="24"/>
        </w:rPr>
        <w:t xml:space="preserve"> </w:t>
      </w:r>
      <w:bookmarkStart w:id="0" w:name="_GoBack"/>
      <w:bookmarkEnd w:id="0"/>
      <w:r w:rsidRPr="00A93FE3">
        <w:rPr>
          <w:rFonts w:asciiTheme="majorHAnsi" w:eastAsia="Calibri" w:hAnsiTheme="majorHAnsi" w:cs="Times New Roman"/>
          <w:i/>
          <w:sz w:val="24"/>
          <w:szCs w:val="24"/>
        </w:rPr>
        <w:t xml:space="preserve">ninguna solicitud de ingreso de Abogados al Sistema Penitenciario, solamente se limita al cumplimiento de lo establecido en el art. 35 literal a), del Reglamento General de la Ley Penitenciaria, en cuanto a proporcionar asistencia legal a los funcionarios y empleados del Sistema Penitenciario, en el Cumplimiento de los requisitos para ingreso de abogados a los Centros Penales respectivos, establecidos en el acuerdo N° 270, de fecha 25 de noviembre de 2016, emitido por el Ministerio de Justicia y Seguridad Pública, con base en las atribuciones que le confiere el decreto 321 de fecha 01 de abril de 2016, de las disposiciones Especiales Transitorias y Extraordinarias en los Centros Penitenciarios, Granjas Penitenciarias, Centros Intermedios y Centros Temporales de Reclusión. </w:t>
      </w:r>
    </w:p>
    <w:p w:rsidR="009D6B3F" w:rsidRPr="00A93FE3" w:rsidRDefault="009D6B3F" w:rsidP="009D6B3F">
      <w:pPr>
        <w:tabs>
          <w:tab w:val="left" w:pos="8001"/>
        </w:tabs>
        <w:spacing w:after="0"/>
        <w:jc w:val="both"/>
        <w:rPr>
          <w:rFonts w:asciiTheme="majorHAnsi" w:eastAsia="Calibri" w:hAnsiTheme="majorHAnsi" w:cs="Times New Roman"/>
          <w:sz w:val="24"/>
          <w:szCs w:val="24"/>
        </w:rPr>
      </w:pPr>
      <w:r w:rsidRPr="00A93FE3">
        <w:rPr>
          <w:rFonts w:asciiTheme="majorHAnsi" w:eastAsia="Calibri" w:hAnsiTheme="majorHAnsi" w:cs="Times New Roman"/>
          <w:sz w:val="24"/>
          <w:szCs w:val="24"/>
        </w:rPr>
        <w:t>Queda expedito el derecho del solicitante de proceder conforme lo establece el art. 82 LAIP.</w:t>
      </w:r>
      <w:r w:rsidRPr="00A93FE3">
        <w:rPr>
          <w:rFonts w:asciiTheme="majorHAnsi" w:eastAsia="Calibri" w:hAnsiTheme="majorHAnsi" w:cs="Times New Roman"/>
          <w:sz w:val="24"/>
          <w:szCs w:val="24"/>
        </w:rPr>
        <w:br/>
        <w:t>San Salvador, a las diez horas del día nueve de junio del dos mil diecisiete.</w:t>
      </w:r>
      <w:r w:rsidRPr="00A93FE3">
        <w:rPr>
          <w:rFonts w:asciiTheme="majorHAnsi" w:eastAsia="Calibri" w:hAnsiTheme="majorHAnsi" w:cs="Times New Roman"/>
          <w:sz w:val="24"/>
          <w:szCs w:val="24"/>
        </w:rPr>
        <w:br/>
      </w:r>
      <w:r w:rsidRPr="00A93FE3">
        <w:rPr>
          <w:rFonts w:asciiTheme="majorHAnsi" w:eastAsia="Calibri" w:hAnsiTheme="majorHAnsi" w:cs="Times New Roman"/>
          <w:sz w:val="24"/>
          <w:szCs w:val="24"/>
        </w:rPr>
        <w:br/>
      </w:r>
    </w:p>
    <w:p w:rsidR="009D6B3F" w:rsidRPr="00A93FE3" w:rsidRDefault="009D6B3F" w:rsidP="009D6B3F">
      <w:pPr>
        <w:tabs>
          <w:tab w:val="left" w:pos="8001"/>
        </w:tabs>
        <w:spacing w:after="0"/>
        <w:jc w:val="both"/>
        <w:rPr>
          <w:rFonts w:asciiTheme="majorHAnsi" w:eastAsia="Batang" w:hAnsiTheme="majorHAnsi" w:cs="Times New Roman"/>
          <w:sz w:val="24"/>
          <w:szCs w:val="24"/>
        </w:rPr>
      </w:pPr>
      <w:r w:rsidRPr="00A93FE3">
        <w:rPr>
          <w:rFonts w:asciiTheme="majorHAnsi" w:eastAsia="Calibri" w:hAnsiTheme="majorHAnsi" w:cs="Times New Roman"/>
          <w:sz w:val="24"/>
          <w:szCs w:val="24"/>
        </w:rPr>
        <w:br/>
      </w:r>
      <w:r w:rsidRPr="00A93FE3">
        <w:rPr>
          <w:rFonts w:asciiTheme="majorHAnsi" w:eastAsia="Batang" w:hAnsiTheme="majorHAnsi" w:cs="Times New Roman"/>
          <w:sz w:val="24"/>
          <w:szCs w:val="24"/>
        </w:rPr>
        <w:t xml:space="preserve">                                                                      Licda. Marlene Janeth Cardona Andrade</w:t>
      </w:r>
    </w:p>
    <w:p w:rsidR="009D6B3F" w:rsidRPr="00A93FE3" w:rsidRDefault="009D6B3F" w:rsidP="009D6B3F">
      <w:pPr>
        <w:tabs>
          <w:tab w:val="left" w:pos="8001"/>
        </w:tabs>
        <w:spacing w:after="0"/>
        <w:jc w:val="both"/>
        <w:rPr>
          <w:rFonts w:asciiTheme="majorHAnsi" w:eastAsia="Batang" w:hAnsiTheme="majorHAnsi" w:cs="Times New Roman"/>
          <w:sz w:val="24"/>
          <w:szCs w:val="24"/>
        </w:rPr>
      </w:pPr>
      <w:r w:rsidRPr="00A93FE3">
        <w:rPr>
          <w:rFonts w:asciiTheme="majorHAnsi" w:eastAsia="Batang" w:hAnsiTheme="majorHAnsi" w:cs="Times New Roman"/>
          <w:sz w:val="24"/>
          <w:szCs w:val="24"/>
        </w:rPr>
        <w:t xml:space="preserve">                                                                      Oficial de Información.</w:t>
      </w:r>
    </w:p>
    <w:p w:rsidR="009D6B3F" w:rsidRPr="00A93FE3" w:rsidRDefault="009D6B3F" w:rsidP="009D6B3F">
      <w:pPr>
        <w:jc w:val="both"/>
        <w:rPr>
          <w:rFonts w:asciiTheme="majorHAnsi" w:eastAsia="Calibri" w:hAnsiTheme="majorHAnsi" w:cs="Calibri"/>
          <w:sz w:val="16"/>
          <w:szCs w:val="16"/>
        </w:rPr>
      </w:pPr>
      <w:r w:rsidRPr="00A93FE3">
        <w:rPr>
          <w:rFonts w:asciiTheme="majorHAnsi" w:eastAsia="Batang" w:hAnsiTheme="majorHAnsi" w:cs="Times New Roman"/>
          <w:sz w:val="24"/>
          <w:szCs w:val="24"/>
        </w:rPr>
        <w:t xml:space="preserve">                                                                      </w:t>
      </w:r>
      <w:r w:rsidRPr="00A93FE3">
        <w:rPr>
          <w:rFonts w:asciiTheme="majorHAnsi" w:eastAsia="Calibri" w:hAnsiTheme="majorHAnsi" w:cs="Calibri"/>
          <w:sz w:val="16"/>
          <w:szCs w:val="16"/>
        </w:rPr>
        <w:t>NUE 18-A-2016(mm)</w:t>
      </w:r>
    </w:p>
    <w:p w:rsidR="009D6B3F" w:rsidRPr="00A93FE3" w:rsidRDefault="009D6B3F" w:rsidP="009D6B3F">
      <w:pPr>
        <w:tabs>
          <w:tab w:val="left" w:pos="8001"/>
        </w:tabs>
        <w:jc w:val="both"/>
        <w:rPr>
          <w:rFonts w:asciiTheme="majorHAnsi" w:eastAsia="Batang" w:hAnsiTheme="majorHAnsi" w:cs="Calibri"/>
          <w:sz w:val="24"/>
          <w:szCs w:val="24"/>
        </w:rPr>
      </w:pPr>
    </w:p>
    <w:p w:rsidR="009D6B3F" w:rsidRPr="00A93FE3" w:rsidRDefault="009D6B3F" w:rsidP="009D6B3F">
      <w:pPr>
        <w:tabs>
          <w:tab w:val="left" w:pos="8001"/>
        </w:tabs>
        <w:jc w:val="both"/>
        <w:rPr>
          <w:rFonts w:asciiTheme="majorHAnsi" w:eastAsia="Batang" w:hAnsiTheme="majorHAnsi" w:cs="Calibri"/>
          <w:sz w:val="16"/>
          <w:szCs w:val="16"/>
        </w:rPr>
      </w:pPr>
      <w:r w:rsidRPr="00A93FE3">
        <w:rPr>
          <w:rFonts w:asciiTheme="majorHAnsi" w:eastAsia="Batang" w:hAnsiTheme="majorHAnsi" w:cs="Calibri"/>
          <w:sz w:val="16"/>
          <w:szCs w:val="16"/>
        </w:rPr>
        <w:t>MJCA/kl</w:t>
      </w:r>
    </w:p>
    <w:p w:rsidR="009D6B3F" w:rsidRPr="00A93FE3" w:rsidRDefault="009D6B3F" w:rsidP="009D6B3F">
      <w:pPr>
        <w:jc w:val="both"/>
        <w:rPr>
          <w:rFonts w:asciiTheme="majorHAnsi" w:eastAsia="Calibri" w:hAnsiTheme="majorHAnsi" w:cs="Calibri"/>
          <w:i/>
          <w:color w:val="000000" w:themeColor="text1"/>
          <w:sz w:val="16"/>
          <w:szCs w:val="16"/>
          <w:lang w:val="es-ES"/>
        </w:rPr>
      </w:pPr>
    </w:p>
    <w:p w:rsidR="009D6B3F" w:rsidRPr="00A93FE3" w:rsidRDefault="009D6B3F" w:rsidP="009D6B3F">
      <w:pPr>
        <w:jc w:val="both"/>
        <w:rPr>
          <w:rFonts w:asciiTheme="majorHAnsi" w:eastAsia="Calibri" w:hAnsiTheme="majorHAnsi" w:cs="Calibri"/>
          <w:i/>
          <w:color w:val="000000" w:themeColor="text1"/>
          <w:sz w:val="16"/>
          <w:szCs w:val="16"/>
          <w:lang w:val="es-ES"/>
        </w:rPr>
      </w:pPr>
    </w:p>
    <w:p w:rsidR="009D6B3F" w:rsidRPr="00A93FE3" w:rsidRDefault="009D6B3F" w:rsidP="009D6B3F">
      <w:pPr>
        <w:jc w:val="both"/>
        <w:rPr>
          <w:rFonts w:asciiTheme="majorHAnsi" w:eastAsia="Calibri" w:hAnsiTheme="majorHAnsi" w:cs="Calibri"/>
          <w:i/>
          <w:color w:val="000000" w:themeColor="text1"/>
          <w:sz w:val="16"/>
          <w:szCs w:val="16"/>
          <w:lang w:val="es-ES"/>
        </w:rPr>
      </w:pPr>
    </w:p>
    <w:p w:rsidR="009D6B3F" w:rsidRPr="00A93FE3" w:rsidRDefault="009D6B3F" w:rsidP="009D6B3F">
      <w:pPr>
        <w:jc w:val="both"/>
        <w:rPr>
          <w:rFonts w:asciiTheme="majorHAnsi" w:eastAsia="Calibri" w:hAnsiTheme="majorHAnsi" w:cs="Calibri"/>
          <w:i/>
          <w:color w:val="000000" w:themeColor="text1"/>
          <w:sz w:val="16"/>
          <w:szCs w:val="16"/>
          <w:lang w:val="es-ES"/>
        </w:rPr>
      </w:pPr>
    </w:p>
    <w:p w:rsidR="00FA19CE" w:rsidRDefault="00FA19CE"/>
    <w:sectPr w:rsidR="00FA19C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C5E" w:rsidRDefault="008B2C5E" w:rsidP="009D6B3F">
      <w:pPr>
        <w:spacing w:after="0" w:line="240" w:lineRule="auto"/>
      </w:pPr>
      <w:r>
        <w:separator/>
      </w:r>
    </w:p>
  </w:endnote>
  <w:endnote w:type="continuationSeparator" w:id="0">
    <w:p w:rsidR="008B2C5E" w:rsidRDefault="008B2C5E" w:rsidP="009D6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C5E" w:rsidRDefault="008B2C5E" w:rsidP="009D6B3F">
      <w:pPr>
        <w:spacing w:after="0" w:line="240" w:lineRule="auto"/>
      </w:pPr>
      <w:r>
        <w:separator/>
      </w:r>
    </w:p>
  </w:footnote>
  <w:footnote w:type="continuationSeparator" w:id="0">
    <w:p w:rsidR="008B2C5E" w:rsidRDefault="008B2C5E" w:rsidP="009D6B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B3F" w:rsidRPr="009D6B3F" w:rsidRDefault="009D6B3F" w:rsidP="009D6B3F">
    <w:pPr>
      <w:pageBreakBefore/>
      <w:tabs>
        <w:tab w:val="center" w:pos="4419"/>
        <w:tab w:val="left" w:pos="7050"/>
        <w:tab w:val="right" w:pos="8838"/>
        <w:tab w:val="right" w:pos="9214"/>
      </w:tabs>
      <w:spacing w:after="0" w:line="240" w:lineRule="auto"/>
      <w:rPr>
        <w:rFonts w:ascii="Arial" w:eastAsia="Calibri" w:hAnsi="Arial" w:cs="Arial"/>
        <w:b/>
        <w:bCs/>
        <w:sz w:val="18"/>
        <w:szCs w:val="18"/>
      </w:rPr>
    </w:pPr>
    <w:r w:rsidRPr="009D6B3F">
      <w:rPr>
        <w:rFonts w:ascii="Calibri" w:eastAsia="Calibri" w:hAnsi="Calibri" w:cs="Times New Roman"/>
        <w:noProof/>
        <w:lang w:eastAsia="es-SV"/>
      </w:rPr>
      <w:drawing>
        <wp:anchor distT="0" distB="0" distL="114300" distR="114300" simplePos="0" relativeHeight="251661312" behindDoc="0" locked="0" layoutInCell="1" allowOverlap="1" wp14:anchorId="50A46197" wp14:editId="4D40B466">
          <wp:simplePos x="0" y="0"/>
          <wp:positionH relativeFrom="column">
            <wp:posOffset>5263515</wp:posOffset>
          </wp:positionH>
          <wp:positionV relativeFrom="paragraph">
            <wp:posOffset>-93345</wp:posOffset>
          </wp:positionV>
          <wp:extent cx="857250" cy="598170"/>
          <wp:effectExtent l="0" t="0" r="0" b="0"/>
          <wp:wrapSquare wrapText="bothSides"/>
          <wp:docPr id="1" name="Imagen 14" descr="Descripción: 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descr="Descripción: C:\Users\Lic. Hilda Aguirre\Desktop\LOGO JULIO 2014\LOGO DGC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pic:spPr>
              </pic:pic>
            </a:graphicData>
          </a:graphic>
          <wp14:sizeRelH relativeFrom="page">
            <wp14:pctWidth>0</wp14:pctWidth>
          </wp14:sizeRelH>
          <wp14:sizeRelV relativeFrom="page">
            <wp14:pctHeight>0</wp14:pctHeight>
          </wp14:sizeRelV>
        </wp:anchor>
      </w:drawing>
    </w:r>
    <w:r w:rsidRPr="009D6B3F">
      <w:rPr>
        <w:rFonts w:ascii="Calibri" w:eastAsia="Calibri" w:hAnsi="Calibri" w:cs="Times New Roman"/>
        <w:noProof/>
        <w:lang w:eastAsia="es-SV"/>
      </w:rPr>
      <w:drawing>
        <wp:anchor distT="0" distB="0" distL="114300" distR="114300" simplePos="0" relativeHeight="251660288" behindDoc="0" locked="0" layoutInCell="1" allowOverlap="1" wp14:anchorId="46557F07" wp14:editId="58F6FE71">
          <wp:simplePos x="0" y="0"/>
          <wp:positionH relativeFrom="column">
            <wp:posOffset>-365760</wp:posOffset>
          </wp:positionH>
          <wp:positionV relativeFrom="paragraph">
            <wp:posOffset>-93345</wp:posOffset>
          </wp:positionV>
          <wp:extent cx="790575" cy="638175"/>
          <wp:effectExtent l="0" t="0" r="9525" b="9525"/>
          <wp:wrapSquare wrapText="bothSides"/>
          <wp:docPr id="2" name="Imagen 13" descr="Descripción: 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Descripción: E:\LOGO YO CAMBIO.jpg"/>
                  <pic:cNvPicPr>
                    <a:picLocks noChangeAspect="1" noChangeArrowheads="1"/>
                  </pic:cNvPicPr>
                </pic:nvPicPr>
                <pic:blipFill>
                  <a:blip r:embed="rId2">
                    <a:extLst>
                      <a:ext uri="{28A0092B-C50C-407E-A947-70E740481C1C}">
                        <a14:useLocalDpi xmlns:a14="http://schemas.microsoft.com/office/drawing/2010/main" val="0"/>
                      </a:ext>
                    </a:extLst>
                  </a:blip>
                  <a:srcRect l="1070" t="954"/>
                  <a:stretch>
                    <a:fillRect/>
                  </a:stretch>
                </pic:blipFill>
                <pic:spPr bwMode="auto">
                  <a:xfrm>
                    <a:off x="0" y="0"/>
                    <a:ext cx="790575" cy="638175"/>
                  </a:xfrm>
                  <a:prstGeom prst="rect">
                    <a:avLst/>
                  </a:prstGeom>
                  <a:noFill/>
                </pic:spPr>
              </pic:pic>
            </a:graphicData>
          </a:graphic>
          <wp14:sizeRelH relativeFrom="page">
            <wp14:pctWidth>0</wp14:pctWidth>
          </wp14:sizeRelH>
          <wp14:sizeRelV relativeFrom="page">
            <wp14:pctHeight>0</wp14:pctHeight>
          </wp14:sizeRelV>
        </wp:anchor>
      </w:drawing>
    </w:r>
    <w:r w:rsidRPr="009D6B3F">
      <w:rPr>
        <w:rFonts w:ascii="Arial" w:eastAsia="Calibri" w:hAnsi="Arial" w:cs="Arial"/>
        <w:b/>
        <w:sz w:val="18"/>
        <w:szCs w:val="18"/>
      </w:rPr>
      <w:t xml:space="preserve">                                             MINISTERIO DE JUSTICIA Y SEGURIDAD PÚBLICA</w:t>
    </w:r>
    <w:r w:rsidRPr="009D6B3F">
      <w:rPr>
        <w:rFonts w:ascii="Arial" w:eastAsia="Calibri" w:hAnsi="Arial" w:cs="Arial"/>
        <w:b/>
        <w:sz w:val="18"/>
        <w:szCs w:val="18"/>
      </w:rPr>
      <w:tab/>
    </w:r>
  </w:p>
  <w:p w:rsidR="009D6B3F" w:rsidRPr="009D6B3F" w:rsidRDefault="009D6B3F" w:rsidP="009D6B3F">
    <w:pPr>
      <w:tabs>
        <w:tab w:val="center" w:pos="4419"/>
        <w:tab w:val="left" w:pos="7545"/>
        <w:tab w:val="right" w:pos="8838"/>
        <w:tab w:val="right" w:pos="9214"/>
      </w:tabs>
      <w:spacing w:after="0" w:line="240" w:lineRule="auto"/>
      <w:jc w:val="center"/>
      <w:rPr>
        <w:rFonts w:ascii="Arial" w:eastAsia="Calibri" w:hAnsi="Arial" w:cs="Arial"/>
        <w:b/>
        <w:bCs/>
        <w:sz w:val="18"/>
        <w:szCs w:val="18"/>
      </w:rPr>
    </w:pPr>
    <w:r w:rsidRPr="009D6B3F">
      <w:rPr>
        <w:rFonts w:ascii="Arial" w:eastAsia="Calibri" w:hAnsi="Arial" w:cs="Arial"/>
        <w:b/>
        <w:bCs/>
        <w:sz w:val="18"/>
        <w:szCs w:val="18"/>
      </w:rPr>
      <w:t>DIRECCIÓN GENERAL DE CENTROS PENALES</w:t>
    </w:r>
  </w:p>
  <w:p w:rsidR="009D6B3F" w:rsidRPr="009D6B3F" w:rsidRDefault="009D6B3F" w:rsidP="009D6B3F">
    <w:pPr>
      <w:tabs>
        <w:tab w:val="center" w:pos="4419"/>
        <w:tab w:val="right" w:pos="8838"/>
        <w:tab w:val="right" w:pos="9214"/>
      </w:tabs>
      <w:spacing w:after="0" w:line="240" w:lineRule="auto"/>
      <w:jc w:val="center"/>
      <w:rPr>
        <w:rFonts w:ascii="Arial" w:eastAsia="Calibri" w:hAnsi="Arial" w:cs="Arial"/>
        <w:b/>
        <w:bCs/>
        <w:sz w:val="18"/>
        <w:szCs w:val="18"/>
      </w:rPr>
    </w:pPr>
    <w:r w:rsidRPr="009D6B3F">
      <w:rPr>
        <w:rFonts w:ascii="Arial" w:eastAsia="Calibri" w:hAnsi="Arial" w:cs="Arial"/>
        <w:b/>
        <w:bCs/>
        <w:sz w:val="18"/>
        <w:szCs w:val="18"/>
      </w:rPr>
      <w:t>UNIDAD DE ACCESO A LA INFORMACIÓN PÚBLICA</w:t>
    </w:r>
  </w:p>
  <w:p w:rsidR="009D6B3F" w:rsidRPr="009D6B3F" w:rsidRDefault="009D6B3F" w:rsidP="009D6B3F">
    <w:pPr>
      <w:suppressAutoHyphens/>
      <w:spacing w:after="0" w:line="240" w:lineRule="auto"/>
      <w:ind w:left="709"/>
      <w:jc w:val="center"/>
      <w:rPr>
        <w:rFonts w:ascii="Calibri" w:eastAsia="Calibri" w:hAnsi="Calibri" w:cs="Times New Roman"/>
        <w:sz w:val="20"/>
        <w:szCs w:val="20"/>
        <w:lang w:val="es-ES"/>
      </w:rPr>
    </w:pPr>
    <w:r w:rsidRPr="009D6B3F">
      <w:rPr>
        <w:rFonts w:ascii="Calibri" w:eastAsia="Calibri" w:hAnsi="Calibri" w:cs="Times New Roman"/>
        <w:sz w:val="20"/>
        <w:szCs w:val="20"/>
        <w:lang w:val="es-ES"/>
      </w:rPr>
      <w:t>7ª Avenida Norte y Pasaje N° 3 Urbanización Santa Adela Casa N° 1 San Salvador.</w:t>
    </w:r>
  </w:p>
  <w:p w:rsidR="009D6B3F" w:rsidRPr="009D6B3F" w:rsidRDefault="009D6B3F" w:rsidP="009D6B3F">
    <w:pPr>
      <w:suppressAutoHyphens/>
      <w:spacing w:after="0" w:line="240" w:lineRule="auto"/>
      <w:ind w:left="709"/>
      <w:jc w:val="center"/>
      <w:rPr>
        <w:rFonts w:ascii="Calibri" w:eastAsia="Calibri" w:hAnsi="Calibri" w:cs="Times New Roman"/>
        <w:sz w:val="20"/>
        <w:szCs w:val="20"/>
        <w:lang w:val="es-ES"/>
      </w:rPr>
    </w:pPr>
    <w:r w:rsidRPr="009D6B3F">
      <w:rPr>
        <w:rFonts w:ascii="Calibri" w:eastAsia="Calibri" w:hAnsi="Calibri" w:cs="Times New Roman"/>
        <w:sz w:val="20"/>
        <w:szCs w:val="20"/>
        <w:lang w:val="es-ES"/>
      </w:rPr>
      <w:t xml:space="preserve">Teléfono 2527-8700 Fax 2527-8715                                                      </w:t>
    </w:r>
  </w:p>
  <w:p w:rsidR="009D6B3F" w:rsidRPr="009D6B3F" w:rsidRDefault="009D6B3F" w:rsidP="009D6B3F">
    <w:pPr>
      <w:tabs>
        <w:tab w:val="left" w:pos="8001"/>
      </w:tabs>
      <w:spacing w:line="240" w:lineRule="auto"/>
      <w:rPr>
        <w:rFonts w:ascii="Calibri" w:eastAsia="Calibri" w:hAnsi="Calibri" w:cs="Times New Roman"/>
      </w:rPr>
    </w:pPr>
    <w:r w:rsidRPr="009D6B3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168C1928" wp14:editId="17ADE0C9">
              <wp:simplePos x="0" y="0"/>
              <wp:positionH relativeFrom="column">
                <wp:posOffset>-603885</wp:posOffset>
              </wp:positionH>
              <wp:positionV relativeFrom="paragraph">
                <wp:posOffset>69850</wp:posOffset>
              </wp:positionV>
              <wp:extent cx="6809740" cy="0"/>
              <wp:effectExtent l="0" t="0" r="10160" b="19050"/>
              <wp:wrapNone/>
              <wp:docPr id="12"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xmdGgIAADQ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BXDGZ0aAgAANAQAAA4AAAAAAAAAAAAAAAAALgIAAGRycy9lMm9Eb2MueG1sUEsBAi0AFAAG&#10;AAgAAAAhADS/weHcAAAACQEAAA8AAAAAAAAAAAAAAAAAdAQAAGRycy9kb3ducmV2LnhtbFBLBQYA&#10;AAAABAAEAPMAAAB9BQAAAAA=&#10;" strokeweight="1.5pt"/>
          </w:pict>
        </mc:Fallback>
      </mc:AlternateContent>
    </w:r>
  </w:p>
  <w:p w:rsidR="009D6B3F" w:rsidRDefault="009D6B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332E9"/>
    <w:multiLevelType w:val="hybridMultilevel"/>
    <w:tmpl w:val="FA9A98F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781209EE"/>
    <w:multiLevelType w:val="hybridMultilevel"/>
    <w:tmpl w:val="5F465AF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B3F"/>
    <w:rsid w:val="000F1AF1"/>
    <w:rsid w:val="00811B72"/>
    <w:rsid w:val="008B2C5E"/>
    <w:rsid w:val="009D6B3F"/>
    <w:rsid w:val="00B8518B"/>
    <w:rsid w:val="00E16B64"/>
    <w:rsid w:val="00FA19CE"/>
    <w:rsid w:val="00FA466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B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B3F"/>
  </w:style>
  <w:style w:type="paragraph" w:styleId="Piedepgina">
    <w:name w:val="footer"/>
    <w:basedOn w:val="Normal"/>
    <w:link w:val="PiedepginaCar"/>
    <w:uiPriority w:val="99"/>
    <w:unhideWhenUsed/>
    <w:rsid w:val="009D6B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B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D6B3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B3F"/>
  </w:style>
  <w:style w:type="paragraph" w:styleId="Piedepgina">
    <w:name w:val="footer"/>
    <w:basedOn w:val="Normal"/>
    <w:link w:val="PiedepginaCar"/>
    <w:uiPriority w:val="99"/>
    <w:unhideWhenUsed/>
    <w:rsid w:val="009D6B3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376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588</Words>
  <Characters>3240</Characters>
  <Application>Microsoft Office Word</Application>
  <DocSecurity>0</DocSecurity>
  <Lines>27</Lines>
  <Paragraphs>7</Paragraphs>
  <ScaleCrop>false</ScaleCrop>
  <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annya camila iraheta larios</dc:creator>
  <cp:keywords/>
  <dc:description/>
  <cp:lastModifiedBy>Andrea</cp:lastModifiedBy>
  <cp:revision>7</cp:revision>
  <dcterms:created xsi:type="dcterms:W3CDTF">2017-08-07T00:19:00Z</dcterms:created>
  <dcterms:modified xsi:type="dcterms:W3CDTF">2017-08-16T20:40:00Z</dcterms:modified>
</cp:coreProperties>
</file>