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E3" w:rsidRPr="00A93FE3" w:rsidRDefault="00BC22E3" w:rsidP="00BC22E3">
      <w:pPr>
        <w:ind w:left="5664"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Pr="00A93FE3">
        <w:rPr>
          <w:rFonts w:ascii="Calibri" w:eastAsia="Calibri" w:hAnsi="Calibri" w:cs="Times New Roman"/>
          <w:b/>
          <w:sz w:val="24"/>
          <w:szCs w:val="24"/>
        </w:rPr>
        <w:t>UAIP/OIR/185/2017</w:t>
      </w:r>
    </w:p>
    <w:p w:rsidR="00BC22E3" w:rsidRPr="00A93FE3" w:rsidRDefault="00BC22E3" w:rsidP="00BC22E3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 la señorita </w:t>
      </w:r>
      <w:r w:rsidR="007F5F66" w:rsidRPr="001D12A8">
        <w:rPr>
          <w:rFonts w:asciiTheme="majorHAnsi" w:eastAsia="Calibri" w:hAnsiTheme="majorHAnsi" w:cs="Times New Roman"/>
          <w:highlight w:val="black"/>
        </w:rPr>
        <w:t>XXXXXXXXXXXXXXXXXXXXX</w:t>
      </w:r>
      <w:r w:rsidRPr="00A93FE3">
        <w:rPr>
          <w:rFonts w:asciiTheme="majorHAnsi" w:eastAsia="Calibri" w:hAnsiTheme="majorHAnsi" w:cs="Times New Roman"/>
        </w:rPr>
        <w:t xml:space="preserve"> con número de pasaporte </w:t>
      </w:r>
      <w:r w:rsidR="007F5F66" w:rsidRPr="001D12A8">
        <w:rPr>
          <w:rFonts w:asciiTheme="majorHAnsi" w:eastAsia="Calibri" w:hAnsiTheme="majorHAnsi" w:cs="Times New Roman"/>
          <w:highlight w:val="black"/>
        </w:rPr>
        <w:t>XXXXXXXXXXXXXXXXXXXXXX</w:t>
      </w:r>
      <w:r w:rsidR="007F5F66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quien requiere: </w:t>
      </w:r>
    </w:p>
    <w:p w:rsidR="00BC22E3" w:rsidRPr="00A93FE3" w:rsidRDefault="00BC22E3" w:rsidP="00BC22E3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>El presupuesto destinado a Centros Penales desglosado por partidas presupuestarias desde el 2007 hasta 2017.</w:t>
      </w:r>
      <w:bookmarkStart w:id="0" w:name="_GoBack"/>
      <w:bookmarkEnd w:id="0"/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>Presupuesto asignado a cada Centro Penal desglosado por partidas presupuestaria  desde 2007 hasta 2017.</w:t>
      </w: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  <w:t>Cantidad de población privada de libertad en cada Centro Penal detallada por género desde 2007-2017.</w:t>
      </w: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  <w:t>Cantidad de menores de edad residentes en cárceles, en compañía de sus madres reclusas, en cada prisión detallando género y edad desde 2007 hasta 2017.</w:t>
      </w: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  <w:t>Cantidad de  población reclusa femenina privada de libertad perteneciente a pandillas en cada Centro Penal detallada por pandilla a la que pertenece desde 2007-2017.</w:t>
      </w: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  <w:t>El lugar de origen de la población femenina privada de libertad desglosado por municipio desde 2007 hasta la fecha.</w:t>
      </w:r>
    </w:p>
    <w:p w:rsidR="00BC22E3" w:rsidRPr="00A93FE3" w:rsidRDefault="00BC22E3" w:rsidP="00BC22E3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20"/>
          <w:szCs w:val="20"/>
          <w:lang w:val="es-ES"/>
        </w:rPr>
        <w:t>La población femenina privada de libertad sujeta prisión preventiva y con condena firme, distinguiendo con la fecha del inicio de la prisión preventiva, prisión por prisión,  año por año desde 2007 hasta 2017.</w:t>
      </w:r>
    </w:p>
    <w:p w:rsidR="00BC22E3" w:rsidRPr="00A93FE3" w:rsidRDefault="00BC22E3" w:rsidP="00BC22E3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a,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 por la Unidad Secundaria Financiera y la Unidad de Inspectoría General de esta Dirección General la cual se detalla en anexos a esta resolución</w:t>
      </w:r>
    </w:p>
    <w:p w:rsidR="00BC22E3" w:rsidRPr="00A93FE3" w:rsidRDefault="00BC22E3" w:rsidP="00BC22E3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>El presupuesto destinado a Centros Penales desglosado por partidas presupuestarias desde el 2007 hasta 2017.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 Anexo 1</w:t>
      </w:r>
    </w:p>
    <w:p w:rsidR="00BC22E3" w:rsidRPr="00A93FE3" w:rsidRDefault="00BC22E3" w:rsidP="00BC22E3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0"/>
          <w:szCs w:val="20"/>
          <w:lang w:val="es-ES"/>
        </w:rPr>
        <w:t>Presupuesto asignado a cada Centro Penal desglosado por partidas presupuestaria desde 2007 hasta 2017.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En relación a esta interrogante </w:t>
      </w:r>
      <w:r w:rsidRPr="00A93FE3">
        <w:rPr>
          <w:rFonts w:ascii="Cambria" w:eastAsia="Batang" w:hAnsi="Cambria" w:cs="Times New Roman"/>
          <w:i/>
          <w:sz w:val="20"/>
          <w:szCs w:val="20"/>
          <w:lang w:val="es-ES"/>
        </w:rPr>
        <w:t xml:space="preserve">la Unidad Secundaria respondió que el Presupuesto General autorizado para la Dirección General de Centros Penales, es de forma Global, no para cada Centro Penal. </w:t>
      </w:r>
    </w:p>
    <w:p w:rsidR="00BC22E3" w:rsidRPr="00A93FE3" w:rsidRDefault="00BC22E3" w:rsidP="00BC22E3">
      <w:pPr>
        <w:numPr>
          <w:ilvl w:val="0"/>
          <w:numId w:val="2"/>
        </w:numPr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>Cantidad de población privada de libertad en cada Centro Penal detallada por género desde 2007-2017.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Ver anexo 2 </w:t>
      </w:r>
    </w:p>
    <w:p w:rsidR="00BC22E3" w:rsidRPr="00A93FE3" w:rsidRDefault="00BC22E3" w:rsidP="00BC22E3">
      <w:pPr>
        <w:numPr>
          <w:ilvl w:val="0"/>
          <w:numId w:val="2"/>
        </w:numPr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>Cantidad de menores de edad residentes en cárceles, en compañía de sus madres reclusas, en cada prisión detallando género y edad desde 2007 hasta 2017.</w:t>
      </w:r>
      <w:r w:rsidRPr="00A93FE3">
        <w:rPr>
          <w:rFonts w:ascii="Calibri" w:eastAsia="Calibri" w:hAnsi="Calibri" w:cs="Times New Roman"/>
        </w:rPr>
        <w:t xml:space="preserve">  </w:t>
      </w:r>
      <w:r w:rsidRPr="00A93FE3">
        <w:rPr>
          <w:rFonts w:ascii="Calibri" w:eastAsia="Calibri" w:hAnsi="Calibri" w:cs="Times New Roman"/>
          <w:sz w:val="20"/>
          <w:szCs w:val="20"/>
        </w:rPr>
        <w:t>Anexo 3</w:t>
      </w:r>
      <w:r w:rsidRPr="00A93FE3">
        <w:rPr>
          <w:rFonts w:ascii="Calibri" w:eastAsia="Calibri" w:hAnsi="Calibri" w:cs="Times New Roman"/>
        </w:rPr>
        <w:t xml:space="preserve"> 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>(solamente se entrega información correspondiente a los años 2013-2017)</w:t>
      </w:r>
    </w:p>
    <w:p w:rsidR="00BC22E3" w:rsidRPr="00A93FE3" w:rsidRDefault="00BC22E3" w:rsidP="00BC22E3">
      <w:pPr>
        <w:numPr>
          <w:ilvl w:val="0"/>
          <w:numId w:val="2"/>
        </w:numPr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>Cantidad de  población reclusa femenina privada de libertad perteneciente a pandillas en cada Centro Penal detallada por pandilla a la que pertenece desde 2007-2017.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Ver anexo 4.</w:t>
      </w:r>
    </w:p>
    <w:p w:rsidR="00BC22E3" w:rsidRPr="00A93FE3" w:rsidRDefault="00BC22E3" w:rsidP="00BC22E3">
      <w:pPr>
        <w:numPr>
          <w:ilvl w:val="0"/>
          <w:numId w:val="2"/>
        </w:numPr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>El lugar de origen de la población femenina privada de libertad desglosado por municipio desde 2007 hasta la fecha.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Anexo 5 (solamente información correspondiente a los años 2010-2017)</w:t>
      </w:r>
    </w:p>
    <w:p w:rsidR="00BC22E3" w:rsidRPr="00A93FE3" w:rsidRDefault="00BC22E3" w:rsidP="00BC22E3">
      <w:pPr>
        <w:numPr>
          <w:ilvl w:val="0"/>
          <w:numId w:val="2"/>
        </w:numPr>
        <w:contextualSpacing/>
        <w:jc w:val="both"/>
        <w:rPr>
          <w:rFonts w:ascii="Cambria" w:eastAsia="Calibri" w:hAnsi="Cambria" w:cs="Times New Roman"/>
          <w:i/>
          <w:sz w:val="20"/>
          <w:szCs w:val="20"/>
          <w:lang w:val="es-ES"/>
        </w:rPr>
      </w:pPr>
      <w:r w:rsidRPr="00A93FE3">
        <w:rPr>
          <w:rFonts w:ascii="Cambria" w:eastAsia="Calibri" w:hAnsi="Cambria" w:cs="Times New Roman"/>
          <w:sz w:val="20"/>
          <w:szCs w:val="20"/>
          <w:lang w:val="es-ES"/>
        </w:rPr>
        <w:t xml:space="preserve">La población femenina privada de libertad sujeta prisión preventiva y con condena firme, distinguiendo con la fecha del inicio de la prisión preventiva, prisión por prisión,  año por año </w:t>
      </w:r>
      <w:r w:rsidRPr="00A93FE3">
        <w:rPr>
          <w:rFonts w:ascii="Cambria" w:eastAsia="Calibri" w:hAnsi="Cambria" w:cs="Times New Roman"/>
          <w:sz w:val="20"/>
          <w:szCs w:val="20"/>
          <w:lang w:val="es-ES"/>
        </w:rPr>
        <w:lastRenderedPageBreak/>
        <w:t>desde 2007 hasta 2017.</w:t>
      </w:r>
      <w:r w:rsidRPr="00A93FE3">
        <w:rPr>
          <w:rFonts w:ascii="Cambria" w:eastAsia="Calibri" w:hAnsi="Cambria" w:cs="Times New Roman"/>
          <w:i/>
          <w:sz w:val="20"/>
          <w:szCs w:val="20"/>
          <w:lang w:val="es-ES"/>
        </w:rPr>
        <w:t xml:space="preserve"> Al respecto, se le comunica que esta información no se genera en la Unidad de Inspectoría General, ya que en la mayoría de los casos a prisión preventiva inicia en las Bartolinas Policiales. </w:t>
      </w:r>
    </w:p>
    <w:p w:rsidR="00BC22E3" w:rsidRPr="00A93FE3" w:rsidRDefault="00BC22E3" w:rsidP="00BC22E3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BC22E3" w:rsidRPr="00A93FE3" w:rsidRDefault="00BC22E3" w:rsidP="00BC22E3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ocho horas del ocho de junio del dos mil diecisiete.</w:t>
      </w:r>
    </w:p>
    <w:p w:rsidR="00BC22E3" w:rsidRPr="00A93FE3" w:rsidRDefault="00BC22E3" w:rsidP="00BC22E3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BC22E3" w:rsidRPr="00A93FE3" w:rsidRDefault="00BC22E3" w:rsidP="00BC22E3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BC22E3" w:rsidRPr="00A93FE3" w:rsidRDefault="00BC22E3" w:rsidP="00BC22E3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Licda. Marlene Janeth Cardona Andrade  </w:t>
      </w:r>
    </w:p>
    <w:p w:rsidR="00BC22E3" w:rsidRPr="00A93FE3" w:rsidRDefault="00BC22E3" w:rsidP="00BC22E3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</w:t>
      </w:r>
      <w:r w:rsidRPr="00A93FE3">
        <w:rPr>
          <w:rFonts w:ascii="Cambria" w:eastAsia="Batang" w:hAnsi="Cambria" w:cs="Times New Roman"/>
          <w:sz w:val="16"/>
          <w:szCs w:val="16"/>
          <w:lang w:val="es-ES"/>
        </w:rPr>
        <w:t>MJCA/kl</w:t>
      </w: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Oficial de Información.</w:t>
      </w:r>
    </w:p>
    <w:p w:rsidR="00BC22E3" w:rsidRPr="00A93FE3" w:rsidRDefault="00BC22E3" w:rsidP="00BC22E3">
      <w:pPr>
        <w:rPr>
          <w:rFonts w:ascii="Calibri" w:eastAsia="Calibri" w:hAnsi="Calibri" w:cs="Times New Roman"/>
          <w:b/>
          <w:sz w:val="24"/>
          <w:szCs w:val="24"/>
        </w:rPr>
      </w:pPr>
    </w:p>
    <w:p w:rsidR="00BC22E3" w:rsidRPr="00A93FE3" w:rsidRDefault="00BC22E3" w:rsidP="00BC22E3">
      <w:pPr>
        <w:rPr>
          <w:rFonts w:ascii="Calibri" w:eastAsia="Calibri" w:hAnsi="Calibri" w:cs="Times New Roman"/>
          <w:b/>
          <w:sz w:val="24"/>
          <w:szCs w:val="24"/>
        </w:rPr>
      </w:pPr>
    </w:p>
    <w:p w:rsidR="00BC22E3" w:rsidRPr="00A93FE3" w:rsidRDefault="00BC22E3" w:rsidP="00BC22E3">
      <w:pPr>
        <w:rPr>
          <w:rFonts w:ascii="Calibri" w:eastAsia="Calibri" w:hAnsi="Calibri" w:cs="Times New Roman"/>
          <w:b/>
          <w:sz w:val="24"/>
          <w:szCs w:val="24"/>
        </w:rPr>
      </w:pPr>
    </w:p>
    <w:p w:rsidR="00BC22E3" w:rsidRPr="00A93FE3" w:rsidRDefault="00BC22E3" w:rsidP="00BC22E3">
      <w:pPr>
        <w:rPr>
          <w:rFonts w:ascii="Calibri" w:eastAsia="Calibri" w:hAnsi="Calibri" w:cs="Times New Roman"/>
          <w:b/>
          <w:sz w:val="24"/>
          <w:szCs w:val="24"/>
        </w:rPr>
      </w:pPr>
    </w:p>
    <w:p w:rsidR="008E5A81" w:rsidRDefault="008E5A81"/>
    <w:sectPr w:rsidR="008E5A8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4F" w:rsidRDefault="0061214F" w:rsidP="00BC22E3">
      <w:pPr>
        <w:spacing w:after="0" w:line="240" w:lineRule="auto"/>
      </w:pPr>
      <w:r>
        <w:separator/>
      </w:r>
    </w:p>
  </w:endnote>
  <w:endnote w:type="continuationSeparator" w:id="0">
    <w:p w:rsidR="0061214F" w:rsidRDefault="0061214F" w:rsidP="00BC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4F" w:rsidRDefault="0061214F" w:rsidP="00BC22E3">
      <w:pPr>
        <w:spacing w:after="0" w:line="240" w:lineRule="auto"/>
      </w:pPr>
      <w:r>
        <w:separator/>
      </w:r>
    </w:p>
  </w:footnote>
  <w:footnote w:type="continuationSeparator" w:id="0">
    <w:p w:rsidR="0061214F" w:rsidRDefault="0061214F" w:rsidP="00BC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E3" w:rsidRPr="00BC22E3" w:rsidRDefault="00BC22E3" w:rsidP="00BC22E3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BC22E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53A7C29" wp14:editId="7FB9F12E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2E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B666C12" wp14:editId="434CB9D8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2E3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BC22E3">
      <w:rPr>
        <w:rFonts w:ascii="Arial" w:eastAsia="Calibri" w:hAnsi="Arial" w:cs="Arial"/>
        <w:b/>
        <w:sz w:val="18"/>
        <w:szCs w:val="18"/>
      </w:rPr>
      <w:tab/>
    </w:r>
  </w:p>
  <w:p w:rsidR="00BC22E3" w:rsidRPr="00BC22E3" w:rsidRDefault="00BC22E3" w:rsidP="00BC22E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C22E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BC22E3" w:rsidRPr="00BC22E3" w:rsidRDefault="00BC22E3" w:rsidP="00BC22E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C22E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BC22E3" w:rsidRPr="00BC22E3" w:rsidRDefault="00BC22E3" w:rsidP="00BC22E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C22E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BC22E3" w:rsidRPr="00BC22E3" w:rsidRDefault="00BC22E3" w:rsidP="00BC22E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C22E3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BC22E3" w:rsidRPr="00BC22E3" w:rsidRDefault="00BC22E3" w:rsidP="00BC22E3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BC22E3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25BFF" wp14:editId="31103F3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BC22E3" w:rsidRDefault="00BC22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366"/>
    <w:multiLevelType w:val="hybridMultilevel"/>
    <w:tmpl w:val="80420AC4"/>
    <w:lvl w:ilvl="0" w:tplc="4E9046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A22FB2"/>
    <w:multiLevelType w:val="hybridMultilevel"/>
    <w:tmpl w:val="537E98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E3"/>
    <w:rsid w:val="001D12A8"/>
    <w:rsid w:val="0061214F"/>
    <w:rsid w:val="007F5F66"/>
    <w:rsid w:val="008E5A81"/>
    <w:rsid w:val="00905660"/>
    <w:rsid w:val="00B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2E3"/>
  </w:style>
  <w:style w:type="paragraph" w:styleId="Piedepgina">
    <w:name w:val="footer"/>
    <w:basedOn w:val="Normal"/>
    <w:link w:val="PiedepginaCar"/>
    <w:uiPriority w:val="99"/>
    <w:unhideWhenUsed/>
    <w:rsid w:val="00BC2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2E3"/>
  </w:style>
  <w:style w:type="paragraph" w:styleId="Piedepgina">
    <w:name w:val="footer"/>
    <w:basedOn w:val="Normal"/>
    <w:link w:val="PiedepginaCar"/>
    <w:uiPriority w:val="99"/>
    <w:unhideWhenUsed/>
    <w:rsid w:val="00BC2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2017-08-07T00:11:00Z</dcterms:created>
  <dcterms:modified xsi:type="dcterms:W3CDTF">2017-08-07T16:18:00Z</dcterms:modified>
</cp:coreProperties>
</file>