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66" w:rsidRPr="00EA1E9B" w:rsidRDefault="00546E66" w:rsidP="00EA1E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46E66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546E66">
        <w:rPr>
          <w:rFonts w:ascii="Cambria" w:hAnsi="Cambria" w:cs="Calibri"/>
          <w:b/>
          <w:sz w:val="24"/>
          <w:szCs w:val="24"/>
        </w:rPr>
        <w:t>UAIP</w:t>
      </w:r>
      <w:r w:rsidR="00366F74">
        <w:rPr>
          <w:rFonts w:ascii="Cambria" w:hAnsi="Cambria" w:cs="Calibri"/>
          <w:b/>
          <w:sz w:val="24"/>
          <w:szCs w:val="24"/>
        </w:rPr>
        <w:t>/OIR/098</w:t>
      </w:r>
      <w:r w:rsidRPr="00546E66">
        <w:rPr>
          <w:rFonts w:ascii="Cambria" w:hAnsi="Cambria" w:cs="Calibri"/>
          <w:b/>
          <w:sz w:val="24"/>
          <w:szCs w:val="24"/>
        </w:rPr>
        <w:t>/2017</w:t>
      </w:r>
    </w:p>
    <w:p w:rsidR="00077635" w:rsidRPr="00303F23" w:rsidRDefault="00546E66" w:rsidP="00420B24">
      <w:pPr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77635">
        <w:rPr>
          <w:rFonts w:ascii="Cambria" w:hAnsi="Cambria"/>
          <w:sz w:val="24"/>
          <w:szCs w:val="24"/>
        </w:rPr>
        <w:t>Vista la solicitud del señ</w:t>
      </w:r>
      <w:r w:rsidR="004F5DD5" w:rsidRPr="00077635">
        <w:rPr>
          <w:rFonts w:ascii="Cambria" w:hAnsi="Cambria"/>
          <w:sz w:val="24"/>
          <w:szCs w:val="24"/>
        </w:rPr>
        <w:t xml:space="preserve">or </w:t>
      </w:r>
      <w:r w:rsidR="00EA1E9B" w:rsidRPr="00EA1E9B">
        <w:rPr>
          <w:rFonts w:ascii="Cambria" w:hAnsi="Cambria"/>
          <w:b/>
          <w:sz w:val="24"/>
          <w:szCs w:val="24"/>
          <w:highlight w:val="black"/>
        </w:rPr>
        <w:t>XXXXXXXXXXXXXXXXXXX</w:t>
      </w:r>
      <w:r w:rsidRPr="00077635">
        <w:rPr>
          <w:rFonts w:ascii="Cambria" w:hAnsi="Cambria"/>
          <w:sz w:val="24"/>
          <w:szCs w:val="24"/>
        </w:rPr>
        <w:t>,</w:t>
      </w:r>
      <w:r w:rsidRPr="00077635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077635">
        <w:rPr>
          <w:rFonts w:ascii="Cambria" w:hAnsi="Cambria"/>
          <w:sz w:val="24"/>
          <w:szCs w:val="24"/>
        </w:rPr>
        <w:t xml:space="preserve">con Documento Único de Identidad número </w:t>
      </w:r>
      <w:r w:rsidR="00EA1E9B" w:rsidRPr="00EA1E9B">
        <w:rPr>
          <w:rFonts w:ascii="Cambria" w:hAnsi="Cambria"/>
          <w:b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Pr="00077635">
        <w:rPr>
          <w:rFonts w:ascii="Cambria" w:hAnsi="Cambria"/>
          <w:sz w:val="24"/>
          <w:szCs w:val="24"/>
        </w:rPr>
        <w:t>, quien requiere: “</w:t>
      </w:r>
      <w:r w:rsidR="00366F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Cuantas personas hay privadas de libertad en el sistema penitenciario d</w:t>
      </w:r>
      <w:r w:rsidR="00EA0287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 El S</w:t>
      </w:r>
      <w:r w:rsidR="00366F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alvador; </w:t>
      </w:r>
      <w:r w:rsidR="00EA0287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</w:t>
      </w:r>
      <w:r w:rsidR="00366F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uantos son extranjeros(detallar por sexo);</w:t>
      </w:r>
      <w:r w:rsidR="00EA0287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</w:t>
      </w:r>
      <w:r w:rsidR="00366F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uantos son salvadoreños(detallar por sexo);</w:t>
      </w:r>
      <w:r w:rsidR="008E3D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cuantos del universo </w:t>
      </w:r>
      <w:r w:rsidR="00EA0287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t</w:t>
      </w:r>
      <w:r w:rsidR="00366F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otal</w:t>
      </w:r>
      <w:r w:rsidR="008E3D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FA7818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están</w:t>
      </w:r>
      <w:r w:rsidR="008E3D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FA7818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sentenciados  y cuantos están </w:t>
      </w:r>
      <w:r w:rsidR="00EA0287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procesados;</w:t>
      </w:r>
      <w:r w:rsidR="008E3D74" w:rsidRP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8E3D74" w:rsidRPr="00303F23">
        <w:rPr>
          <w:rFonts w:ascii="Cambria" w:hAnsi="Cambria"/>
          <w:i/>
          <w:color w:val="000000" w:themeColor="text1"/>
          <w:sz w:val="24"/>
          <w:szCs w:val="24"/>
        </w:rPr>
        <w:t>cuál</w:t>
      </w:r>
      <w:r w:rsidR="00077635" w:rsidRPr="00303F23">
        <w:rPr>
          <w:rFonts w:ascii="Cambria" w:hAnsi="Cambria"/>
          <w:i/>
          <w:color w:val="000000" w:themeColor="text1"/>
          <w:sz w:val="24"/>
          <w:szCs w:val="24"/>
        </w:rPr>
        <w:t xml:space="preserve"> es el costo de alimentación por parte del Estado por cada privado de libertad por día; </w:t>
      </w:r>
      <w:r w:rsidR="00EA0287" w:rsidRPr="00303F23">
        <w:rPr>
          <w:rFonts w:ascii="Cambria" w:hAnsi="Cambria"/>
          <w:i/>
          <w:color w:val="000000" w:themeColor="text1"/>
          <w:sz w:val="24"/>
          <w:szCs w:val="24"/>
        </w:rPr>
        <w:t>c</w:t>
      </w:r>
      <w:r w:rsidR="00077635" w:rsidRPr="00303F23">
        <w:rPr>
          <w:rFonts w:ascii="Cambria" w:hAnsi="Cambria"/>
          <w:i/>
          <w:color w:val="000000" w:themeColor="text1"/>
          <w:sz w:val="24"/>
          <w:szCs w:val="24"/>
        </w:rPr>
        <w:t>uantas y cuáles son las empresas proveedoras de alimentación para los internos del Sistema Penitenciario;</w:t>
      </w:r>
      <w:r w:rsidR="004F19A4" w:rsidRPr="00303F23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  <w:r w:rsidR="00EA0287" w:rsidRPr="00303F23">
        <w:rPr>
          <w:rFonts w:ascii="Cambria" w:hAnsi="Cambria"/>
          <w:i/>
          <w:color w:val="000000" w:themeColor="text1"/>
          <w:sz w:val="24"/>
          <w:szCs w:val="24"/>
        </w:rPr>
        <w:t>c</w:t>
      </w:r>
      <w:r w:rsidR="004F19A4" w:rsidRPr="00303F23">
        <w:rPr>
          <w:rFonts w:ascii="Cambria" w:hAnsi="Cambria"/>
          <w:i/>
          <w:color w:val="000000" w:themeColor="text1"/>
          <w:sz w:val="24"/>
          <w:szCs w:val="24"/>
        </w:rPr>
        <w:t>uanto es el valor de las facturas de servicios de agua potable y de energía eléctrica que el Estado paga por cada Centro Pena</w:t>
      </w:r>
      <w:r w:rsidR="008E3D74" w:rsidRPr="00303F23">
        <w:rPr>
          <w:rFonts w:ascii="Cambria" w:hAnsi="Cambria"/>
          <w:i/>
          <w:color w:val="000000" w:themeColor="text1"/>
          <w:sz w:val="24"/>
          <w:szCs w:val="24"/>
        </w:rPr>
        <w:t>l(en los últimos 2 meses)</w:t>
      </w:r>
      <w:r w:rsidR="004F19A4" w:rsidRPr="00303F23">
        <w:rPr>
          <w:rFonts w:ascii="Cambria" w:hAnsi="Cambria"/>
          <w:i/>
          <w:color w:val="000000" w:themeColor="text1"/>
          <w:sz w:val="24"/>
          <w:szCs w:val="24"/>
        </w:rPr>
        <w:t>;</w:t>
      </w:r>
      <w:r w:rsidR="00077635" w:rsidRPr="00303F23">
        <w:rPr>
          <w:i/>
          <w:color w:val="000000" w:themeColor="text1"/>
        </w:rPr>
        <w:t xml:space="preserve"> </w:t>
      </w:r>
      <w:r w:rsidR="00FA7818" w:rsidRPr="00303F23">
        <w:rPr>
          <w:rFonts w:ascii="Cambria" w:hAnsi="Cambria"/>
          <w:i/>
          <w:color w:val="000000" w:themeColor="text1"/>
          <w:sz w:val="24"/>
          <w:szCs w:val="24"/>
        </w:rPr>
        <w:t>cuantos empleados tiene esa Dirección General y cuál es la cantidad de dinero que el Estado eroga mes a mes en concepto de pago de planilla</w:t>
      </w:r>
      <w:r w:rsidR="00303F23">
        <w:rPr>
          <w:rFonts w:ascii="Cambria" w:hAnsi="Cambria"/>
          <w:i/>
          <w:color w:val="000000" w:themeColor="text1"/>
          <w:sz w:val="24"/>
          <w:szCs w:val="24"/>
        </w:rPr>
        <w:t>”</w:t>
      </w:r>
      <w:r w:rsidR="00FA7818" w:rsidRPr="00303F23">
        <w:rPr>
          <w:rFonts w:ascii="Cambria" w:hAnsi="Cambria"/>
          <w:i/>
          <w:color w:val="000000" w:themeColor="text1"/>
          <w:sz w:val="24"/>
          <w:szCs w:val="24"/>
        </w:rPr>
        <w:t>.</w:t>
      </w:r>
    </w:p>
    <w:p w:rsidR="00546E66" w:rsidRPr="00077635" w:rsidRDefault="00546E66" w:rsidP="00420B24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077635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077635">
        <w:rPr>
          <w:rFonts w:ascii="Cambria" w:hAnsi="Cambria"/>
          <w:sz w:val="24"/>
          <w:szCs w:val="24"/>
        </w:rPr>
        <w:t>a</w:t>
      </w:r>
      <w:proofErr w:type="gramEnd"/>
      <w:r w:rsidRPr="00077635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077635">
        <w:rPr>
          <w:rFonts w:ascii="Cambria" w:hAnsi="Cambria"/>
          <w:sz w:val="24"/>
          <w:szCs w:val="24"/>
        </w:rPr>
        <w:t>a</w:t>
      </w:r>
      <w:proofErr w:type="gramEnd"/>
      <w:r w:rsidRPr="00077635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077635">
        <w:rPr>
          <w:rFonts w:ascii="Cambria" w:hAnsi="Cambria"/>
          <w:b/>
          <w:sz w:val="24"/>
          <w:szCs w:val="24"/>
        </w:rPr>
        <w:t xml:space="preserve">RESUELVE: </w:t>
      </w:r>
      <w:r w:rsidRPr="00077635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por lo tanto se informa que</w:t>
      </w:r>
      <w:r w:rsidR="00366F74" w:rsidRPr="00077635">
        <w:rPr>
          <w:rFonts w:ascii="Cambria" w:hAnsi="Cambria"/>
          <w:i/>
          <w:sz w:val="24"/>
          <w:szCs w:val="24"/>
        </w:rPr>
        <w:t xml:space="preserve"> según las Unidades generadoras d</w:t>
      </w:r>
      <w:r w:rsidR="00303F23">
        <w:rPr>
          <w:rFonts w:ascii="Cambria" w:hAnsi="Cambria"/>
          <w:i/>
          <w:sz w:val="24"/>
          <w:szCs w:val="24"/>
        </w:rPr>
        <w:t xml:space="preserve">e la información </w:t>
      </w:r>
      <w:r w:rsidR="00366F74" w:rsidRPr="00077635">
        <w:rPr>
          <w:rFonts w:ascii="Cambria" w:hAnsi="Cambria"/>
          <w:i/>
          <w:sz w:val="24"/>
          <w:szCs w:val="24"/>
        </w:rPr>
        <w:t>Unidad de Inspectoría General;</w:t>
      </w:r>
      <w:r w:rsidR="009B5517">
        <w:rPr>
          <w:rFonts w:ascii="Cambria" w:hAnsi="Cambria"/>
          <w:i/>
          <w:sz w:val="24"/>
          <w:szCs w:val="24"/>
        </w:rPr>
        <w:t xml:space="preserve"> Administradora de Contratos</w:t>
      </w:r>
      <w:r w:rsidR="00303F23">
        <w:rPr>
          <w:rFonts w:ascii="Cambria" w:hAnsi="Cambria"/>
          <w:i/>
          <w:sz w:val="24"/>
          <w:szCs w:val="24"/>
        </w:rPr>
        <w:t xml:space="preserve"> </w:t>
      </w:r>
      <w:r w:rsidR="008E3D74">
        <w:rPr>
          <w:rFonts w:ascii="Cambria" w:hAnsi="Cambria"/>
          <w:i/>
          <w:sz w:val="24"/>
          <w:szCs w:val="24"/>
        </w:rPr>
        <w:t xml:space="preserve">y la Unidad  Secundaria Financiera </w:t>
      </w:r>
      <w:r w:rsidRPr="00077635">
        <w:rPr>
          <w:rFonts w:ascii="Cambria" w:hAnsi="Cambria"/>
          <w:i/>
          <w:sz w:val="24"/>
          <w:szCs w:val="24"/>
        </w:rPr>
        <w:t xml:space="preserve">de esta Dirección General, </w:t>
      </w:r>
      <w:r w:rsidR="00366F74" w:rsidRPr="00077635">
        <w:rPr>
          <w:rFonts w:ascii="Cambria" w:hAnsi="Cambria"/>
          <w:i/>
          <w:sz w:val="24"/>
          <w:szCs w:val="24"/>
        </w:rPr>
        <w:t>la cual se detalla a continuación:</w:t>
      </w:r>
    </w:p>
    <w:p w:rsidR="00366F74" w:rsidRDefault="00366F74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366F74" w:rsidRPr="00077635" w:rsidRDefault="00366F74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077635">
        <w:rPr>
          <w:rFonts w:ascii="Cambria" w:hAnsi="Cambria" w:cs="Calibri"/>
          <w:color w:val="000000" w:themeColor="text1"/>
          <w:sz w:val="24"/>
          <w:szCs w:val="24"/>
          <w:lang w:val="es-ES"/>
        </w:rPr>
        <w:t>Cuantas personas hay privadas de libertad en el sistema penitenciario de El Salvador</w:t>
      </w:r>
      <w:r w:rsidR="00303F23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: </w:t>
      </w:r>
      <w:r w:rsidR="00C84E9A" w:rsidRPr="00077635"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  <w:t>37847 PDL</w:t>
      </w:r>
      <w:r w:rsidR="00C84E9A" w:rsidRPr="00077635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</w:p>
    <w:p w:rsidR="00682212" w:rsidRDefault="00682212" w:rsidP="00420B24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C84E9A" w:rsidRPr="00077635" w:rsidRDefault="00C84E9A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077635">
        <w:rPr>
          <w:rFonts w:ascii="Cambria" w:hAnsi="Cambria" w:cs="Calibri"/>
          <w:color w:val="000000" w:themeColor="text1"/>
          <w:sz w:val="24"/>
          <w:szCs w:val="24"/>
          <w:lang w:val="es-ES"/>
        </w:rPr>
        <w:t>Cuantos son extranjeros (detallar por sexo)</w:t>
      </w:r>
    </w:p>
    <w:p w:rsidR="00546E66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C84E9A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490E04F" wp14:editId="34F9F411">
            <wp:simplePos x="0" y="0"/>
            <wp:positionH relativeFrom="column">
              <wp:posOffset>1501140</wp:posOffset>
            </wp:positionH>
            <wp:positionV relativeFrom="paragraph">
              <wp:posOffset>101600</wp:posOffset>
            </wp:positionV>
            <wp:extent cx="23336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512" y="21333"/>
                <wp:lineTo x="2151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i/>
          <w:sz w:val="24"/>
          <w:szCs w:val="24"/>
        </w:rPr>
        <w:t xml:space="preserve">       </w:t>
      </w:r>
    </w:p>
    <w:p w:rsidR="00C84E9A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C84E9A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C84E9A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C84E9A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C84E9A" w:rsidRPr="00077635" w:rsidRDefault="00EA0287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Cuantos son s</w:t>
      </w:r>
      <w:r w:rsidR="00B963EF" w:rsidRPr="00077635">
        <w:rPr>
          <w:rFonts w:ascii="Cambria" w:hAnsi="Cambria"/>
          <w:sz w:val="24"/>
          <w:szCs w:val="24"/>
        </w:rPr>
        <w:t>alvadoreños (detalle por sexo)</w:t>
      </w:r>
    </w:p>
    <w:p w:rsidR="00B963EF" w:rsidRDefault="00B963EF" w:rsidP="00420B24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15"/>
        <w:tblW w:w="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985"/>
      </w:tblGrid>
      <w:tr w:rsidR="00905ADA" w:rsidRPr="00B963EF" w:rsidTr="00905ADA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963EF">
              <w:rPr>
                <w:rFonts w:eastAsia="Times New Roman" w:cs="Calibri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963EF"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905ADA" w:rsidRPr="00B963EF" w:rsidTr="00905AD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963EF">
              <w:rPr>
                <w:rFonts w:eastAsia="Times New Roman" w:cs="Calibri"/>
                <w:color w:val="000000"/>
                <w:lang w:eastAsia="es-SV"/>
              </w:rPr>
              <w:t>Hombres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33</w:t>
            </w:r>
            <w:r w:rsidRPr="00B963EF">
              <w:rPr>
                <w:rFonts w:eastAsia="Times New Roman" w:cs="Calibri"/>
                <w:color w:val="000000"/>
                <w:lang w:eastAsia="es-SV"/>
              </w:rPr>
              <w:t>646</w:t>
            </w:r>
          </w:p>
        </w:tc>
      </w:tr>
      <w:tr w:rsidR="00905ADA" w:rsidRPr="00B963EF" w:rsidTr="00905AD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963EF">
              <w:rPr>
                <w:rFonts w:eastAsia="Times New Roman" w:cs="Calibri"/>
                <w:color w:val="000000"/>
                <w:lang w:eastAsia="es-SV"/>
              </w:rPr>
              <w:t>Mujeres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</w:t>
            </w:r>
            <w:r w:rsidRPr="00B963EF">
              <w:rPr>
                <w:rFonts w:eastAsia="Times New Roman" w:cs="Calibri"/>
                <w:color w:val="000000"/>
                <w:lang w:eastAsia="es-SV"/>
              </w:rPr>
              <w:t>685</w:t>
            </w:r>
          </w:p>
        </w:tc>
      </w:tr>
      <w:tr w:rsidR="00905ADA" w:rsidRPr="00B963EF" w:rsidTr="00905AD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963EF">
              <w:rPr>
                <w:rFonts w:eastAsia="Times New Roman" w:cs="Calibri"/>
                <w:color w:val="000000"/>
                <w:lang w:eastAsia="es-SV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05ADA" w:rsidRPr="00B963EF" w:rsidRDefault="00905ADA" w:rsidP="00905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37</w:t>
            </w:r>
            <w:r w:rsidRPr="00B963EF">
              <w:rPr>
                <w:rFonts w:eastAsia="Times New Roman" w:cs="Calibri"/>
                <w:color w:val="000000"/>
                <w:lang w:eastAsia="es-SV"/>
              </w:rPr>
              <w:t>331</w:t>
            </w:r>
          </w:p>
        </w:tc>
      </w:tr>
    </w:tbl>
    <w:p w:rsidR="00C84E9A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C84E9A" w:rsidRDefault="00C84E9A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420B24" w:rsidRDefault="00420B24" w:rsidP="00303F23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9B5517" w:rsidRPr="00303F23" w:rsidRDefault="009B5517" w:rsidP="00303F23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420B24" w:rsidRDefault="00420B24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D0722" w:rsidRPr="00077635" w:rsidRDefault="00BD0722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077635">
        <w:rPr>
          <w:rFonts w:ascii="Cambria" w:hAnsi="Cambria"/>
          <w:sz w:val="24"/>
          <w:szCs w:val="24"/>
        </w:rPr>
        <w:t>Total de Privados de Libertad condenados y procesados.</w:t>
      </w:r>
    </w:p>
    <w:tbl>
      <w:tblPr>
        <w:tblpPr w:leftFromText="141" w:rightFromText="141" w:vertAnchor="text" w:horzAnchor="margin" w:tblpXSpec="center" w:tblpY="198"/>
        <w:tblW w:w="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900"/>
      </w:tblGrid>
      <w:tr w:rsidR="008110C6" w:rsidRPr="00BD0722" w:rsidTr="008110C6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0C6" w:rsidRPr="00BD0722" w:rsidRDefault="008110C6" w:rsidP="008A20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D0722">
              <w:rPr>
                <w:rFonts w:eastAsia="Times New Roman" w:cs="Calibri"/>
                <w:b/>
                <w:bCs/>
                <w:color w:val="000000"/>
                <w:lang w:eastAsia="es-SV"/>
              </w:rPr>
              <w:lastRenderedPageBreak/>
              <w:t>Situación  Jurídica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0C6" w:rsidRPr="00BD0722" w:rsidRDefault="008110C6" w:rsidP="008A20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D0722"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110C6" w:rsidRPr="00BD0722" w:rsidTr="008110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0C6" w:rsidRPr="00BD0722" w:rsidRDefault="008110C6" w:rsidP="008A20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D0722">
              <w:rPr>
                <w:rFonts w:eastAsia="Times New Roman" w:cs="Calibri"/>
                <w:color w:val="000000"/>
                <w:lang w:eastAsia="es-SV"/>
              </w:rPr>
              <w:t>Condenados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0C6" w:rsidRPr="00BD0722" w:rsidRDefault="008A2065" w:rsidP="008A20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25</w:t>
            </w:r>
            <w:r w:rsidR="008110C6" w:rsidRPr="00BD0722">
              <w:rPr>
                <w:rFonts w:eastAsia="Times New Roman" w:cs="Calibri"/>
                <w:color w:val="000000"/>
                <w:lang w:eastAsia="es-SV"/>
              </w:rPr>
              <w:t>165</w:t>
            </w:r>
          </w:p>
        </w:tc>
      </w:tr>
      <w:tr w:rsidR="008110C6" w:rsidRPr="00BD0722" w:rsidTr="008110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0C6" w:rsidRPr="00BD0722" w:rsidRDefault="008110C6" w:rsidP="008A20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D0722">
              <w:rPr>
                <w:rFonts w:eastAsia="Times New Roman" w:cs="Calibri"/>
                <w:color w:val="000000"/>
                <w:lang w:eastAsia="es-SV"/>
              </w:rPr>
              <w:t>Procesados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0C6" w:rsidRPr="00BD0722" w:rsidRDefault="008A2065" w:rsidP="008A20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12</w:t>
            </w:r>
            <w:r w:rsidR="008110C6" w:rsidRPr="00BD0722">
              <w:rPr>
                <w:rFonts w:eastAsia="Times New Roman" w:cs="Calibri"/>
                <w:color w:val="000000"/>
                <w:lang w:eastAsia="es-SV"/>
              </w:rPr>
              <w:t>682</w:t>
            </w:r>
          </w:p>
        </w:tc>
      </w:tr>
      <w:tr w:rsidR="008110C6" w:rsidRPr="00BD0722" w:rsidTr="008110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10C6" w:rsidRPr="00BD0722" w:rsidRDefault="008110C6" w:rsidP="008A20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D0722">
              <w:rPr>
                <w:rFonts w:eastAsia="Times New Roman" w:cs="Calibri"/>
                <w:color w:val="000000"/>
                <w:lang w:eastAsia="es-SV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10C6" w:rsidRPr="00BD0722" w:rsidRDefault="008A2065" w:rsidP="008A20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37</w:t>
            </w:r>
            <w:r w:rsidR="008110C6" w:rsidRPr="00BD0722">
              <w:rPr>
                <w:rFonts w:eastAsia="Times New Roman" w:cs="Calibri"/>
                <w:color w:val="000000"/>
                <w:lang w:eastAsia="es-SV"/>
              </w:rPr>
              <w:t>847</w:t>
            </w:r>
          </w:p>
        </w:tc>
      </w:tr>
    </w:tbl>
    <w:p w:rsidR="00BD0722" w:rsidRDefault="00BD0722" w:rsidP="00420B24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i/>
          <w:sz w:val="24"/>
          <w:szCs w:val="24"/>
        </w:rPr>
      </w:pPr>
    </w:p>
    <w:p w:rsidR="00B963EF" w:rsidRDefault="00B963EF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963EF" w:rsidRDefault="00B963EF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077635" w:rsidRDefault="00077635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303F23" w:rsidRDefault="00303F23" w:rsidP="00420B24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963EF" w:rsidRPr="00077635" w:rsidRDefault="00B963EF" w:rsidP="00420B24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8110C6" w:rsidRPr="008A2065" w:rsidRDefault="009B5517" w:rsidP="008A2065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E</w:t>
      </w:r>
      <w:r w:rsidR="003653D2" w:rsidRPr="008A2065">
        <w:rPr>
          <w:rFonts w:ascii="Cambria" w:hAnsi="Cambria"/>
          <w:i/>
          <w:sz w:val="24"/>
          <w:szCs w:val="24"/>
        </w:rPr>
        <w:t xml:space="preserve">l costo por cada tiempo de comida es de ochenta centavos de dólar de los Estados Unidos de </w:t>
      </w:r>
      <w:r w:rsidR="00F73927" w:rsidRPr="008A2065">
        <w:rPr>
          <w:rFonts w:ascii="Cambria" w:hAnsi="Cambria"/>
          <w:i/>
          <w:sz w:val="24"/>
          <w:szCs w:val="24"/>
        </w:rPr>
        <w:t>América, haciendo un total diario de dos dólares con cu</w:t>
      </w:r>
      <w:r w:rsidR="008A2065">
        <w:rPr>
          <w:rFonts w:ascii="Cambria" w:hAnsi="Cambria"/>
          <w:i/>
          <w:sz w:val="24"/>
          <w:szCs w:val="24"/>
        </w:rPr>
        <w:t>arenta centavos de los Estados U</w:t>
      </w:r>
      <w:r w:rsidR="00F73927" w:rsidRPr="008A2065">
        <w:rPr>
          <w:rFonts w:ascii="Cambria" w:hAnsi="Cambria"/>
          <w:i/>
          <w:sz w:val="24"/>
          <w:szCs w:val="24"/>
        </w:rPr>
        <w:t xml:space="preserve">nidos de </w:t>
      </w:r>
      <w:r w:rsidR="008A2065" w:rsidRPr="008A2065">
        <w:rPr>
          <w:rFonts w:ascii="Cambria" w:hAnsi="Cambria"/>
          <w:i/>
          <w:sz w:val="24"/>
          <w:szCs w:val="24"/>
        </w:rPr>
        <w:t>América.</w:t>
      </w:r>
    </w:p>
    <w:p w:rsidR="00682212" w:rsidRDefault="00682212" w:rsidP="00420B24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i/>
          <w:sz w:val="24"/>
          <w:szCs w:val="24"/>
        </w:rPr>
      </w:pPr>
    </w:p>
    <w:p w:rsidR="00F73927" w:rsidRDefault="00F73927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73927">
        <w:rPr>
          <w:rFonts w:ascii="Cambria" w:hAnsi="Cambria"/>
          <w:sz w:val="24"/>
          <w:szCs w:val="24"/>
        </w:rPr>
        <w:t>Cuantas y cuáles son las empresas proveedoras de alimentación para los internos del Sistema Penitenciario:</w:t>
      </w:r>
      <w:r>
        <w:rPr>
          <w:rFonts w:ascii="Cambria" w:hAnsi="Cambria"/>
          <w:sz w:val="24"/>
          <w:szCs w:val="24"/>
        </w:rPr>
        <w:t xml:space="preserve"> </w:t>
      </w:r>
    </w:p>
    <w:p w:rsidR="00F73927" w:rsidRDefault="00F73927" w:rsidP="00420B24">
      <w:pPr>
        <w:pStyle w:val="Prrafodelista"/>
        <w:numPr>
          <w:ilvl w:val="0"/>
          <w:numId w:val="31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F73927">
        <w:rPr>
          <w:rFonts w:ascii="Cambria" w:hAnsi="Cambria"/>
          <w:i/>
          <w:sz w:val="24"/>
          <w:szCs w:val="24"/>
        </w:rPr>
        <w:t>Sociedad “</w:t>
      </w:r>
      <w:r w:rsidR="008E3D74">
        <w:rPr>
          <w:rFonts w:ascii="Cambria" w:hAnsi="Cambria"/>
          <w:i/>
          <w:sz w:val="24"/>
          <w:szCs w:val="24"/>
        </w:rPr>
        <w:t>A</w:t>
      </w:r>
      <w:r w:rsidRPr="00F73927">
        <w:rPr>
          <w:rFonts w:ascii="Cambria" w:hAnsi="Cambria"/>
          <w:i/>
          <w:sz w:val="24"/>
          <w:szCs w:val="24"/>
        </w:rPr>
        <w:t>limentos Prácticos Sociedad Anónima de Capital Variable”</w:t>
      </w:r>
      <w:r>
        <w:rPr>
          <w:rFonts w:ascii="Cambria" w:hAnsi="Cambria"/>
          <w:i/>
          <w:sz w:val="24"/>
          <w:szCs w:val="24"/>
        </w:rPr>
        <w:t>.</w:t>
      </w:r>
    </w:p>
    <w:p w:rsidR="00682212" w:rsidRPr="00F73927" w:rsidRDefault="00682212" w:rsidP="00420B24">
      <w:pPr>
        <w:pStyle w:val="Prrafodelista"/>
        <w:tabs>
          <w:tab w:val="left" w:pos="8001"/>
        </w:tabs>
        <w:spacing w:after="0"/>
        <w:ind w:left="1800"/>
        <w:jc w:val="both"/>
        <w:rPr>
          <w:rFonts w:ascii="Cambria" w:hAnsi="Cambria"/>
          <w:i/>
          <w:sz w:val="24"/>
          <w:szCs w:val="24"/>
        </w:rPr>
      </w:pPr>
    </w:p>
    <w:p w:rsidR="008110C6" w:rsidRDefault="00F56B4A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F56B4A">
        <w:rPr>
          <w:rFonts w:ascii="Cambria" w:hAnsi="Cambria"/>
          <w:sz w:val="24"/>
          <w:szCs w:val="24"/>
        </w:rPr>
        <w:t>Cuanto es el valor de las facturas de servicios de agua potable y de energía eléctrica que el Estado paga por cada Centro Penal (en los últimos dos meses)</w:t>
      </w:r>
      <w:r w:rsidR="001F696F">
        <w:rPr>
          <w:rFonts w:ascii="Cambria" w:hAnsi="Cambria"/>
          <w:sz w:val="24"/>
          <w:szCs w:val="24"/>
        </w:rPr>
        <w:t xml:space="preserve"> </w:t>
      </w:r>
      <w:r w:rsidR="001F696F" w:rsidRPr="001F696F">
        <w:rPr>
          <w:rFonts w:ascii="Cambria" w:hAnsi="Cambria"/>
          <w:i/>
          <w:sz w:val="24"/>
          <w:szCs w:val="24"/>
        </w:rPr>
        <w:t>se anexa cuadro con detalle de esta información</w:t>
      </w:r>
      <w:r w:rsidR="001F696F">
        <w:rPr>
          <w:rFonts w:ascii="Cambria" w:hAnsi="Cambria"/>
          <w:i/>
          <w:sz w:val="24"/>
          <w:szCs w:val="24"/>
        </w:rPr>
        <w:t>.</w:t>
      </w:r>
    </w:p>
    <w:p w:rsidR="00682212" w:rsidRDefault="00682212" w:rsidP="00420B24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i/>
          <w:sz w:val="24"/>
          <w:szCs w:val="24"/>
        </w:rPr>
      </w:pPr>
    </w:p>
    <w:p w:rsidR="001F696F" w:rsidRDefault="001F696F" w:rsidP="00420B24">
      <w:pPr>
        <w:pStyle w:val="Prrafodelista"/>
        <w:numPr>
          <w:ilvl w:val="0"/>
          <w:numId w:val="30"/>
        </w:num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682212">
        <w:rPr>
          <w:rFonts w:ascii="Cambria" w:hAnsi="Cambria"/>
          <w:sz w:val="24"/>
          <w:szCs w:val="24"/>
        </w:rPr>
        <w:t xml:space="preserve">Cuantos empleados tiene esa Dirección General y </w:t>
      </w:r>
      <w:r w:rsidR="00682212" w:rsidRPr="00682212">
        <w:rPr>
          <w:rFonts w:ascii="Cambria" w:hAnsi="Cambria"/>
          <w:sz w:val="24"/>
          <w:szCs w:val="24"/>
        </w:rPr>
        <w:t>cuál</w:t>
      </w:r>
      <w:r w:rsidRPr="00682212">
        <w:rPr>
          <w:rFonts w:ascii="Cambria" w:hAnsi="Cambria"/>
          <w:sz w:val="24"/>
          <w:szCs w:val="24"/>
        </w:rPr>
        <w:t xml:space="preserve"> es la cantidad de dinero </w:t>
      </w:r>
      <w:r w:rsidR="00682212" w:rsidRPr="00682212">
        <w:rPr>
          <w:rFonts w:ascii="Cambria" w:hAnsi="Cambria"/>
          <w:sz w:val="24"/>
          <w:szCs w:val="24"/>
        </w:rPr>
        <w:t>en concepto de pago de planilla</w:t>
      </w:r>
      <w:r w:rsidR="00682212">
        <w:rPr>
          <w:rFonts w:ascii="Cambria" w:hAnsi="Cambria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200"/>
        <w:tblW w:w="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900"/>
      </w:tblGrid>
      <w:tr w:rsidR="00303F23" w:rsidRPr="00682212" w:rsidTr="00303F23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3" w:rsidRPr="00682212" w:rsidRDefault="00303F23" w:rsidP="00303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682212">
              <w:rPr>
                <w:rFonts w:eastAsia="Times New Roman" w:cs="Calibri"/>
                <w:b/>
                <w:bCs/>
                <w:color w:val="000000"/>
                <w:lang w:eastAsia="es-SV"/>
              </w:rPr>
              <w:t>N° Empleados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3" w:rsidRPr="00682212" w:rsidRDefault="00303F23" w:rsidP="00303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682212">
              <w:rPr>
                <w:rFonts w:eastAsia="Times New Roman" w:cs="Calibri"/>
                <w:b/>
                <w:bCs/>
                <w:color w:val="000000"/>
                <w:lang w:eastAsia="es-SV"/>
              </w:rPr>
              <w:t>Monto Mensual</w:t>
            </w:r>
          </w:p>
        </w:tc>
      </w:tr>
      <w:tr w:rsidR="008A2065" w:rsidRPr="00682212" w:rsidTr="00303F23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065" w:rsidRPr="008A2065" w:rsidRDefault="008A2065" w:rsidP="00303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82212">
              <w:rPr>
                <w:rFonts w:eastAsia="Times New Roman" w:cs="Calibri"/>
                <w:color w:val="000000"/>
                <w:sz w:val="24"/>
                <w:szCs w:val="24"/>
                <w:lang w:eastAsia="es-SV"/>
              </w:rPr>
              <w:t>2488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065" w:rsidRPr="008A2065" w:rsidRDefault="008A2065" w:rsidP="00303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82212">
              <w:rPr>
                <w:rFonts w:eastAsia="Times New Roman" w:cs="Calibri"/>
                <w:color w:val="000000"/>
                <w:sz w:val="24"/>
                <w:szCs w:val="24"/>
                <w:lang w:eastAsia="es-SV"/>
              </w:rPr>
              <w:t>1,411,646.26</w:t>
            </w:r>
          </w:p>
        </w:tc>
      </w:tr>
      <w:tr w:rsidR="008A2065" w:rsidRPr="00682212" w:rsidTr="000779E7">
        <w:trPr>
          <w:trHeight w:val="300"/>
        </w:trPr>
        <w:tc>
          <w:tcPr>
            <w:tcW w:w="3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65" w:rsidRPr="00682212" w:rsidRDefault="008A2065" w:rsidP="00303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Datos proporcionados por la Unidad Secundaria Financiera</w:t>
            </w:r>
          </w:p>
        </w:tc>
      </w:tr>
    </w:tbl>
    <w:p w:rsidR="00303F23" w:rsidRPr="00303F23" w:rsidRDefault="00303F23" w:rsidP="00303F23">
      <w:pPr>
        <w:pStyle w:val="Prrafodelista"/>
        <w:rPr>
          <w:rFonts w:ascii="Cambria" w:hAnsi="Cambria"/>
          <w:sz w:val="24"/>
          <w:szCs w:val="24"/>
        </w:rPr>
      </w:pPr>
    </w:p>
    <w:p w:rsidR="00303F23" w:rsidRDefault="00303F23" w:rsidP="00303F23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8A2065" w:rsidRDefault="008A2065" w:rsidP="00303F23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8A2065" w:rsidRDefault="008A2065" w:rsidP="00303F23">
      <w:pPr>
        <w:pStyle w:val="Prrafodelista"/>
        <w:tabs>
          <w:tab w:val="left" w:pos="8001"/>
        </w:tabs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546E66" w:rsidRPr="00682212" w:rsidRDefault="00546E66" w:rsidP="00420B24">
      <w:pPr>
        <w:tabs>
          <w:tab w:val="left" w:pos="8001"/>
        </w:tabs>
        <w:spacing w:after="0"/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682212">
        <w:rPr>
          <w:rFonts w:ascii="Cambria" w:hAnsi="Cambria"/>
          <w:i/>
          <w:sz w:val="24"/>
          <w:szCs w:val="24"/>
        </w:rPr>
        <w:t xml:space="preserve">    </w:t>
      </w:r>
    </w:p>
    <w:p w:rsidR="00546E66" w:rsidRPr="00F679BD" w:rsidRDefault="00546E66" w:rsidP="00420B2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>
        <w:rPr>
          <w:rFonts w:ascii="Cambria" w:hAnsi="Cambria"/>
          <w:sz w:val="24"/>
          <w:szCs w:val="24"/>
        </w:rPr>
        <w:t xml:space="preserve">a </w:t>
      </w:r>
      <w:r w:rsidR="00682212">
        <w:rPr>
          <w:rFonts w:ascii="Cambria" w:hAnsi="Cambria"/>
          <w:sz w:val="24"/>
          <w:szCs w:val="24"/>
        </w:rPr>
        <w:t>las trece horas del día veintiuno</w:t>
      </w:r>
      <w:r>
        <w:rPr>
          <w:rFonts w:ascii="Cambria" w:hAnsi="Cambria"/>
          <w:sz w:val="24"/>
          <w:szCs w:val="24"/>
        </w:rPr>
        <w:t xml:space="preserve"> de marzo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546E66" w:rsidRPr="00F679BD" w:rsidRDefault="00546E66" w:rsidP="00420B2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546E66" w:rsidRPr="00F679BD" w:rsidRDefault="00546E66" w:rsidP="00420B24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546E66" w:rsidRPr="00F679BD" w:rsidRDefault="00546E66" w:rsidP="00420B24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546E66" w:rsidRPr="00F679BD" w:rsidRDefault="00546E66" w:rsidP="00420B2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E42C15" w:rsidRPr="000C1DF2" w:rsidRDefault="00E42C15"/>
    <w:sectPr w:rsidR="00E42C15" w:rsidRPr="000C1DF2" w:rsidSect="008C0110">
      <w:headerReference w:type="default" r:id="rId10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13" w:rsidRDefault="00E37113" w:rsidP="002E7A6E">
      <w:pPr>
        <w:spacing w:after="0" w:line="240" w:lineRule="auto"/>
      </w:pPr>
      <w:r>
        <w:separator/>
      </w:r>
    </w:p>
  </w:endnote>
  <w:endnote w:type="continuationSeparator" w:id="0">
    <w:p w:rsidR="00E37113" w:rsidRDefault="00E37113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13" w:rsidRDefault="00E37113" w:rsidP="002E7A6E">
      <w:pPr>
        <w:spacing w:after="0" w:line="240" w:lineRule="auto"/>
      </w:pPr>
      <w:r>
        <w:separator/>
      </w:r>
    </w:p>
  </w:footnote>
  <w:footnote w:type="continuationSeparator" w:id="0">
    <w:p w:rsidR="00E37113" w:rsidRDefault="00E37113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37113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1E9B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A93B-4FD4-4C86-B592-7AEC285B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2017-03-29T15:22:00Z</dcterms:created>
  <dcterms:modified xsi:type="dcterms:W3CDTF">2017-03-29T15:22:00Z</dcterms:modified>
</cp:coreProperties>
</file>