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59" w:rsidRDefault="006B4F3E" w:rsidP="00505F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144AD6" w:rsidRDefault="00144AD6" w:rsidP="009871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8D25C3" w:rsidRPr="003174B1" w:rsidRDefault="008D25C3" w:rsidP="008D25C3">
      <w:pPr>
        <w:tabs>
          <w:tab w:val="left" w:pos="8001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UAIP/OIR/040</w:t>
      </w:r>
      <w:r w:rsidRPr="003174B1">
        <w:rPr>
          <w:rFonts w:ascii="Cambria" w:hAnsi="Cambria" w:cs="Calibri"/>
          <w:b/>
          <w:sz w:val="24"/>
          <w:szCs w:val="24"/>
        </w:rPr>
        <w:t>/2017</w:t>
      </w:r>
    </w:p>
    <w:p w:rsidR="008D25C3" w:rsidRDefault="008D25C3" w:rsidP="008D25C3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del señor </w:t>
      </w:r>
      <w:r w:rsidR="00755CCE" w:rsidRPr="00755CCE">
        <w:rPr>
          <w:rFonts w:ascii="Cambria" w:hAnsi="Cambria"/>
          <w:b/>
          <w:sz w:val="24"/>
          <w:szCs w:val="24"/>
          <w:highlight w:val="black"/>
        </w:rPr>
        <w:t>XXXXXXXXXXXXXXXXXXXXXXXXXXXXXX</w:t>
      </w:r>
      <w:r w:rsidRPr="00C76C97">
        <w:rPr>
          <w:rFonts w:ascii="Cambria" w:hAnsi="Cambria"/>
          <w:sz w:val="24"/>
          <w:szCs w:val="24"/>
        </w:rPr>
        <w:t>,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 xml:space="preserve">con Documento Único de Identidad número </w:t>
      </w:r>
      <w:r w:rsidR="00755CCE" w:rsidRPr="00755CCE">
        <w:rPr>
          <w:rFonts w:ascii="Cambria" w:hAnsi="Cambria"/>
          <w:b/>
          <w:sz w:val="24"/>
          <w:szCs w:val="24"/>
          <w:highlight w:val="black"/>
        </w:rPr>
        <w:t>XX</w:t>
      </w:r>
      <w:r w:rsidR="00755CCE">
        <w:rPr>
          <w:rFonts w:ascii="Cambria" w:hAnsi="Cambria"/>
          <w:b/>
          <w:sz w:val="24"/>
          <w:szCs w:val="24"/>
          <w:highlight w:val="black"/>
        </w:rPr>
        <w:t>XXXXXXXXXXXXXXXXXXXXXXXXXXXX</w:t>
      </w:r>
      <w:r w:rsidRPr="00C76C97">
        <w:rPr>
          <w:rFonts w:ascii="Cambria" w:hAnsi="Cambria"/>
          <w:sz w:val="24"/>
          <w:szCs w:val="24"/>
        </w:rPr>
        <w:t>, quien requiere: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="00EF40C6">
        <w:rPr>
          <w:rFonts w:ascii="Cambria" w:hAnsi="Cambria" w:cs="Calibri"/>
          <w:color w:val="000000" w:themeColor="text1"/>
          <w:sz w:val="24"/>
          <w:szCs w:val="24"/>
          <w:lang w:val="es-ES"/>
        </w:rPr>
        <w:t>“Necesito</w:t>
      </w:r>
      <w:r w:rsidR="00E16F8D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que hagan de mi conocimiento quienes son los entes encargados o intervinientes que verifican los censos de las personas que aplicarían al Decreto 314 del cual se anexa y quien es la oficina que posee dicho listado para solicitar una copia del mismo</w:t>
      </w:r>
      <w:r w:rsidRPr="00EB4A36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”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.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Conc</w:t>
      </w:r>
      <w:r>
        <w:rPr>
          <w:rFonts w:ascii="Cambria" w:hAnsi="Cambria"/>
          <w:i/>
          <w:sz w:val="24"/>
          <w:szCs w:val="24"/>
        </w:rPr>
        <w:t xml:space="preserve">eder la información solicitada, </w:t>
      </w:r>
      <w:r w:rsidRPr="00AF282C">
        <w:rPr>
          <w:rFonts w:ascii="Cambria" w:hAnsi="Cambria"/>
          <w:i/>
          <w:sz w:val="24"/>
          <w:szCs w:val="24"/>
        </w:rPr>
        <w:t>recibida en esta unidad de Acceso a la I</w:t>
      </w:r>
      <w:r>
        <w:rPr>
          <w:rFonts w:ascii="Cambria" w:hAnsi="Cambria"/>
          <w:i/>
          <w:sz w:val="24"/>
          <w:szCs w:val="24"/>
        </w:rPr>
        <w:t>nfo</w:t>
      </w:r>
      <w:r w:rsidR="00E16F8D">
        <w:rPr>
          <w:rFonts w:ascii="Cambria" w:hAnsi="Cambria"/>
          <w:i/>
          <w:sz w:val="24"/>
          <w:szCs w:val="24"/>
        </w:rPr>
        <w:t xml:space="preserve">rmación Pública, generada por la Subdirección de Asuntos Jurídicos </w:t>
      </w:r>
      <w:r w:rsidR="00722A1A">
        <w:rPr>
          <w:rFonts w:ascii="Cambria" w:hAnsi="Cambria"/>
          <w:i/>
          <w:sz w:val="24"/>
          <w:szCs w:val="24"/>
        </w:rPr>
        <w:t xml:space="preserve">de esta </w:t>
      </w:r>
      <w:r w:rsidR="00E16F8D">
        <w:rPr>
          <w:rFonts w:ascii="Cambria" w:hAnsi="Cambria"/>
          <w:i/>
          <w:sz w:val="24"/>
          <w:szCs w:val="24"/>
        </w:rPr>
        <w:t xml:space="preserve">Dirección </w:t>
      </w:r>
      <w:r w:rsidR="00B4226A">
        <w:rPr>
          <w:rFonts w:ascii="Cambria" w:hAnsi="Cambria"/>
          <w:i/>
          <w:sz w:val="24"/>
          <w:szCs w:val="24"/>
        </w:rPr>
        <w:t xml:space="preserve">General; por </w:t>
      </w:r>
      <w:r w:rsidR="00E16F8D">
        <w:rPr>
          <w:rFonts w:ascii="Cambria" w:hAnsi="Cambria"/>
          <w:i/>
          <w:sz w:val="24"/>
          <w:szCs w:val="24"/>
        </w:rPr>
        <w:t>tanto se informa que los entes encargados o intervinientes, se enuncian en el art. 8 del Decreto Leg</w:t>
      </w:r>
      <w:r w:rsidR="00AE30FE">
        <w:rPr>
          <w:rFonts w:ascii="Cambria" w:hAnsi="Cambria"/>
          <w:i/>
          <w:sz w:val="24"/>
          <w:szCs w:val="24"/>
        </w:rPr>
        <w:t xml:space="preserve">islativo 314, el cual manifiesta que será la Dirección General  de Centros </w:t>
      </w:r>
      <w:r w:rsidR="00E16F8D">
        <w:rPr>
          <w:rFonts w:ascii="Cambria" w:hAnsi="Cambria"/>
          <w:i/>
          <w:sz w:val="24"/>
          <w:szCs w:val="24"/>
        </w:rPr>
        <w:t xml:space="preserve"> </w:t>
      </w:r>
      <w:r w:rsidR="00AE30FE">
        <w:rPr>
          <w:rFonts w:ascii="Cambria" w:hAnsi="Cambria"/>
          <w:i/>
          <w:sz w:val="24"/>
          <w:szCs w:val="24"/>
        </w:rPr>
        <w:t xml:space="preserve">Penales, quien elaborará un censo de la población interna que pueda ser beneficiada(…), para ello, el procedimiento se realiza a través </w:t>
      </w:r>
      <w:r w:rsidR="00722A1A">
        <w:rPr>
          <w:rFonts w:ascii="Cambria" w:hAnsi="Cambria"/>
          <w:i/>
          <w:sz w:val="24"/>
          <w:szCs w:val="24"/>
        </w:rPr>
        <w:t>de la</w:t>
      </w:r>
      <w:r w:rsidR="00EF40C6">
        <w:rPr>
          <w:rFonts w:ascii="Cambria" w:hAnsi="Cambria"/>
          <w:i/>
          <w:sz w:val="24"/>
          <w:szCs w:val="24"/>
        </w:rPr>
        <w:t xml:space="preserve"> Subdirección General de Asuntos Jurídicos, la cual solicita dicho censo a los diferentes Centros Penitenciarios, posteriormente, los censos recibidos se envían a los respectivos Juzgados de Vigilancia Penitenciaria y Ejecución de la Pena correspondiente. </w:t>
      </w:r>
    </w:p>
    <w:p w:rsidR="008D25C3" w:rsidRPr="00F679BD" w:rsidRDefault="008D25C3" w:rsidP="008D25C3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F679BD">
        <w:rPr>
          <w:rFonts w:ascii="Cambria" w:hAnsi="Cambria"/>
          <w:sz w:val="24"/>
          <w:szCs w:val="24"/>
        </w:rPr>
        <w:t>Queda expedito el derecho del solicitante de proceder conforme lo establece el art. 82 LAIP.</w:t>
      </w:r>
      <w:r w:rsidRPr="00F679BD">
        <w:rPr>
          <w:rFonts w:ascii="Cambria" w:hAnsi="Cambria"/>
          <w:sz w:val="24"/>
          <w:szCs w:val="24"/>
        </w:rPr>
        <w:br/>
        <w:t xml:space="preserve">San Salvador, </w:t>
      </w:r>
      <w:r w:rsidR="00EF40C6">
        <w:rPr>
          <w:rFonts w:ascii="Cambria" w:hAnsi="Cambria"/>
          <w:sz w:val="24"/>
          <w:szCs w:val="24"/>
        </w:rPr>
        <w:t>a las quince horas del día trece</w:t>
      </w:r>
      <w:r>
        <w:rPr>
          <w:rFonts w:ascii="Cambria" w:hAnsi="Cambria"/>
          <w:sz w:val="24"/>
          <w:szCs w:val="24"/>
        </w:rPr>
        <w:t xml:space="preserve"> de febrero</w:t>
      </w:r>
      <w:r w:rsidRPr="00F679BD">
        <w:rPr>
          <w:rFonts w:ascii="Cambria" w:hAnsi="Cambria"/>
          <w:sz w:val="24"/>
          <w:szCs w:val="24"/>
        </w:rPr>
        <w:t xml:space="preserve"> del dos mil diecisiete.</w:t>
      </w:r>
    </w:p>
    <w:p w:rsidR="008D25C3" w:rsidRPr="00F679BD" w:rsidRDefault="008D25C3" w:rsidP="008D25C3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F679BD">
        <w:rPr>
          <w:rFonts w:ascii="Cambria" w:hAnsi="Cambria"/>
          <w:sz w:val="24"/>
          <w:szCs w:val="24"/>
        </w:rPr>
        <w:br/>
      </w:r>
      <w:r w:rsidRPr="00F679BD">
        <w:rPr>
          <w:rFonts w:ascii="Cambria" w:hAnsi="Cambria"/>
          <w:sz w:val="24"/>
          <w:szCs w:val="24"/>
        </w:rPr>
        <w:br/>
      </w:r>
    </w:p>
    <w:p w:rsidR="008D25C3" w:rsidRPr="00F679BD" w:rsidRDefault="008D25C3" w:rsidP="008D25C3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8D25C3" w:rsidRPr="00F679BD" w:rsidRDefault="008D25C3" w:rsidP="008D25C3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F679BD">
        <w:rPr>
          <w:rFonts w:ascii="Cambria" w:hAnsi="Cambria"/>
          <w:sz w:val="24"/>
          <w:szCs w:val="24"/>
        </w:rPr>
        <w:br/>
      </w:r>
      <w:r w:rsidRPr="00F679BD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8D25C3" w:rsidRPr="00F679BD" w:rsidRDefault="008D25C3" w:rsidP="008D25C3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F679BD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8D25C3" w:rsidRPr="00F679BD" w:rsidRDefault="008D25C3" w:rsidP="008D25C3">
      <w:pPr>
        <w:tabs>
          <w:tab w:val="right" w:pos="9404"/>
        </w:tabs>
        <w:spacing w:after="0"/>
        <w:jc w:val="both"/>
        <w:rPr>
          <w:rFonts w:ascii="Cambria" w:hAnsi="Cambria" w:cs="Calibri"/>
          <w:sz w:val="16"/>
          <w:szCs w:val="16"/>
        </w:rPr>
      </w:pPr>
      <w:r w:rsidRPr="00F679BD">
        <w:rPr>
          <w:rFonts w:ascii="Cambria" w:hAnsi="Cambria" w:cs="Calibri"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Cambria" w:hAnsi="Cambria" w:cs="Calibri"/>
          <w:sz w:val="16"/>
          <w:szCs w:val="16"/>
        </w:rPr>
        <w:t xml:space="preserve">               </w:t>
      </w:r>
      <w:r w:rsidRPr="00F679BD">
        <w:rPr>
          <w:rFonts w:ascii="Cambria" w:hAnsi="Cambria" w:cs="Calibri"/>
          <w:sz w:val="16"/>
          <w:szCs w:val="16"/>
        </w:rPr>
        <w:tab/>
      </w:r>
    </w:p>
    <w:p w:rsidR="008D25C3" w:rsidRPr="00F679BD" w:rsidRDefault="008D25C3" w:rsidP="008D25C3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8D25C3" w:rsidRPr="00F679BD" w:rsidRDefault="008D25C3" w:rsidP="008D25C3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F679BD">
        <w:rPr>
          <w:rFonts w:ascii="Cambria" w:hAnsi="Cambria" w:cs="Calibri"/>
          <w:sz w:val="16"/>
          <w:szCs w:val="16"/>
        </w:rPr>
        <w:tab/>
      </w:r>
    </w:p>
    <w:p w:rsidR="00B4226A" w:rsidRDefault="008D25C3" w:rsidP="00B4226A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F679BD">
        <w:rPr>
          <w:rFonts w:ascii="Cambria" w:eastAsia="Batang" w:hAnsi="Cambria" w:cs="Calibri"/>
          <w:sz w:val="16"/>
          <w:szCs w:val="16"/>
        </w:rPr>
        <w:t>MJCA/kl</w:t>
      </w:r>
    </w:p>
    <w:p w:rsidR="00BB1ED8" w:rsidRDefault="00B4226A" w:rsidP="00B4226A">
      <w:pPr>
        <w:tabs>
          <w:tab w:val="left" w:pos="8001"/>
        </w:tabs>
        <w:ind w:left="6372"/>
        <w:jc w:val="both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 w:cs="Calibri"/>
          <w:b/>
          <w:sz w:val="24"/>
          <w:szCs w:val="24"/>
        </w:rPr>
        <w:t xml:space="preserve"> </w:t>
      </w:r>
    </w:p>
    <w:p w:rsidR="00BB1ED8" w:rsidRDefault="00BB1ED8" w:rsidP="00B4226A">
      <w:pPr>
        <w:tabs>
          <w:tab w:val="left" w:pos="8001"/>
        </w:tabs>
        <w:ind w:left="6372"/>
        <w:jc w:val="both"/>
        <w:rPr>
          <w:rFonts w:ascii="Cambria" w:hAnsi="Cambria" w:cs="Calibri"/>
          <w:b/>
          <w:sz w:val="24"/>
          <w:szCs w:val="24"/>
        </w:rPr>
      </w:pPr>
    </w:p>
    <w:p w:rsidR="00486D80" w:rsidRDefault="00486D80" w:rsidP="00B4226A">
      <w:pPr>
        <w:tabs>
          <w:tab w:val="left" w:pos="8001"/>
        </w:tabs>
        <w:ind w:left="6372"/>
        <w:jc w:val="both"/>
        <w:rPr>
          <w:rFonts w:ascii="Cambria" w:hAnsi="Cambria" w:cs="Calibri"/>
          <w:b/>
          <w:sz w:val="24"/>
          <w:szCs w:val="24"/>
        </w:rPr>
      </w:pPr>
      <w:bookmarkStart w:id="0" w:name="_GoBack"/>
      <w:bookmarkEnd w:id="0"/>
    </w:p>
    <w:sectPr w:rsidR="00486D80" w:rsidSect="008C0110">
      <w:headerReference w:type="default" r:id="rId9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B" w:rsidRDefault="004F7A2B" w:rsidP="002E7A6E">
      <w:pPr>
        <w:spacing w:after="0" w:line="240" w:lineRule="auto"/>
      </w:pPr>
      <w:r>
        <w:separator/>
      </w:r>
    </w:p>
  </w:endnote>
  <w:endnote w:type="continuationSeparator" w:id="0">
    <w:p w:rsidR="004F7A2B" w:rsidRDefault="004F7A2B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B" w:rsidRDefault="004F7A2B" w:rsidP="002E7A6E">
      <w:pPr>
        <w:spacing w:after="0" w:line="240" w:lineRule="auto"/>
      </w:pPr>
      <w:r>
        <w:separator/>
      </w:r>
    </w:p>
  </w:footnote>
  <w:footnote w:type="continuationSeparator" w:id="0">
    <w:p w:rsidR="004F7A2B" w:rsidRDefault="004F7A2B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80DF699" wp14:editId="3ABA129D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F68F25F" wp14:editId="4826D81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3DB3D1" wp14:editId="7B282640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4F7A2B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5CCE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A0144-BFCE-4071-BA38-4318167A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Freddy Garcia</cp:lastModifiedBy>
  <cp:revision>2</cp:revision>
  <cp:lastPrinted>2017-03-28T16:26:00Z</cp:lastPrinted>
  <dcterms:created xsi:type="dcterms:W3CDTF">2017-03-28T19:18:00Z</dcterms:created>
  <dcterms:modified xsi:type="dcterms:W3CDTF">2017-03-28T19:18:00Z</dcterms:modified>
</cp:coreProperties>
</file>